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E013C" w14:textId="32119FC3" w:rsidR="00367E21" w:rsidRDefault="00306CFA" w:rsidP="00306CFA">
      <w:pPr>
        <w:pStyle w:val="TableofContentsPageTitle"/>
      </w:pPr>
      <w:r>
        <w:t>Table des matières</w:t>
      </w:r>
    </w:p>
    <w:p w14:paraId="45901BDA" w14:textId="47F541B8" w:rsidR="00607F1C" w:rsidRDefault="00306CFA">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05179" w:history="1">
        <w:r w:rsidR="00607F1C" w:rsidRPr="005648F9">
          <w:rPr>
            <w:rStyle w:val="Hyperlink"/>
            <w:noProof/>
          </w:rPr>
          <w:t>Vue d'ensemble de PC-DMIS</w:t>
        </w:r>
        <w:r w:rsidR="00607F1C">
          <w:rPr>
            <w:noProof/>
            <w:webHidden/>
          </w:rPr>
          <w:tab/>
        </w:r>
        <w:r w:rsidR="00607F1C">
          <w:rPr>
            <w:noProof/>
            <w:webHidden/>
          </w:rPr>
          <w:fldChar w:fldCharType="begin"/>
        </w:r>
        <w:r w:rsidR="00607F1C">
          <w:rPr>
            <w:noProof/>
            <w:webHidden/>
          </w:rPr>
          <w:instrText xml:space="preserve"> PAGEREF _Toc227305179 \h </w:instrText>
        </w:r>
        <w:r w:rsidR="00607F1C">
          <w:rPr>
            <w:noProof/>
            <w:webHidden/>
          </w:rPr>
        </w:r>
        <w:r w:rsidR="00607F1C">
          <w:rPr>
            <w:noProof/>
            <w:webHidden/>
          </w:rPr>
          <w:fldChar w:fldCharType="separate"/>
        </w:r>
        <w:r w:rsidR="00607F1C">
          <w:rPr>
            <w:noProof/>
            <w:webHidden/>
          </w:rPr>
          <w:t>1</w:t>
        </w:r>
        <w:r w:rsidR="00607F1C">
          <w:rPr>
            <w:noProof/>
            <w:webHidden/>
          </w:rPr>
          <w:fldChar w:fldCharType="end"/>
        </w:r>
      </w:hyperlink>
    </w:p>
    <w:p w14:paraId="44895C47" w14:textId="085A2807" w:rsidR="00607F1C" w:rsidRDefault="00607F1C">
      <w:pPr>
        <w:pStyle w:val="TOC2"/>
        <w:tabs>
          <w:tab w:val="right" w:leader="dot" w:pos="9350"/>
        </w:tabs>
        <w:rPr>
          <w:noProof/>
        </w:rPr>
      </w:pPr>
      <w:hyperlink w:anchor="_Toc227305180" w:history="1">
        <w:r w:rsidRPr="005648F9">
          <w:rPr>
            <w:rStyle w:val="Hyperlink"/>
            <w:noProof/>
          </w:rPr>
          <w:t>Vue d'ensemble de PC-DMIS : Introduction</w:t>
        </w:r>
        <w:r>
          <w:rPr>
            <w:noProof/>
            <w:webHidden/>
          </w:rPr>
          <w:tab/>
        </w:r>
        <w:r>
          <w:rPr>
            <w:noProof/>
            <w:webHidden/>
          </w:rPr>
          <w:fldChar w:fldCharType="begin"/>
        </w:r>
        <w:r>
          <w:rPr>
            <w:noProof/>
            <w:webHidden/>
          </w:rPr>
          <w:instrText xml:space="preserve"> PAGEREF _Toc227305180 \h </w:instrText>
        </w:r>
        <w:r>
          <w:rPr>
            <w:noProof/>
            <w:webHidden/>
          </w:rPr>
        </w:r>
        <w:r>
          <w:rPr>
            <w:noProof/>
            <w:webHidden/>
          </w:rPr>
          <w:fldChar w:fldCharType="separate"/>
        </w:r>
        <w:r>
          <w:rPr>
            <w:noProof/>
            <w:webHidden/>
          </w:rPr>
          <w:t>1</w:t>
        </w:r>
        <w:r>
          <w:rPr>
            <w:noProof/>
            <w:webHidden/>
          </w:rPr>
          <w:fldChar w:fldCharType="end"/>
        </w:r>
      </w:hyperlink>
    </w:p>
    <w:p w14:paraId="64A5E0B7" w14:textId="72253F3B" w:rsidR="00607F1C" w:rsidRDefault="00607F1C">
      <w:pPr>
        <w:pStyle w:val="TOC2"/>
        <w:tabs>
          <w:tab w:val="right" w:leader="dot" w:pos="9350"/>
        </w:tabs>
        <w:rPr>
          <w:noProof/>
        </w:rPr>
      </w:pPr>
      <w:hyperlink w:anchor="_Toc227305181" w:history="1">
        <w:r w:rsidRPr="005648F9">
          <w:rPr>
            <w:rStyle w:val="Hyperlink"/>
            <w:noProof/>
          </w:rPr>
          <w:t>Organisation de la documentation de PC-DMIS Core</w:t>
        </w:r>
        <w:r>
          <w:rPr>
            <w:noProof/>
            <w:webHidden/>
          </w:rPr>
          <w:tab/>
        </w:r>
        <w:r>
          <w:rPr>
            <w:noProof/>
            <w:webHidden/>
          </w:rPr>
          <w:fldChar w:fldCharType="begin"/>
        </w:r>
        <w:r>
          <w:rPr>
            <w:noProof/>
            <w:webHidden/>
          </w:rPr>
          <w:instrText xml:space="preserve"> PAGEREF _Toc227305181 \h </w:instrText>
        </w:r>
        <w:r>
          <w:rPr>
            <w:noProof/>
            <w:webHidden/>
          </w:rPr>
        </w:r>
        <w:r>
          <w:rPr>
            <w:noProof/>
            <w:webHidden/>
          </w:rPr>
          <w:fldChar w:fldCharType="separate"/>
        </w:r>
        <w:r>
          <w:rPr>
            <w:noProof/>
            <w:webHidden/>
          </w:rPr>
          <w:t>1</w:t>
        </w:r>
        <w:r>
          <w:rPr>
            <w:noProof/>
            <w:webHidden/>
          </w:rPr>
          <w:fldChar w:fldCharType="end"/>
        </w:r>
      </w:hyperlink>
    </w:p>
    <w:p w14:paraId="4AAAACEA" w14:textId="50CB24DC" w:rsidR="00607F1C" w:rsidRDefault="00607F1C">
      <w:pPr>
        <w:pStyle w:val="TOC3"/>
        <w:tabs>
          <w:tab w:val="right" w:leader="dot" w:pos="9350"/>
        </w:tabs>
        <w:rPr>
          <w:noProof/>
        </w:rPr>
      </w:pPr>
      <w:hyperlink w:anchor="_Toc227305182" w:history="1">
        <w:r w:rsidRPr="005648F9">
          <w:rPr>
            <w:rStyle w:val="Hyperlink"/>
            <w:noProof/>
          </w:rPr>
          <w:t>Conventions de documentation</w:t>
        </w:r>
        <w:r>
          <w:rPr>
            <w:noProof/>
            <w:webHidden/>
          </w:rPr>
          <w:tab/>
        </w:r>
        <w:r>
          <w:rPr>
            <w:noProof/>
            <w:webHidden/>
          </w:rPr>
          <w:fldChar w:fldCharType="begin"/>
        </w:r>
        <w:r>
          <w:rPr>
            <w:noProof/>
            <w:webHidden/>
          </w:rPr>
          <w:instrText xml:space="preserve"> PAGEREF _Toc227305182 \h </w:instrText>
        </w:r>
        <w:r>
          <w:rPr>
            <w:noProof/>
            <w:webHidden/>
          </w:rPr>
        </w:r>
        <w:r>
          <w:rPr>
            <w:noProof/>
            <w:webHidden/>
          </w:rPr>
          <w:fldChar w:fldCharType="separate"/>
        </w:r>
        <w:r>
          <w:rPr>
            <w:noProof/>
            <w:webHidden/>
          </w:rPr>
          <w:t>3</w:t>
        </w:r>
        <w:r>
          <w:rPr>
            <w:noProof/>
            <w:webHidden/>
          </w:rPr>
          <w:fldChar w:fldCharType="end"/>
        </w:r>
      </w:hyperlink>
    </w:p>
    <w:p w14:paraId="10B85E15" w14:textId="0CE55BA5" w:rsidR="00607F1C" w:rsidRDefault="00607F1C">
      <w:pPr>
        <w:pStyle w:val="TOC2"/>
        <w:tabs>
          <w:tab w:val="right" w:leader="dot" w:pos="9350"/>
        </w:tabs>
        <w:rPr>
          <w:noProof/>
        </w:rPr>
      </w:pPr>
      <w:hyperlink w:anchor="_Toc227305183" w:history="1">
        <w:r w:rsidRPr="005648F9">
          <w:rPr>
            <w:rStyle w:val="Hyperlink"/>
            <w:noProof/>
          </w:rPr>
          <w:t>Automatisation de PC-DMIS</w:t>
        </w:r>
        <w:r>
          <w:rPr>
            <w:noProof/>
            <w:webHidden/>
          </w:rPr>
          <w:tab/>
        </w:r>
        <w:r>
          <w:rPr>
            <w:noProof/>
            <w:webHidden/>
          </w:rPr>
          <w:fldChar w:fldCharType="begin"/>
        </w:r>
        <w:r>
          <w:rPr>
            <w:noProof/>
            <w:webHidden/>
          </w:rPr>
          <w:instrText xml:space="preserve"> PAGEREF _Toc227305183 \h </w:instrText>
        </w:r>
        <w:r>
          <w:rPr>
            <w:noProof/>
            <w:webHidden/>
          </w:rPr>
        </w:r>
        <w:r>
          <w:rPr>
            <w:noProof/>
            <w:webHidden/>
          </w:rPr>
          <w:fldChar w:fldCharType="separate"/>
        </w:r>
        <w:r>
          <w:rPr>
            <w:noProof/>
            <w:webHidden/>
          </w:rPr>
          <w:t>5</w:t>
        </w:r>
        <w:r>
          <w:rPr>
            <w:noProof/>
            <w:webHidden/>
          </w:rPr>
          <w:fldChar w:fldCharType="end"/>
        </w:r>
      </w:hyperlink>
    </w:p>
    <w:p w14:paraId="0BFE13A3" w14:textId="5FB3C034" w:rsidR="00607F1C" w:rsidRDefault="00607F1C">
      <w:pPr>
        <w:pStyle w:val="TOC2"/>
        <w:tabs>
          <w:tab w:val="right" w:leader="dot" w:pos="9350"/>
        </w:tabs>
        <w:rPr>
          <w:noProof/>
        </w:rPr>
      </w:pPr>
      <w:hyperlink w:anchor="_Toc227305184" w:history="1">
        <w:r w:rsidRPr="005648F9">
          <w:rPr>
            <w:rStyle w:val="Hyperlink"/>
            <w:noProof/>
          </w:rPr>
          <w:t>Configurations du logiciel</w:t>
        </w:r>
        <w:r>
          <w:rPr>
            <w:noProof/>
            <w:webHidden/>
          </w:rPr>
          <w:tab/>
        </w:r>
        <w:r>
          <w:rPr>
            <w:noProof/>
            <w:webHidden/>
          </w:rPr>
          <w:fldChar w:fldCharType="begin"/>
        </w:r>
        <w:r>
          <w:rPr>
            <w:noProof/>
            <w:webHidden/>
          </w:rPr>
          <w:instrText xml:space="preserve"> PAGEREF _Toc227305184 \h </w:instrText>
        </w:r>
        <w:r>
          <w:rPr>
            <w:noProof/>
            <w:webHidden/>
          </w:rPr>
        </w:r>
        <w:r>
          <w:rPr>
            <w:noProof/>
            <w:webHidden/>
          </w:rPr>
          <w:fldChar w:fldCharType="separate"/>
        </w:r>
        <w:r>
          <w:rPr>
            <w:noProof/>
            <w:webHidden/>
          </w:rPr>
          <w:t>6</w:t>
        </w:r>
        <w:r>
          <w:rPr>
            <w:noProof/>
            <w:webHidden/>
          </w:rPr>
          <w:fldChar w:fldCharType="end"/>
        </w:r>
      </w:hyperlink>
    </w:p>
    <w:p w14:paraId="2D441D0C" w14:textId="1F0C9BA1" w:rsidR="00607F1C" w:rsidRDefault="00607F1C">
      <w:pPr>
        <w:pStyle w:val="TOC3"/>
        <w:tabs>
          <w:tab w:val="right" w:leader="dot" w:pos="9350"/>
        </w:tabs>
        <w:rPr>
          <w:noProof/>
        </w:rPr>
      </w:pPr>
      <w:hyperlink w:anchor="_Toc227305185" w:history="1">
        <w:r w:rsidRPr="005648F9">
          <w:rPr>
            <w:rStyle w:val="Hyperlink"/>
            <w:noProof/>
          </w:rPr>
          <w:t>Comparaison des modes hors ligne et en ligne</w:t>
        </w:r>
        <w:r>
          <w:rPr>
            <w:noProof/>
            <w:webHidden/>
          </w:rPr>
          <w:tab/>
        </w:r>
        <w:r>
          <w:rPr>
            <w:noProof/>
            <w:webHidden/>
          </w:rPr>
          <w:fldChar w:fldCharType="begin"/>
        </w:r>
        <w:r>
          <w:rPr>
            <w:noProof/>
            <w:webHidden/>
          </w:rPr>
          <w:instrText xml:space="preserve"> PAGEREF _Toc227305185 \h </w:instrText>
        </w:r>
        <w:r>
          <w:rPr>
            <w:noProof/>
            <w:webHidden/>
          </w:rPr>
        </w:r>
        <w:r>
          <w:rPr>
            <w:noProof/>
            <w:webHidden/>
          </w:rPr>
          <w:fldChar w:fldCharType="separate"/>
        </w:r>
        <w:r>
          <w:rPr>
            <w:noProof/>
            <w:webHidden/>
          </w:rPr>
          <w:t>8</w:t>
        </w:r>
        <w:r>
          <w:rPr>
            <w:noProof/>
            <w:webHidden/>
          </w:rPr>
          <w:fldChar w:fldCharType="end"/>
        </w:r>
      </w:hyperlink>
    </w:p>
    <w:p w14:paraId="291B1E1E" w14:textId="43FF867B" w:rsidR="00607F1C" w:rsidRDefault="00607F1C">
      <w:pPr>
        <w:pStyle w:val="TOC3"/>
        <w:tabs>
          <w:tab w:val="right" w:leader="dot" w:pos="9350"/>
        </w:tabs>
        <w:rPr>
          <w:noProof/>
        </w:rPr>
      </w:pPr>
      <w:hyperlink w:anchor="_Toc227305186" w:history="1">
        <w:r w:rsidRPr="005648F9">
          <w:rPr>
            <w:rStyle w:val="Hyperlink"/>
            <w:noProof/>
          </w:rPr>
          <w:t>PC-DMIS CMM</w:t>
        </w:r>
        <w:r>
          <w:rPr>
            <w:noProof/>
            <w:webHidden/>
          </w:rPr>
          <w:tab/>
        </w:r>
        <w:r>
          <w:rPr>
            <w:noProof/>
            <w:webHidden/>
          </w:rPr>
          <w:fldChar w:fldCharType="begin"/>
        </w:r>
        <w:r>
          <w:rPr>
            <w:noProof/>
            <w:webHidden/>
          </w:rPr>
          <w:instrText xml:space="preserve"> PAGEREF _Toc227305186 \h </w:instrText>
        </w:r>
        <w:r>
          <w:rPr>
            <w:noProof/>
            <w:webHidden/>
          </w:rPr>
        </w:r>
        <w:r>
          <w:rPr>
            <w:noProof/>
            <w:webHidden/>
          </w:rPr>
          <w:fldChar w:fldCharType="separate"/>
        </w:r>
        <w:r>
          <w:rPr>
            <w:noProof/>
            <w:webHidden/>
          </w:rPr>
          <w:t>9</w:t>
        </w:r>
        <w:r>
          <w:rPr>
            <w:noProof/>
            <w:webHidden/>
          </w:rPr>
          <w:fldChar w:fldCharType="end"/>
        </w:r>
      </w:hyperlink>
    </w:p>
    <w:p w14:paraId="105F26B0" w14:textId="1B4C806B" w:rsidR="00607F1C" w:rsidRDefault="00607F1C">
      <w:pPr>
        <w:pStyle w:val="TOC3"/>
        <w:tabs>
          <w:tab w:val="right" w:leader="dot" w:pos="9350"/>
        </w:tabs>
        <w:rPr>
          <w:noProof/>
        </w:rPr>
      </w:pPr>
      <w:hyperlink w:anchor="_Toc227305187" w:history="1">
        <w:r w:rsidRPr="005648F9">
          <w:rPr>
            <w:rStyle w:val="Hyperlink"/>
            <w:noProof/>
          </w:rPr>
          <w:t>PC-DMIS Vision</w:t>
        </w:r>
        <w:r>
          <w:rPr>
            <w:noProof/>
            <w:webHidden/>
          </w:rPr>
          <w:tab/>
        </w:r>
        <w:r>
          <w:rPr>
            <w:noProof/>
            <w:webHidden/>
          </w:rPr>
          <w:fldChar w:fldCharType="begin"/>
        </w:r>
        <w:r>
          <w:rPr>
            <w:noProof/>
            <w:webHidden/>
          </w:rPr>
          <w:instrText xml:space="preserve"> PAGEREF _Toc227305187 \h </w:instrText>
        </w:r>
        <w:r>
          <w:rPr>
            <w:noProof/>
            <w:webHidden/>
          </w:rPr>
        </w:r>
        <w:r>
          <w:rPr>
            <w:noProof/>
            <w:webHidden/>
          </w:rPr>
          <w:fldChar w:fldCharType="separate"/>
        </w:r>
        <w:r>
          <w:rPr>
            <w:noProof/>
            <w:webHidden/>
          </w:rPr>
          <w:t>10</w:t>
        </w:r>
        <w:r>
          <w:rPr>
            <w:noProof/>
            <w:webHidden/>
          </w:rPr>
          <w:fldChar w:fldCharType="end"/>
        </w:r>
      </w:hyperlink>
    </w:p>
    <w:p w14:paraId="2D5BF3D9" w14:textId="23BAC038" w:rsidR="00607F1C" w:rsidRDefault="00607F1C">
      <w:pPr>
        <w:pStyle w:val="TOC3"/>
        <w:tabs>
          <w:tab w:val="right" w:leader="dot" w:pos="9350"/>
        </w:tabs>
        <w:rPr>
          <w:noProof/>
        </w:rPr>
      </w:pPr>
      <w:hyperlink w:anchor="_Toc227305188" w:history="1">
        <w:r w:rsidRPr="005648F9">
          <w:rPr>
            <w:rStyle w:val="Hyperlink"/>
            <w:noProof/>
          </w:rPr>
          <w:t>PC-DMIS NC</w:t>
        </w:r>
        <w:r>
          <w:rPr>
            <w:noProof/>
            <w:webHidden/>
          </w:rPr>
          <w:tab/>
        </w:r>
        <w:r>
          <w:rPr>
            <w:noProof/>
            <w:webHidden/>
          </w:rPr>
          <w:fldChar w:fldCharType="begin"/>
        </w:r>
        <w:r>
          <w:rPr>
            <w:noProof/>
            <w:webHidden/>
          </w:rPr>
          <w:instrText xml:space="preserve"> PAGEREF _Toc227305188 \h </w:instrText>
        </w:r>
        <w:r>
          <w:rPr>
            <w:noProof/>
            <w:webHidden/>
          </w:rPr>
        </w:r>
        <w:r>
          <w:rPr>
            <w:noProof/>
            <w:webHidden/>
          </w:rPr>
          <w:fldChar w:fldCharType="separate"/>
        </w:r>
        <w:r>
          <w:rPr>
            <w:noProof/>
            <w:webHidden/>
          </w:rPr>
          <w:t>10</w:t>
        </w:r>
        <w:r>
          <w:rPr>
            <w:noProof/>
            <w:webHidden/>
          </w:rPr>
          <w:fldChar w:fldCharType="end"/>
        </w:r>
      </w:hyperlink>
    </w:p>
    <w:p w14:paraId="3BA6915E" w14:textId="43CDE05D" w:rsidR="00607F1C" w:rsidRDefault="00607F1C">
      <w:pPr>
        <w:pStyle w:val="TOC3"/>
        <w:tabs>
          <w:tab w:val="right" w:leader="dot" w:pos="9350"/>
        </w:tabs>
        <w:rPr>
          <w:noProof/>
        </w:rPr>
      </w:pPr>
      <w:hyperlink w:anchor="_Toc227305189" w:history="1">
        <w:r w:rsidRPr="005648F9">
          <w:rPr>
            <w:rStyle w:val="Hyperlink"/>
            <w:noProof/>
          </w:rPr>
          <w:t>PC-DMIS Laser</w:t>
        </w:r>
        <w:r>
          <w:rPr>
            <w:noProof/>
            <w:webHidden/>
          </w:rPr>
          <w:tab/>
        </w:r>
        <w:r>
          <w:rPr>
            <w:noProof/>
            <w:webHidden/>
          </w:rPr>
          <w:fldChar w:fldCharType="begin"/>
        </w:r>
        <w:r>
          <w:rPr>
            <w:noProof/>
            <w:webHidden/>
          </w:rPr>
          <w:instrText xml:space="preserve"> PAGEREF _Toc227305189 \h </w:instrText>
        </w:r>
        <w:r>
          <w:rPr>
            <w:noProof/>
            <w:webHidden/>
          </w:rPr>
        </w:r>
        <w:r>
          <w:rPr>
            <w:noProof/>
            <w:webHidden/>
          </w:rPr>
          <w:fldChar w:fldCharType="separate"/>
        </w:r>
        <w:r>
          <w:rPr>
            <w:noProof/>
            <w:webHidden/>
          </w:rPr>
          <w:t>10</w:t>
        </w:r>
        <w:r>
          <w:rPr>
            <w:noProof/>
            <w:webHidden/>
          </w:rPr>
          <w:fldChar w:fldCharType="end"/>
        </w:r>
      </w:hyperlink>
    </w:p>
    <w:p w14:paraId="00238C35" w14:textId="465C2C16" w:rsidR="00607F1C" w:rsidRDefault="00607F1C">
      <w:pPr>
        <w:pStyle w:val="TOC3"/>
        <w:tabs>
          <w:tab w:val="right" w:leader="dot" w:pos="9350"/>
        </w:tabs>
        <w:rPr>
          <w:noProof/>
        </w:rPr>
      </w:pPr>
      <w:hyperlink w:anchor="_Toc227305190" w:history="1">
        <w:r w:rsidRPr="005648F9">
          <w:rPr>
            <w:rStyle w:val="Hyperlink"/>
            <w:noProof/>
          </w:rPr>
          <w:t>PC-DMIS Portable</w:t>
        </w:r>
        <w:r>
          <w:rPr>
            <w:noProof/>
            <w:webHidden/>
          </w:rPr>
          <w:tab/>
        </w:r>
        <w:r>
          <w:rPr>
            <w:noProof/>
            <w:webHidden/>
          </w:rPr>
          <w:fldChar w:fldCharType="begin"/>
        </w:r>
        <w:r>
          <w:rPr>
            <w:noProof/>
            <w:webHidden/>
          </w:rPr>
          <w:instrText xml:space="preserve"> PAGEREF _Toc227305190 \h </w:instrText>
        </w:r>
        <w:r>
          <w:rPr>
            <w:noProof/>
            <w:webHidden/>
          </w:rPr>
        </w:r>
        <w:r>
          <w:rPr>
            <w:noProof/>
            <w:webHidden/>
          </w:rPr>
          <w:fldChar w:fldCharType="separate"/>
        </w:r>
        <w:r>
          <w:rPr>
            <w:noProof/>
            <w:webHidden/>
          </w:rPr>
          <w:t>10</w:t>
        </w:r>
        <w:r>
          <w:rPr>
            <w:noProof/>
            <w:webHidden/>
          </w:rPr>
          <w:fldChar w:fldCharType="end"/>
        </w:r>
      </w:hyperlink>
    </w:p>
    <w:p w14:paraId="6EC6848C" w14:textId="7265F0F0" w:rsidR="00607F1C" w:rsidRDefault="00607F1C">
      <w:pPr>
        <w:pStyle w:val="TOC3"/>
        <w:tabs>
          <w:tab w:val="right" w:leader="dot" w:pos="9350"/>
        </w:tabs>
        <w:rPr>
          <w:noProof/>
        </w:rPr>
      </w:pPr>
      <w:hyperlink w:anchor="_Toc227305191" w:history="1">
        <w:r w:rsidRPr="005648F9">
          <w:rPr>
            <w:rStyle w:val="Hyperlink"/>
            <w:noProof/>
          </w:rPr>
          <w:t>PC-DMIS Gear</w:t>
        </w:r>
        <w:r>
          <w:rPr>
            <w:noProof/>
            <w:webHidden/>
          </w:rPr>
          <w:tab/>
        </w:r>
        <w:r>
          <w:rPr>
            <w:noProof/>
            <w:webHidden/>
          </w:rPr>
          <w:fldChar w:fldCharType="begin"/>
        </w:r>
        <w:r>
          <w:rPr>
            <w:noProof/>
            <w:webHidden/>
          </w:rPr>
          <w:instrText xml:space="preserve"> PAGEREF _Toc227305191 \h </w:instrText>
        </w:r>
        <w:r>
          <w:rPr>
            <w:noProof/>
            <w:webHidden/>
          </w:rPr>
        </w:r>
        <w:r>
          <w:rPr>
            <w:noProof/>
            <w:webHidden/>
          </w:rPr>
          <w:fldChar w:fldCharType="separate"/>
        </w:r>
        <w:r>
          <w:rPr>
            <w:noProof/>
            <w:webHidden/>
          </w:rPr>
          <w:t>10</w:t>
        </w:r>
        <w:r>
          <w:rPr>
            <w:noProof/>
            <w:webHidden/>
          </w:rPr>
          <w:fldChar w:fldCharType="end"/>
        </w:r>
      </w:hyperlink>
    </w:p>
    <w:p w14:paraId="50D7F103" w14:textId="64CBD8DE" w:rsidR="00607F1C" w:rsidRDefault="00607F1C">
      <w:pPr>
        <w:pStyle w:val="TOC3"/>
        <w:tabs>
          <w:tab w:val="right" w:leader="dot" w:pos="9350"/>
        </w:tabs>
        <w:rPr>
          <w:noProof/>
        </w:rPr>
      </w:pPr>
      <w:hyperlink w:anchor="_Toc227305192" w:history="1">
        <w:r w:rsidRPr="005648F9">
          <w:rPr>
            <w:rStyle w:val="Hyperlink"/>
            <w:noProof/>
          </w:rPr>
          <w:t>Configurateur d'environnement</w:t>
        </w:r>
        <w:r>
          <w:rPr>
            <w:noProof/>
            <w:webHidden/>
          </w:rPr>
          <w:tab/>
        </w:r>
        <w:r>
          <w:rPr>
            <w:noProof/>
            <w:webHidden/>
          </w:rPr>
          <w:fldChar w:fldCharType="begin"/>
        </w:r>
        <w:r>
          <w:rPr>
            <w:noProof/>
            <w:webHidden/>
          </w:rPr>
          <w:instrText xml:space="preserve"> PAGEREF _Toc227305192 \h </w:instrText>
        </w:r>
        <w:r>
          <w:rPr>
            <w:noProof/>
            <w:webHidden/>
          </w:rPr>
        </w:r>
        <w:r>
          <w:rPr>
            <w:noProof/>
            <w:webHidden/>
          </w:rPr>
          <w:fldChar w:fldCharType="separate"/>
        </w:r>
        <w:r>
          <w:rPr>
            <w:noProof/>
            <w:webHidden/>
          </w:rPr>
          <w:t>11</w:t>
        </w:r>
        <w:r>
          <w:rPr>
            <w:noProof/>
            <w:webHidden/>
          </w:rPr>
          <w:fldChar w:fldCharType="end"/>
        </w:r>
      </w:hyperlink>
    </w:p>
    <w:p w14:paraId="72ACB32D" w14:textId="0745D596" w:rsidR="00306CFA" w:rsidRDefault="00306CFA" w:rsidP="00306CFA">
      <w:pPr>
        <w:sectPr w:rsidR="00306CFA" w:rsidSect="00F43C2D">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78FF6BC2" w14:textId="77777777" w:rsidR="00306CFA" w:rsidRDefault="00306CFA">
      <w:pPr>
        <w:pStyle w:val="Heading1"/>
        <w:divId w:val="569072746"/>
        <w:rPr>
          <w:kern w:val="0"/>
          <w:sz w:val="40"/>
          <w:szCs w:val="40"/>
        </w:rPr>
      </w:pPr>
      <w:bookmarkStart w:id="4" w:name="RH_PD_TOC_BK"/>
      <w:bookmarkStart w:id="5" w:name="_Toc227305179"/>
      <w:r>
        <w:lastRenderedPageBreak/>
        <w:t>Vue d'ensemble de PC-DMIS</w:t>
      </w:r>
      <w:bookmarkEnd w:id="5"/>
    </w:p>
    <w:p w14:paraId="79D5EDA1" w14:textId="77777777" w:rsidR="00306CFA" w:rsidRDefault="00306CFA">
      <w:pPr>
        <w:divId w:val="2008360128"/>
        <w:rPr>
          <w:color w:val="000000"/>
        </w:rPr>
      </w:pPr>
      <w:bookmarkStart w:id="6" w:name="01_intro_topics_getting_started__8728"/>
      <w:bookmarkEnd w:id="6"/>
      <w:r>
        <w:rPr>
          <w:color w:val="000000"/>
        </w:rPr>
        <w:t> </w:t>
      </w:r>
    </w:p>
    <w:p w14:paraId="1F0A38F2" w14:textId="77777777" w:rsidR="00306CFA" w:rsidRDefault="00306CFA">
      <w:pPr>
        <w:jc w:val="right"/>
        <w:divId w:val="91274150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"PC-DMIS:Vue d'ensemble" \* MERGEFORMAT </w:instrText>
      </w:r>
      <w:r>
        <w:rPr>
          <w:rFonts w:ascii="Arial" w:hAnsi="Arial" w:cs="Arial"/>
          <w:color w:val="000000"/>
          <w:sz w:val="22"/>
          <w:szCs w:val="22"/>
        </w:rPr>
        <w:fldChar w:fldCharType="end"/>
      </w:r>
    </w:p>
    <w:p w14:paraId="66374E57" w14:textId="77777777" w:rsidR="00306CFA" w:rsidRDefault="00306CFA">
      <w:pPr>
        <w:pStyle w:val="Heading2"/>
        <w:divId w:val="569072746"/>
        <w:rPr>
          <w:rFonts w:asciiTheme="majorHAnsi" w:hAnsiTheme="majorHAnsi" w:cstheme="majorBidi"/>
          <w:color w:val="0F4761" w:themeColor="accent1" w:themeShade="BF"/>
          <w:sz w:val="32"/>
          <w:szCs w:val="32"/>
        </w:rPr>
      </w:pPr>
      <w:bookmarkStart w:id="7" w:name="01_intro_topics_overview_introdu_9383"/>
      <w:bookmarkStart w:id="8" w:name="_Toc227305180"/>
      <w:bookmarkEnd w:id="7"/>
      <w:r>
        <w:t>Vue d'ensemble de PC-DMIS : Introduction</w:t>
      </w:r>
      <w:bookmarkEnd w:id="8"/>
    </w:p>
    <w:p w14:paraId="72C542CF" w14:textId="77777777" w:rsidR="00306CFA" w:rsidRDefault="00306CFA">
      <w:pPr>
        <w:pStyle w:val="BodyText"/>
        <w:divId w:val="569072746"/>
      </w:pPr>
      <w:r>
        <w:t>PC-DMIS est un logiciel complet de mesures géométriques. Il translate les commandes de haut niveau requises pour mesurer des pièces en étapes détaillées nécessaires pour contrôler une Machine de mesures de coordonnées (MMT). PC-DMIS incorpore l'interface Microsoft Windows pour créer et exécuter des routines de mesure. Vous pouvez commencer le processus de mesures en vous servant des menus déroulants, des boîtes de dialogue et des icônes. La polyvalence de l'interface utilisateur de PC-DMIS permet aussi de personnaliser le logiciel pour qu'il s'adapte aux spécifications personnelles.</w:t>
      </w:r>
    </w:p>
    <w:p w14:paraId="14A0EBEC" w14:textId="77777777" w:rsidR="00306CFA" w:rsidRDefault="00306CFA">
      <w:pPr>
        <w:pStyle w:val="BodyText"/>
        <w:divId w:val="569072746"/>
      </w:pPr>
      <w:r>
        <w:t>Les objectifs principaux présidant à la conception de PC-DMIS pour Windows sont la flexibilité et la satisfaction du client. Pour atteindre ces objectifs, PC-DMIS fournit un environnement flexible permettant une correction d'erreurs en temps réel et non un long processus de débogage qui caractérise d'autres progiciels. Il est adapté aux dimensions pour réduire le besoin d'analyse et d'interprétation des résultats des prises de mesures de la MMT. Les techniques utilisées pour la programmation de routines de mesure sur une MMT sont simples et, avec la pratique, systématiques. Cette documentation n'essaie pas de décrire complètement le processus d'inspection dimensionnelle. Si vous avez besoin de renseignements complémentaires sur les aspects fondamentaux des inspections dimensionnelles, veuillez prendre contact avec votre représentant en logiciels.</w:t>
      </w:r>
    </w:p>
    <w:p w14:paraId="7C8785C9" w14:textId="77777777" w:rsidR="00306CFA" w:rsidRDefault="00306CFA">
      <w:pPr>
        <w:pStyle w:val="BodyText"/>
        <w:divId w:val="569072746"/>
      </w:pPr>
      <w:r>
        <w:t xml:space="preserve">Pour connaître les nouveautés dans cette version, dans la page d'accueil de PC-DMIS, choisissez </w:t>
      </w:r>
      <w:r>
        <w:rPr>
          <w:rStyle w:val="bold"/>
        </w:rPr>
        <w:t>Nouveautés</w:t>
      </w:r>
      <w:r>
        <w:t>.</w:t>
      </w:r>
    </w:p>
    <w:p w14:paraId="7624740A" w14:textId="77777777" w:rsidR="00306CFA" w:rsidRDefault="00306CFA">
      <w:pPr>
        <w:pStyle w:val="BodyText"/>
        <w:divId w:val="569072746"/>
      </w:pPr>
      <w:r>
        <w:t>Les rubriques principales de ce chapitre sont :</w:t>
      </w:r>
    </w:p>
    <w:p w14:paraId="6F84A5EE" w14:textId="77777777" w:rsidR="00306CFA" w:rsidRDefault="00306CFA" w:rsidP="008D304C">
      <w:pPr>
        <w:pStyle w:val="BodyText"/>
        <w:numPr>
          <w:ilvl w:val="0"/>
          <w:numId w:val="4"/>
        </w:numPr>
        <w:tabs>
          <w:tab w:val="left" w:pos="720"/>
        </w:tabs>
        <w:spacing w:line="276" w:lineRule="auto"/>
        <w:divId w:val="569072746"/>
      </w:pPr>
      <w:hyperlink w:anchor="01_intro_topics_organization_of__1029" w:history="1">
        <w:r>
          <w:rPr>
            <w:rStyle w:val="Hyperlink"/>
          </w:rPr>
          <w:t>Structure du manuel</w:t>
        </w:r>
      </w:hyperlink>
    </w:p>
    <w:p w14:paraId="4EDE96DE" w14:textId="77777777" w:rsidR="00306CFA" w:rsidRDefault="00306CFA" w:rsidP="008D304C">
      <w:pPr>
        <w:pStyle w:val="BodyText"/>
        <w:numPr>
          <w:ilvl w:val="0"/>
          <w:numId w:val="4"/>
        </w:numPr>
        <w:tabs>
          <w:tab w:val="left" w:pos="720"/>
        </w:tabs>
        <w:spacing w:line="276" w:lineRule="auto"/>
        <w:divId w:val="569072746"/>
      </w:pPr>
      <w:hyperlink w:anchor="01_intro_topics_automating_pc_dm_7652" w:history="1">
        <w:r>
          <w:rPr>
            <w:rStyle w:val="Hyperlink"/>
          </w:rPr>
          <w:t>Automatisation de PC-DMIS</w:t>
        </w:r>
      </w:hyperlink>
    </w:p>
    <w:p w14:paraId="4C4EA2C8" w14:textId="77777777" w:rsidR="00306CFA" w:rsidRDefault="00306CFA" w:rsidP="008D304C">
      <w:pPr>
        <w:pStyle w:val="BodyText"/>
        <w:numPr>
          <w:ilvl w:val="0"/>
          <w:numId w:val="4"/>
        </w:numPr>
        <w:tabs>
          <w:tab w:val="left" w:pos="720"/>
        </w:tabs>
        <w:spacing w:line="276" w:lineRule="auto"/>
        <w:divId w:val="569072746"/>
      </w:pPr>
      <w:hyperlink w:anchor="01_intro_topics_software_configu_4944" w:history="1">
        <w:r>
          <w:rPr>
            <w:rStyle w:val="Hyperlink"/>
          </w:rPr>
          <w:t>Configurations du logiciel</w:t>
        </w:r>
      </w:hyperlink>
    </w:p>
    <w:p w14:paraId="7FC7AE37" w14:textId="77777777" w:rsidR="00306CFA" w:rsidRDefault="00306CFA">
      <w:pPr>
        <w:pStyle w:val="note"/>
        <w:spacing w:before="0" w:beforeAutospacing="0" w:after="0" w:afterAutospacing="0"/>
        <w:divId w:val="569072746"/>
        <w:rPr>
          <w:rFonts w:ascii="Times New Roman" w:eastAsiaTheme="minorHAnsi" w:hAnsi="Times New Roman" w:cs="Times New Roman"/>
        </w:rPr>
      </w:pPr>
      <w:r>
        <w:rPr>
          <w:rFonts w:ascii="Times New Roman" w:eastAsiaTheme="minorHAnsi" w:hAnsi="Times New Roman" w:cs="Times New Roman"/>
        </w:rPr>
        <w:t xml:space="preserve">Cette documentation contient la documentation essentielle nécessaire pour exploiter PC-DMIS. Toutefois, en raison de la nature modulaire de ce produit, d’autres documentations sont éventuellement copiées sur votre système. Cliquez sur l'onglet </w:t>
      </w:r>
      <w:r>
        <w:rPr>
          <w:rStyle w:val="bold"/>
          <w:rFonts w:ascii="Times New Roman" w:eastAsiaTheme="minorHAnsi" w:hAnsi="Times New Roman" w:cs="Times New Roman"/>
        </w:rPr>
        <w:t>Contenu</w:t>
      </w:r>
      <w:r>
        <w:rPr>
          <w:rFonts w:ascii="Times New Roman" w:eastAsiaTheme="minorHAnsi" w:hAnsi="Times New Roman" w:cs="Times New Roman"/>
        </w:rPr>
        <w:t xml:space="preserve"> de votre fichier d'aide pour voir les autres fichiers installés.</w:t>
      </w:r>
    </w:p>
    <w:p w14:paraId="2A7372D6" w14:textId="77777777" w:rsidR="00306CFA" w:rsidRDefault="00306CFA">
      <w:pPr>
        <w:divId w:val="310788766"/>
        <w:rPr>
          <w:rFonts w:eastAsiaTheme="minorHAnsi"/>
          <w:color w:val="000000"/>
        </w:rPr>
      </w:pPr>
      <w:r>
        <w:rPr>
          <w:color w:val="000000"/>
        </w:rPr>
        <w:t> </w:t>
      </w:r>
    </w:p>
    <w:p w14:paraId="2A094327" w14:textId="77777777" w:rsidR="00306CFA" w:rsidRDefault="00306CFA">
      <w:pPr>
        <w:pStyle w:val="Heading2"/>
        <w:divId w:val="569072746"/>
        <w:rPr>
          <w:color w:val="0F4761" w:themeColor="accent1" w:themeShade="BF"/>
        </w:rPr>
      </w:pPr>
      <w:bookmarkStart w:id="9" w:name="_Toc227305181"/>
      <w:r>
        <w:t>Organisation de la documentation de PC-DMIS Core</w:t>
      </w:r>
      <w:bookmarkEnd w:id="9"/>
    </w:p>
    <w:p w14:paraId="4061E69D" w14:textId="77777777" w:rsidR="00306CFA" w:rsidRDefault="00306CFA">
      <w:pPr>
        <w:jc w:val="right"/>
        <w:divId w:val="130457775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"Programme d'amélioration de l'expérience utilisateur Hexagon"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"Manuel:Organisation" \* MERGEFORMAT </w:instrText>
      </w:r>
      <w:r>
        <w:rPr>
          <w:rFonts w:ascii="Arial" w:hAnsi="Arial" w:cs="Arial"/>
          <w:color w:val="000000"/>
          <w:sz w:val="22"/>
          <w:szCs w:val="22"/>
        </w:rPr>
        <w:fldChar w:fldCharType="end"/>
      </w:r>
    </w:p>
    <w:p w14:paraId="06D8FEC3" w14:textId="77777777" w:rsidR="00306CFA" w:rsidRDefault="00306CFA">
      <w:pPr>
        <w:pStyle w:val="BodyText"/>
        <w:divId w:val="569072746"/>
      </w:pPr>
      <w:bookmarkStart w:id="10" w:name="01_intro_topics_organization_of__1029"/>
      <w:bookmarkEnd w:id="10"/>
      <w:r>
        <w:t>Cette documentation est répartie en de nombreux chapitres principaux et en quelques annexes complémentaires. Pour vous donner une idée de la façon dont elle se présente, la liste suivante fournit une courte description de chaque chapitre.</w:t>
      </w:r>
    </w:p>
    <w:p w14:paraId="4DB23DA1" w14:textId="77777777" w:rsidR="00306CFA" w:rsidRDefault="00306CFA">
      <w:pPr>
        <w:pStyle w:val="BodyText"/>
        <w:divId w:val="569072746"/>
      </w:pPr>
      <w:r>
        <w:t>Si vous avez besoin d'aide pour faire des recherches dans la documentation, voir la rubrique « Utilisation de l'aide hors ligne » dans le centre d'aide de PC-DMIS.</w:t>
      </w:r>
    </w:p>
    <w:p w14:paraId="49F32B92" w14:textId="77777777" w:rsidR="00306CFA" w:rsidRDefault="00306CFA" w:rsidP="008D304C">
      <w:pPr>
        <w:pStyle w:val="BodyText"/>
        <w:numPr>
          <w:ilvl w:val="0"/>
          <w:numId w:val="5"/>
        </w:numPr>
        <w:tabs>
          <w:tab w:val="left" w:pos="720"/>
        </w:tabs>
        <w:spacing w:line="276" w:lineRule="auto"/>
        <w:divId w:val="569072746"/>
      </w:pPr>
      <w:r>
        <w:lastRenderedPageBreak/>
        <w:t>« </w:t>
      </w:r>
      <w:hyperlink w:anchor="01_intro_topics_overview_introdu_9383" w:history="1">
        <w:r>
          <w:rPr>
            <w:rStyle w:val="Hyperlink"/>
          </w:rPr>
          <w:t>PC-DMIS : Vue d'ensemble</w:t>
        </w:r>
      </w:hyperlink>
      <w:r>
        <w:t> » - Il s'agit du présent chapitre. Il offre une vue d'ensemble de PC-DMIS et du contenu de la documentation.</w:t>
      </w:r>
    </w:p>
    <w:p w14:paraId="10DB50F7" w14:textId="77777777" w:rsidR="00306CFA" w:rsidRDefault="00306CFA" w:rsidP="008D304C">
      <w:pPr>
        <w:pStyle w:val="BodyText"/>
        <w:numPr>
          <w:ilvl w:val="0"/>
          <w:numId w:val="5"/>
        </w:numPr>
        <w:tabs>
          <w:tab w:val="left" w:pos="720"/>
        </w:tabs>
        <w:spacing w:line="276" w:lineRule="auto"/>
        <w:divId w:val="569072746"/>
      </w:pPr>
      <w:r>
        <w:t>« Navigation dans l'interface utilisateur » - Ce chapitre décrit l'interface utilisateur PC-DMIS et comment la personnaliser pour répondre à vos besoins.</w:t>
      </w:r>
    </w:p>
    <w:p w14:paraId="48BDCDCD" w14:textId="77777777" w:rsidR="00306CFA" w:rsidRDefault="00306CFA" w:rsidP="008D304C">
      <w:pPr>
        <w:pStyle w:val="BodyText"/>
        <w:numPr>
          <w:ilvl w:val="0"/>
          <w:numId w:val="5"/>
        </w:numPr>
        <w:tabs>
          <w:tab w:val="left" w:pos="720"/>
        </w:tabs>
        <w:spacing w:line="276" w:lineRule="auto"/>
        <w:divId w:val="569072746"/>
      </w:pPr>
      <w:r>
        <w:t>« Utilisation des options de fichier de base » - Ce chapitre présente les opérations de fichier de base que vous pouvez utiliser pour démarrer une nouvelle routine de mesure, l'enregistrer et sortir de programme PC-DMIS, entre autres.</w:t>
      </w:r>
    </w:p>
    <w:p w14:paraId="348D028C" w14:textId="77777777" w:rsidR="00306CFA" w:rsidRDefault="00306CFA" w:rsidP="008D304C">
      <w:pPr>
        <w:pStyle w:val="BodyText"/>
        <w:numPr>
          <w:ilvl w:val="0"/>
          <w:numId w:val="5"/>
        </w:numPr>
        <w:tabs>
          <w:tab w:val="left" w:pos="720"/>
        </w:tabs>
        <w:spacing w:line="276" w:lineRule="auto"/>
        <w:divId w:val="569072746"/>
      </w:pPr>
      <w:r>
        <w:t>« Utilisation des options de fichier avancées » - Ce chapitre vous présente les opérations de fichier avancées, comme l’importation et l’exportation de fichiers CAD et l’exécution de votre routine de mesure.</w:t>
      </w:r>
    </w:p>
    <w:p w14:paraId="20A77CDE" w14:textId="77777777" w:rsidR="00306CFA" w:rsidRDefault="00306CFA" w:rsidP="008D304C">
      <w:pPr>
        <w:pStyle w:val="BodyText"/>
        <w:numPr>
          <w:ilvl w:val="0"/>
          <w:numId w:val="5"/>
        </w:numPr>
        <w:tabs>
          <w:tab w:val="left" w:pos="720"/>
        </w:tabs>
        <w:spacing w:line="276" w:lineRule="auto"/>
        <w:divId w:val="569072746"/>
      </w:pPr>
      <w:r>
        <w:t>« Définition des préférences » - Ce chapitre décrit les options de configuration et les paramètres de la routine de mesure.</w:t>
      </w:r>
    </w:p>
    <w:p w14:paraId="546E197A" w14:textId="77777777" w:rsidR="00306CFA" w:rsidRDefault="00306CFA" w:rsidP="008D304C">
      <w:pPr>
        <w:pStyle w:val="BodyText"/>
        <w:numPr>
          <w:ilvl w:val="0"/>
          <w:numId w:val="5"/>
        </w:numPr>
        <w:tabs>
          <w:tab w:val="left" w:pos="720"/>
        </w:tabs>
        <w:spacing w:line="276" w:lineRule="auto"/>
        <w:divId w:val="569072746"/>
      </w:pPr>
      <w:r>
        <w:t>« Modification de l'affichage CAO » - Ce chapitre décrit comment utiliser la fenêtre d'affichage graphique pour modifier l'affichage de votre fichier CAO.</w:t>
      </w:r>
    </w:p>
    <w:p w14:paraId="1ED44C71" w14:textId="77777777" w:rsidR="00306CFA" w:rsidRDefault="00306CFA" w:rsidP="008D304C">
      <w:pPr>
        <w:pStyle w:val="BodyText"/>
        <w:numPr>
          <w:ilvl w:val="0"/>
          <w:numId w:val="5"/>
        </w:numPr>
        <w:tabs>
          <w:tab w:val="left" w:pos="720"/>
        </w:tabs>
        <w:spacing w:line="276" w:lineRule="auto"/>
        <w:divId w:val="569072746"/>
      </w:pPr>
      <w:r>
        <w:t>« Modification d'une routine de mesure » - Ce chapitre décrit la fenêtre de modification et comment modifier votre routine de mesure.</w:t>
      </w:r>
    </w:p>
    <w:p w14:paraId="51854CD6" w14:textId="77777777" w:rsidR="00306CFA" w:rsidRDefault="00306CFA" w:rsidP="008D304C">
      <w:pPr>
        <w:pStyle w:val="BodyText"/>
        <w:numPr>
          <w:ilvl w:val="0"/>
          <w:numId w:val="5"/>
        </w:numPr>
        <w:tabs>
          <w:tab w:val="left" w:pos="720"/>
        </w:tabs>
        <w:spacing w:line="276" w:lineRule="auto"/>
        <w:divId w:val="569072746"/>
      </w:pPr>
      <w:r>
        <w:t>« Utilisation de la fenêtre de modification » - Ce chapitre décrit comment utiliser l'éditeur intégré pour créer, déboguer, modifier et exécuter votre routine de mesure.</w:t>
      </w:r>
    </w:p>
    <w:p w14:paraId="01E19A05" w14:textId="77777777" w:rsidR="00306CFA" w:rsidRDefault="00306CFA" w:rsidP="008D304C">
      <w:pPr>
        <w:pStyle w:val="BodyText"/>
        <w:numPr>
          <w:ilvl w:val="0"/>
          <w:numId w:val="5"/>
        </w:numPr>
        <w:tabs>
          <w:tab w:val="left" w:pos="720"/>
        </w:tabs>
        <w:spacing w:line="276" w:lineRule="auto"/>
        <w:divId w:val="569072746"/>
      </w:pPr>
      <w:r>
        <w:t>« Utilisation d'autres fenêtres, éditeurs et outils » - Ce chapitre présente des fenêtres, des éditeurs et des outils supplémentaires.</w:t>
      </w:r>
    </w:p>
    <w:p w14:paraId="46DE50FD" w14:textId="77777777" w:rsidR="00306CFA" w:rsidRDefault="00306CFA" w:rsidP="008D304C">
      <w:pPr>
        <w:pStyle w:val="BodyText"/>
        <w:numPr>
          <w:ilvl w:val="0"/>
          <w:numId w:val="5"/>
        </w:numPr>
        <w:tabs>
          <w:tab w:val="left" w:pos="720"/>
        </w:tabs>
        <w:spacing w:line="276" w:lineRule="auto"/>
        <w:divId w:val="569072746"/>
      </w:pPr>
      <w:r>
        <w:t>« Utilisation des barres d'outils » - Ce chapitre présente les barres d'outils et les icônes de barres d'outils principales.</w:t>
      </w:r>
    </w:p>
    <w:p w14:paraId="59D5C2F7" w14:textId="77777777" w:rsidR="00306CFA" w:rsidRDefault="00306CFA" w:rsidP="008D304C">
      <w:pPr>
        <w:pStyle w:val="BodyText"/>
        <w:numPr>
          <w:ilvl w:val="0"/>
          <w:numId w:val="5"/>
        </w:numPr>
        <w:tabs>
          <w:tab w:val="left" w:pos="720"/>
        </w:tabs>
        <w:spacing w:line="276" w:lineRule="auto"/>
        <w:divId w:val="569072746"/>
      </w:pPr>
      <w:r>
        <w:t>« Définition du matériel » - Ce chapitre décrit comment définir des palpeurs, des machines, des montages rapides et le calibrage de contact.</w:t>
      </w:r>
    </w:p>
    <w:p w14:paraId="78A57264" w14:textId="77777777" w:rsidR="00306CFA" w:rsidRDefault="00306CFA" w:rsidP="008D304C">
      <w:pPr>
        <w:pStyle w:val="BodyText"/>
        <w:numPr>
          <w:ilvl w:val="0"/>
          <w:numId w:val="5"/>
        </w:numPr>
        <w:tabs>
          <w:tab w:val="left" w:pos="720"/>
        </w:tabs>
        <w:spacing w:line="276" w:lineRule="auto"/>
        <w:divId w:val="569072746"/>
      </w:pPr>
      <w:r>
        <w:t>« Création d'éléments automatiques » - Ce chapitre décrit comment créer des éléments automatiques d'un simple clic.</w:t>
      </w:r>
    </w:p>
    <w:p w14:paraId="7E225F69" w14:textId="77777777" w:rsidR="00306CFA" w:rsidRDefault="00306CFA" w:rsidP="008D304C">
      <w:pPr>
        <w:pStyle w:val="BodyText"/>
        <w:numPr>
          <w:ilvl w:val="0"/>
          <w:numId w:val="5"/>
        </w:numPr>
        <w:tabs>
          <w:tab w:val="left" w:pos="720"/>
        </w:tabs>
        <w:spacing w:line="276" w:lineRule="auto"/>
        <w:divId w:val="569072746"/>
      </w:pPr>
      <w:r>
        <w:t>« Création d'éléments mesurés » - Ce chapitre décrit comment créer des éléments mesurés.</w:t>
      </w:r>
    </w:p>
    <w:p w14:paraId="07B32D5E" w14:textId="77777777" w:rsidR="00306CFA" w:rsidRDefault="00306CFA" w:rsidP="008D304C">
      <w:pPr>
        <w:pStyle w:val="BodyText"/>
        <w:numPr>
          <w:ilvl w:val="0"/>
          <w:numId w:val="5"/>
        </w:numPr>
        <w:tabs>
          <w:tab w:val="left" w:pos="720"/>
        </w:tabs>
        <w:spacing w:line="276" w:lineRule="auto"/>
        <w:divId w:val="569072746"/>
      </w:pPr>
      <w:r>
        <w:t>« Construction de nouveaux éléments à partir d'éléments existants » - Ce chapitre décrit comment construire des éléments à partir d'autres éléments déjà dans votre routine de mesure.</w:t>
      </w:r>
    </w:p>
    <w:p w14:paraId="7FE02A1D" w14:textId="77777777" w:rsidR="00306CFA" w:rsidRDefault="00306CFA" w:rsidP="008D304C">
      <w:pPr>
        <w:pStyle w:val="BodyText"/>
        <w:numPr>
          <w:ilvl w:val="0"/>
          <w:numId w:val="5"/>
        </w:numPr>
        <w:tabs>
          <w:tab w:val="left" w:pos="720"/>
        </w:tabs>
        <w:spacing w:line="276" w:lineRule="auto"/>
        <w:divId w:val="569072746"/>
      </w:pPr>
      <w:r>
        <w:t>« Création d'éléments génériques » - Ce chapitre décrit comment créer des éléments génériques et la commande Lire point.</w:t>
      </w:r>
    </w:p>
    <w:p w14:paraId="55BC98DD" w14:textId="77777777" w:rsidR="00306CFA" w:rsidRDefault="00306CFA" w:rsidP="008D304C">
      <w:pPr>
        <w:pStyle w:val="BodyText"/>
        <w:numPr>
          <w:ilvl w:val="0"/>
          <w:numId w:val="5"/>
        </w:numPr>
        <w:tabs>
          <w:tab w:val="left" w:pos="720"/>
        </w:tabs>
        <w:spacing w:line="276" w:lineRule="auto"/>
        <w:divId w:val="569072746"/>
      </w:pPr>
      <w:r>
        <w:t>« Création et utilisation d'alignements » - Ce chapitre décrit comment créer, enregistrer et rappeler des alignements.</w:t>
      </w:r>
    </w:p>
    <w:p w14:paraId="3F4139B7" w14:textId="77777777" w:rsidR="00306CFA" w:rsidRDefault="00306CFA" w:rsidP="008D304C">
      <w:pPr>
        <w:pStyle w:val="BodyText"/>
        <w:numPr>
          <w:ilvl w:val="0"/>
          <w:numId w:val="5"/>
        </w:numPr>
        <w:tabs>
          <w:tab w:val="left" w:pos="720"/>
        </w:tabs>
        <w:spacing w:line="276" w:lineRule="auto"/>
        <w:divId w:val="569072746"/>
      </w:pPr>
      <w:r>
        <w:t>« Utilisation de gabarits » - Ce chapitre décrit comment utiliser des outils de vérification rapide pour mesurer diverses caractéristiques système et d'éléments.</w:t>
      </w:r>
    </w:p>
    <w:p w14:paraId="444FFCBE" w14:textId="77777777" w:rsidR="00306CFA" w:rsidRDefault="00306CFA" w:rsidP="008D304C">
      <w:pPr>
        <w:pStyle w:val="BodyText"/>
        <w:numPr>
          <w:ilvl w:val="0"/>
          <w:numId w:val="5"/>
        </w:numPr>
        <w:tabs>
          <w:tab w:val="left" w:pos="720"/>
        </w:tabs>
        <w:spacing w:line="276" w:lineRule="auto"/>
        <w:divId w:val="569072746"/>
      </w:pPr>
      <w:r>
        <w:t>« Utilisation de dimensions existantes » - Ce chapitre décrit les dimensions existantes.</w:t>
      </w:r>
    </w:p>
    <w:p w14:paraId="4B9FE801" w14:textId="77777777" w:rsidR="00306CFA" w:rsidRDefault="00306CFA" w:rsidP="008D304C">
      <w:pPr>
        <w:pStyle w:val="BodyText"/>
        <w:numPr>
          <w:ilvl w:val="0"/>
          <w:numId w:val="5"/>
        </w:numPr>
        <w:tabs>
          <w:tab w:val="left" w:pos="720"/>
        </w:tabs>
        <w:spacing w:line="276" w:lineRule="auto"/>
        <w:divId w:val="569072746"/>
      </w:pPr>
      <w:r>
        <w:t>« Utilisation de tolérances géométriques » - Ce chapitre décrit comment dimensionner vos éléments avec des tolérances géométriques à l'aide de cadres de contrôle d'éléments et de symboles du standard GD&amp;T.</w:t>
      </w:r>
    </w:p>
    <w:p w14:paraId="5094462E" w14:textId="77777777" w:rsidR="00306CFA" w:rsidRDefault="00306CFA" w:rsidP="008D304C">
      <w:pPr>
        <w:pStyle w:val="BodyText"/>
        <w:numPr>
          <w:ilvl w:val="0"/>
          <w:numId w:val="5"/>
        </w:numPr>
        <w:tabs>
          <w:tab w:val="left" w:pos="720"/>
        </w:tabs>
        <w:spacing w:line="276" w:lineRule="auto"/>
        <w:divId w:val="569072746"/>
      </w:pPr>
      <w:r>
        <w:t>« Scanning de votre pièce » - Ce chapitre décrit des options de scanning élémentaires et avancées.</w:t>
      </w:r>
    </w:p>
    <w:p w14:paraId="6355280D" w14:textId="77777777" w:rsidR="00306CFA" w:rsidRDefault="00306CFA" w:rsidP="008D304C">
      <w:pPr>
        <w:pStyle w:val="BodyText"/>
        <w:numPr>
          <w:ilvl w:val="0"/>
          <w:numId w:val="5"/>
        </w:numPr>
        <w:tabs>
          <w:tab w:val="left" w:pos="720"/>
        </w:tabs>
        <w:spacing w:line="276" w:lineRule="auto"/>
        <w:divId w:val="569072746"/>
      </w:pPr>
      <w:r>
        <w:lastRenderedPageBreak/>
        <w:t>« Insertion de commandes de déplacement » - Ce chapitre décrit différentes commandes pouvant contrôler le déplacement de la machine ou du palpeur.</w:t>
      </w:r>
    </w:p>
    <w:p w14:paraId="54EE76A7" w14:textId="77777777" w:rsidR="00306CFA" w:rsidRDefault="00306CFA" w:rsidP="008D304C">
      <w:pPr>
        <w:pStyle w:val="BodyText"/>
        <w:numPr>
          <w:ilvl w:val="0"/>
          <w:numId w:val="5"/>
        </w:numPr>
        <w:tabs>
          <w:tab w:val="left" w:pos="720"/>
        </w:tabs>
        <w:spacing w:line="276" w:lineRule="auto"/>
        <w:divId w:val="569072746"/>
      </w:pPr>
      <w:r>
        <w:t>« Branchement à l'aide du contrôle de flux » - Ce chapitre présente les commandes qui contrôlent le flux de votre routine de mesure.</w:t>
      </w:r>
    </w:p>
    <w:p w14:paraId="5B4ACF24" w14:textId="77777777" w:rsidR="00306CFA" w:rsidRDefault="00306CFA" w:rsidP="008D304C">
      <w:pPr>
        <w:pStyle w:val="BodyText"/>
        <w:numPr>
          <w:ilvl w:val="0"/>
          <w:numId w:val="5"/>
        </w:numPr>
        <w:tabs>
          <w:tab w:val="left" w:pos="720"/>
        </w:tabs>
        <w:spacing w:line="276" w:lineRule="auto"/>
        <w:divId w:val="569072746"/>
      </w:pPr>
      <w:r>
        <w:t>« Suivi des données statistiques » - Ce chapitre explique comment effectuer le suivi de statistiques et les utiliser dans votre routine de mesure.</w:t>
      </w:r>
    </w:p>
    <w:p w14:paraId="5FF97630" w14:textId="77777777" w:rsidR="00306CFA" w:rsidRDefault="00306CFA" w:rsidP="008D304C">
      <w:pPr>
        <w:pStyle w:val="BodyText"/>
        <w:numPr>
          <w:ilvl w:val="0"/>
          <w:numId w:val="5"/>
        </w:numPr>
        <w:tabs>
          <w:tab w:val="left" w:pos="720"/>
        </w:tabs>
        <w:spacing w:line="276" w:lineRule="auto"/>
        <w:divId w:val="569072746"/>
      </w:pPr>
      <w:r>
        <w:t>« Génération de rapports de résultats de mesures » - Ce chapitre vous présente des rapports, la fenêtre de rapport, des modèles de rapports et d'étiquettes, des rapports personnalisés et des formulaires.</w:t>
      </w:r>
    </w:p>
    <w:p w14:paraId="0037EEAD" w14:textId="77777777" w:rsidR="00306CFA" w:rsidRDefault="00306CFA" w:rsidP="008D304C">
      <w:pPr>
        <w:pStyle w:val="BodyText"/>
        <w:numPr>
          <w:ilvl w:val="0"/>
          <w:numId w:val="5"/>
        </w:numPr>
        <w:tabs>
          <w:tab w:val="left" w:pos="720"/>
        </w:tabs>
        <w:spacing w:line="276" w:lineRule="auto"/>
        <w:divId w:val="569072746"/>
      </w:pPr>
      <w:r>
        <w:t>« Insertion de commandes de rapports » - Ce chapitre présente les commandes de rapport que vous pouvez insérer dans votre routine de mesure.</w:t>
      </w:r>
    </w:p>
    <w:p w14:paraId="7CCC1126" w14:textId="77777777" w:rsidR="00306CFA" w:rsidRDefault="00306CFA" w:rsidP="008D304C">
      <w:pPr>
        <w:pStyle w:val="BodyText"/>
        <w:numPr>
          <w:ilvl w:val="0"/>
          <w:numId w:val="5"/>
        </w:numPr>
        <w:tabs>
          <w:tab w:val="left" w:pos="720"/>
        </w:tabs>
        <w:spacing w:line="276" w:lineRule="auto"/>
        <w:divId w:val="569072746"/>
      </w:pPr>
      <w:r>
        <w:t>« Utilisation d'entrées/sorties de fichier » - Ce chapitre explique comment travailler avec les entrées et sorties de fichier dans vos routines de mesure afin d'ouvrir des fichiers en lecture, écriture et d'autres opérations.</w:t>
      </w:r>
    </w:p>
    <w:p w14:paraId="3BBAE8C0" w14:textId="77777777" w:rsidR="00306CFA" w:rsidRDefault="00306CFA" w:rsidP="008D304C">
      <w:pPr>
        <w:pStyle w:val="BodyText"/>
        <w:numPr>
          <w:ilvl w:val="0"/>
          <w:numId w:val="5"/>
        </w:numPr>
        <w:tabs>
          <w:tab w:val="left" w:pos="720"/>
        </w:tabs>
        <w:spacing w:line="276" w:lineRule="auto"/>
        <w:divId w:val="569072746"/>
      </w:pPr>
      <w:r>
        <w:t>« Utilisation d’expressions et de variables » - Ce chapitre vous apprend à créer des expressions et à affecter leurs résultats à des variables.</w:t>
      </w:r>
    </w:p>
    <w:p w14:paraId="0C7FDF0D" w14:textId="77777777" w:rsidR="00306CFA" w:rsidRDefault="00306CFA" w:rsidP="008D304C">
      <w:pPr>
        <w:pStyle w:val="BodyText"/>
        <w:numPr>
          <w:ilvl w:val="0"/>
          <w:numId w:val="5"/>
        </w:numPr>
        <w:tabs>
          <w:tab w:val="left" w:pos="720"/>
        </w:tabs>
        <w:spacing w:line="276" w:lineRule="auto"/>
        <w:divId w:val="569072746"/>
      </w:pPr>
      <w:r>
        <w:t>« Ajout d’éléments externes » - Ce chapitre explique comment utiliser des applications, des scripts, des routines de mesure et d'autres objets externes dans votre routine de mesure afin d’en étendre les fonctionnalités.</w:t>
      </w:r>
    </w:p>
    <w:p w14:paraId="209CAC46" w14:textId="77777777" w:rsidR="00306CFA" w:rsidRDefault="00306CFA" w:rsidP="008D304C">
      <w:pPr>
        <w:pStyle w:val="BodyText"/>
        <w:numPr>
          <w:ilvl w:val="0"/>
          <w:numId w:val="5"/>
        </w:numPr>
        <w:tabs>
          <w:tab w:val="left" w:pos="720"/>
        </w:tabs>
        <w:spacing w:line="276" w:lineRule="auto"/>
        <w:divId w:val="569072746"/>
      </w:pPr>
      <w:r>
        <w:t>« Utilisation du mode maître/esclave » - Ce chapitre décrit comment utiliser PC-DMIS en association avec des MMT à deux bras.</w:t>
      </w:r>
    </w:p>
    <w:p w14:paraId="3589B5E6" w14:textId="77777777" w:rsidR="00306CFA" w:rsidRDefault="00306CFA" w:rsidP="008D304C">
      <w:pPr>
        <w:pStyle w:val="BodyText"/>
        <w:numPr>
          <w:ilvl w:val="0"/>
          <w:numId w:val="5"/>
        </w:numPr>
        <w:tabs>
          <w:tab w:val="left" w:pos="720"/>
        </w:tabs>
        <w:spacing w:line="276" w:lineRule="auto"/>
        <w:divId w:val="569072746"/>
      </w:pPr>
      <w:r>
        <w:t>« Navigation et affichage de plusieurs fenêtres » - Ce chapitre décrit comment naviguer entre des fenêtres ouvertes et les afficher.</w:t>
      </w:r>
    </w:p>
    <w:p w14:paraId="7F14026E" w14:textId="77777777" w:rsidR="00306CFA" w:rsidRDefault="00306CFA">
      <w:pPr>
        <w:pStyle w:val="BodyText"/>
        <w:divId w:val="569072746"/>
      </w:pPr>
      <w:r>
        <w:t>Outre les sections mentionnées ci-dessus, la documentation PC-DMIS inclut des annexes traitant des sujets suivants :</w:t>
      </w:r>
    </w:p>
    <w:p w14:paraId="3DAE39E9" w14:textId="77777777" w:rsidR="00306CFA" w:rsidRDefault="00306CFA" w:rsidP="008D304C">
      <w:pPr>
        <w:pStyle w:val="BodyText"/>
        <w:numPr>
          <w:ilvl w:val="0"/>
          <w:numId w:val="6"/>
        </w:numPr>
        <w:tabs>
          <w:tab w:val="left" w:pos="720"/>
        </w:tabs>
        <w:spacing w:line="276" w:lineRule="auto"/>
        <w:divId w:val="569072746"/>
      </w:pPr>
      <w:r>
        <w:t>« Travail en mode hors ligne »</w:t>
      </w:r>
    </w:p>
    <w:p w14:paraId="5FF07489" w14:textId="77777777" w:rsidR="00306CFA" w:rsidRDefault="00306CFA" w:rsidP="008D304C">
      <w:pPr>
        <w:pStyle w:val="BodyText"/>
        <w:numPr>
          <w:ilvl w:val="0"/>
          <w:numId w:val="6"/>
        </w:numPr>
        <w:tabs>
          <w:tab w:val="left" w:pos="720"/>
        </w:tabs>
        <w:spacing w:line="276" w:lineRule="auto"/>
        <w:divId w:val="569072746"/>
      </w:pPr>
      <w:r>
        <w:t>« Utilisation de plans d'inspection dans PC-DMIS »</w:t>
      </w:r>
    </w:p>
    <w:p w14:paraId="26B3A442" w14:textId="77777777" w:rsidR="00306CFA" w:rsidRDefault="00306CFA" w:rsidP="008D304C">
      <w:pPr>
        <w:pStyle w:val="BodyText"/>
        <w:numPr>
          <w:ilvl w:val="0"/>
          <w:numId w:val="6"/>
        </w:numPr>
        <w:tabs>
          <w:tab w:val="left" w:pos="720"/>
        </w:tabs>
        <w:spacing w:line="276" w:lineRule="auto"/>
        <w:divId w:val="569072746"/>
      </w:pPr>
      <w:r>
        <w:t>« Utilisation d'un poignet »</w:t>
      </w:r>
    </w:p>
    <w:p w14:paraId="54B12E73" w14:textId="77777777" w:rsidR="00306CFA" w:rsidRDefault="00306CFA" w:rsidP="008D304C">
      <w:pPr>
        <w:pStyle w:val="BodyText"/>
        <w:numPr>
          <w:ilvl w:val="0"/>
          <w:numId w:val="6"/>
        </w:numPr>
        <w:tabs>
          <w:tab w:val="left" w:pos="720"/>
        </w:tabs>
        <w:spacing w:line="276" w:lineRule="auto"/>
        <w:divId w:val="569072746"/>
      </w:pPr>
      <w:r>
        <w:t>« Travail en mode opérateur »</w:t>
      </w:r>
    </w:p>
    <w:p w14:paraId="2C4FCDA4" w14:textId="77777777" w:rsidR="00306CFA" w:rsidRDefault="00306CFA" w:rsidP="008D304C">
      <w:pPr>
        <w:pStyle w:val="BodyText"/>
        <w:numPr>
          <w:ilvl w:val="0"/>
          <w:numId w:val="6"/>
        </w:numPr>
        <w:tabs>
          <w:tab w:val="left" w:pos="720"/>
        </w:tabs>
        <w:spacing w:line="276" w:lineRule="auto"/>
        <w:divId w:val="569072746"/>
      </w:pPr>
      <w:r>
        <w:t>« Utilisation des touches et des menus de raccourci »</w:t>
      </w:r>
    </w:p>
    <w:p w14:paraId="0C90DA95" w14:textId="77777777" w:rsidR="00306CFA" w:rsidRDefault="00306CFA" w:rsidP="008D304C">
      <w:pPr>
        <w:pStyle w:val="BodyText"/>
        <w:numPr>
          <w:ilvl w:val="0"/>
          <w:numId w:val="6"/>
        </w:numPr>
        <w:tabs>
          <w:tab w:val="left" w:pos="720"/>
        </w:tabs>
        <w:spacing w:line="276" w:lineRule="auto"/>
        <w:divId w:val="569072746"/>
      </w:pPr>
      <w:r>
        <w:t>« Modification des entrées de réglages »</w:t>
      </w:r>
    </w:p>
    <w:p w14:paraId="2C1E3CFA" w14:textId="77777777" w:rsidR="00306CFA" w:rsidRDefault="00306CFA">
      <w:pPr>
        <w:divId w:val="401489290"/>
        <w:rPr>
          <w:color w:val="000000"/>
        </w:rPr>
      </w:pPr>
      <w:r>
        <w:rPr>
          <w:color w:val="000000"/>
        </w:rPr>
        <w:t> </w:t>
      </w:r>
    </w:p>
    <w:p w14:paraId="1F161B2A" w14:textId="77777777" w:rsidR="00306CFA" w:rsidRDefault="00306CFA">
      <w:pPr>
        <w:pStyle w:val="Heading3"/>
        <w:divId w:val="569072746"/>
        <w:rPr>
          <w:color w:val="0F4761" w:themeColor="accent1" w:themeShade="BF"/>
        </w:rPr>
      </w:pPr>
      <w:bookmarkStart w:id="11" w:name="01_intro_topics_documentation_co_451"/>
      <w:bookmarkStart w:id="12" w:name="_Toc227305182"/>
      <w:bookmarkEnd w:id="11"/>
      <w:r>
        <w:t>Conventions de documentation</w:t>
      </w:r>
      <w:bookmarkEnd w:id="12"/>
    </w:p>
    <w:p w14:paraId="2E1CD3A8" w14:textId="77777777" w:rsidR="00306CFA" w:rsidRDefault="00306CFA">
      <w:pPr>
        <w:pStyle w:val="BodyText"/>
        <w:divId w:val="569072746"/>
      </w:pPr>
      <w:r>
        <w:t>Les conventions suivantes sont utilisées tout au long de la documentation :</w:t>
      </w:r>
    </w:p>
    <w:p w14:paraId="22F08CC1" w14:textId="77777777" w:rsidR="00306CFA" w:rsidRDefault="00306CFA">
      <w:pPr>
        <w:pStyle w:val="heading4b"/>
        <w:divId w:val="569072746"/>
      </w:pPr>
      <w:r>
        <w:rPr>
          <w:rStyle w:val="Drop-downhotspot"/>
          <w:specVanish w:val="0"/>
        </w:rPr>
        <w:t>Texte en gras</w:t>
      </w:r>
    </w:p>
    <w:p w14:paraId="01548EDA" w14:textId="77777777" w:rsidR="00306CFA" w:rsidRDefault="00306CFA">
      <w:pPr>
        <w:pStyle w:val="BodyText"/>
        <w:divId w:val="1825048600"/>
      </w:pPr>
      <w:r>
        <w:t>Les caractères gras sont utilisés pour faire référence à :</w:t>
      </w:r>
    </w:p>
    <w:p w14:paraId="23F8E04B" w14:textId="77777777" w:rsidR="00306CFA" w:rsidRDefault="00306CFA" w:rsidP="008D304C">
      <w:pPr>
        <w:pStyle w:val="BodyText"/>
        <w:numPr>
          <w:ilvl w:val="0"/>
          <w:numId w:val="7"/>
        </w:numPr>
        <w:tabs>
          <w:tab w:val="left" w:pos="720"/>
        </w:tabs>
        <w:spacing w:line="276" w:lineRule="auto"/>
        <w:divId w:val="1825048600"/>
      </w:pPr>
      <w:r>
        <w:t>éléments de boîtes de dialogue,</w:t>
      </w:r>
    </w:p>
    <w:p w14:paraId="1DC15F56" w14:textId="77777777" w:rsidR="00306CFA" w:rsidRDefault="00306CFA" w:rsidP="008D304C">
      <w:pPr>
        <w:pStyle w:val="BodyText"/>
        <w:numPr>
          <w:ilvl w:val="0"/>
          <w:numId w:val="7"/>
        </w:numPr>
        <w:tabs>
          <w:tab w:val="left" w:pos="720"/>
        </w:tabs>
        <w:spacing w:line="276" w:lineRule="auto"/>
        <w:divId w:val="1825048600"/>
      </w:pPr>
      <w:r>
        <w:lastRenderedPageBreak/>
        <w:t>titres de boîtes de dialogue,</w:t>
      </w:r>
    </w:p>
    <w:p w14:paraId="1E732D2A" w14:textId="77777777" w:rsidR="00306CFA" w:rsidRDefault="00306CFA" w:rsidP="008D304C">
      <w:pPr>
        <w:pStyle w:val="BodyText"/>
        <w:numPr>
          <w:ilvl w:val="0"/>
          <w:numId w:val="7"/>
        </w:numPr>
        <w:tabs>
          <w:tab w:val="left" w:pos="720"/>
        </w:tabs>
        <w:spacing w:line="276" w:lineRule="auto"/>
        <w:divId w:val="1825048600"/>
      </w:pPr>
      <w:r>
        <w:t>boutons de commande,</w:t>
      </w:r>
    </w:p>
    <w:p w14:paraId="439867F5" w14:textId="77777777" w:rsidR="00306CFA" w:rsidRDefault="00306CFA" w:rsidP="008D304C">
      <w:pPr>
        <w:pStyle w:val="BodyText"/>
        <w:numPr>
          <w:ilvl w:val="0"/>
          <w:numId w:val="7"/>
        </w:numPr>
        <w:tabs>
          <w:tab w:val="left" w:pos="720"/>
        </w:tabs>
        <w:spacing w:line="276" w:lineRule="auto"/>
        <w:divId w:val="1825048600"/>
      </w:pPr>
      <w:r>
        <w:t>menus et options de menus,</w:t>
      </w:r>
    </w:p>
    <w:p w14:paraId="48D8ECF8" w14:textId="77777777" w:rsidR="00306CFA" w:rsidRDefault="00306CFA" w:rsidP="008D304C">
      <w:pPr>
        <w:pStyle w:val="BodyText"/>
        <w:numPr>
          <w:ilvl w:val="0"/>
          <w:numId w:val="7"/>
        </w:numPr>
        <w:tabs>
          <w:tab w:val="left" w:pos="720"/>
        </w:tabs>
        <w:spacing w:line="276" w:lineRule="auto"/>
        <w:divId w:val="1825048600"/>
      </w:pPr>
      <w:r>
        <w:t>Barres d'outils</w:t>
      </w:r>
    </w:p>
    <w:p w14:paraId="4507C8D9" w14:textId="77777777" w:rsidR="00306CFA" w:rsidRDefault="00306CFA" w:rsidP="008D304C">
      <w:pPr>
        <w:pStyle w:val="BodyText"/>
        <w:numPr>
          <w:ilvl w:val="0"/>
          <w:numId w:val="7"/>
        </w:numPr>
        <w:tabs>
          <w:tab w:val="left" w:pos="720"/>
        </w:tabs>
        <w:spacing w:line="276" w:lineRule="auto"/>
        <w:divId w:val="1825048600"/>
      </w:pPr>
      <w:r>
        <w:t>icônes de barres d'outils</w:t>
      </w:r>
    </w:p>
    <w:p w14:paraId="56B1161B" w14:textId="77777777" w:rsidR="00306CFA" w:rsidRDefault="00306CFA" w:rsidP="008D304C">
      <w:pPr>
        <w:pStyle w:val="BodyText"/>
        <w:numPr>
          <w:ilvl w:val="0"/>
          <w:numId w:val="7"/>
        </w:numPr>
        <w:tabs>
          <w:tab w:val="left" w:pos="720"/>
        </w:tabs>
        <w:spacing w:line="276" w:lineRule="auto"/>
        <w:divId w:val="1825048600"/>
      </w:pPr>
      <w:r>
        <w:t>texte à saisir</w:t>
      </w:r>
    </w:p>
    <w:p w14:paraId="62A9EB83" w14:textId="77777777" w:rsidR="00306CFA" w:rsidRDefault="00306CFA">
      <w:pPr>
        <w:pStyle w:val="BodyText"/>
        <w:divId w:val="1825048600"/>
      </w:pPr>
      <w:r>
        <w:t>Exemples :</w:t>
      </w:r>
    </w:p>
    <w:p w14:paraId="2BBCFB66" w14:textId="77777777" w:rsidR="00306CFA" w:rsidRDefault="00306CFA" w:rsidP="008D304C">
      <w:pPr>
        <w:pStyle w:val="BodyText"/>
        <w:numPr>
          <w:ilvl w:val="0"/>
          <w:numId w:val="8"/>
        </w:numPr>
        <w:tabs>
          <w:tab w:val="left" w:pos="720"/>
        </w:tabs>
        <w:spacing w:line="276" w:lineRule="auto"/>
        <w:divId w:val="1825048600"/>
      </w:pPr>
      <w:r>
        <w:t xml:space="preserve">Sélectionnez l'option de menu </w:t>
      </w:r>
      <w:r>
        <w:rPr>
          <w:rStyle w:val="bold"/>
        </w:rPr>
        <w:t>Fichier | Nouveau</w:t>
      </w:r>
      <w:r>
        <w:t>.</w:t>
      </w:r>
    </w:p>
    <w:p w14:paraId="0C0546BC" w14:textId="77777777" w:rsidR="00306CFA" w:rsidRDefault="00306CFA" w:rsidP="008D304C">
      <w:pPr>
        <w:pStyle w:val="BodyText"/>
        <w:numPr>
          <w:ilvl w:val="0"/>
          <w:numId w:val="8"/>
        </w:numPr>
        <w:tabs>
          <w:tab w:val="left" w:pos="720"/>
        </w:tabs>
        <w:spacing w:line="276" w:lineRule="auto"/>
        <w:divId w:val="1825048600"/>
      </w:pPr>
      <w:r>
        <w:t xml:space="preserve">Accédez à la boîte de dialogue </w:t>
      </w:r>
      <w:r>
        <w:rPr>
          <w:rStyle w:val="bold"/>
        </w:rPr>
        <w:t>Ouvrir</w:t>
      </w:r>
      <w:r>
        <w:t>.</w:t>
      </w:r>
    </w:p>
    <w:p w14:paraId="41774322" w14:textId="77777777" w:rsidR="00306CFA" w:rsidRDefault="00306CFA" w:rsidP="008D304C">
      <w:pPr>
        <w:pStyle w:val="BodyText"/>
        <w:numPr>
          <w:ilvl w:val="0"/>
          <w:numId w:val="8"/>
        </w:numPr>
        <w:tabs>
          <w:tab w:val="left" w:pos="720"/>
        </w:tabs>
        <w:spacing w:line="276" w:lineRule="auto"/>
        <w:divId w:val="1825048600"/>
      </w:pPr>
      <w:r>
        <w:t xml:space="preserve">Cliquez sur le bouton </w:t>
      </w:r>
      <w:r>
        <w:rPr>
          <w:rStyle w:val="bold"/>
        </w:rPr>
        <w:t>Enregistrer</w:t>
      </w:r>
      <w:r>
        <w:t>.</w:t>
      </w:r>
    </w:p>
    <w:p w14:paraId="175748F8" w14:textId="77777777" w:rsidR="00306CFA" w:rsidRDefault="00306CFA">
      <w:pPr>
        <w:pStyle w:val="BodyText"/>
        <w:divId w:val="1825048600"/>
      </w:pPr>
      <w:r>
        <w:t xml:space="preserve">Les caractères gras sont aussi utilisés pour les </w:t>
      </w:r>
      <w:r>
        <w:rPr>
          <w:rStyle w:val="bold"/>
        </w:rPr>
        <w:t>Remarques</w:t>
      </w:r>
      <w:r>
        <w:t xml:space="preserve">, les </w:t>
      </w:r>
      <w:r>
        <w:rPr>
          <w:rStyle w:val="bold"/>
        </w:rPr>
        <w:t>Avertissements</w:t>
      </w:r>
      <w:r>
        <w:t xml:space="preserve">, les </w:t>
      </w:r>
      <w:r>
        <w:rPr>
          <w:rStyle w:val="bold"/>
        </w:rPr>
        <w:t>Conseils</w:t>
      </w:r>
      <w:r>
        <w:t xml:space="preserve"> et les </w:t>
      </w:r>
      <w:r>
        <w:rPr>
          <w:rStyle w:val="bold"/>
        </w:rPr>
        <w:t>Exemples</w:t>
      </w:r>
      <w:r>
        <w:t>.</w:t>
      </w:r>
    </w:p>
    <w:p w14:paraId="0A970EDD" w14:textId="77777777" w:rsidR="00306CFA" w:rsidRDefault="00306CFA">
      <w:pPr>
        <w:pStyle w:val="note-para"/>
        <w:shd w:val="clear" w:color="auto" w:fill="EEEEEE"/>
        <w:divId w:val="115805768"/>
      </w:pPr>
      <w:r>
        <w:t>Quand vous consultez des menus et des options de menu dans les procédures et autres rubriques, la documentation vous dirige vers un menu de cette façon :</w:t>
      </w:r>
    </w:p>
    <w:p w14:paraId="6021F3AC" w14:textId="77777777" w:rsidR="00306CFA" w:rsidRDefault="00306CFA">
      <w:pPr>
        <w:pStyle w:val="note-para"/>
        <w:shd w:val="clear" w:color="auto" w:fill="EEEEEE"/>
        <w:divId w:val="115805768"/>
      </w:pPr>
      <w:r>
        <w:rPr>
          <w:rStyle w:val="bold"/>
        </w:rPr>
        <w:t>Menu | Sous-menu</w:t>
      </w:r>
      <w:r>
        <w:t xml:space="preserve"> ou </w:t>
      </w:r>
      <w:r>
        <w:rPr>
          <w:rStyle w:val="bold"/>
        </w:rPr>
        <w:t>Option de menu | Option de menu</w:t>
      </w:r>
    </w:p>
    <w:p w14:paraId="118E00F4" w14:textId="77777777" w:rsidR="00306CFA" w:rsidRDefault="00306CFA">
      <w:pPr>
        <w:pStyle w:val="note-para"/>
        <w:shd w:val="clear" w:color="auto" w:fill="EEEEEE"/>
        <w:divId w:val="115805768"/>
      </w:pPr>
      <w:r>
        <w:t>Cependant, comme vous pouvez personnaliser les emplacements et les noms de vos menus, cette documentation mentionne seulement les emplacements par défaut des éléments de menu.</w:t>
      </w:r>
    </w:p>
    <w:p w14:paraId="0FC74099" w14:textId="77777777" w:rsidR="00306CFA" w:rsidRDefault="00306CFA">
      <w:pPr>
        <w:pStyle w:val="heading4b"/>
        <w:divId w:val="569072746"/>
      </w:pPr>
      <w:r>
        <w:rPr>
          <w:rStyle w:val="Drop-downhotspot"/>
          <w:specVanish w:val="0"/>
        </w:rPr>
        <w:t>Texte en italique</w:t>
      </w:r>
    </w:p>
    <w:p w14:paraId="6A05EAA5" w14:textId="77777777" w:rsidR="00306CFA" w:rsidRDefault="00306CFA">
      <w:pPr>
        <w:pStyle w:val="BodyText"/>
        <w:divId w:val="418715731"/>
      </w:pPr>
      <w:r>
        <w:rPr>
          <w:rStyle w:val="italic"/>
        </w:rPr>
        <w:t>Le texte en italique</w:t>
      </w:r>
      <w:r>
        <w:t xml:space="preserve"> est essentiellement utilisé pour </w:t>
      </w:r>
      <w:r>
        <w:rPr>
          <w:rStyle w:val="italic"/>
        </w:rPr>
        <w:t>mettre en relief</w:t>
      </w:r>
      <w:r>
        <w:t xml:space="preserve">. Par exemple, « Si…le palpeur rencontre un obstacle, il ne s'arrêtera </w:t>
      </w:r>
      <w:r>
        <w:rPr>
          <w:rStyle w:val="italic"/>
        </w:rPr>
        <w:t>pas</w:t>
      </w:r>
      <w:r>
        <w:t xml:space="preserve"> automatiquement ».</w:t>
      </w:r>
    </w:p>
    <w:p w14:paraId="0007BD92" w14:textId="77777777" w:rsidR="00306CFA" w:rsidRDefault="00306CFA">
      <w:pPr>
        <w:pStyle w:val="BodyText"/>
        <w:divId w:val="418715731"/>
      </w:pPr>
      <w:r>
        <w:t>Le texte en italiques peut aussi être utilisé pour des titres de livre ou de manuel et des arguments de programmation.</w:t>
      </w:r>
    </w:p>
    <w:p w14:paraId="440046A8" w14:textId="77777777" w:rsidR="00306CFA" w:rsidRDefault="00306CFA">
      <w:pPr>
        <w:pStyle w:val="heading4b"/>
        <w:divId w:val="569072746"/>
      </w:pPr>
      <w:r>
        <w:rPr>
          <w:rStyle w:val="Drop-downhotspot"/>
          <w:specVanish w:val="0"/>
        </w:rPr>
        <w:t>Texte en majuscules</w:t>
      </w:r>
    </w:p>
    <w:p w14:paraId="59A372D9" w14:textId="77777777" w:rsidR="00306CFA" w:rsidRDefault="00306CFA">
      <w:pPr>
        <w:pStyle w:val="BodyText"/>
        <w:divId w:val="1870606134"/>
      </w:pPr>
      <w:r>
        <w:t>Le texte en majuscules est généralement utilisé pour faire référence :</w:t>
      </w:r>
    </w:p>
    <w:p w14:paraId="6E79D1CF" w14:textId="77777777" w:rsidR="00306CFA" w:rsidRDefault="00306CFA" w:rsidP="008D304C">
      <w:pPr>
        <w:pStyle w:val="BodyText"/>
        <w:numPr>
          <w:ilvl w:val="0"/>
          <w:numId w:val="9"/>
        </w:numPr>
        <w:tabs>
          <w:tab w:val="left" w:pos="720"/>
        </w:tabs>
        <w:spacing w:line="276" w:lineRule="auto"/>
        <w:divId w:val="1870606134"/>
      </w:pPr>
      <w:r>
        <w:t>À des acronymes (tels que VDAFS, DMIS)</w:t>
      </w:r>
    </w:p>
    <w:p w14:paraId="5272F061" w14:textId="77777777" w:rsidR="00306CFA" w:rsidRDefault="00306CFA" w:rsidP="008D304C">
      <w:pPr>
        <w:pStyle w:val="BodyText"/>
        <w:numPr>
          <w:ilvl w:val="0"/>
          <w:numId w:val="9"/>
        </w:numPr>
        <w:tabs>
          <w:tab w:val="left" w:pos="720"/>
        </w:tabs>
        <w:spacing w:line="276" w:lineRule="auto"/>
        <w:divId w:val="1870606134"/>
      </w:pPr>
      <w:r>
        <w:t>À l'heure (telle que 9h et 16h)</w:t>
      </w:r>
    </w:p>
    <w:p w14:paraId="1E7C8E95" w14:textId="77777777" w:rsidR="00306CFA" w:rsidRDefault="00306CFA" w:rsidP="008D304C">
      <w:pPr>
        <w:pStyle w:val="BodyText"/>
        <w:numPr>
          <w:ilvl w:val="0"/>
          <w:numId w:val="9"/>
        </w:numPr>
        <w:tabs>
          <w:tab w:val="left" w:pos="720"/>
        </w:tabs>
        <w:spacing w:line="276" w:lineRule="auto"/>
        <w:divId w:val="1870606134"/>
      </w:pPr>
      <w:r>
        <w:t>Aux noms de périphériques (tels que LPT1 ou PORT COMM 2)</w:t>
      </w:r>
    </w:p>
    <w:p w14:paraId="2B76BFB3" w14:textId="77777777" w:rsidR="00306CFA" w:rsidRDefault="00306CFA">
      <w:pPr>
        <w:pStyle w:val="BodyText"/>
        <w:divId w:val="1870606134"/>
      </w:pPr>
      <w:r>
        <w:t>Si des éléments de programmation sont affichés, les éléments suivants sont également en majuscules :</w:t>
      </w:r>
    </w:p>
    <w:p w14:paraId="05A4FA24" w14:textId="77777777" w:rsidR="00306CFA" w:rsidRDefault="00306CFA" w:rsidP="008D304C">
      <w:pPr>
        <w:pStyle w:val="BodyText"/>
        <w:numPr>
          <w:ilvl w:val="0"/>
          <w:numId w:val="10"/>
        </w:numPr>
        <w:tabs>
          <w:tab w:val="left" w:pos="720"/>
        </w:tabs>
        <w:spacing w:line="276" w:lineRule="auto"/>
        <w:divId w:val="1870606134"/>
      </w:pPr>
      <w:r>
        <w:t>Classes de contrôle</w:t>
      </w:r>
    </w:p>
    <w:p w14:paraId="251CEED4" w14:textId="77777777" w:rsidR="00306CFA" w:rsidRDefault="00306CFA" w:rsidP="008D304C">
      <w:pPr>
        <w:pStyle w:val="BodyText"/>
        <w:numPr>
          <w:ilvl w:val="0"/>
          <w:numId w:val="10"/>
        </w:numPr>
        <w:tabs>
          <w:tab w:val="left" w:pos="720"/>
        </w:tabs>
        <w:spacing w:line="276" w:lineRule="auto"/>
        <w:divId w:val="1870606134"/>
      </w:pPr>
      <w:r>
        <w:t>Formats de données</w:t>
      </w:r>
    </w:p>
    <w:p w14:paraId="6202F3E2" w14:textId="77777777" w:rsidR="00306CFA" w:rsidRDefault="00306CFA" w:rsidP="008D304C">
      <w:pPr>
        <w:pStyle w:val="BodyText"/>
        <w:numPr>
          <w:ilvl w:val="0"/>
          <w:numId w:val="10"/>
        </w:numPr>
        <w:tabs>
          <w:tab w:val="left" w:pos="720"/>
        </w:tabs>
        <w:spacing w:line="276" w:lineRule="auto"/>
        <w:divId w:val="1870606134"/>
      </w:pPr>
      <w:r>
        <w:t>Variables d'environnement</w:t>
      </w:r>
    </w:p>
    <w:p w14:paraId="26532023" w14:textId="77777777" w:rsidR="00306CFA" w:rsidRDefault="00306CFA" w:rsidP="008D304C">
      <w:pPr>
        <w:pStyle w:val="BodyText"/>
        <w:numPr>
          <w:ilvl w:val="0"/>
          <w:numId w:val="10"/>
        </w:numPr>
        <w:tabs>
          <w:tab w:val="left" w:pos="720"/>
        </w:tabs>
        <w:spacing w:line="276" w:lineRule="auto"/>
        <w:divId w:val="1870606134"/>
      </w:pPr>
      <w:r>
        <w:t>Poignées</w:t>
      </w:r>
    </w:p>
    <w:p w14:paraId="5E049BEE" w14:textId="77777777" w:rsidR="00306CFA" w:rsidRDefault="00306CFA" w:rsidP="008D304C">
      <w:pPr>
        <w:pStyle w:val="BodyText"/>
        <w:numPr>
          <w:ilvl w:val="0"/>
          <w:numId w:val="10"/>
        </w:numPr>
        <w:tabs>
          <w:tab w:val="left" w:pos="720"/>
        </w:tabs>
        <w:spacing w:line="276" w:lineRule="auto"/>
        <w:divId w:val="1870606134"/>
      </w:pPr>
      <w:r>
        <w:t>Crochets</w:t>
      </w:r>
    </w:p>
    <w:p w14:paraId="71DEE2A8" w14:textId="77777777" w:rsidR="00306CFA" w:rsidRDefault="00306CFA" w:rsidP="008D304C">
      <w:pPr>
        <w:pStyle w:val="BodyText"/>
        <w:numPr>
          <w:ilvl w:val="0"/>
          <w:numId w:val="10"/>
        </w:numPr>
        <w:tabs>
          <w:tab w:val="left" w:pos="720"/>
        </w:tabs>
        <w:spacing w:line="276" w:lineRule="auto"/>
        <w:divId w:val="1870606134"/>
      </w:pPr>
      <w:r>
        <w:t>Index</w:t>
      </w:r>
    </w:p>
    <w:p w14:paraId="0EAA4823" w14:textId="77777777" w:rsidR="00306CFA" w:rsidRDefault="00306CFA" w:rsidP="008D304C">
      <w:pPr>
        <w:pStyle w:val="BodyText"/>
        <w:numPr>
          <w:ilvl w:val="0"/>
          <w:numId w:val="10"/>
        </w:numPr>
        <w:tabs>
          <w:tab w:val="left" w:pos="720"/>
        </w:tabs>
        <w:spacing w:line="276" w:lineRule="auto"/>
        <w:divId w:val="1870606134"/>
      </w:pPr>
      <w:r>
        <w:t>Macros</w:t>
      </w:r>
    </w:p>
    <w:p w14:paraId="359E18FE" w14:textId="77777777" w:rsidR="00306CFA" w:rsidRDefault="00306CFA" w:rsidP="008D304C">
      <w:pPr>
        <w:pStyle w:val="BodyText"/>
        <w:numPr>
          <w:ilvl w:val="0"/>
          <w:numId w:val="10"/>
        </w:numPr>
        <w:tabs>
          <w:tab w:val="left" w:pos="720"/>
        </w:tabs>
        <w:spacing w:line="276" w:lineRule="auto"/>
        <w:divId w:val="1870606134"/>
      </w:pPr>
      <w:r>
        <w:lastRenderedPageBreak/>
        <w:t>Instructions</w:t>
      </w:r>
    </w:p>
    <w:p w14:paraId="0D319D8C" w14:textId="77777777" w:rsidR="00306CFA" w:rsidRDefault="00306CFA" w:rsidP="008D304C">
      <w:pPr>
        <w:pStyle w:val="BodyText"/>
        <w:numPr>
          <w:ilvl w:val="0"/>
          <w:numId w:val="10"/>
        </w:numPr>
        <w:tabs>
          <w:tab w:val="left" w:pos="720"/>
        </w:tabs>
        <w:spacing w:line="276" w:lineRule="auto"/>
        <w:divId w:val="1870606134"/>
      </w:pPr>
      <w:r>
        <w:t>Structures</w:t>
      </w:r>
    </w:p>
    <w:p w14:paraId="4375AC19" w14:textId="77777777" w:rsidR="00306CFA" w:rsidRDefault="00306CFA" w:rsidP="008D304C">
      <w:pPr>
        <w:pStyle w:val="BodyText"/>
        <w:numPr>
          <w:ilvl w:val="0"/>
          <w:numId w:val="10"/>
        </w:numPr>
        <w:tabs>
          <w:tab w:val="left" w:pos="720"/>
        </w:tabs>
        <w:spacing w:line="276" w:lineRule="auto"/>
        <w:divId w:val="1870606134"/>
      </w:pPr>
      <w:r>
        <w:t>Commandes système</w:t>
      </w:r>
    </w:p>
    <w:p w14:paraId="14580351" w14:textId="77777777" w:rsidR="00306CFA" w:rsidRDefault="00306CFA" w:rsidP="008D304C">
      <w:pPr>
        <w:pStyle w:val="BodyText"/>
        <w:numPr>
          <w:ilvl w:val="0"/>
          <w:numId w:val="10"/>
        </w:numPr>
        <w:tabs>
          <w:tab w:val="left" w:pos="720"/>
        </w:tabs>
        <w:spacing w:line="276" w:lineRule="auto"/>
        <w:divId w:val="1870606134"/>
      </w:pPr>
      <w:r>
        <w:t>Valeurs</w:t>
      </w:r>
    </w:p>
    <w:p w14:paraId="0F83F1CD" w14:textId="77777777" w:rsidR="00306CFA" w:rsidRDefault="00306CFA">
      <w:pPr>
        <w:pStyle w:val="heading4b"/>
        <w:divId w:val="569072746"/>
      </w:pPr>
      <w:r>
        <w:rPr>
          <w:rStyle w:val="Drop-downhotspot"/>
          <w:specVanish w:val="0"/>
        </w:rPr>
        <w:t>Texte souligné</w:t>
      </w:r>
    </w:p>
    <w:p w14:paraId="53E001DD" w14:textId="77777777" w:rsidR="00306CFA" w:rsidRDefault="00306CFA">
      <w:pPr>
        <w:pStyle w:val="BodyText"/>
        <w:divId w:val="1004667883"/>
      </w:pPr>
      <w:r>
        <w:rPr>
          <w:rStyle w:val="underline"/>
        </w:rPr>
        <w:t>Souligner</w:t>
      </w:r>
      <w:r>
        <w:t xml:space="preserve"> est utilisé pour mettre en évidence, même si les </w:t>
      </w:r>
      <w:r>
        <w:rPr>
          <w:rStyle w:val="italic"/>
        </w:rPr>
        <w:t>italiques</w:t>
      </w:r>
      <w:r>
        <w:t xml:space="preserve"> sont plus courantes.</w:t>
      </w:r>
    </w:p>
    <w:p w14:paraId="53B4648F" w14:textId="77777777" w:rsidR="00306CFA" w:rsidRDefault="00306CFA">
      <w:pPr>
        <w:pStyle w:val="BodyText"/>
        <w:divId w:val="1004667883"/>
      </w:pPr>
      <w:r>
        <w:t>Les hyperliens sont aussi soulignés.</w:t>
      </w:r>
    </w:p>
    <w:p w14:paraId="4A82A3A8" w14:textId="77777777" w:rsidR="00306CFA" w:rsidRDefault="00306CFA">
      <w:pPr>
        <w:pStyle w:val="heading4b"/>
        <w:divId w:val="569072746"/>
      </w:pPr>
      <w:r>
        <w:rPr>
          <w:rStyle w:val="Drop-downhotspot"/>
          <w:specVanish w:val="0"/>
        </w:rPr>
        <w:t>Listes numérotées</w:t>
      </w:r>
    </w:p>
    <w:p w14:paraId="10CD387B" w14:textId="77777777" w:rsidR="00306CFA" w:rsidRDefault="00306CFA">
      <w:pPr>
        <w:pStyle w:val="BodyText"/>
        <w:divId w:val="1575238237"/>
      </w:pPr>
      <w:r>
        <w:t>Les listes numérotées affichent une série d'étapes dans des instructions, des procédures et d'autres listes séquentielles. On les utilise aussi pour identifier des éléments de diagrammes et d'images.</w:t>
      </w:r>
    </w:p>
    <w:p w14:paraId="2BFC6EFF" w14:textId="77777777" w:rsidR="00306CFA" w:rsidRDefault="00306CFA">
      <w:pPr>
        <w:pStyle w:val="BodyText"/>
        <w:divId w:val="1575238237"/>
      </w:pPr>
      <w:r>
        <w:t>Par exemple :</w:t>
      </w:r>
    </w:p>
    <w:p w14:paraId="0E3AFBD7" w14:textId="77777777" w:rsidR="00306CFA" w:rsidRDefault="00306CFA" w:rsidP="008D304C">
      <w:pPr>
        <w:pStyle w:val="BodyText"/>
        <w:numPr>
          <w:ilvl w:val="0"/>
          <w:numId w:val="11"/>
        </w:numPr>
        <w:tabs>
          <w:tab w:val="left" w:pos="720"/>
        </w:tabs>
        <w:spacing w:line="276" w:lineRule="auto"/>
        <w:divId w:val="1575238237"/>
      </w:pPr>
      <w:r>
        <w:t xml:space="preserve">Choisissez </w:t>
      </w:r>
      <w:r>
        <w:rPr>
          <w:rStyle w:val="bold"/>
        </w:rPr>
        <w:t>Fichier</w:t>
      </w:r>
      <w:r>
        <w:t>.</w:t>
      </w:r>
    </w:p>
    <w:p w14:paraId="07DC1A5C" w14:textId="77777777" w:rsidR="00306CFA" w:rsidRDefault="00306CFA" w:rsidP="008D304C">
      <w:pPr>
        <w:pStyle w:val="BodyText"/>
        <w:numPr>
          <w:ilvl w:val="0"/>
          <w:numId w:val="11"/>
        </w:numPr>
        <w:tabs>
          <w:tab w:val="left" w:pos="720"/>
        </w:tabs>
        <w:spacing w:line="276" w:lineRule="auto"/>
        <w:divId w:val="1575238237"/>
      </w:pPr>
      <w:r>
        <w:t xml:space="preserve">Sélectionnez </w:t>
      </w:r>
      <w:r>
        <w:rPr>
          <w:rStyle w:val="bold"/>
        </w:rPr>
        <w:t>Nouveau</w:t>
      </w:r>
      <w:r>
        <w:t>.</w:t>
      </w:r>
    </w:p>
    <w:p w14:paraId="21EBF831" w14:textId="77777777" w:rsidR="00306CFA" w:rsidRDefault="00306CFA" w:rsidP="008D304C">
      <w:pPr>
        <w:pStyle w:val="BodyText"/>
        <w:numPr>
          <w:ilvl w:val="0"/>
          <w:numId w:val="11"/>
        </w:numPr>
        <w:tabs>
          <w:tab w:val="left" w:pos="720"/>
        </w:tabs>
        <w:spacing w:line="276" w:lineRule="auto"/>
        <w:divId w:val="1575238237"/>
      </w:pPr>
      <w:r>
        <w:t xml:space="preserve">Renseignez la boîte de dialogue </w:t>
      </w:r>
      <w:r>
        <w:rPr>
          <w:rStyle w:val="bold"/>
        </w:rPr>
        <w:t>Nouvelle routine de mesure</w:t>
      </w:r>
      <w:r>
        <w:t>.</w:t>
      </w:r>
    </w:p>
    <w:p w14:paraId="749D2F30" w14:textId="77777777" w:rsidR="00306CFA" w:rsidRDefault="00306CFA">
      <w:pPr>
        <w:pStyle w:val="heading4b"/>
        <w:divId w:val="569072746"/>
      </w:pPr>
      <w:r>
        <w:rPr>
          <w:rStyle w:val="Drop-downhotspot"/>
          <w:specVanish w:val="0"/>
        </w:rPr>
        <w:t>Zones Notes</w:t>
      </w:r>
    </w:p>
    <w:p w14:paraId="4D2837E7" w14:textId="77777777" w:rsidR="00306CFA" w:rsidRDefault="00306CFA">
      <w:pPr>
        <w:divId w:val="734397473"/>
        <w:rPr>
          <w:color w:val="000000"/>
        </w:rPr>
      </w:pPr>
      <w:r>
        <w:rPr>
          <w:color w:val="000000"/>
        </w:rPr>
        <w:t>Dans la documentation, vous trouverez des zones spéciales. Voici leur signification :</w:t>
      </w:r>
    </w:p>
    <w:p w14:paraId="1AF56F50" w14:textId="77777777" w:rsidR="00306CFA" w:rsidRDefault="00306CFA">
      <w:pPr>
        <w:pStyle w:val="note"/>
        <w:spacing w:before="0" w:beforeAutospacing="0" w:after="0" w:afterAutospacing="0"/>
        <w:divId w:val="734397473"/>
        <w:rPr>
          <w:rFonts w:ascii="Times New Roman" w:eastAsiaTheme="minorHAnsi" w:hAnsi="Times New Roman" w:cs="Times New Roman"/>
        </w:rPr>
      </w:pPr>
      <w:r>
        <w:rPr>
          <w:rFonts w:ascii="Times New Roman" w:eastAsiaTheme="minorHAnsi" w:hAnsi="Times New Roman" w:cs="Times New Roman"/>
        </w:rPr>
        <w:t>Indique une note.</w:t>
      </w:r>
    </w:p>
    <w:p w14:paraId="54BC1419" w14:textId="77777777" w:rsidR="00306CFA" w:rsidRDefault="00306CFA">
      <w:pPr>
        <w:pStyle w:val="important"/>
        <w:spacing w:before="0" w:beforeAutospacing="0" w:after="0" w:afterAutospacing="0"/>
        <w:divId w:val="734397473"/>
        <w:rPr>
          <w:rFonts w:ascii="Times New Roman" w:eastAsiaTheme="minorHAnsi" w:hAnsi="Times New Roman" w:cs="Times New Roman"/>
        </w:rPr>
      </w:pPr>
      <w:r>
        <w:rPr>
          <w:rFonts w:ascii="Times New Roman" w:eastAsiaTheme="minorHAnsi" w:hAnsi="Times New Roman" w:cs="Times New Roman"/>
        </w:rPr>
        <w:t>Indique une note importante.</w:t>
      </w:r>
    </w:p>
    <w:p w14:paraId="4E5BDA39" w14:textId="77777777" w:rsidR="00306CFA" w:rsidRDefault="00306CFA">
      <w:pPr>
        <w:pStyle w:val="hint"/>
        <w:spacing w:before="0" w:beforeAutospacing="0" w:after="0" w:afterAutospacing="0"/>
        <w:divId w:val="734397473"/>
        <w:rPr>
          <w:rFonts w:ascii="Times New Roman" w:eastAsiaTheme="minorHAnsi" w:hAnsi="Times New Roman" w:cs="Times New Roman"/>
        </w:rPr>
      </w:pPr>
      <w:r>
        <w:rPr>
          <w:rFonts w:ascii="Times New Roman" w:eastAsiaTheme="minorHAnsi" w:hAnsi="Times New Roman" w:cs="Times New Roman"/>
        </w:rPr>
        <w:t>Indique un conseil.</w:t>
      </w:r>
    </w:p>
    <w:p w14:paraId="34CFA010" w14:textId="77777777" w:rsidR="00306CFA" w:rsidRDefault="00306CFA">
      <w:pPr>
        <w:pStyle w:val="example"/>
        <w:spacing w:before="0" w:beforeAutospacing="0" w:after="0" w:afterAutospacing="0"/>
        <w:divId w:val="734397473"/>
        <w:rPr>
          <w:rFonts w:ascii="Times New Roman" w:eastAsiaTheme="minorHAnsi" w:hAnsi="Times New Roman" w:cs="Times New Roman"/>
        </w:rPr>
      </w:pPr>
      <w:r>
        <w:rPr>
          <w:rFonts w:ascii="Times New Roman" w:eastAsiaTheme="minorHAnsi" w:hAnsi="Times New Roman" w:cs="Times New Roman"/>
        </w:rPr>
        <w:t>Indique un exemple.</w:t>
      </w:r>
    </w:p>
    <w:p w14:paraId="1C3C5A1C" w14:textId="77777777" w:rsidR="00306CFA" w:rsidRDefault="00306CFA">
      <w:pPr>
        <w:pStyle w:val="caution"/>
        <w:spacing w:before="0" w:beforeAutospacing="0" w:after="0" w:afterAutospacing="0"/>
        <w:divId w:val="734397473"/>
        <w:rPr>
          <w:rFonts w:ascii="Times New Roman" w:eastAsiaTheme="minorHAnsi" w:hAnsi="Times New Roman" w:cs="Times New Roman"/>
        </w:rPr>
      </w:pPr>
      <w:r>
        <w:rPr>
          <w:rFonts w:ascii="Times New Roman" w:eastAsiaTheme="minorHAnsi" w:hAnsi="Times New Roman" w:cs="Times New Roman"/>
        </w:rPr>
        <w:t>Indique une précaution. Si vous ne le prenez pas en compte, vous risquez de perdre des données ou d'endommager votre matériel.</w:t>
      </w:r>
    </w:p>
    <w:p w14:paraId="5259A4E9" w14:textId="77777777" w:rsidR="00306CFA" w:rsidRDefault="00306CFA">
      <w:pPr>
        <w:pStyle w:val="warning"/>
        <w:spacing w:before="0" w:beforeAutospacing="0" w:after="0" w:afterAutospacing="0"/>
        <w:divId w:val="734397473"/>
        <w:rPr>
          <w:rFonts w:ascii="Times New Roman" w:eastAsiaTheme="minorHAnsi" w:hAnsi="Times New Roman" w:cs="Times New Roman"/>
        </w:rPr>
      </w:pPr>
      <w:r>
        <w:rPr>
          <w:rFonts w:ascii="Times New Roman" w:eastAsiaTheme="minorHAnsi" w:hAnsi="Times New Roman" w:cs="Times New Roman"/>
        </w:rPr>
        <w:t>Indique un avertissement. Si vous ne le prenez pas en compte, vous risquez une lésion corporelle.</w:t>
      </w:r>
    </w:p>
    <w:p w14:paraId="54185616" w14:textId="77777777" w:rsidR="00306CFA" w:rsidRDefault="00306CFA">
      <w:pPr>
        <w:pStyle w:val="BodyText"/>
        <w:divId w:val="569072746"/>
      </w:pPr>
      <w:r>
        <w:t> </w:t>
      </w:r>
    </w:p>
    <w:p w14:paraId="44AB62DB" w14:textId="77777777" w:rsidR="00306CFA" w:rsidRDefault="00306CFA">
      <w:pPr>
        <w:divId w:val="2036417410"/>
        <w:rPr>
          <w:color w:val="000000"/>
        </w:rPr>
      </w:pPr>
      <w:r>
        <w:rPr>
          <w:color w:val="000000"/>
        </w:rPr>
        <w:t> </w:t>
      </w:r>
    </w:p>
    <w:p w14:paraId="7DFC55BB" w14:textId="77777777" w:rsidR="00306CFA" w:rsidRDefault="00306CFA">
      <w:pPr>
        <w:jc w:val="right"/>
        <w:divId w:val="74850454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"Automatisation"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"Automatisation de PC-DMIS" \* MERGEFORMAT </w:instrText>
      </w:r>
      <w:r>
        <w:rPr>
          <w:rFonts w:ascii="Arial" w:hAnsi="Arial" w:cs="Arial"/>
          <w:color w:val="000000"/>
          <w:sz w:val="22"/>
          <w:szCs w:val="22"/>
        </w:rPr>
        <w:fldChar w:fldCharType="end"/>
      </w:r>
    </w:p>
    <w:p w14:paraId="5471CF88" w14:textId="77777777" w:rsidR="00306CFA" w:rsidRDefault="00306CFA">
      <w:pPr>
        <w:pStyle w:val="Heading2"/>
        <w:divId w:val="569072746"/>
        <w:rPr>
          <w:rFonts w:asciiTheme="majorHAnsi" w:hAnsiTheme="majorHAnsi" w:cstheme="majorBidi"/>
          <w:color w:val="0F4761" w:themeColor="accent1" w:themeShade="BF"/>
          <w:sz w:val="32"/>
          <w:szCs w:val="32"/>
        </w:rPr>
      </w:pPr>
      <w:bookmarkStart w:id="13" w:name="01_intro_topics_automating_pc_dm_7652"/>
      <w:bookmarkStart w:id="14" w:name="_Toc227305183"/>
      <w:bookmarkEnd w:id="13"/>
      <w:r>
        <w:t>Automatisation de PC-DMIS</w:t>
      </w:r>
      <w:bookmarkEnd w:id="14"/>
    </w:p>
    <w:p w14:paraId="2D338420" w14:textId="77777777" w:rsidR="00306CFA" w:rsidRDefault="00306CFA">
      <w:pPr>
        <w:pStyle w:val="BodyText"/>
        <w:divId w:val="569072746"/>
      </w:pPr>
      <w:r>
        <w:t>PC-DMIS prend en charge l'automatisation complète depuis n'importe quel logiciel tiers. Vous pouvez par exemple créer votre propre application personnalisée et l'employer pour lancer et utiliser PC-DMIS depuis celle-ci.</w:t>
      </w:r>
    </w:p>
    <w:p w14:paraId="2C6092CC" w14:textId="77777777" w:rsidR="00306CFA" w:rsidRDefault="00306CFA">
      <w:pPr>
        <w:pStyle w:val="BodyText"/>
        <w:divId w:val="569072746"/>
      </w:pPr>
      <w:r>
        <w:t>Pour des informations complètes sur les commandes d'automatisation contrôlant PC-DMIS et les commandes du langage BASIC prises en charge, voir la documentation « Langage Basic PC-DMIS » et « Objets d'automatisation ».</w:t>
      </w:r>
    </w:p>
    <w:p w14:paraId="0FEC676A" w14:textId="77777777" w:rsidR="00306CFA" w:rsidRDefault="00306CFA">
      <w:pPr>
        <w:divId w:val="1549873363"/>
        <w:rPr>
          <w:color w:val="000000"/>
        </w:rPr>
      </w:pPr>
      <w:r>
        <w:rPr>
          <w:color w:val="000000"/>
        </w:rPr>
        <w:t> </w:t>
      </w:r>
    </w:p>
    <w:p w14:paraId="7B481609" w14:textId="77777777" w:rsidR="00306CFA" w:rsidRDefault="00306CFA">
      <w:pPr>
        <w:pStyle w:val="Heading2"/>
        <w:divId w:val="569072746"/>
        <w:rPr>
          <w:color w:val="0F4761" w:themeColor="accent1" w:themeShade="BF"/>
        </w:rPr>
      </w:pPr>
      <w:bookmarkStart w:id="15" w:name="_Toc227305184"/>
      <w:r>
        <w:lastRenderedPageBreak/>
        <w:t>Configurations du logiciel</w:t>
      </w:r>
      <w:bookmarkEnd w:id="15"/>
    </w:p>
    <w:bookmarkStart w:id="16" w:name="01_intro_topics_software_configu_4944"/>
    <w:bookmarkEnd w:id="16"/>
    <w:p w14:paraId="178250E2" w14:textId="77777777" w:rsidR="00306CFA" w:rsidRDefault="00306CFA">
      <w:pPr>
        <w:pStyle w:val="BodyText"/>
        <w:divId w:val="569072746"/>
      </w:pPr>
      <w:r>
        <w:fldChar w:fldCharType="begin"/>
      </w:r>
      <w:r>
        <w:instrText xml:space="preserve"> XE "Configurations du logiciel" \* MERGEFORMAT </w:instrText>
      </w:r>
      <w:r>
        <w:fldChar w:fldCharType="end"/>
      </w:r>
      <w:r>
        <w:fldChar w:fldCharType="begin"/>
      </w:r>
      <w:r>
        <w:instrText xml:space="preserve"> XE "Configurations de PC-DMIS" \* MERGEFORMAT </w:instrText>
      </w:r>
      <w:r>
        <w:fldChar w:fldCharType="end"/>
      </w:r>
      <w:r>
        <w:fldChar w:fldCharType="begin"/>
      </w:r>
      <w:r>
        <w:instrText xml:space="preserve"> XE "PC-DMIS:Configurations" \* MERGEFORMAT </w:instrText>
      </w:r>
      <w:r>
        <w:fldChar w:fldCharType="end"/>
      </w:r>
      <w:r>
        <w:fldChar w:fldCharType="begin"/>
      </w:r>
      <w:r>
        <w:instrText xml:space="preserve"> XE "Limite composite" \* MERGEFORMAT </w:instrText>
      </w:r>
      <w:r>
        <w:fldChar w:fldCharType="end"/>
      </w:r>
      <w:r>
        <w:t>Si vous disposez des modules nécessaires et que votre licence est correctement configurée, vous pouvez lancer PC-DMIS dans diverses configurations. Pour ce faire, vous pouvez ajouter ces commutateurs à la ligne de commande de raccourcis, au fichier de lot ou à l'invite de commande qui lance l'application.</w:t>
      </w:r>
    </w:p>
    <w:p w14:paraId="7D659A15" w14:textId="77777777" w:rsidR="00306CFA" w:rsidRDefault="00306CFA">
      <w:pPr>
        <w:pStyle w:val="heading4b"/>
        <w:divId w:val="569072746"/>
      </w:pPr>
      <w:r>
        <w:t>Commutateurs de configuration de logiciel disponibles</w:t>
      </w:r>
    </w:p>
    <w:p w14:paraId="3DD5095F"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/f</w:t>
      </w:r>
      <w:r>
        <w:rPr>
          <w:rFonts w:ascii="Times New Roman" w:eastAsiaTheme="minorHAnsi" w:hAnsi="Times New Roman" w:cs="Times New Roman"/>
        </w:rPr>
        <w:t xml:space="preserve"> - Ce commutateur sert pour le mode hors ligne.</w:t>
      </w:r>
    </w:p>
    <w:p w14:paraId="30D55129"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/u</w:t>
      </w:r>
      <w:r>
        <w:rPr>
          <w:rFonts w:ascii="Times New Roman" w:eastAsiaTheme="minorHAnsi" w:hAnsi="Times New Roman" w:cs="Times New Roman"/>
        </w:rPr>
        <w:t xml:space="preserve"> - Ce commutateur sert pour le niveau de droits utilisateur, quand vous vous connectez au système en tant qu'administrateur.</w:t>
      </w:r>
    </w:p>
    <w:p w14:paraId="02976EF6"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/o</w:t>
      </w:r>
      <w:r>
        <w:rPr>
          <w:rFonts w:ascii="Times New Roman" w:eastAsiaTheme="minorHAnsi" w:hAnsi="Times New Roman" w:cs="Times New Roman"/>
        </w:rPr>
        <w:t xml:space="preserve"> - Ce commutateur sert pour le mode opérateur.</w:t>
      </w:r>
    </w:p>
    <w:p w14:paraId="06887769"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/r</w:t>
      </w:r>
      <w:r>
        <w:rPr>
          <w:rFonts w:ascii="Times New Roman" w:eastAsiaTheme="minorHAnsi" w:hAnsi="Times New Roman" w:cs="Times New Roman"/>
        </w:rPr>
        <w:t xml:space="preserve"> - Ce commutateur sert pour le mode axes inversés sur le bras 2 d'un système à bras multiples.</w:t>
      </w:r>
    </w:p>
    <w:p w14:paraId="3C59B8C9"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/p</w:t>
      </w:r>
      <w:r>
        <w:rPr>
          <w:rFonts w:ascii="Times New Roman" w:eastAsiaTheme="minorHAnsi" w:hAnsi="Times New Roman" w:cs="Times New Roman"/>
        </w:rPr>
        <w:t xml:space="preserve"> - Ce commutateur sert pour le mode pro. Vous ne pouvez pas l'utiliser avec le commutateur </w:t>
      </w:r>
      <w:r>
        <w:rPr>
          <w:rStyle w:val="bold"/>
          <w:rFonts w:ascii="Times New Roman" w:eastAsiaTheme="minorHAnsi" w:hAnsi="Times New Roman" w:cs="Times New Roman"/>
        </w:rPr>
        <w:t>/c</w:t>
      </w:r>
      <w:r>
        <w:rPr>
          <w:rFonts w:ascii="Times New Roman" w:eastAsiaTheme="minorHAnsi" w:hAnsi="Times New Roman" w:cs="Times New Roman"/>
        </w:rPr>
        <w:t>.</w:t>
      </w:r>
    </w:p>
    <w:p w14:paraId="5912C5FC"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/c</w:t>
      </w:r>
      <w:r>
        <w:rPr>
          <w:rFonts w:ascii="Times New Roman" w:eastAsiaTheme="minorHAnsi" w:hAnsi="Times New Roman" w:cs="Times New Roman"/>
        </w:rPr>
        <w:t xml:space="preserve"> - Ce commutateur sert pour le mode CAO. Vous ne pouvez pas l'utiliser avec le commutateur </w:t>
      </w:r>
      <w:r>
        <w:rPr>
          <w:rStyle w:val="bold"/>
          <w:rFonts w:ascii="Times New Roman" w:eastAsiaTheme="minorHAnsi" w:hAnsi="Times New Roman" w:cs="Times New Roman"/>
        </w:rPr>
        <w:t>/p</w:t>
      </w:r>
      <w:r>
        <w:rPr>
          <w:rFonts w:ascii="Times New Roman" w:eastAsiaTheme="minorHAnsi" w:hAnsi="Times New Roman" w:cs="Times New Roman"/>
        </w:rPr>
        <w:t>.</w:t>
      </w:r>
    </w:p>
    <w:p w14:paraId="40423056"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/d</w:t>
      </w:r>
      <w:r>
        <w:rPr>
          <w:rFonts w:ascii="Times New Roman" w:eastAsiaTheme="minorHAnsi" w:hAnsi="Times New Roman" w:cs="Times New Roman"/>
        </w:rPr>
        <w:t xml:space="preserve"> - Ce commutateur sert pour le mode débogage pour la session en cours.</w:t>
      </w:r>
    </w:p>
    <w:p w14:paraId="46451A46"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/envFile</w:t>
      </w:r>
      <w:r>
        <w:rPr>
          <w:rFonts w:ascii="Times New Roman" w:eastAsiaTheme="minorHAnsi" w:hAnsi="Times New Roman" w:cs="Times New Roman"/>
        </w:rPr>
        <w:t xml:space="preserve"> - Ce commutateur sert à exécuter PC-DMIS avec l'environnement sélectionné ou l'environnement par défaut.</w:t>
      </w:r>
    </w:p>
    <w:p w14:paraId="640DD0C2"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/envFile: &lt;nom de l'environnement&gt;</w:t>
      </w:r>
      <w:r>
        <w:rPr>
          <w:rFonts w:ascii="Times New Roman" w:eastAsiaTheme="minorHAnsi" w:hAnsi="Times New Roman" w:cs="Times New Roman"/>
        </w:rPr>
        <w:t xml:space="preserve"> - Ce commutateur sert à exécuter PC-DMIS avec l'environnement indiqué.</w:t>
      </w:r>
    </w:p>
    <w:p w14:paraId="010EA0CF"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/nc0</w:t>
      </w:r>
      <w:r>
        <w:rPr>
          <w:rFonts w:ascii="Times New Roman" w:eastAsiaTheme="minorHAnsi" w:hAnsi="Times New Roman" w:cs="Times New Roman"/>
        </w:rPr>
        <w:t xml:space="preserve"> - Ce commutateur sert pour exécuter PC-DMIS sans la fonctionnalité CNC.</w:t>
      </w:r>
    </w:p>
    <w:p w14:paraId="293BE21E"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/5unique</w:t>
      </w:r>
      <w:r>
        <w:rPr>
          <w:rFonts w:ascii="Times New Roman" w:eastAsiaTheme="minorHAnsi" w:hAnsi="Times New Roman" w:cs="Times New Roman"/>
        </w:rPr>
        <w:t xml:space="preserve"> - Ce commutateur sert pour exécuter PC-DMIS sans cette fonctionnalité.</w:t>
      </w:r>
    </w:p>
    <w:p w14:paraId="795E6639"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/c</w:t>
      </w:r>
      <w:r>
        <w:rPr>
          <w:rFonts w:ascii="Times New Roman" w:eastAsiaTheme="minorHAnsi" w:hAnsi="Times New Roman" w:cs="Times New Roman"/>
        </w:rPr>
        <w:t xml:space="preserve"> - Ce commutateur sert pour exécuter PC-DMIS en mode CAO. Vous ne pouvez pas l'utiliser avec le commutateur </w:t>
      </w:r>
      <w:r>
        <w:rPr>
          <w:rStyle w:val="bold"/>
          <w:rFonts w:ascii="Times New Roman" w:eastAsiaTheme="minorHAnsi" w:hAnsi="Times New Roman" w:cs="Times New Roman"/>
        </w:rPr>
        <w:t>/p</w:t>
      </w:r>
      <w:r>
        <w:rPr>
          <w:rFonts w:ascii="Times New Roman" w:eastAsiaTheme="minorHAnsi" w:hAnsi="Times New Roman" w:cs="Times New Roman"/>
        </w:rPr>
        <w:t>.</w:t>
      </w:r>
    </w:p>
    <w:p w14:paraId="35848F6F"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/cmt</w:t>
      </w:r>
      <w:r>
        <w:rPr>
          <w:rFonts w:ascii="Times New Roman" w:eastAsiaTheme="minorHAnsi" w:hAnsi="Times New Roman" w:cs="Times New Roman"/>
        </w:rPr>
        <w:t xml:space="preserve"> - Ce commutateur sert pour exécuter PC-DMIS sans cette fonctionnalité.</w:t>
      </w:r>
    </w:p>
    <w:p w14:paraId="397F54CA"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/d</w:t>
      </w:r>
      <w:r>
        <w:rPr>
          <w:rFonts w:ascii="Times New Roman" w:eastAsiaTheme="minorHAnsi" w:hAnsi="Times New Roman" w:cs="Times New Roman"/>
        </w:rPr>
        <w:t xml:space="preserve"> - Ce commutateur sert pour exécuter PC-DMIS en mode débogage pour la session actuelle.</w:t>
      </w:r>
    </w:p>
    <w:p w14:paraId="64E49D73"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/dccscanning</w:t>
      </w:r>
      <w:r>
        <w:rPr>
          <w:rFonts w:ascii="Times New Roman" w:eastAsiaTheme="minorHAnsi" w:hAnsi="Times New Roman" w:cs="Times New Roman"/>
        </w:rPr>
        <w:t xml:space="preserve"> - Ce commutateur sert pour exécuter PC-DMIS sans cette fonctionnalité.</w:t>
      </w:r>
    </w:p>
    <w:p w14:paraId="31793D57"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/displaycad</w:t>
      </w:r>
      <w:r>
        <w:rPr>
          <w:rFonts w:ascii="Times New Roman" w:eastAsiaTheme="minorHAnsi" w:hAnsi="Times New Roman" w:cs="Times New Roman"/>
        </w:rPr>
        <w:t xml:space="preserve"> - Ce commutateur sert pour exécuter PC-DMIS sans cette fonctionnalité.</w:t>
      </w:r>
    </w:p>
    <w:p w14:paraId="1332F00D" w14:textId="77777777" w:rsidR="00306CFA" w:rsidRDefault="00306CFA">
      <w:pPr>
        <w:pStyle w:val="BodyText"/>
        <w:divId w:val="569072746"/>
      </w:pPr>
      <w:r>
        <w:rPr>
          <w:rStyle w:val="bold"/>
        </w:rPr>
        <w:t>/f</w:t>
      </w:r>
      <w:r>
        <w:t xml:space="preserve"> - Ce commutateur sert pour exécuter PC-DMIS en mode hors ligne.</w:t>
      </w:r>
    </w:p>
    <w:p w14:paraId="242FD41A" w14:textId="77777777" w:rsidR="00306CFA" w:rsidRDefault="00306CFA">
      <w:pPr>
        <w:pStyle w:val="BodyText"/>
        <w:divId w:val="569072746"/>
      </w:pPr>
      <w:r>
        <w:rPr>
          <w:rStyle w:val="bold"/>
        </w:rPr>
        <w:t>/fullcrashdump</w:t>
      </w:r>
      <w:r>
        <w:t xml:space="preserve"> - Ce commutateur permet que PC-DMIS génère des fichiers de rapports d'échec plus détaillés que d'habitude. Ces fichiers peuvent aider les programmeurs Hexagon à identifier pourquoi le produit se bloque ou cesse de répondre. Un vidage complet sur incident inclut également des captures d'écran. Si vous n'utilisez pas ce commutateur, le logiciel prend le rapport d'échec standard. Ce rapport n'inclut pas de captures d'écran.</w:t>
      </w:r>
    </w:p>
    <w:p w14:paraId="59E8B7D2" w14:textId="77777777" w:rsidR="00306CFA" w:rsidRDefault="00306CFA">
      <w:pPr>
        <w:pStyle w:val="BodyText"/>
        <w:divId w:val="569072746"/>
      </w:pPr>
      <w:r>
        <w:rPr>
          <w:rStyle w:val="bold"/>
        </w:rPr>
        <w:t>/laserinterface</w:t>
      </w:r>
      <w:r>
        <w:t xml:space="preserve"> - Ce commutateur vous permet de choisir le contrôleur de bande laser et sa fonctionnalité associée. Vous pouvez ajouter le contrôleur spécifique après le signe deux-points :</w:t>
      </w:r>
    </w:p>
    <w:p w14:paraId="4FE0CCFA" w14:textId="77777777" w:rsidR="00306CFA" w:rsidRDefault="00306CFA" w:rsidP="008D304C">
      <w:pPr>
        <w:pStyle w:val="BodyText"/>
        <w:numPr>
          <w:ilvl w:val="0"/>
          <w:numId w:val="12"/>
        </w:numPr>
        <w:tabs>
          <w:tab w:val="left" w:pos="720"/>
        </w:tabs>
        <w:spacing w:line="276" w:lineRule="auto"/>
        <w:divId w:val="569072746"/>
      </w:pPr>
      <w:r>
        <w:t>/laserinterface:cms</w:t>
      </w:r>
    </w:p>
    <w:p w14:paraId="7E247CEA" w14:textId="77777777" w:rsidR="00306CFA" w:rsidRDefault="00306CFA" w:rsidP="008D304C">
      <w:pPr>
        <w:pStyle w:val="BodyText"/>
        <w:numPr>
          <w:ilvl w:val="0"/>
          <w:numId w:val="12"/>
        </w:numPr>
        <w:tabs>
          <w:tab w:val="left" w:pos="720"/>
        </w:tabs>
        <w:spacing w:line="276" w:lineRule="auto"/>
        <w:divId w:val="569072746"/>
      </w:pPr>
      <w:r>
        <w:t>/laserinterface:mercury</w:t>
      </w:r>
    </w:p>
    <w:p w14:paraId="58D92500" w14:textId="77777777" w:rsidR="00306CFA" w:rsidRDefault="00306CFA" w:rsidP="008D304C">
      <w:pPr>
        <w:pStyle w:val="BodyText"/>
        <w:numPr>
          <w:ilvl w:val="0"/>
          <w:numId w:val="12"/>
        </w:numPr>
        <w:tabs>
          <w:tab w:val="left" w:pos="720"/>
        </w:tabs>
        <w:spacing w:line="276" w:lineRule="auto"/>
        <w:divId w:val="569072746"/>
      </w:pPr>
      <w:r>
        <w:t>/laserinterface:romerintegrated</w:t>
      </w:r>
    </w:p>
    <w:p w14:paraId="1D6D64EB" w14:textId="77777777" w:rsidR="00306CFA" w:rsidRDefault="00306CFA">
      <w:pPr>
        <w:pStyle w:val="BodyText"/>
        <w:divId w:val="569072746"/>
      </w:pPr>
      <w:r>
        <w:rPr>
          <w:rStyle w:val="bold"/>
        </w:rPr>
        <w:t>/laserprobe</w:t>
      </w:r>
      <w:r>
        <w:t xml:space="preserve"> - Ce commutateur sert pour exécuter PC-DMIS sans cette fonctionnalité.</w:t>
      </w:r>
    </w:p>
    <w:p w14:paraId="08C53EC7" w14:textId="77777777" w:rsidR="00306CFA" w:rsidRDefault="00306CFA">
      <w:pPr>
        <w:pStyle w:val="BodyText"/>
        <w:divId w:val="569072746"/>
      </w:pPr>
      <w:r>
        <w:rPr>
          <w:rStyle w:val="bold"/>
        </w:rPr>
        <w:t>/masterslave</w:t>
      </w:r>
      <w:r>
        <w:t xml:space="preserve"> - Ce commutateur sert pour exécuter PC-DMIS sans cette fonctionnalité.</w:t>
      </w:r>
    </w:p>
    <w:p w14:paraId="1205FCA3" w14:textId="77777777" w:rsidR="00306CFA" w:rsidRDefault="00306CFA">
      <w:pPr>
        <w:pStyle w:val="BodyText"/>
        <w:divId w:val="569072746"/>
      </w:pPr>
      <w:r>
        <w:rPr>
          <w:rStyle w:val="bold"/>
        </w:rPr>
        <w:t>/nc0</w:t>
      </w:r>
      <w:r>
        <w:t xml:space="preserve"> - Ce commutateur sert pour exécuter PC-DMIS sans la fonctionnalité CNC.</w:t>
      </w:r>
    </w:p>
    <w:p w14:paraId="0AB9B05E" w14:textId="77777777" w:rsidR="00306CFA" w:rsidRDefault="00306CFA">
      <w:pPr>
        <w:pStyle w:val="BodyText"/>
        <w:divId w:val="569072746"/>
      </w:pPr>
      <w:r>
        <w:rPr>
          <w:rStyle w:val="bold"/>
        </w:rPr>
        <w:t>/nocontactprobe</w:t>
      </w:r>
      <w:r>
        <w:t xml:space="preserve"> - Ce commutateur sert pour exécuter PC-DMIS sans cette fonctionnalité.</w:t>
      </w:r>
    </w:p>
    <w:p w14:paraId="10AFADA4" w14:textId="77777777" w:rsidR="00306CFA" w:rsidRDefault="00306CFA">
      <w:pPr>
        <w:pStyle w:val="BodyText"/>
        <w:divId w:val="569072746"/>
      </w:pPr>
      <w:r>
        <w:rPr>
          <w:rStyle w:val="bold"/>
        </w:rPr>
        <w:t>/nocrashdump</w:t>
      </w:r>
      <w:r>
        <w:t xml:space="preserve"> - Ce commutateur permet de désactiver des fichiers de rapport d'échec dans PC-DMIS.</w:t>
      </w:r>
    </w:p>
    <w:p w14:paraId="3EA5157D" w14:textId="77777777" w:rsidR="00306CFA" w:rsidRDefault="00306CFA">
      <w:pPr>
        <w:pStyle w:val="BodyText"/>
        <w:divId w:val="569072746"/>
      </w:pPr>
      <w:r>
        <w:rPr>
          <w:rStyle w:val="bold"/>
        </w:rPr>
        <w:lastRenderedPageBreak/>
        <w:t>/nomigrate</w:t>
      </w:r>
      <w:r>
        <w:t xml:space="preserve"> - Ce commutateur permet d'empêcher la migration d'entrées et de fichiers de données depuis une version antérieure. Ce commutateur peut offrir une expérience originale. N'utilisez ce commutateur que si vous êtes sûr de ne pas souhaiter transférer des réglages clés et des données de calibrage depuis une version antérieure. Pour utiliser ce commutateur, ajoutez-le à n'importe quel raccourci ou à une commande que vous utilisez et qui exécute PC-DMIS pour la première fois en tant qu'administrateur. Dans ce cas, PC-DMIS ne copie pas vos réglages ou fichiers de données depuis la version la plus récente.</w:t>
      </w:r>
    </w:p>
    <w:p w14:paraId="5E363CFE" w14:textId="77777777" w:rsidR="00306CFA" w:rsidRDefault="00306CFA">
      <w:pPr>
        <w:pStyle w:val="BodyText"/>
        <w:divId w:val="569072746"/>
      </w:pPr>
      <w:r>
        <w:rPr>
          <w:rStyle w:val="bold"/>
        </w:rPr>
        <w:t>/o</w:t>
      </w:r>
      <w:r>
        <w:t xml:space="preserve"> - Ce commutateur sert pour exécuter PC-DMIS en mode opérateur.</w:t>
      </w:r>
    </w:p>
    <w:p w14:paraId="61CEBB48" w14:textId="77777777" w:rsidR="00306CFA" w:rsidRDefault="00306CFA">
      <w:pPr>
        <w:pStyle w:val="BodyText"/>
        <w:divId w:val="569072746"/>
      </w:pPr>
      <w:r>
        <w:rPr>
          <w:rStyle w:val="bold"/>
        </w:rPr>
        <w:t>/p</w:t>
      </w:r>
      <w:r>
        <w:t xml:space="preserve"> - Ce commutateur sert pour exécuter PC-DMIS en mode pro. Vous ne pouvez pas l'utiliser avec le commutateur </w:t>
      </w:r>
      <w:r>
        <w:rPr>
          <w:rStyle w:val="bold"/>
        </w:rPr>
        <w:t>/c</w:t>
      </w:r>
      <w:r>
        <w:t>.</w:t>
      </w:r>
    </w:p>
    <w:p w14:paraId="52F39F48" w14:textId="77777777" w:rsidR="00306CFA" w:rsidRDefault="00306CFA">
      <w:pPr>
        <w:pStyle w:val="BodyText"/>
        <w:divId w:val="569072746"/>
      </w:pPr>
      <w:r>
        <w:rPr>
          <w:rStyle w:val="bold"/>
        </w:rPr>
        <w:t>/r</w:t>
      </w:r>
      <w:r>
        <w:t xml:space="preserve"> - Ce commutateur sert pour activer le mode axes inversés sur le bras 2 d'un système à bras multiples.</w:t>
      </w:r>
    </w:p>
    <w:p w14:paraId="67327D19"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 xml:space="preserve">/remotepanel </w:t>
      </w:r>
      <w:r>
        <w:rPr>
          <w:rFonts w:ascii="Times New Roman" w:eastAsiaTheme="minorHAnsi" w:hAnsi="Times New Roman" w:cs="Times New Roman"/>
        </w:rPr>
        <w:t>- Ce commutateur sert pour exécuter PC-DMIS sans cette fonctionnalité.</w:t>
      </w:r>
    </w:p>
    <w:p w14:paraId="16F61029"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/rotarytable</w:t>
      </w:r>
      <w:r>
        <w:rPr>
          <w:rFonts w:ascii="Times New Roman" w:eastAsiaTheme="minorHAnsi" w:hAnsi="Times New Roman" w:cs="Times New Roman"/>
        </w:rPr>
        <w:t xml:space="preserve"> - Ce commutateur sert pour exécuter PC-DMIS sans cette fonctionnalité.</w:t>
      </w:r>
    </w:p>
    <w:p w14:paraId="78D6B3D5"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 xml:space="preserve">/sheetmetal </w:t>
      </w:r>
      <w:r>
        <w:rPr>
          <w:rFonts w:ascii="Times New Roman" w:eastAsiaTheme="minorHAnsi" w:hAnsi="Times New Roman" w:cs="Times New Roman"/>
        </w:rPr>
        <w:t>- Ce commutateur sert pour exécuter PC-DMIS sans cette fonctionnalité.</w:t>
      </w:r>
    </w:p>
    <w:p w14:paraId="5FBDE265"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/statsoutput</w:t>
      </w:r>
      <w:r>
        <w:rPr>
          <w:rFonts w:ascii="Times New Roman" w:eastAsiaTheme="minorHAnsi" w:hAnsi="Times New Roman" w:cs="Times New Roman"/>
        </w:rPr>
        <w:t xml:space="preserve"> - Ce commutateur sert pour exécuter PC-DMIS sans cette fonctionnalité.</w:t>
      </w:r>
    </w:p>
    <w:p w14:paraId="12A32BD0"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/systemv</w:t>
      </w:r>
      <w:r>
        <w:rPr>
          <w:rFonts w:ascii="Times New Roman" w:eastAsiaTheme="minorHAnsi" w:hAnsi="Times New Roman" w:cs="Times New Roman"/>
        </w:rPr>
        <w:t xml:space="preserve"> - Ce commutateur sert pour exécuter PC-DMIS sans cette fonctionnalité.</w:t>
      </w:r>
    </w:p>
    <w:p w14:paraId="18D48C5A"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/toolchanger</w:t>
      </w:r>
      <w:r>
        <w:rPr>
          <w:rFonts w:ascii="Times New Roman" w:eastAsiaTheme="minorHAnsi" w:hAnsi="Times New Roman" w:cs="Times New Roman"/>
        </w:rPr>
        <w:t xml:space="preserve"> - Ce commutateur sert pour exécuter PC-DMIS sans cette fonctionnalité.</w:t>
      </w:r>
    </w:p>
    <w:p w14:paraId="2D191E9B" w14:textId="77777777" w:rsidR="00306CFA" w:rsidRDefault="00306CFA">
      <w:pPr>
        <w:pStyle w:val="BodyText"/>
        <w:divId w:val="569072746"/>
      </w:pPr>
      <w:r>
        <w:rPr>
          <w:rStyle w:val="bold"/>
        </w:rPr>
        <w:t>/u</w:t>
      </w:r>
      <w:r>
        <w:t xml:space="preserve"> - Ce commutateur sert pour exécuter forcer PC-DMIS à s'exécuter avec des droits utilisateur normaux même si vous vous connectez à l'ordinateur en tant qu'administrateur.</w:t>
      </w:r>
    </w:p>
    <w:p w14:paraId="37B7E5D8"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/vision</w:t>
      </w:r>
      <w:r>
        <w:rPr>
          <w:rFonts w:ascii="Times New Roman" w:eastAsiaTheme="minorHAnsi" w:hAnsi="Times New Roman" w:cs="Times New Roman"/>
        </w:rPr>
        <w:t xml:space="preserve"> - Ce commutateur sert pour exécuter PC-DMIS sans cette fonctionnalité.</w:t>
      </w:r>
    </w:p>
    <w:p w14:paraId="24F95887" w14:textId="77777777" w:rsidR="00306CFA" w:rsidRDefault="00306CFA">
      <w:pPr>
        <w:pStyle w:val="List1"/>
        <w:spacing w:before="0" w:beforeAutospacing="0" w:after="0" w:afterAutospacing="0"/>
        <w:divId w:val="569072746"/>
        <w:rPr>
          <w:rFonts w:ascii="Times New Roman" w:eastAsiaTheme="minorHAnsi" w:hAnsi="Times New Roman" w:cs="Times New Roman"/>
        </w:rPr>
      </w:pPr>
      <w:r>
        <w:rPr>
          <w:rStyle w:val="bold"/>
          <w:rFonts w:ascii="Times New Roman" w:eastAsiaTheme="minorHAnsi" w:hAnsi="Times New Roman" w:cs="Times New Roman"/>
        </w:rPr>
        <w:t>/wrist</w:t>
      </w:r>
      <w:r>
        <w:rPr>
          <w:rFonts w:ascii="Times New Roman" w:eastAsiaTheme="minorHAnsi" w:hAnsi="Times New Roman" w:cs="Times New Roman"/>
        </w:rPr>
        <w:t xml:space="preserve"> - Ce commutateur sert pour exécuter PC-DMIS sans cette fonctionnalité.</w:t>
      </w:r>
    </w:p>
    <w:p w14:paraId="0CC5EA58" w14:textId="77777777" w:rsidR="00306CFA" w:rsidRDefault="00306CFA">
      <w:pPr>
        <w:pStyle w:val="BodyText"/>
        <w:divId w:val="569072746"/>
      </w:pPr>
      <w:r>
        <w:rPr>
          <w:rStyle w:val="bold"/>
        </w:rPr>
        <w:t>/DCILOAD:&lt;fichier&gt;</w:t>
      </w:r>
      <w:r>
        <w:t xml:space="preserve"> - Ce commutateur permet de charger un fichier utilisant des interfaces Direct CAO (DCI), où &lt;fichier&gt; indique le parcours complet et le nom de fichier du modèle.</w:t>
      </w:r>
    </w:p>
    <w:p w14:paraId="1FBBE765" w14:textId="77777777" w:rsidR="00306CFA" w:rsidRDefault="00306CFA">
      <w:pPr>
        <w:pStyle w:val="BodyText"/>
        <w:divId w:val="569072746"/>
      </w:pPr>
      <w:r>
        <w:rPr>
          <w:rStyle w:val="bold"/>
        </w:rPr>
        <w:t>/DCTLOAD :&lt;fichier&gt;</w:t>
      </w:r>
      <w:r>
        <w:t xml:space="preserve"> - Ce commutateur permet de charger un modèle de pièce indiqué utilisant les translateurs Direct CAD, où &lt;fichier&gt; indique le parcours complet et le nom de fichier du modèle.</w:t>
      </w:r>
    </w:p>
    <w:p w14:paraId="06A8D4BA" w14:textId="77777777" w:rsidR="00306CFA" w:rsidRDefault="00306CFA">
      <w:pPr>
        <w:pStyle w:val="BodyText"/>
        <w:divId w:val="569072746"/>
      </w:pPr>
      <w:r>
        <w:rPr>
          <w:rStyle w:val="bold"/>
        </w:rPr>
        <w:t>/ISPROE</w:t>
      </w:r>
      <w:r>
        <w:t xml:space="preserve"> - Ce commutateur permet d'indiquer que le logiciel utilise le fichier .prt dans Creo (NX et Creo utilisent la même extension de fichier .prt). Il vient après le commutateur </w:t>
      </w:r>
      <w:r>
        <w:rPr>
          <w:rStyle w:val="bold"/>
        </w:rPr>
        <w:t>/DCILOAD</w:t>
      </w:r>
      <w:r>
        <w:t>.</w:t>
      </w:r>
    </w:p>
    <w:p w14:paraId="15F59E8B" w14:textId="77777777" w:rsidR="00306CFA" w:rsidRDefault="00306CFA">
      <w:pPr>
        <w:pStyle w:val="BodyText"/>
        <w:divId w:val="569072746"/>
      </w:pPr>
      <w:r>
        <w:rPr>
          <w:rStyle w:val="bold"/>
        </w:rPr>
        <w:t>/NC0</w:t>
      </w:r>
      <w:r>
        <w:t xml:space="preserve"> - Ce commutateur sert pour exécuter PC-DMIS en mode hors ligne normal quand vous exécutez PC-DMIS NC. L'option de licences CNC est définie comme supérieure à 0 dans votre verrouillage de port.</w:t>
      </w:r>
    </w:p>
    <w:p w14:paraId="0ACFEC1A" w14:textId="77777777" w:rsidR="00306CFA" w:rsidRDefault="00306CFA">
      <w:pPr>
        <w:pStyle w:val="heading4b"/>
        <w:divId w:val="569072746"/>
      </w:pPr>
      <w:r>
        <w:t>Exemples de DCI/DCT</w:t>
      </w:r>
    </w:p>
    <w:p w14:paraId="65A15E5C" w14:textId="77777777" w:rsidR="00306CFA" w:rsidRDefault="00306CFA" w:rsidP="008D304C">
      <w:pPr>
        <w:pStyle w:val="BodyText"/>
        <w:numPr>
          <w:ilvl w:val="0"/>
          <w:numId w:val="13"/>
        </w:numPr>
        <w:tabs>
          <w:tab w:val="left" w:pos="720"/>
        </w:tabs>
        <w:spacing w:line="276" w:lineRule="auto"/>
        <w:divId w:val="569072746"/>
      </w:pPr>
      <w:r>
        <w:t>Cette ligne de commande lance PC-DMIS et charge un modèle CAO .igs utilisant des translateurs Direct CAD (DCT) de PC-DMIS :</w:t>
      </w:r>
    </w:p>
    <w:p w14:paraId="7AADE31C" w14:textId="77777777" w:rsidR="00306CFA" w:rsidRDefault="00306CFA" w:rsidP="008D304C">
      <w:pPr>
        <w:pStyle w:val="BodyText"/>
        <w:tabs>
          <w:tab w:val="left" w:pos="720"/>
        </w:tabs>
        <w:spacing w:line="276" w:lineRule="auto"/>
        <w:ind w:left="720"/>
        <w:divId w:val="569072746"/>
      </w:pPr>
      <w:r>
        <w:rPr>
          <w:rStyle w:val="italic"/>
        </w:rPr>
        <w:t>C:\Program Files\Hexagon\&lt;version&gt;\Pcdlrn.exe New.prg /DCILOAD:d:\partmodels\hexblock_wireframe_surface.igs</w:t>
      </w:r>
    </w:p>
    <w:p w14:paraId="7BEE9464" w14:textId="77777777" w:rsidR="00306CFA" w:rsidRDefault="00306CFA" w:rsidP="008D304C">
      <w:pPr>
        <w:pStyle w:val="BodyText"/>
        <w:numPr>
          <w:ilvl w:val="0"/>
          <w:numId w:val="13"/>
        </w:numPr>
        <w:tabs>
          <w:tab w:val="left" w:pos="720"/>
        </w:tabs>
        <w:spacing w:line="276" w:lineRule="auto"/>
        <w:divId w:val="569072746"/>
      </w:pPr>
      <w:r>
        <w:t>Cette ligne de commande lance PC-DMIS et charge un modèle CAO .prt depuis l'interface Direct CAD (DCI) de NX :</w:t>
      </w:r>
    </w:p>
    <w:p w14:paraId="0ABFBDD6" w14:textId="77777777" w:rsidR="00306CFA" w:rsidRDefault="00306CFA" w:rsidP="008D304C">
      <w:pPr>
        <w:pStyle w:val="BodyText"/>
        <w:tabs>
          <w:tab w:val="left" w:pos="720"/>
        </w:tabs>
        <w:spacing w:line="276" w:lineRule="auto"/>
        <w:ind w:left="720"/>
        <w:divId w:val="569072746"/>
      </w:pPr>
      <w:r>
        <w:rPr>
          <w:rStyle w:val="italic"/>
        </w:rPr>
        <w:t>C:\Program Files\Hexagon\&lt;version&gt;\Pcdlrn.exe New.prg /DCILOAD:d:\partmodels\hexblock.prt</w:t>
      </w:r>
    </w:p>
    <w:p w14:paraId="78E277CE" w14:textId="77777777" w:rsidR="00306CFA" w:rsidRDefault="00306CFA" w:rsidP="008D304C">
      <w:pPr>
        <w:pStyle w:val="BodyText"/>
        <w:numPr>
          <w:ilvl w:val="0"/>
          <w:numId w:val="13"/>
        </w:numPr>
        <w:tabs>
          <w:tab w:val="left" w:pos="720"/>
        </w:tabs>
        <w:spacing w:line="276" w:lineRule="auto"/>
        <w:divId w:val="569072746"/>
      </w:pPr>
      <w:r>
        <w:t>Cette ligne de commande lance PC-DMIS et charge un modèle CAO .prt en tant que DCI Creo :</w:t>
      </w:r>
    </w:p>
    <w:p w14:paraId="231B1B77" w14:textId="77777777" w:rsidR="00306CFA" w:rsidRDefault="00306CFA" w:rsidP="008D304C">
      <w:pPr>
        <w:pStyle w:val="BodyText"/>
        <w:tabs>
          <w:tab w:val="left" w:pos="720"/>
        </w:tabs>
        <w:spacing w:line="276" w:lineRule="auto"/>
        <w:ind w:left="720"/>
        <w:divId w:val="569072746"/>
      </w:pPr>
      <w:r>
        <w:rPr>
          <w:rStyle w:val="italic"/>
        </w:rPr>
        <w:t>C:\Program Files\Hexagon\&lt;version&gt;\Pcdlrn.exe New.prg /DCILOAD:d:\partmodels\proe.prt /ISPROE</w:t>
      </w:r>
    </w:p>
    <w:p w14:paraId="61F960FF" w14:textId="77777777" w:rsidR="00306CFA" w:rsidRDefault="00306CFA">
      <w:pPr>
        <w:pStyle w:val="heading4b"/>
        <w:divId w:val="569072746"/>
      </w:pPr>
      <w:r>
        <w:t xml:space="preserve">Routine de modification de raccourcis avec des commutateurs </w:t>
      </w:r>
    </w:p>
    <w:p w14:paraId="370AFC64" w14:textId="77777777" w:rsidR="00306CFA" w:rsidRDefault="00306CFA" w:rsidP="008D304C">
      <w:pPr>
        <w:pStyle w:val="BodyText"/>
        <w:numPr>
          <w:ilvl w:val="0"/>
          <w:numId w:val="14"/>
        </w:numPr>
        <w:tabs>
          <w:tab w:val="left" w:pos="720"/>
        </w:tabs>
        <w:spacing w:line="276" w:lineRule="auto"/>
        <w:divId w:val="569072746"/>
      </w:pPr>
      <w:r>
        <w:t>Accédez au dossier contenant le raccourci à l'exécutable de PC-DMIS. Il s'agit de ce dossier :</w:t>
      </w:r>
    </w:p>
    <w:p w14:paraId="3B81556E" w14:textId="77777777" w:rsidR="00306CFA" w:rsidRDefault="00306CFA" w:rsidP="008D304C">
      <w:pPr>
        <w:pStyle w:val="BodyText"/>
        <w:tabs>
          <w:tab w:val="left" w:pos="720"/>
        </w:tabs>
        <w:spacing w:line="276" w:lineRule="auto"/>
        <w:ind w:left="720"/>
        <w:divId w:val="569072746"/>
      </w:pPr>
      <w:r>
        <w:t>C:\ProgramData\Microsoft\Windows\Menu Démarrer\Programmes\2026.1\</w:t>
      </w:r>
    </w:p>
    <w:p w14:paraId="6BB73347" w14:textId="77777777" w:rsidR="00306CFA" w:rsidRDefault="00306CFA" w:rsidP="008D304C">
      <w:pPr>
        <w:pStyle w:val="BodyText"/>
        <w:numPr>
          <w:ilvl w:val="0"/>
          <w:numId w:val="14"/>
        </w:numPr>
        <w:tabs>
          <w:tab w:val="left" w:pos="720"/>
        </w:tabs>
        <w:spacing w:line="276" w:lineRule="auto"/>
        <w:divId w:val="569072746"/>
      </w:pPr>
      <w:r>
        <w:lastRenderedPageBreak/>
        <w:t xml:space="preserve">Cliquez avec le bouton droit dans ce dossier et sélectionnez </w:t>
      </w:r>
      <w:r>
        <w:rPr>
          <w:rStyle w:val="bold"/>
        </w:rPr>
        <w:t>Nouveau | Raccourci</w:t>
      </w:r>
      <w:r>
        <w:t>.</w:t>
      </w:r>
    </w:p>
    <w:p w14:paraId="6E370E38" w14:textId="77777777" w:rsidR="00306CFA" w:rsidRDefault="00306CFA" w:rsidP="008D304C">
      <w:pPr>
        <w:pStyle w:val="BodyText"/>
        <w:numPr>
          <w:ilvl w:val="0"/>
          <w:numId w:val="14"/>
        </w:numPr>
        <w:tabs>
          <w:tab w:val="left" w:pos="720"/>
        </w:tabs>
        <w:spacing w:line="276" w:lineRule="auto"/>
        <w:divId w:val="569072746"/>
      </w:pPr>
      <w:r>
        <w:t>Suivez les instructions à l'écran pour que le raccourci désigne l'emplacement de l'exécutable PC-DMIS (pcdlrn.exe), à savoir son dossier d'installation.</w:t>
      </w:r>
    </w:p>
    <w:p w14:paraId="51297C0B" w14:textId="77777777" w:rsidR="00306CFA" w:rsidRDefault="00306CFA" w:rsidP="008D304C">
      <w:pPr>
        <w:pStyle w:val="BodyText"/>
        <w:numPr>
          <w:ilvl w:val="0"/>
          <w:numId w:val="14"/>
        </w:numPr>
        <w:tabs>
          <w:tab w:val="left" w:pos="720"/>
        </w:tabs>
        <w:spacing w:line="276" w:lineRule="auto"/>
        <w:divId w:val="569072746"/>
      </w:pPr>
      <w:r>
        <w:t>Ajoutez l'une de ces options de ligne de commande (ou arguments), suivie du chemin complet à l'exécutable :</w:t>
      </w:r>
    </w:p>
    <w:p w14:paraId="3F889C05" w14:textId="77777777" w:rsidR="00306CFA" w:rsidRDefault="00306CFA" w:rsidP="008D304C">
      <w:pPr>
        <w:pStyle w:val="BodyText"/>
        <w:tabs>
          <w:tab w:val="left" w:pos="1320"/>
        </w:tabs>
        <w:spacing w:line="276" w:lineRule="auto"/>
        <w:ind w:left="1320"/>
        <w:divId w:val="569072746"/>
      </w:pPr>
      <w:r>
        <w:t xml:space="preserve">Pour exécuter PC-DMIS </w:t>
      </w:r>
      <w:r>
        <w:rPr>
          <w:rStyle w:val="italic"/>
        </w:rPr>
        <w:t>pro</w:t>
      </w:r>
      <w:r>
        <w:t xml:space="preserve"> en mode </w:t>
      </w:r>
      <w:r>
        <w:rPr>
          <w:rStyle w:val="italic"/>
        </w:rPr>
        <w:t>hors ligne</w:t>
      </w:r>
      <w:r>
        <w:t>, l'emplacement cible ressemble à ce qui suit :</w:t>
      </w:r>
    </w:p>
    <w:p w14:paraId="76D6467A" w14:textId="77777777" w:rsidR="00306CFA" w:rsidRDefault="00306CFA" w:rsidP="008D304C">
      <w:pPr>
        <w:pStyle w:val="BodyText"/>
        <w:tabs>
          <w:tab w:val="left" w:pos="1320"/>
        </w:tabs>
        <w:spacing w:line="276" w:lineRule="auto"/>
        <w:ind w:left="1320"/>
        <w:divId w:val="569072746"/>
      </w:pPr>
      <w:r>
        <w:t>"</w:t>
      </w:r>
      <w:r>
        <w:rPr>
          <w:rStyle w:val="italic"/>
        </w:rPr>
        <w:t>C:\Program Files\Hexagon\&lt;version&gt;\PCDLRN.exe" /p /f</w:t>
      </w:r>
    </w:p>
    <w:p w14:paraId="155AAE49" w14:textId="77777777" w:rsidR="00306CFA" w:rsidRDefault="00306CFA" w:rsidP="008D304C">
      <w:pPr>
        <w:pStyle w:val="BodyText"/>
        <w:tabs>
          <w:tab w:val="left" w:pos="1320"/>
        </w:tabs>
        <w:spacing w:line="276" w:lineRule="auto"/>
        <w:ind w:left="1320"/>
        <w:divId w:val="569072746"/>
      </w:pPr>
      <w:r>
        <w:t>Où &lt;version&gt; correspond à la version de PC-DMIS.</w:t>
      </w:r>
    </w:p>
    <w:p w14:paraId="52DCD2A7" w14:textId="77777777" w:rsidR="00306CFA" w:rsidRDefault="00306CFA">
      <w:pPr>
        <w:pStyle w:val="BodyText"/>
        <w:divId w:val="569072746"/>
      </w:pPr>
      <w:r>
        <w:t>Vous pouvez également indiquer à PC-DMIS d'ouvrir automatiquement une ou plusieurs routines de mesure spécifiques en ajoutant une chaîne de chemin désignant une routine de mesure comme argument de ligne de commande.</w:t>
      </w:r>
    </w:p>
    <w:p w14:paraId="7C8A29FB" w14:textId="77777777" w:rsidR="00306CFA" w:rsidRDefault="00306CFA" w:rsidP="008D304C">
      <w:pPr>
        <w:pStyle w:val="BodyText"/>
        <w:numPr>
          <w:ilvl w:val="0"/>
          <w:numId w:val="15"/>
        </w:numPr>
        <w:tabs>
          <w:tab w:val="left" w:pos="720"/>
        </w:tabs>
        <w:spacing w:line="276" w:lineRule="auto"/>
        <w:divId w:val="569072746"/>
      </w:pPr>
      <w:r>
        <w:t xml:space="preserve">Lorsque vous indiquez une routine de mesure à charger, il est inutile d’ajouter le caractère </w:t>
      </w:r>
      <w:r>
        <w:rPr>
          <w:rStyle w:val="bold"/>
        </w:rPr>
        <w:t>/</w:t>
      </w:r>
      <w:r>
        <w:t xml:space="preserve"> pour les autres arguments exposés ci-dessus.</w:t>
      </w:r>
    </w:p>
    <w:p w14:paraId="5B796FCD" w14:textId="77777777" w:rsidR="00306CFA" w:rsidRDefault="00306CFA" w:rsidP="008D304C">
      <w:pPr>
        <w:pStyle w:val="BodyText"/>
        <w:numPr>
          <w:ilvl w:val="0"/>
          <w:numId w:val="15"/>
        </w:numPr>
        <w:tabs>
          <w:tab w:val="left" w:pos="720"/>
        </w:tabs>
        <w:spacing w:line="276" w:lineRule="auto"/>
        <w:divId w:val="569072746"/>
      </w:pPr>
      <w:r>
        <w:t>Pour ouvrir plusieurs routines de mesure, entrez un espace entre les chemins ajoutés.</w:t>
      </w:r>
    </w:p>
    <w:p w14:paraId="5CC301C8" w14:textId="77777777" w:rsidR="00306CFA" w:rsidRDefault="00306CFA" w:rsidP="008D304C">
      <w:pPr>
        <w:pStyle w:val="BodyText"/>
        <w:numPr>
          <w:ilvl w:val="0"/>
          <w:numId w:val="15"/>
        </w:numPr>
        <w:tabs>
          <w:tab w:val="left" w:pos="720"/>
        </w:tabs>
        <w:spacing w:line="276" w:lineRule="auto"/>
        <w:divId w:val="569072746"/>
      </w:pPr>
      <w:r>
        <w:t>Si le nom du fichier comporte des espaces, mettez le chemin entre guillemets.</w:t>
      </w:r>
    </w:p>
    <w:p w14:paraId="40284E97" w14:textId="77777777" w:rsidR="00306CFA" w:rsidRDefault="00306CFA" w:rsidP="008D304C">
      <w:pPr>
        <w:pStyle w:val="BodyText"/>
        <w:tabs>
          <w:tab w:val="left" w:pos="1320"/>
        </w:tabs>
        <w:spacing w:line="276" w:lineRule="auto"/>
        <w:ind w:left="1320"/>
        <w:divId w:val="569072746"/>
      </w:pPr>
      <w:r>
        <w:t xml:space="preserve">Par exemple, si vous voulez lancer deux routines de mesure nommées </w:t>
      </w:r>
      <w:r>
        <w:rPr>
          <w:rStyle w:val="italic"/>
        </w:rPr>
        <w:t>test.prg</w:t>
      </w:r>
      <w:r>
        <w:t xml:space="preserve"> et </w:t>
      </w:r>
      <w:r>
        <w:rPr>
          <w:rStyle w:val="italic"/>
        </w:rPr>
        <w:t>test2.prg</w:t>
      </w:r>
      <w:r>
        <w:t xml:space="preserve"> en mode hors ligne à partir du répertoire « Mes routines de mesure », les emplacements cible doivent ressembler à ce qui suit :</w:t>
      </w:r>
    </w:p>
    <w:p w14:paraId="655BD723" w14:textId="77777777" w:rsidR="00306CFA" w:rsidRDefault="00306CFA" w:rsidP="008D304C">
      <w:pPr>
        <w:pStyle w:val="BodyText"/>
        <w:tabs>
          <w:tab w:val="left" w:pos="1320"/>
        </w:tabs>
        <w:spacing w:line="276" w:lineRule="auto"/>
        <w:ind w:left="1320"/>
        <w:divId w:val="569072746"/>
      </w:pPr>
      <w:r>
        <w:t>"</w:t>
      </w:r>
      <w:r>
        <w:rPr>
          <w:rStyle w:val="italic"/>
        </w:rPr>
        <w:t>C:\Program Files\Hexagon\&lt;version&gt;\PCDLRN.exe" /f "d:\mes routines de mesure\test.prg" "d:\mes routines de mesure\test2.prg</w:t>
      </w:r>
      <w:r>
        <w:t>"</w:t>
      </w:r>
    </w:p>
    <w:p w14:paraId="0F594338" w14:textId="77777777" w:rsidR="00306CFA" w:rsidRDefault="00306CFA">
      <w:pPr>
        <w:pStyle w:val="BodyText"/>
        <w:divId w:val="569072746"/>
      </w:pPr>
      <w:r>
        <w:t>Les modes les plus courants sont en ligne et hors ligne. Ces deux produits sont conçus pour répondre à des besoins particuliers. Ils peuvent être utilisés conjointement pour créer un système complet de routine de mesure, d'analyse de mesures et d'ingénierie inverse.</w:t>
      </w:r>
    </w:p>
    <w:p w14:paraId="6E74653A" w14:textId="77777777" w:rsidR="00306CFA" w:rsidRDefault="00306CFA">
      <w:pPr>
        <w:pStyle w:val="BodyText"/>
        <w:divId w:val="569072746"/>
      </w:pPr>
      <w:r>
        <w:t>Ces configurations et d'autres sont expliquées ci-après de façon plus détaillée.</w:t>
      </w:r>
    </w:p>
    <w:p w14:paraId="025C5085" w14:textId="77777777" w:rsidR="00306CFA" w:rsidRDefault="00306CFA">
      <w:pPr>
        <w:jc w:val="right"/>
        <w:divId w:val="153249640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"Mode en ligne:/ mode hors ligne"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"Comparaison des modes hors ligne et en ligne"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"Mode hors ligne:/ mode en ligne" \* MERGEFORMAT </w:instrText>
      </w:r>
      <w:r>
        <w:rPr>
          <w:rFonts w:ascii="Arial" w:hAnsi="Arial" w:cs="Arial"/>
          <w:color w:val="000000"/>
          <w:sz w:val="22"/>
          <w:szCs w:val="22"/>
        </w:rPr>
        <w:fldChar w:fldCharType="end"/>
      </w:r>
    </w:p>
    <w:p w14:paraId="2A89A7E7" w14:textId="77777777" w:rsidR="00306CFA" w:rsidRDefault="00306CFA">
      <w:pPr>
        <w:pStyle w:val="Heading3"/>
        <w:divId w:val="569072746"/>
        <w:rPr>
          <w:rFonts w:asciiTheme="minorHAnsi" w:hAnsiTheme="minorHAnsi" w:cstheme="majorBidi"/>
          <w:color w:val="0F4761" w:themeColor="accent1" w:themeShade="BF"/>
          <w:sz w:val="28"/>
          <w:szCs w:val="28"/>
        </w:rPr>
      </w:pPr>
      <w:bookmarkStart w:id="17" w:name="01_intro_topics_comparison_of_of_3230"/>
      <w:bookmarkStart w:id="18" w:name="_Toc227305185"/>
      <w:bookmarkEnd w:id="17"/>
      <w:r>
        <w:t>Comparaison des modes hors ligne et en ligne</w:t>
      </w:r>
      <w:bookmarkEnd w:id="18"/>
    </w:p>
    <w:p w14:paraId="7DFB1B7D" w14:textId="77777777" w:rsidR="00306CFA" w:rsidRDefault="00306CFA">
      <w:pPr>
        <w:pStyle w:val="BodyText"/>
        <w:divId w:val="569072746"/>
      </w:pPr>
      <w:r>
        <w:t>Les modes en ligne et hors ligne de PC-DMIS partageant les mêmes éléments et fonctions, cette documentation décrit l'utilisation de ces deux produits. Cependant, une fonction particulière du logiciel en mode en ligne peut dans certains cas ne pas s'appliquer au logiciel en mode hors ligne. Ces situations sont signalées lorsqu'elles se présentent.</w:t>
      </w:r>
    </w:p>
    <w:p w14:paraId="255A81B3" w14:textId="77777777" w:rsidR="00306CFA" w:rsidRDefault="00306CFA">
      <w:pPr>
        <w:pStyle w:val="heading4b"/>
        <w:divId w:val="569072746"/>
      </w:pPr>
      <w:r>
        <w:t>Programmation d'une routine de mesure hors ligne</w:t>
      </w:r>
    </w:p>
    <w:p w14:paraId="1C2E6A19" w14:textId="77777777" w:rsidR="00306CFA" w:rsidRDefault="00306CFA">
      <w:pPr>
        <w:pStyle w:val="BodyText"/>
        <w:divId w:val="569072746"/>
      </w:pPr>
      <w:r>
        <w:t>Vous pouvez utiliser PC-DMIS en mode hors ligne pour développer et déboguer des routines de mesure séparément de la MMT en modifiant une pièce créée en mode en ligne, en important un fichier d’entrée CAD ou par le biais d’une routine de mesure DMIS. Vous pouvez ensuite exécuter directement la routine de mesure en mode en ligne, ou l'exporter (après traitement) au format DMIS ou dans l'un des multiples formats d'autres fournisseurs. Vous ne pouvez pas gérer directement une MMT en mode hors ligne.</w:t>
      </w:r>
    </w:p>
    <w:p w14:paraId="3BA91228" w14:textId="77777777" w:rsidR="00306CFA" w:rsidRDefault="00306CFA">
      <w:pPr>
        <w:pStyle w:val="BodyText"/>
        <w:divId w:val="569072746"/>
      </w:pPr>
      <w:r>
        <w:t>Pour démarrer PC-DMIS en mode hors ligne, procédez comme suit :</w:t>
      </w:r>
    </w:p>
    <w:p w14:paraId="602A5089" w14:textId="77777777" w:rsidR="00306CFA" w:rsidRDefault="00306CFA" w:rsidP="008D304C">
      <w:pPr>
        <w:pStyle w:val="BodyText"/>
        <w:numPr>
          <w:ilvl w:val="0"/>
          <w:numId w:val="16"/>
        </w:numPr>
        <w:tabs>
          <w:tab w:val="left" w:pos="720"/>
        </w:tabs>
        <w:spacing w:line="276" w:lineRule="auto"/>
        <w:divId w:val="569072746"/>
      </w:pPr>
      <w:r>
        <w:t>Allumez votre ordinateur et tous ses périphériques et connectez-vous.</w:t>
      </w:r>
    </w:p>
    <w:p w14:paraId="526086F6" w14:textId="77777777" w:rsidR="00306CFA" w:rsidRDefault="00306CFA" w:rsidP="008D304C">
      <w:pPr>
        <w:pStyle w:val="BodyText"/>
        <w:numPr>
          <w:ilvl w:val="0"/>
          <w:numId w:val="16"/>
        </w:numPr>
        <w:tabs>
          <w:tab w:val="left" w:pos="720"/>
        </w:tabs>
        <w:spacing w:line="276" w:lineRule="auto"/>
        <w:divId w:val="569072746"/>
      </w:pPr>
      <w:r>
        <w:t xml:space="preserve">Double-cliquez avec le bouton gauche de la souris sur l'icône </w:t>
      </w:r>
      <w:r>
        <w:rPr>
          <w:rStyle w:val="bold"/>
        </w:rPr>
        <w:t>Hors ligne</w:t>
      </w:r>
      <w:r>
        <w:t xml:space="preserve"> dans le groupe de programmes de PC-DMIS.</w:t>
      </w:r>
    </w:p>
    <w:p w14:paraId="5C267A7C" w14:textId="19272D92" w:rsidR="00306CFA" w:rsidRDefault="00B5097E" w:rsidP="008D304C">
      <w:pPr>
        <w:pStyle w:val="figure"/>
        <w:keepNext/>
        <w:tabs>
          <w:tab w:val="left" w:pos="720"/>
        </w:tabs>
        <w:spacing w:before="60" w:after="225" w:afterAutospacing="0" w:line="276" w:lineRule="auto"/>
        <w:ind w:left="720"/>
        <w:divId w:val="56907274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462142EA" wp14:editId="7928468B">
            <wp:extent cx="781050" cy="885825"/>
            <wp:effectExtent l="0" t="0" r="0" b="9525"/>
            <wp:docPr id="905653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53998" name=""/>
                    <pic:cNvPicPr/>
                  </pic:nvPicPr>
                  <pic:blipFill>
                    <a:blip r:embed="rId12">
                      <a:extLst>
                        <a:ext uri="{28A0092B-C50C-407E-A947-70E740481C1C}">
                          <a14:useLocalDpi xmlns:a14="http://schemas.microsoft.com/office/drawing/2010/main" val="0"/>
                        </a:ext>
                      </a:extLst>
                    </a:blip>
                    <a:stretch>
                      <a:fillRect/>
                    </a:stretch>
                  </pic:blipFill>
                  <pic:spPr>
                    <a:xfrm>
                      <a:off x="0" y="0"/>
                      <a:ext cx="781050" cy="885825"/>
                    </a:xfrm>
                    <a:prstGeom prst="rect">
                      <a:avLst/>
                    </a:prstGeom>
                  </pic:spPr>
                </pic:pic>
              </a:graphicData>
            </a:graphic>
          </wp:inline>
        </w:drawing>
      </w:r>
    </w:p>
    <w:p w14:paraId="4B35CF32" w14:textId="77777777" w:rsidR="00306CFA" w:rsidRDefault="00306CFA" w:rsidP="008D304C">
      <w:pPr>
        <w:pStyle w:val="BodyText"/>
        <w:numPr>
          <w:ilvl w:val="0"/>
          <w:numId w:val="16"/>
        </w:numPr>
        <w:tabs>
          <w:tab w:val="left" w:pos="720"/>
        </w:tabs>
        <w:spacing w:line="276" w:lineRule="auto"/>
        <w:divId w:val="569072746"/>
      </w:pPr>
      <w:r>
        <w:t>Servez-vous de PC-DMIS pour programmer les programmes de mesure de votre pièce. Si vous êtes nouveau dans PC-DMIS, voir « Un didacticiel simple » dans la documentation PC-DMIS CMM pour de l'aide.</w:t>
      </w:r>
    </w:p>
    <w:p w14:paraId="6A5A9D6F" w14:textId="77777777" w:rsidR="00306CFA" w:rsidRDefault="00306CFA">
      <w:pPr>
        <w:pStyle w:val="BodyText"/>
        <w:divId w:val="569072746"/>
      </w:pPr>
      <w:r>
        <w:t>L'annexe « Travail en mode hors ligne » décrit les particularités de travailler avec PC-DMIS en mode hors ligne.</w:t>
      </w:r>
    </w:p>
    <w:p w14:paraId="31569739" w14:textId="77777777" w:rsidR="00306CFA" w:rsidRDefault="00306CFA">
      <w:pPr>
        <w:pStyle w:val="heading4b"/>
        <w:divId w:val="569072746"/>
      </w:pPr>
      <w:r>
        <w:t>Programmation d'une routine de mesure en ligne</w:t>
      </w:r>
    </w:p>
    <w:p w14:paraId="61F42EC3" w14:textId="77777777" w:rsidR="00306CFA" w:rsidRDefault="00306CFA">
      <w:pPr>
        <w:pStyle w:val="BodyText"/>
        <w:divId w:val="569072746"/>
      </w:pPr>
      <w:r>
        <w:t>Vous pouvez utiliser PC-DMIS en mode en ligne pour exécuter des routines de mesure existantes, inspecter rapidement des pièces (ou des sections de pièces) et développer des routines de mesure directement sur la MMT. PC-DMIS en mode en ligne ne fonctionne que si le logiciel est connecté à une MMT ou à un autre dispositif de mesure. Les techniques de programmation hors ligne fonctionnent en mode en ligne.</w:t>
      </w:r>
    </w:p>
    <w:p w14:paraId="6FB2CC7F" w14:textId="77777777" w:rsidR="00306CFA" w:rsidRDefault="00306CFA">
      <w:pPr>
        <w:pStyle w:val="BodyText"/>
        <w:divId w:val="569072746"/>
      </w:pPr>
      <w:r>
        <w:t>Pour démarrer PC-DMIS en mode en ligne, voir le chapitre « Mise en route » dans la documentation PC-DMIS CMM. Elle couvre le démarrage de la MMT et le processus de positionnement à l'origine.</w:t>
      </w:r>
    </w:p>
    <w:p w14:paraId="395C264A" w14:textId="77777777" w:rsidR="00306CFA" w:rsidRDefault="00306CFA">
      <w:pPr>
        <w:divId w:val="716129581"/>
        <w:rPr>
          <w:color w:val="000000"/>
        </w:rPr>
      </w:pPr>
      <w:r>
        <w:rPr>
          <w:color w:val="000000"/>
        </w:rPr>
        <w:t> </w:t>
      </w:r>
    </w:p>
    <w:bookmarkStart w:id="19" w:name="01_intro_topics_pc-dmis_cmm_htm"/>
    <w:bookmarkEnd w:id="19"/>
    <w:p w14:paraId="1F35ABFE" w14:textId="77777777" w:rsidR="00306CFA" w:rsidRDefault="00306CFA">
      <w:pPr>
        <w:pStyle w:val="Heading3"/>
        <w:divId w:val="569072746"/>
        <w:rPr>
          <w:color w:val="0F4761" w:themeColor="accent1" w:themeShade="BF"/>
        </w:rPr>
      </w:pPr>
      <w:r>
        <w:fldChar w:fldCharType="begin"/>
      </w:r>
      <w:r>
        <w:instrText xml:space="preserve"> XE "PC-DMIS:MMT" \* MERGEFORMAT </w:instrText>
      </w:r>
      <w:r>
        <w:fldChar w:fldCharType="end"/>
      </w:r>
      <w:r>
        <w:fldChar w:fldCharType="begin"/>
      </w:r>
      <w:r>
        <w:instrText xml:space="preserve"> XE "MMT:Documentation" \* MERGEFORMAT </w:instrText>
      </w:r>
      <w:r>
        <w:fldChar w:fldCharType="end"/>
      </w:r>
      <w:r>
        <w:fldChar w:fldCharType="begin"/>
      </w:r>
      <w:r>
        <w:instrText xml:space="preserve"> XE "Règles MMT horizontales" \* MERGEFORMAT </w:instrText>
      </w:r>
      <w:r>
        <w:fldChar w:fldCharType="end"/>
      </w:r>
      <w:bookmarkStart w:id="20" w:name="_Toc227305186"/>
      <w:r>
        <w:t>PC-DMIS CMM</w:t>
      </w:r>
      <w:bookmarkEnd w:id="20"/>
    </w:p>
    <w:p w14:paraId="6913F135" w14:textId="77777777" w:rsidR="00306CFA" w:rsidRDefault="00306CFA">
      <w:pPr>
        <w:pStyle w:val="BodyText"/>
        <w:divId w:val="569072746"/>
      </w:pPr>
      <w:r>
        <w:t>PC-DMIS CMM fonctionne avec votre MMT pour l'inspection des pièces. Il s'agit du premier logiciel MMT à :</w:t>
      </w:r>
    </w:p>
    <w:p w14:paraId="3D197876" w14:textId="77777777" w:rsidR="00306CFA" w:rsidRDefault="00306CFA" w:rsidP="008D304C">
      <w:pPr>
        <w:pStyle w:val="BodyText"/>
        <w:numPr>
          <w:ilvl w:val="0"/>
          <w:numId w:val="17"/>
        </w:numPr>
        <w:tabs>
          <w:tab w:val="left" w:pos="720"/>
        </w:tabs>
        <w:spacing w:line="276" w:lineRule="auto"/>
        <w:divId w:val="569072746"/>
      </w:pPr>
      <w:r>
        <w:t>utiliser des modèles CAO lors du processus d'inspection,</w:t>
      </w:r>
    </w:p>
    <w:p w14:paraId="152F2A86" w14:textId="77777777" w:rsidR="00306CFA" w:rsidRDefault="00306CFA" w:rsidP="008D304C">
      <w:pPr>
        <w:pStyle w:val="BodyText"/>
        <w:numPr>
          <w:ilvl w:val="0"/>
          <w:numId w:val="17"/>
        </w:numPr>
        <w:tabs>
          <w:tab w:val="left" w:pos="720"/>
        </w:tabs>
        <w:spacing w:line="276" w:lineRule="auto"/>
        <w:divId w:val="569072746"/>
      </w:pPr>
      <w:r>
        <w:t xml:space="preserve">relier directement des systèmes CAO et le logiciel de mesure via sa technologie DCI (Direct CAD Interface), </w:t>
      </w:r>
    </w:p>
    <w:p w14:paraId="4D7F207C" w14:textId="77777777" w:rsidR="00306CFA" w:rsidRDefault="00306CFA" w:rsidP="008D304C">
      <w:pPr>
        <w:pStyle w:val="BodyText"/>
        <w:numPr>
          <w:ilvl w:val="0"/>
          <w:numId w:val="17"/>
        </w:numPr>
        <w:tabs>
          <w:tab w:val="left" w:pos="720"/>
        </w:tabs>
        <w:spacing w:line="276" w:lineRule="auto"/>
        <w:divId w:val="569072746"/>
      </w:pPr>
      <w:r>
        <w:t>implémenter un ensemble complet de routines de mesure de tôle adaptées à l'industrie automobile,</w:t>
      </w:r>
    </w:p>
    <w:p w14:paraId="210E0BAB" w14:textId="77777777" w:rsidR="00306CFA" w:rsidRDefault="00306CFA" w:rsidP="008D304C">
      <w:pPr>
        <w:pStyle w:val="BodyText"/>
        <w:numPr>
          <w:ilvl w:val="0"/>
          <w:numId w:val="17"/>
        </w:numPr>
        <w:tabs>
          <w:tab w:val="left" w:pos="720"/>
        </w:tabs>
        <w:spacing w:line="276" w:lineRule="auto"/>
        <w:divId w:val="569072746"/>
      </w:pPr>
      <w:r>
        <w:t>simuler de façon numérique les mesures dans un environnement de MMT virtuel hors ligne,</w:t>
      </w:r>
    </w:p>
    <w:p w14:paraId="32E251B3" w14:textId="77777777" w:rsidR="00306CFA" w:rsidRDefault="00306CFA" w:rsidP="008D304C">
      <w:pPr>
        <w:pStyle w:val="BodyText"/>
        <w:numPr>
          <w:ilvl w:val="0"/>
          <w:numId w:val="17"/>
        </w:numPr>
        <w:tabs>
          <w:tab w:val="left" w:pos="720"/>
        </w:tabs>
        <w:spacing w:line="276" w:lineRule="auto"/>
        <w:divId w:val="569072746"/>
      </w:pPr>
      <w:r>
        <w:t>facilement aligner des pièces complexes et profilées à l'aide de notre technologie d'alignement itératif révolutionnaire,</w:t>
      </w:r>
    </w:p>
    <w:p w14:paraId="2F650ACF" w14:textId="77777777" w:rsidR="00306CFA" w:rsidRDefault="00306CFA" w:rsidP="008D304C">
      <w:pPr>
        <w:pStyle w:val="BodyText"/>
        <w:numPr>
          <w:ilvl w:val="0"/>
          <w:numId w:val="17"/>
        </w:numPr>
        <w:tabs>
          <w:tab w:val="left" w:pos="720"/>
        </w:tabs>
        <w:spacing w:line="276" w:lineRule="auto"/>
        <w:divId w:val="569072746"/>
      </w:pPr>
      <w:r>
        <w:t>et bien plus encore.</w:t>
      </w:r>
    </w:p>
    <w:p w14:paraId="525C6550" w14:textId="77777777" w:rsidR="00306CFA" w:rsidRDefault="00306CFA">
      <w:pPr>
        <w:pStyle w:val="BodyText"/>
        <w:divId w:val="569072746"/>
      </w:pPr>
      <w:r>
        <w:t>PC-DMIS CMM st fourni avec plusieurs configurations standard. Chacune est conçue avec soin pour répondre aux besoins d'un groupe déterminé de clients. Par ailleurs, PC-DMIS offre une large gamme de modules facultatifs pour exécuter des tâches spécifiques. Les utilisateurs peuvent donc personnaliser le logiciel en fonction de leurs besoins.</w:t>
      </w:r>
    </w:p>
    <w:p w14:paraId="3DA79E28" w14:textId="77777777" w:rsidR="00306CFA" w:rsidRDefault="00306CFA">
      <w:pPr>
        <w:pStyle w:val="BodyText"/>
        <w:ind w:left="600"/>
        <w:divId w:val="569072746"/>
      </w:pPr>
      <w:r>
        <w:rPr>
          <w:rStyle w:val="bold"/>
        </w:rPr>
        <w:t>PC-DMIS Pro</w:t>
      </w:r>
      <w:r>
        <w:t xml:space="preserve"> – Le progiciel PC-DMIS CMM de base apporte aux clients n'ayant pas besoin d'intégrer la CAO dans leur processus d'inspection un logiciel de métrologie à la fois simple et puissant. PC-DMIS Pro, grâce à ses routines </w:t>
      </w:r>
      <w:r>
        <w:rPr>
          <w:rStyle w:val="bold"/>
        </w:rPr>
        <w:t>Quick Start</w:t>
      </w:r>
      <w:r>
        <w:t xml:space="preserve"> intégrées, permet aux utilisateurs d'exploiter leur MMT en toute simplicité.</w:t>
      </w:r>
    </w:p>
    <w:p w14:paraId="626B342E" w14:textId="77777777" w:rsidR="00306CFA" w:rsidRDefault="00306CFA">
      <w:pPr>
        <w:pStyle w:val="BodyText"/>
        <w:ind w:left="600"/>
        <w:divId w:val="569072746"/>
      </w:pPr>
      <w:r>
        <w:rPr>
          <w:rStyle w:val="bold"/>
        </w:rPr>
        <w:t>PC-DMIS CAD</w:t>
      </w:r>
      <w:r>
        <w:t xml:space="preserve"> – Intègre la CAO au processus d'inspection. PC-DMIS CAD permet aux clients de créer des programmes d'inspection et d'évaluer les résultats des mesures en exploitant leurs modèles CAO. Le logiciel vous fournit les outils requis pour utiliser des fichiers CAD, des dessins 2D les plus simples aux modèles solides 3D complexes.</w:t>
      </w:r>
    </w:p>
    <w:p w14:paraId="45BDA5C6" w14:textId="77777777" w:rsidR="00306CFA" w:rsidRDefault="00306CFA">
      <w:pPr>
        <w:pStyle w:val="BodyText"/>
        <w:ind w:left="600"/>
        <w:divId w:val="569072746"/>
      </w:pPr>
      <w:r>
        <w:rPr>
          <w:rStyle w:val="bold"/>
        </w:rPr>
        <w:t>PC-DMIS CAD++</w:t>
      </w:r>
      <w:r>
        <w:t xml:space="preserve"> – Étend les fonctions de PC-DMIS CAD avec des outils sophistiqués pour des scannings à grande vitesse, les mesures de tôle, l'alignement de pièces, etc. PC-DMIS CAD++ simplifie la mesure de formes complexes.</w:t>
      </w:r>
    </w:p>
    <w:p w14:paraId="178D6756" w14:textId="77777777" w:rsidR="00306CFA" w:rsidRDefault="00306CFA">
      <w:pPr>
        <w:pStyle w:val="BodyText"/>
        <w:divId w:val="569072746"/>
      </w:pPr>
      <w:r>
        <w:lastRenderedPageBreak/>
        <w:t>Les aspects spécifiques aux palpeurs tactiles et aux MMT sont expliqués dans la documentation « PC-DMIS CMM ». Vous trouverez d'autres informations dans cette documentation PC-DMIS Core.</w:t>
      </w:r>
    </w:p>
    <w:p w14:paraId="26C20FE2" w14:textId="77777777" w:rsidR="00306CFA" w:rsidRDefault="00306CFA">
      <w:pPr>
        <w:jc w:val="right"/>
        <w:divId w:val="163305585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"PC-DMIS:Vision"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"Optique" \* MERGEFORMAT </w:instrText>
      </w:r>
      <w:r>
        <w:rPr>
          <w:rFonts w:ascii="Arial" w:hAnsi="Arial" w:cs="Arial"/>
          <w:color w:val="000000"/>
          <w:sz w:val="22"/>
          <w:szCs w:val="22"/>
        </w:rPr>
        <w:fldChar w:fldCharType="end"/>
      </w:r>
    </w:p>
    <w:p w14:paraId="7DE80912" w14:textId="77777777" w:rsidR="00306CFA" w:rsidRDefault="00306CFA">
      <w:pPr>
        <w:pStyle w:val="Heading3"/>
        <w:divId w:val="569072746"/>
        <w:rPr>
          <w:rFonts w:asciiTheme="minorHAnsi" w:hAnsiTheme="minorHAnsi" w:cstheme="majorBidi"/>
          <w:color w:val="0F4761" w:themeColor="accent1" w:themeShade="BF"/>
          <w:sz w:val="28"/>
          <w:szCs w:val="28"/>
        </w:rPr>
      </w:pPr>
      <w:bookmarkStart w:id="21" w:name="01_intro_topics_pc_dmis_vision_h_3477"/>
      <w:bookmarkStart w:id="22" w:name="_Toc227305187"/>
      <w:bookmarkEnd w:id="21"/>
      <w:r>
        <w:t>PC-DMIS Vision</w:t>
      </w:r>
      <w:bookmarkEnd w:id="22"/>
    </w:p>
    <w:p w14:paraId="49B0EBAD" w14:textId="77777777" w:rsidR="00306CFA" w:rsidRDefault="00306CFA">
      <w:pPr>
        <w:pStyle w:val="BodyText"/>
        <w:divId w:val="569072746"/>
      </w:pPr>
      <w:r>
        <w:t>Cette version spéciale de PC-DMIS vous permet d'utiliser certains dispositifs de palpage optique pour mesurer des éléments. Si vous avez acheté ce module, voir la documentation de « PC-DMIS Vision », pour en savoir plus.</w:t>
      </w:r>
    </w:p>
    <w:p w14:paraId="234E3AAB" w14:textId="77777777" w:rsidR="00306CFA" w:rsidRDefault="00306CFA">
      <w:pPr>
        <w:jc w:val="right"/>
        <w:divId w:val="139010689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"CNC"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numérique"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"PC-DMIS NC"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"PC-DMIS:NC" \* MERGEFORMAT </w:instrText>
      </w:r>
      <w:r>
        <w:rPr>
          <w:rFonts w:ascii="Arial" w:hAnsi="Arial" w:cs="Arial"/>
          <w:color w:val="000000"/>
          <w:sz w:val="22"/>
          <w:szCs w:val="22"/>
        </w:rPr>
        <w:fldChar w:fldCharType="end"/>
      </w:r>
    </w:p>
    <w:p w14:paraId="0B2D7E67" w14:textId="77777777" w:rsidR="00306CFA" w:rsidRDefault="00306CFA">
      <w:pPr>
        <w:pStyle w:val="Heading3"/>
        <w:divId w:val="569072746"/>
        <w:rPr>
          <w:rFonts w:asciiTheme="minorHAnsi" w:hAnsiTheme="minorHAnsi" w:cstheme="majorBidi"/>
          <w:color w:val="0F4761" w:themeColor="accent1" w:themeShade="BF"/>
          <w:sz w:val="28"/>
          <w:szCs w:val="28"/>
        </w:rPr>
      </w:pPr>
      <w:bookmarkStart w:id="23" w:name="01_intro_topics_pc_dmis_nc_htm"/>
      <w:bookmarkStart w:id="24" w:name="_Toc227305188"/>
      <w:bookmarkEnd w:id="23"/>
      <w:r>
        <w:t>PC-DMIS NC</w:t>
      </w:r>
      <w:bookmarkEnd w:id="24"/>
    </w:p>
    <w:p w14:paraId="6B56E572" w14:textId="77777777" w:rsidR="00306CFA" w:rsidRDefault="00306CFA">
      <w:pPr>
        <w:pStyle w:val="BodyText"/>
        <w:divId w:val="569072746"/>
      </w:pPr>
      <w:r>
        <w:t>Cette version spéciale de PC-DMIS vous permet de réaliser des mesures de pièces à l'aide d'outils NC (Numeric Control). Ces outils sont également qualifiés de machines CNC (Computer Numerical Control). Si vous avez acheté ce module, voir la documentation « PC-DMIS NC » pour en savoir plus.</w:t>
      </w:r>
    </w:p>
    <w:p w14:paraId="7FAD30CF" w14:textId="77777777" w:rsidR="00306CFA" w:rsidRDefault="00306CFA">
      <w:pPr>
        <w:divId w:val="1044718695"/>
        <w:rPr>
          <w:color w:val="000000"/>
        </w:rPr>
      </w:pPr>
      <w:r>
        <w:rPr>
          <w:color w:val="000000"/>
        </w:rPr>
        <w:t> </w:t>
      </w:r>
    </w:p>
    <w:p w14:paraId="323672B5" w14:textId="77777777" w:rsidR="00306CFA" w:rsidRDefault="00306CFA">
      <w:pPr>
        <w:jc w:val="right"/>
        <w:divId w:val="11622101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"PC-DMIS:Laser" \* MERGEFORMAT </w:instrText>
      </w:r>
      <w:r>
        <w:rPr>
          <w:rFonts w:ascii="Arial" w:hAnsi="Arial" w:cs="Arial"/>
          <w:color w:val="000000"/>
          <w:sz w:val="22"/>
          <w:szCs w:val="22"/>
        </w:rPr>
        <w:fldChar w:fldCharType="end"/>
      </w:r>
    </w:p>
    <w:p w14:paraId="6DDB46D1" w14:textId="77777777" w:rsidR="00306CFA" w:rsidRDefault="00306CFA">
      <w:pPr>
        <w:pStyle w:val="Heading3"/>
        <w:divId w:val="569072746"/>
        <w:rPr>
          <w:rFonts w:asciiTheme="minorHAnsi" w:hAnsiTheme="minorHAnsi" w:cstheme="majorBidi"/>
          <w:color w:val="0F4761" w:themeColor="accent1" w:themeShade="BF"/>
          <w:sz w:val="28"/>
          <w:szCs w:val="28"/>
        </w:rPr>
      </w:pPr>
      <w:bookmarkStart w:id="25" w:name="01_intro_topics_pc_dmis_laser_ht_8746"/>
      <w:bookmarkStart w:id="26" w:name="_Toc227305189"/>
      <w:bookmarkEnd w:id="25"/>
      <w:r>
        <w:t>PC-DMIS Laser</w:t>
      </w:r>
      <w:bookmarkEnd w:id="26"/>
    </w:p>
    <w:p w14:paraId="1038C18E" w14:textId="77777777" w:rsidR="00306CFA" w:rsidRDefault="00306CFA">
      <w:pPr>
        <w:pStyle w:val="BodyText"/>
        <w:divId w:val="569072746"/>
      </w:pPr>
      <w:r>
        <w:t>Ce module de PC-DMIS vous permet d'utiliser un palpeur laser pour mesurer facilement vos pièces en passant une bande laser dessus afin de relever de grandes quantités de points interprétés et transformés en éléments. Si vous avez acheté ce module, voir la documentation de « PC-DMIS Laser », pour en savoir plus.</w:t>
      </w:r>
    </w:p>
    <w:bookmarkStart w:id="27" w:name="01_intro_topics_pc-dmis_portable_4044"/>
    <w:bookmarkEnd w:id="27"/>
    <w:p w14:paraId="6C66215A" w14:textId="77777777" w:rsidR="00306CFA" w:rsidRDefault="00306CFA">
      <w:pPr>
        <w:pStyle w:val="Heading3"/>
        <w:divId w:val="569072746"/>
      </w:pPr>
      <w:r>
        <w:fldChar w:fldCharType="begin"/>
      </w:r>
      <w:r>
        <w:instrText xml:space="preserve"> XE "Palpages tirés" \* MERGEFORMAT </w:instrText>
      </w:r>
      <w:r>
        <w:fldChar w:fldCharType="end"/>
      </w:r>
      <w:r>
        <w:fldChar w:fldCharType="begin"/>
      </w:r>
      <w:r>
        <w:instrText xml:space="preserve"> XE "Portable" \* MERGEFORMAT </w:instrText>
      </w:r>
      <w:r>
        <w:fldChar w:fldCharType="end"/>
      </w:r>
      <w:r>
        <w:fldChar w:fldCharType="begin"/>
      </w:r>
      <w:r>
        <w:instrText xml:space="preserve"> XE "PC-DMIS:Portable" \* MERGEFORMAT </w:instrText>
      </w:r>
      <w:r>
        <w:fldChar w:fldCharType="end"/>
      </w:r>
      <w:r>
        <w:fldChar w:fldCharType="begin"/>
      </w:r>
      <w:r>
        <w:instrText xml:space="preserve"> XE "Palpeurs mécaniques:Utilisation" \* MERGEFORMAT </w:instrText>
      </w:r>
      <w:r>
        <w:fldChar w:fldCharType="end"/>
      </w:r>
      <w:bookmarkStart w:id="28" w:name="_Toc227305190"/>
      <w:r>
        <w:t>PC-DMIS Portable</w:t>
      </w:r>
      <w:bookmarkEnd w:id="28"/>
    </w:p>
    <w:p w14:paraId="251A5F73" w14:textId="77777777" w:rsidR="00306CFA" w:rsidRDefault="00306CFA">
      <w:pPr>
        <w:pStyle w:val="BodyText"/>
        <w:divId w:val="569072746"/>
      </w:pPr>
      <w:r>
        <w:t>La configuration de PC-DMIS Portable fonctionne avec des dispositifs de mesure portables pour inspecter vos pièces. Les dispositifs portables sont des machines de mesure manuelles assez faciles à déplacer vers de nouveaux emplacements grâce à leur taille et à leur forme. Voir la documentation de « PC-DMIS Portable » pour en savoir plus.</w:t>
      </w:r>
    </w:p>
    <w:p w14:paraId="7FCC8C06" w14:textId="77777777" w:rsidR="00306CFA" w:rsidRDefault="00306CFA">
      <w:pPr>
        <w:jc w:val="right"/>
        <w:divId w:val="182762399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"PC-DMIS:Embrayer" \* MERGEFORMAT </w:instrText>
      </w:r>
      <w:r>
        <w:rPr>
          <w:rFonts w:ascii="Arial" w:hAnsi="Arial" w:cs="Arial"/>
          <w:color w:val="000000"/>
          <w:sz w:val="22"/>
          <w:szCs w:val="22"/>
        </w:rPr>
        <w:fldChar w:fldCharType="end"/>
      </w:r>
    </w:p>
    <w:p w14:paraId="6524CCCC" w14:textId="77777777" w:rsidR="00306CFA" w:rsidRDefault="00306CFA">
      <w:pPr>
        <w:pStyle w:val="Heading3"/>
        <w:divId w:val="569072746"/>
        <w:rPr>
          <w:rFonts w:asciiTheme="minorHAnsi" w:hAnsiTheme="minorHAnsi" w:cstheme="majorBidi"/>
          <w:color w:val="0F4761" w:themeColor="accent1" w:themeShade="BF"/>
          <w:sz w:val="28"/>
          <w:szCs w:val="28"/>
        </w:rPr>
      </w:pPr>
      <w:bookmarkStart w:id="29" w:name="01_intro_topics_pc_dmis_gear_htm"/>
      <w:bookmarkStart w:id="30" w:name="_Toc227305191"/>
      <w:bookmarkEnd w:id="29"/>
      <w:r>
        <w:t>PC-DMIS Gear</w:t>
      </w:r>
      <w:bookmarkEnd w:id="30"/>
    </w:p>
    <w:p w14:paraId="4FD18972" w14:textId="77777777" w:rsidR="00306CFA" w:rsidRDefault="00306CFA">
      <w:pPr>
        <w:pStyle w:val="BodyText"/>
        <w:divId w:val="569072746"/>
      </w:pPr>
      <w:r>
        <w:t>PC-DMIS Gear est un logiciel fonctionnant conjointement à PC-DMIS pour vous permettre de mesurer facilement et rapidement toutes les pièces d'engrenage dont vous disposez. Si vous avez acheté ce module, voir le fichier d'aide « PC-DMIS Gear » installé avec l'application PC-DMIS Gear pour plus d'informations.</w:t>
      </w:r>
    </w:p>
    <w:p w14:paraId="3492C45D" w14:textId="77777777" w:rsidR="00306CFA" w:rsidRDefault="00306CFA">
      <w:pPr>
        <w:pStyle w:val="BodyText"/>
        <w:divId w:val="569072746"/>
      </w:pPr>
      <w:r>
        <w:t>Nous espérons que vous aimerez PC-DMIS et le verrez comme un outil utile et puissant. Merci de nous faire part de vos suggestions ou commentaires éventuels. Nous sommes toujours en quête d'améliorations pour notre produit.</w:t>
      </w:r>
    </w:p>
    <w:p w14:paraId="7D83F77A" w14:textId="77777777" w:rsidR="00306CFA" w:rsidRDefault="00306CFA">
      <w:pPr>
        <w:pStyle w:val="Heading3"/>
        <w:divId w:val="569072746"/>
      </w:pPr>
      <w:bookmarkStart w:id="31" w:name="_Toc227305192"/>
      <w:r>
        <w:lastRenderedPageBreak/>
        <w:t>Configurateur d'environnement</w:t>
      </w:r>
      <w:bookmarkEnd w:id="31"/>
    </w:p>
    <w:bookmarkStart w:id="32" w:name="01_intro_topics_environment_conf_2602"/>
    <w:bookmarkEnd w:id="32"/>
    <w:p w14:paraId="4AB9FF67" w14:textId="1D12D5D0" w:rsidR="00306CFA" w:rsidRDefault="00306CFA">
      <w:pPr>
        <w:pStyle w:val="BodyText"/>
        <w:divId w:val="569072746"/>
      </w:pPr>
      <w:r>
        <w:fldChar w:fldCharType="begin"/>
      </w:r>
      <w:r>
        <w:instrText xml:space="preserve"> XE "Configurateur d'environnement" \* MERGEFORMAT </w:instrText>
      </w:r>
      <w:r>
        <w:fldChar w:fldCharType="end"/>
      </w:r>
      <w:r w:rsidR="00B5097E">
        <w:rPr>
          <w:noProof/>
        </w:rPr>
        <w:drawing>
          <wp:inline distT="0" distB="0" distL="0" distR="0" wp14:anchorId="29CC71CF" wp14:editId="31F848EF">
            <wp:extent cx="5943600" cy="4276725"/>
            <wp:effectExtent l="0" t="0" r="0" b="9525"/>
            <wp:docPr id="7966333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633340" name=""/>
                    <pic:cNvPicPr/>
                  </pic:nvPicPr>
                  <pic:blipFill>
                    <a:blip r:embed="rId13">
                      <a:extLst>
                        <a:ext uri="{28A0092B-C50C-407E-A947-70E740481C1C}">
                          <a14:useLocalDpi xmlns:a14="http://schemas.microsoft.com/office/drawing/2010/main" val="0"/>
                        </a:ext>
                      </a:extLst>
                    </a:blip>
                    <a:stretch>
                      <a:fillRect/>
                    </a:stretch>
                  </pic:blipFill>
                  <pic:spPr>
                    <a:xfrm>
                      <a:off x="0" y="0"/>
                      <a:ext cx="5943600" cy="4276725"/>
                    </a:xfrm>
                    <a:prstGeom prst="rect">
                      <a:avLst/>
                    </a:prstGeom>
                  </pic:spPr>
                </pic:pic>
              </a:graphicData>
            </a:graphic>
          </wp:inline>
        </w:drawing>
      </w:r>
    </w:p>
    <w:p w14:paraId="5C87E477" w14:textId="77777777" w:rsidR="00306CFA" w:rsidRDefault="00306CFA">
      <w:pPr>
        <w:pStyle w:val="BodyText"/>
        <w:divId w:val="569072746"/>
      </w:pPr>
      <w:r>
        <w:t xml:space="preserve">Vous pouvez employer l'utilitaire Configurateur d'environnement pour définir, ouvrir et importer des environnements PC-DMIS. </w:t>
      </w:r>
    </w:p>
    <w:p w14:paraId="64547F19" w14:textId="77777777" w:rsidR="00306CFA" w:rsidRDefault="00306CFA">
      <w:pPr>
        <w:pStyle w:val="BodyText"/>
        <w:divId w:val="569072746"/>
      </w:pPr>
      <w:r>
        <w:t>Vous pouvez définir un environnement avant d'ouvrir une routine de mesure.</w:t>
      </w:r>
    </w:p>
    <w:p w14:paraId="189CC211" w14:textId="77777777" w:rsidR="00306CFA" w:rsidRDefault="00306CFA" w:rsidP="008D304C">
      <w:pPr>
        <w:pStyle w:val="BodyText"/>
        <w:numPr>
          <w:ilvl w:val="0"/>
          <w:numId w:val="18"/>
        </w:numPr>
        <w:tabs>
          <w:tab w:val="left" w:pos="720"/>
        </w:tabs>
        <w:spacing w:line="276" w:lineRule="auto"/>
        <w:divId w:val="569072746"/>
      </w:pPr>
      <w:r>
        <w:t xml:space="preserve">Pour définir un environnement, sélectionnez </w:t>
      </w:r>
      <w:r>
        <w:rPr>
          <w:rStyle w:val="bold"/>
        </w:rPr>
        <w:t>Modifier | Créer/modifier un environnement</w:t>
      </w:r>
      <w:r>
        <w:t xml:space="preserve"> dans la page d'accueil.</w:t>
      </w:r>
    </w:p>
    <w:p w14:paraId="50CDD3CD" w14:textId="77777777" w:rsidR="00306CFA" w:rsidRDefault="00306CFA" w:rsidP="008D304C">
      <w:pPr>
        <w:pStyle w:val="BodyText"/>
        <w:numPr>
          <w:ilvl w:val="0"/>
          <w:numId w:val="18"/>
        </w:numPr>
        <w:tabs>
          <w:tab w:val="left" w:pos="720"/>
        </w:tabs>
        <w:spacing w:line="276" w:lineRule="auto"/>
        <w:divId w:val="569072746"/>
      </w:pPr>
      <w:r>
        <w:t xml:space="preserve">Pour sélectionner un environnement, sélectionnez </w:t>
      </w:r>
      <w:r>
        <w:rPr>
          <w:rStyle w:val="bold"/>
        </w:rPr>
        <w:t>Modifier | Sélectionner un fichier d'environnement</w:t>
      </w:r>
      <w:r>
        <w:t xml:space="preserve"> dans la page d'accueil.</w:t>
      </w:r>
    </w:p>
    <w:bookmarkStart w:id="33" w:name="01_intro_topics_about_the_enviro_141"/>
    <w:bookmarkEnd w:id="33"/>
    <w:p w14:paraId="03434036" w14:textId="77777777" w:rsidR="00306CFA" w:rsidRDefault="00306CFA">
      <w:pPr>
        <w:pStyle w:val="Heading4"/>
        <w:divId w:val="569072746"/>
      </w:pPr>
      <w:r>
        <w:fldChar w:fldCharType="begin"/>
      </w:r>
      <w:r>
        <w:instrText xml:space="preserve"> XE "Configurateur d'environnement" \* MERGEFORMAT </w:instrText>
      </w:r>
      <w:r>
        <w:fldChar w:fldCharType="end"/>
      </w:r>
      <w:r>
        <w:t>À propos du configurateur d'environnement : Introduction</w:t>
      </w:r>
    </w:p>
    <w:p w14:paraId="4602F7D6" w14:textId="77777777" w:rsidR="00306CFA" w:rsidRDefault="00306CFA">
      <w:pPr>
        <w:pStyle w:val="BodyText"/>
        <w:divId w:val="569072746"/>
      </w:pPr>
      <w:r>
        <w:t>PC-DMIS génère automatiquement un fichier d'environnement en fonction de votre configuration de licence actuelle. Le fichier contient ces informations :</w:t>
      </w:r>
    </w:p>
    <w:p w14:paraId="7AEAAAA0" w14:textId="77777777" w:rsidR="00306CFA" w:rsidRDefault="00306CFA" w:rsidP="008D304C">
      <w:pPr>
        <w:pStyle w:val="BodyText"/>
        <w:numPr>
          <w:ilvl w:val="0"/>
          <w:numId w:val="19"/>
        </w:numPr>
        <w:tabs>
          <w:tab w:val="left" w:pos="720"/>
        </w:tabs>
        <w:spacing w:line="276" w:lineRule="auto"/>
        <w:divId w:val="569072746"/>
      </w:pPr>
      <w:r>
        <w:t>Type d'interface</w:t>
      </w:r>
    </w:p>
    <w:p w14:paraId="17A0C3D3" w14:textId="77777777" w:rsidR="00306CFA" w:rsidRDefault="00306CFA" w:rsidP="008D304C">
      <w:pPr>
        <w:pStyle w:val="BodyText"/>
        <w:numPr>
          <w:ilvl w:val="0"/>
          <w:numId w:val="19"/>
        </w:numPr>
        <w:tabs>
          <w:tab w:val="left" w:pos="720"/>
        </w:tabs>
        <w:spacing w:line="276" w:lineRule="auto"/>
        <w:divId w:val="569072746"/>
      </w:pPr>
      <w:r>
        <w:t>Type de capteur non tactile</w:t>
      </w:r>
    </w:p>
    <w:p w14:paraId="0D852755" w14:textId="77777777" w:rsidR="00306CFA" w:rsidRDefault="00306CFA">
      <w:pPr>
        <w:pStyle w:val="BodyText"/>
        <w:divId w:val="569072746"/>
      </w:pPr>
      <w:r>
        <w:t>Quand vous lancez PC-DMIS, PC-DMIS se sert de ces informations pour se connecter au dispositif en ligne.</w:t>
      </w:r>
    </w:p>
    <w:p w14:paraId="4842ABC4" w14:textId="77777777" w:rsidR="00306CFA" w:rsidRDefault="00306CFA">
      <w:pPr>
        <w:pStyle w:val="BodyText"/>
        <w:divId w:val="569072746"/>
      </w:pPr>
      <w:r>
        <w:t>Hexagon fournit à présent une licence hors ligne pour prendre en charge ces interfaces :</w:t>
      </w:r>
    </w:p>
    <w:p w14:paraId="40C44769" w14:textId="77777777" w:rsidR="00306CFA" w:rsidRDefault="00306CFA" w:rsidP="008D304C">
      <w:pPr>
        <w:pStyle w:val="BodyText"/>
        <w:numPr>
          <w:ilvl w:val="0"/>
          <w:numId w:val="20"/>
        </w:numPr>
        <w:tabs>
          <w:tab w:val="left" w:pos="720"/>
        </w:tabs>
        <w:spacing w:line="276" w:lineRule="auto"/>
        <w:divId w:val="569072746"/>
      </w:pPr>
      <w:r>
        <w:t>Toutes les interfaces machine</w:t>
      </w:r>
    </w:p>
    <w:p w14:paraId="44F44C61" w14:textId="77777777" w:rsidR="00306CFA" w:rsidRDefault="00306CFA" w:rsidP="008D304C">
      <w:pPr>
        <w:pStyle w:val="BodyText"/>
        <w:numPr>
          <w:ilvl w:val="0"/>
          <w:numId w:val="20"/>
        </w:numPr>
        <w:tabs>
          <w:tab w:val="left" w:pos="720"/>
        </w:tabs>
        <w:spacing w:line="276" w:lineRule="auto"/>
        <w:divId w:val="569072746"/>
      </w:pPr>
      <w:r>
        <w:lastRenderedPageBreak/>
        <w:t xml:space="preserve">Toutes les interfaces Laser </w:t>
      </w:r>
    </w:p>
    <w:p w14:paraId="6B22F8C8" w14:textId="77777777" w:rsidR="00306CFA" w:rsidRDefault="00306CFA" w:rsidP="008D304C">
      <w:pPr>
        <w:pStyle w:val="BodyText"/>
        <w:numPr>
          <w:ilvl w:val="0"/>
          <w:numId w:val="20"/>
        </w:numPr>
        <w:tabs>
          <w:tab w:val="left" w:pos="720"/>
        </w:tabs>
        <w:spacing w:line="276" w:lineRule="auto"/>
        <w:divId w:val="569072746"/>
      </w:pPr>
      <w:r>
        <w:t>Toutes les interfaces Vision</w:t>
      </w:r>
    </w:p>
    <w:p w14:paraId="37AEFECD" w14:textId="77777777" w:rsidR="00306CFA" w:rsidRDefault="00306CFA" w:rsidP="008D304C">
      <w:pPr>
        <w:pStyle w:val="BodyText"/>
        <w:numPr>
          <w:ilvl w:val="0"/>
          <w:numId w:val="20"/>
        </w:numPr>
        <w:tabs>
          <w:tab w:val="left" w:pos="720"/>
        </w:tabs>
        <w:spacing w:line="276" w:lineRule="auto"/>
        <w:divId w:val="569072746"/>
      </w:pPr>
      <w:r>
        <w:t>Toutes les interfaces Portable</w:t>
      </w:r>
    </w:p>
    <w:p w14:paraId="4F71D8E9" w14:textId="77777777" w:rsidR="00306CFA" w:rsidRDefault="00306CFA">
      <w:pPr>
        <w:pStyle w:val="BodyText"/>
        <w:divId w:val="569072746"/>
      </w:pPr>
      <w:r>
        <w:t>Le fichier d'environnement vous permet de configurer PC-DMIS hors ligne avec une interface utilisateur qui correspond en grande mesure à votre environnement en ligne.</w:t>
      </w:r>
    </w:p>
    <w:bookmarkStart w:id="34" w:name="01_intro_topics_the_menu_htm"/>
    <w:bookmarkEnd w:id="34"/>
    <w:p w14:paraId="5D9B45B3" w14:textId="77777777" w:rsidR="00306CFA" w:rsidRDefault="00306CFA">
      <w:pPr>
        <w:pStyle w:val="Heading4"/>
        <w:divId w:val="569072746"/>
      </w:pPr>
      <w:r>
        <w:fldChar w:fldCharType="begin"/>
      </w:r>
      <w:r>
        <w:instrText xml:space="preserve"> XE "Menu Configurateur d'environnement" \* MERGEFORMAT </w:instrText>
      </w:r>
      <w:r>
        <w:fldChar w:fldCharType="end"/>
      </w:r>
      <w:r>
        <w:fldChar w:fldCharType="begin"/>
      </w:r>
      <w:r>
        <w:instrText xml:space="preserve"> XE "Configurateur d'environnement:Menu" \* MERGEFORMAT </w:instrText>
      </w:r>
      <w:r>
        <w:fldChar w:fldCharType="end"/>
      </w:r>
      <w:r>
        <w:fldChar w:fldCharType="begin"/>
      </w:r>
      <w:r>
        <w:instrText xml:space="preserve"> XE "Configurateur d'environnement" \* MERGEFORMAT </w:instrText>
      </w:r>
      <w:r>
        <w:fldChar w:fldCharType="end"/>
      </w:r>
      <w:r>
        <w:t>Menu</w:t>
      </w:r>
    </w:p>
    <w:p w14:paraId="28CDC2D0" w14:textId="77777777" w:rsidR="00306CFA" w:rsidRDefault="00306CFA">
      <w:pPr>
        <w:pStyle w:val="BodyText"/>
        <w:divId w:val="569072746"/>
      </w:pPr>
      <w:r>
        <w:t xml:space="preserve">Dans la zone </w:t>
      </w:r>
      <w:r>
        <w:rPr>
          <w:rStyle w:val="bold"/>
        </w:rPr>
        <w:t>Ouvrir un environnement</w:t>
      </w:r>
      <w:r>
        <w:t xml:space="preserve">, les mosaïques d'environnements possèdent leur propre menu accessible depuis le bouton </w:t>
      </w:r>
      <w:r>
        <w:rPr>
          <w:rStyle w:val="bold"/>
        </w:rPr>
        <w:t>Plus d'actions</w:t>
      </w:r>
      <w:r>
        <w:t xml:space="preserve"> situé en haut à droite de chaque mosaïque.</w:t>
      </w:r>
    </w:p>
    <w:p w14:paraId="78B776C8" w14:textId="51594DC0" w:rsidR="00306CFA" w:rsidRDefault="00306CFA">
      <w:pPr>
        <w:pStyle w:val="BodyText"/>
        <w:divId w:val="569072746"/>
      </w:pPr>
      <w:r>
        <w:t xml:space="preserve">Pour afficher le menu, cliquez sur le bouton </w:t>
      </w:r>
      <w:r>
        <w:rPr>
          <w:rStyle w:val="bold"/>
        </w:rPr>
        <w:t>Plus d'actions</w:t>
      </w:r>
      <w:r>
        <w:t xml:space="preserve"> </w:t>
      </w:r>
      <w:r w:rsidR="00B5097E">
        <w:rPr>
          <w:noProof/>
        </w:rPr>
        <w:drawing>
          <wp:inline distT="0" distB="0" distL="0" distR="0" wp14:anchorId="40C35183" wp14:editId="335EA7D4">
            <wp:extent cx="247650" cy="295275"/>
            <wp:effectExtent l="0" t="0" r="0" b="9525"/>
            <wp:docPr id="78896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96099" name=""/>
                    <pic:cNvPicPr/>
                  </pic:nvPicPr>
                  <pic:blipFill>
                    <a:blip r:embed="rId14">
                      <a:extLst>
                        <a:ext uri="{28A0092B-C50C-407E-A947-70E740481C1C}">
                          <a14:useLocalDpi xmlns:a14="http://schemas.microsoft.com/office/drawing/2010/main" val="0"/>
                        </a:ext>
                      </a:extLst>
                    </a:blip>
                    <a:stretch>
                      <a:fillRect/>
                    </a:stretch>
                  </pic:blipFill>
                  <pic:spPr>
                    <a:xfrm>
                      <a:off x="0" y="0"/>
                      <a:ext cx="247650" cy="295275"/>
                    </a:xfrm>
                    <a:prstGeom prst="rect">
                      <a:avLst/>
                    </a:prstGeom>
                  </pic:spPr>
                </pic:pic>
              </a:graphicData>
            </a:graphic>
          </wp:inline>
        </w:drawing>
      </w:r>
      <w:r>
        <w:t>. Le menu montre la liste d'actions que vous pouvez effectuer avec l'environnement :</w:t>
      </w:r>
    </w:p>
    <w:p w14:paraId="3154D2F7" w14:textId="759615F8" w:rsidR="00306CFA" w:rsidRDefault="00B5097E">
      <w:pPr>
        <w:pStyle w:val="BodyText"/>
        <w:divId w:val="569072746"/>
      </w:pPr>
      <w:r>
        <w:rPr>
          <w:noProof/>
        </w:rPr>
        <w:drawing>
          <wp:inline distT="0" distB="0" distL="0" distR="0" wp14:anchorId="7DA00F6B" wp14:editId="1788C910">
            <wp:extent cx="1238250" cy="1266825"/>
            <wp:effectExtent l="0" t="0" r="0" b="9525"/>
            <wp:docPr id="3019128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912897" name=""/>
                    <pic:cNvPicPr/>
                  </pic:nvPicPr>
                  <pic:blipFill>
                    <a:blip r:embed="rId15">
                      <a:extLst>
                        <a:ext uri="{28A0092B-C50C-407E-A947-70E740481C1C}">
                          <a14:useLocalDpi xmlns:a14="http://schemas.microsoft.com/office/drawing/2010/main" val="0"/>
                        </a:ext>
                      </a:extLst>
                    </a:blip>
                    <a:stretch>
                      <a:fillRect/>
                    </a:stretch>
                  </pic:blipFill>
                  <pic:spPr>
                    <a:xfrm>
                      <a:off x="0" y="0"/>
                      <a:ext cx="1238250" cy="1266825"/>
                    </a:xfrm>
                    <a:prstGeom prst="rect">
                      <a:avLst/>
                    </a:prstGeom>
                  </pic:spPr>
                </pic:pic>
              </a:graphicData>
            </a:graphic>
          </wp:inline>
        </w:drawing>
      </w:r>
    </w:p>
    <w:p w14:paraId="1E2E0E65" w14:textId="77777777" w:rsidR="00306CFA" w:rsidRDefault="00306CFA">
      <w:pPr>
        <w:pStyle w:val="BodyText"/>
        <w:divId w:val="569072746"/>
      </w:pPr>
      <w:r>
        <w:rPr>
          <w:rStyle w:val="bold"/>
        </w:rPr>
        <w:t>Copier</w:t>
      </w:r>
      <w:r>
        <w:t xml:space="preserve"> - Cette option de menu ouvre la boîte de dialogue </w:t>
      </w:r>
      <w:r>
        <w:rPr>
          <w:rStyle w:val="bold"/>
        </w:rPr>
        <w:t>Copier l'environnement</w:t>
      </w:r>
      <w:r>
        <w:t xml:space="preserve"> pour entrer un nom pour les réglages copiés.</w:t>
      </w:r>
    </w:p>
    <w:p w14:paraId="67EB092A" w14:textId="77777777" w:rsidR="00306CFA" w:rsidRDefault="00306CFA">
      <w:pPr>
        <w:pStyle w:val="BodyText"/>
        <w:divId w:val="569072746"/>
      </w:pPr>
      <w:r>
        <w:rPr>
          <w:rStyle w:val="bold"/>
        </w:rPr>
        <w:t>Renommer</w:t>
      </w:r>
      <w:r>
        <w:t xml:space="preserve"> - Cette option de menu ouvre la boîte de dialogue </w:t>
      </w:r>
      <w:r>
        <w:rPr>
          <w:rStyle w:val="bold"/>
        </w:rPr>
        <w:t>Renommer l'environnement</w:t>
      </w:r>
      <w:r>
        <w:t xml:space="preserve"> pour entrer un nouveau nom.</w:t>
      </w:r>
    </w:p>
    <w:p w14:paraId="3ECB6D3F" w14:textId="77777777" w:rsidR="00306CFA" w:rsidRDefault="00306CFA">
      <w:pPr>
        <w:pStyle w:val="BodyText"/>
        <w:divId w:val="569072746"/>
      </w:pPr>
      <w:r>
        <w:rPr>
          <w:rStyle w:val="bold"/>
        </w:rPr>
        <w:t>Supprimer</w:t>
      </w:r>
      <w:r>
        <w:t xml:space="preserve"> - Cette option de menu supprime l'environnement de la vue.</w:t>
      </w:r>
    </w:p>
    <w:bookmarkStart w:id="35" w:name="01_intro_topics_opening_a_measur_4856"/>
    <w:bookmarkEnd w:id="35"/>
    <w:p w14:paraId="1D2ACD53" w14:textId="77777777" w:rsidR="00306CFA" w:rsidRDefault="00306CFA">
      <w:pPr>
        <w:pStyle w:val="Heading4"/>
        <w:divId w:val="569072746"/>
      </w:pPr>
      <w:r>
        <w:fldChar w:fldCharType="begin"/>
      </w:r>
      <w:r>
        <w:instrText xml:space="preserve"> XE "Environnement sélectionné:Ouverture d'une routine de mesure" \* MERGEFORMAT </w:instrText>
      </w:r>
      <w:r>
        <w:fldChar w:fldCharType="end"/>
      </w:r>
      <w:r>
        <w:fldChar w:fldCharType="begin"/>
      </w:r>
      <w:r>
        <w:instrText xml:space="preserve"> XE "Environnement sélectionné" \* MERGEFORMAT </w:instrText>
      </w:r>
      <w:r>
        <w:fldChar w:fldCharType="end"/>
      </w:r>
      <w:r>
        <w:fldChar w:fldCharType="begin"/>
      </w:r>
      <w:r>
        <w:instrText xml:space="preserve"> XE "Ouverture d'une routine de mesure:Environnement sélectionné" \* MERGEFORMAT </w:instrText>
      </w:r>
      <w:r>
        <w:fldChar w:fldCharType="end"/>
      </w:r>
      <w:r>
        <w:fldChar w:fldCharType="begin"/>
      </w:r>
      <w:r>
        <w:instrText xml:space="preserve"> XE "Ouverture d'une routine de mesure" \* MERGEFORMAT </w:instrText>
      </w:r>
      <w:r>
        <w:fldChar w:fldCharType="end"/>
      </w:r>
      <w:r>
        <w:fldChar w:fldCharType="begin"/>
      </w:r>
      <w:r>
        <w:instrText xml:space="preserve"> XE "Routine de mesure:Ouverture" \* MERGEFORMAT </w:instrText>
      </w:r>
      <w:r>
        <w:fldChar w:fldCharType="end"/>
      </w:r>
      <w:r>
        <w:fldChar w:fldCharType="begin"/>
      </w:r>
      <w:r>
        <w:instrText xml:space="preserve"> XE "Routine de mesure" \* MERGEFORMAT </w:instrText>
      </w:r>
      <w:r>
        <w:fldChar w:fldCharType="end"/>
      </w:r>
      <w:r>
        <w:fldChar w:fldCharType="begin"/>
      </w:r>
      <w:r>
        <w:instrText xml:space="preserve"> XE "Configurateur d'environnement" \* MERGEFORMAT </w:instrText>
      </w:r>
      <w:r>
        <w:fldChar w:fldCharType="end"/>
      </w:r>
      <w:r>
        <w:t>Ouverture d'une routine de mesure dans un environnement sélectionné</w:t>
      </w:r>
    </w:p>
    <w:p w14:paraId="0E13AEEA" w14:textId="77777777" w:rsidR="00306CFA" w:rsidRDefault="00306CFA">
      <w:pPr>
        <w:pStyle w:val="BodyText"/>
        <w:divId w:val="569072746"/>
      </w:pPr>
      <w:r>
        <w:t>Pour ouvrir une routine de mesure dans un environnement sélectionné, procédez comme suit :</w:t>
      </w:r>
    </w:p>
    <w:p w14:paraId="2429FE9B" w14:textId="77777777" w:rsidR="00306CFA" w:rsidRDefault="00306CFA" w:rsidP="008D304C">
      <w:pPr>
        <w:pStyle w:val="BodyText"/>
        <w:numPr>
          <w:ilvl w:val="0"/>
          <w:numId w:val="21"/>
        </w:numPr>
        <w:tabs>
          <w:tab w:val="left" w:pos="720"/>
        </w:tabs>
        <w:spacing w:line="276" w:lineRule="auto"/>
        <w:divId w:val="569072746"/>
      </w:pPr>
      <w:r>
        <w:t xml:space="preserve">Dans la page d'accueil, sélectionnez </w:t>
      </w:r>
      <w:r>
        <w:rPr>
          <w:rStyle w:val="bold"/>
        </w:rPr>
        <w:t>Modifier | Sélectionner un fichier d'environnement</w:t>
      </w:r>
      <w:r>
        <w:t xml:space="preserve">. Ce menu montre tous les éléments que vous avez créés sur votre ordinateur. </w:t>
      </w:r>
    </w:p>
    <w:p w14:paraId="7A19519A" w14:textId="77777777" w:rsidR="00306CFA" w:rsidRDefault="00306CFA" w:rsidP="008D304C">
      <w:pPr>
        <w:pStyle w:val="BodyText"/>
        <w:numPr>
          <w:ilvl w:val="0"/>
          <w:numId w:val="21"/>
        </w:numPr>
        <w:tabs>
          <w:tab w:val="left" w:pos="720"/>
        </w:tabs>
        <w:spacing w:line="276" w:lineRule="auto"/>
        <w:divId w:val="569072746"/>
      </w:pPr>
      <w:r>
        <w:t>Sélectionnez l'environnement.</w:t>
      </w:r>
    </w:p>
    <w:p w14:paraId="385C8438" w14:textId="77777777" w:rsidR="00306CFA" w:rsidRDefault="00306CFA" w:rsidP="008D304C">
      <w:pPr>
        <w:pStyle w:val="BodyText"/>
        <w:numPr>
          <w:ilvl w:val="0"/>
          <w:numId w:val="21"/>
        </w:numPr>
        <w:tabs>
          <w:tab w:val="left" w:pos="720"/>
        </w:tabs>
        <w:spacing w:line="276" w:lineRule="auto"/>
        <w:divId w:val="569072746"/>
      </w:pPr>
      <w:r>
        <w:t xml:space="preserve">PC-DMIS affiche un message pour vous informer de redémarrer l'application afin d'utiliser le nouvel environnement. Cliquez sur </w:t>
      </w:r>
      <w:r>
        <w:rPr>
          <w:rStyle w:val="bold"/>
        </w:rPr>
        <w:t>OK</w:t>
      </w:r>
      <w:r>
        <w:t xml:space="preserve"> pour redémarrer PC-DMIS.</w:t>
      </w:r>
    </w:p>
    <w:p w14:paraId="50493B2C" w14:textId="77777777" w:rsidR="00306CFA" w:rsidRDefault="00306CFA" w:rsidP="008D304C">
      <w:pPr>
        <w:pStyle w:val="note-para"/>
        <w:numPr>
          <w:ilvl w:val="0"/>
          <w:numId w:val="22"/>
        </w:numPr>
        <w:shd w:val="clear" w:color="auto" w:fill="EEEEEE"/>
        <w:tabs>
          <w:tab w:val="left" w:pos="720"/>
        </w:tabs>
        <w:spacing w:line="276" w:lineRule="auto"/>
        <w:divId w:val="1251892438"/>
      </w:pPr>
      <w:r>
        <w:t>Pour des dispositifs fixes en ligne (MMT et Optiv), PC-DMIS montre uniquement l'environnement correspondant au dispositif. PC-DMIS le sélectionne par défaut.</w:t>
      </w:r>
    </w:p>
    <w:p w14:paraId="246FF73B" w14:textId="77777777" w:rsidR="00306CFA" w:rsidRDefault="00306CFA" w:rsidP="008D304C">
      <w:pPr>
        <w:pStyle w:val="note-para"/>
        <w:numPr>
          <w:ilvl w:val="0"/>
          <w:numId w:val="22"/>
        </w:numPr>
        <w:shd w:val="clear" w:color="auto" w:fill="EEEEEE"/>
        <w:tabs>
          <w:tab w:val="left" w:pos="720"/>
        </w:tabs>
        <w:spacing w:line="276" w:lineRule="auto"/>
        <w:divId w:val="1251892438"/>
      </w:pPr>
      <w:r>
        <w:t>Pour les dispositifs Portable, PC-DMIS montre tous les environnements portables. Vous devez sélectionner votre environnement.</w:t>
      </w:r>
    </w:p>
    <w:p w14:paraId="766C49A7" w14:textId="77777777" w:rsidR="00306CFA" w:rsidRDefault="00306CFA" w:rsidP="008D304C">
      <w:pPr>
        <w:pStyle w:val="note-para"/>
        <w:numPr>
          <w:ilvl w:val="0"/>
          <w:numId w:val="22"/>
        </w:numPr>
        <w:shd w:val="clear" w:color="auto" w:fill="EEEEEE"/>
        <w:tabs>
          <w:tab w:val="left" w:pos="720"/>
        </w:tabs>
        <w:spacing w:line="276" w:lineRule="auto"/>
        <w:divId w:val="1251892438"/>
      </w:pPr>
      <w:r>
        <w:t xml:space="preserve">Pour les dispositifs hors ligne, PC-DMIS montre Fixe, Optiv et toutes les options d'environnements Portable. Pour sélectionner un environnement, suivez les étapes 1 à 3. </w:t>
      </w:r>
    </w:p>
    <w:bookmarkStart w:id="36" w:name="01_intro_topics_creating_and_edi_8781"/>
    <w:bookmarkEnd w:id="36"/>
    <w:p w14:paraId="73D7A70E" w14:textId="77777777" w:rsidR="00306CFA" w:rsidRDefault="00306CFA">
      <w:pPr>
        <w:pStyle w:val="Heading4"/>
        <w:divId w:val="1148472707"/>
        <w:rPr>
          <w:sz w:val="20"/>
          <w:szCs w:val="20"/>
        </w:rPr>
      </w:pPr>
      <w:r>
        <w:lastRenderedPageBreak/>
        <w:fldChar w:fldCharType="begin"/>
      </w:r>
      <w:r>
        <w:instrText xml:space="preserve"> XE "Modification d'un environnement" \* MERGEFORMAT </w:instrText>
      </w:r>
      <w:r>
        <w:fldChar w:fldCharType="end"/>
      </w:r>
      <w:r>
        <w:fldChar w:fldCharType="begin"/>
      </w:r>
      <w:r>
        <w:instrText xml:space="preserve"> XE "Création d'un environnement" \* MERGEFORMAT </w:instrText>
      </w:r>
      <w:r>
        <w:fldChar w:fldCharType="end"/>
      </w:r>
      <w:r>
        <w:fldChar w:fldCharType="begin"/>
      </w:r>
      <w:r>
        <w:instrText xml:space="preserve"> XE "Configurateur d'environnement:Édition" \* MERGEFORMAT </w:instrText>
      </w:r>
      <w:r>
        <w:fldChar w:fldCharType="end"/>
      </w:r>
      <w:r>
        <w:fldChar w:fldCharType="begin"/>
      </w:r>
      <w:r>
        <w:instrText xml:space="preserve"> XE "Configurateur d'environnement:Création" \* MERGEFORMAT </w:instrText>
      </w:r>
      <w:r>
        <w:fldChar w:fldCharType="end"/>
      </w:r>
      <w:r>
        <w:fldChar w:fldCharType="begin"/>
      </w:r>
      <w:r>
        <w:instrText xml:space="preserve"> XE "Configurateur d'environnement" \* MERGEFORMAT </w:instrText>
      </w:r>
      <w:r>
        <w:fldChar w:fldCharType="end"/>
      </w:r>
      <w:r>
        <w:t>Création et modification d'un environnement</w:t>
      </w:r>
    </w:p>
    <w:p w14:paraId="3330C111" w14:textId="77777777" w:rsidR="00306CFA" w:rsidRDefault="00306CFA">
      <w:pPr>
        <w:pStyle w:val="BodyText"/>
        <w:divId w:val="1148472707"/>
      </w:pPr>
      <w:r>
        <w:t>Pour créer un environnement, procédez comme suit :</w:t>
      </w:r>
    </w:p>
    <w:p w14:paraId="706B821D" w14:textId="77777777" w:rsidR="00306CFA" w:rsidRDefault="00306CFA">
      <w:pPr>
        <w:pStyle w:val="note"/>
        <w:spacing w:before="0" w:beforeAutospacing="0" w:after="0" w:afterAutospacing="0"/>
        <w:divId w:val="1148472707"/>
        <w:rPr>
          <w:rFonts w:ascii="Times New Roman" w:eastAsiaTheme="minorHAnsi" w:hAnsi="Times New Roman" w:cs="Times New Roman"/>
        </w:rPr>
      </w:pPr>
      <w:r>
        <w:rPr>
          <w:rFonts w:ascii="Times New Roman" w:eastAsiaTheme="minorHAnsi" w:hAnsi="Times New Roman" w:cs="Times New Roman"/>
        </w:rPr>
        <w:t>Vous devez exécuter PC-DMIS en tant qu'administrateur.</w:t>
      </w:r>
    </w:p>
    <w:p w14:paraId="676B83AD" w14:textId="77777777" w:rsidR="00306CFA" w:rsidRDefault="00306CFA" w:rsidP="008D304C">
      <w:pPr>
        <w:pStyle w:val="BodyText"/>
        <w:numPr>
          <w:ilvl w:val="0"/>
          <w:numId w:val="23"/>
        </w:numPr>
        <w:tabs>
          <w:tab w:val="left" w:pos="720"/>
        </w:tabs>
        <w:spacing w:line="276" w:lineRule="auto"/>
        <w:divId w:val="1148472707"/>
      </w:pPr>
      <w:r>
        <w:t xml:space="preserve">Dans la page d'accueil de PC-DMIS, sélectionnez </w:t>
      </w:r>
      <w:r>
        <w:rPr>
          <w:rStyle w:val="bold"/>
        </w:rPr>
        <w:t>Modifier | Créer/modifier un environnement</w:t>
      </w:r>
      <w:r>
        <w:t xml:space="preserve">. La boîte de dialogue </w:t>
      </w:r>
      <w:r>
        <w:rPr>
          <w:rStyle w:val="bold"/>
        </w:rPr>
        <w:t>Configurateur d'environnement</w:t>
      </w:r>
      <w:r>
        <w:t xml:space="preserve"> s'ouvre.</w:t>
      </w:r>
    </w:p>
    <w:p w14:paraId="22A7687A" w14:textId="35B8C39E" w:rsidR="00306CFA" w:rsidRDefault="00B5097E" w:rsidP="008D304C">
      <w:pPr>
        <w:pStyle w:val="figure"/>
        <w:keepNext/>
        <w:tabs>
          <w:tab w:val="left" w:pos="720"/>
        </w:tabs>
        <w:spacing w:before="60" w:after="225" w:afterAutospacing="0" w:line="276" w:lineRule="auto"/>
        <w:ind w:left="720"/>
        <w:divId w:val="114847270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AAFBC68" wp14:editId="0291FD8D">
            <wp:extent cx="5486400" cy="3947746"/>
            <wp:effectExtent l="0" t="0" r="0" b="0"/>
            <wp:docPr id="10445933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93338" name=""/>
                    <pic:cNvPicPr/>
                  </pic:nvPicPr>
                  <pic:blipFill>
                    <a:blip r:embed="rId13">
                      <a:extLst>
                        <a:ext uri="{28A0092B-C50C-407E-A947-70E740481C1C}">
                          <a14:useLocalDpi xmlns:a14="http://schemas.microsoft.com/office/drawing/2010/main" val="0"/>
                        </a:ext>
                      </a:extLst>
                    </a:blip>
                    <a:stretch>
                      <a:fillRect/>
                    </a:stretch>
                  </pic:blipFill>
                  <pic:spPr>
                    <a:xfrm>
                      <a:off x="0" y="0"/>
                      <a:ext cx="5486400" cy="3947746"/>
                    </a:xfrm>
                    <a:prstGeom prst="rect">
                      <a:avLst/>
                    </a:prstGeom>
                  </pic:spPr>
                </pic:pic>
              </a:graphicData>
            </a:graphic>
          </wp:inline>
        </w:drawing>
      </w:r>
    </w:p>
    <w:p w14:paraId="0B5FE7FD" w14:textId="77777777" w:rsidR="00306CFA" w:rsidRDefault="00306CFA" w:rsidP="008D304C">
      <w:pPr>
        <w:pStyle w:val="Caption1"/>
        <w:tabs>
          <w:tab w:val="left" w:pos="720"/>
        </w:tabs>
        <w:spacing w:line="276" w:lineRule="auto"/>
        <w:ind w:left="720"/>
        <w:divId w:val="1148472707"/>
      </w:pPr>
      <w:r>
        <w:t>Boîte de dialogue Configurateur d'environnement</w:t>
      </w:r>
    </w:p>
    <w:p w14:paraId="79539C50" w14:textId="77777777" w:rsidR="00306CFA" w:rsidRDefault="00306CFA" w:rsidP="008D304C">
      <w:pPr>
        <w:pStyle w:val="BodyText"/>
        <w:tabs>
          <w:tab w:val="left" w:pos="720"/>
        </w:tabs>
        <w:spacing w:line="276" w:lineRule="auto"/>
        <w:ind w:left="720"/>
        <w:divId w:val="1148472707"/>
      </w:pPr>
      <w:r>
        <w:t>Cette boîte de dialogue est divisée en trois zones vous permettant de créer un nouvel environnement, importer un environnement ou en ouvrir un.</w:t>
      </w:r>
    </w:p>
    <w:p w14:paraId="17A0AD3D" w14:textId="77777777" w:rsidR="00306CFA" w:rsidRDefault="00306CFA" w:rsidP="008D304C">
      <w:pPr>
        <w:pStyle w:val="BodyText"/>
        <w:numPr>
          <w:ilvl w:val="0"/>
          <w:numId w:val="23"/>
        </w:numPr>
        <w:tabs>
          <w:tab w:val="left" w:pos="720"/>
        </w:tabs>
        <w:spacing w:line="276" w:lineRule="auto"/>
        <w:divId w:val="1148472707"/>
      </w:pPr>
      <w:r>
        <w:t xml:space="preserve">Pour créer un nouvel environnement, cliquez sur la mosaïque </w:t>
      </w:r>
      <w:r>
        <w:rPr>
          <w:rStyle w:val="bold"/>
        </w:rPr>
        <w:t>Créer un environnement</w:t>
      </w:r>
      <w:r>
        <w:t xml:space="preserve"> afin d'ouvrir la boîte de dialogue </w:t>
      </w:r>
      <w:r>
        <w:rPr>
          <w:rStyle w:val="bold"/>
        </w:rPr>
        <w:t>Non du nouvel environnement</w:t>
      </w:r>
      <w:r>
        <w:t>.</w:t>
      </w:r>
    </w:p>
    <w:p w14:paraId="0A22C086" w14:textId="77777777" w:rsidR="00306CFA" w:rsidRDefault="00306CFA" w:rsidP="008D304C">
      <w:pPr>
        <w:pStyle w:val="BodyText"/>
        <w:numPr>
          <w:ilvl w:val="0"/>
          <w:numId w:val="23"/>
        </w:numPr>
        <w:tabs>
          <w:tab w:val="left" w:pos="720"/>
        </w:tabs>
        <w:spacing w:line="276" w:lineRule="auto"/>
        <w:divId w:val="1148472707"/>
      </w:pPr>
      <w:r>
        <w:t xml:space="preserve">Dans la boîte de dialogue </w:t>
      </w:r>
      <w:r>
        <w:rPr>
          <w:rStyle w:val="bold"/>
        </w:rPr>
        <w:t>Nom du nouvel environnement</w:t>
      </w:r>
      <w:r>
        <w:t xml:space="preserve">, dans la zone </w:t>
      </w:r>
      <w:r>
        <w:rPr>
          <w:rStyle w:val="bold"/>
        </w:rPr>
        <w:t>Fichier d'environnement</w:t>
      </w:r>
      <w:r>
        <w:t>, entrez un nom.</w:t>
      </w:r>
    </w:p>
    <w:p w14:paraId="72409378" w14:textId="77777777" w:rsidR="00306CFA" w:rsidRDefault="00306CFA" w:rsidP="008D304C">
      <w:pPr>
        <w:pStyle w:val="BodyText"/>
        <w:numPr>
          <w:ilvl w:val="0"/>
          <w:numId w:val="23"/>
        </w:numPr>
        <w:tabs>
          <w:tab w:val="left" w:pos="720"/>
        </w:tabs>
        <w:spacing w:line="276" w:lineRule="auto"/>
        <w:divId w:val="1148472707"/>
      </w:pPr>
      <w:r>
        <w:t xml:space="preserve">Cliquez sur </w:t>
      </w:r>
      <w:r>
        <w:rPr>
          <w:rStyle w:val="bold"/>
        </w:rPr>
        <w:t>OK</w:t>
      </w:r>
      <w:r>
        <w:t>. L'écran s'ouvre pour définir les réglages matériels et de PC-DMIS.</w:t>
      </w:r>
    </w:p>
    <w:p w14:paraId="326644AD" w14:textId="77777777" w:rsidR="00306CFA" w:rsidRDefault="00306CFA" w:rsidP="008D304C">
      <w:pPr>
        <w:pStyle w:val="BodyText"/>
        <w:numPr>
          <w:ilvl w:val="0"/>
          <w:numId w:val="23"/>
        </w:numPr>
        <w:tabs>
          <w:tab w:val="left" w:pos="720"/>
        </w:tabs>
        <w:spacing w:line="276" w:lineRule="auto"/>
        <w:divId w:val="1148472707"/>
      </w:pPr>
      <w:r>
        <w:t xml:space="preserve">Une fois indiquée la définition de votre nouvel environnement, cliquez sur </w:t>
      </w:r>
      <w:r>
        <w:rPr>
          <w:rStyle w:val="bold"/>
        </w:rPr>
        <w:t>Enregistrer</w:t>
      </w:r>
      <w:r>
        <w:t>.</w:t>
      </w:r>
    </w:p>
    <w:p w14:paraId="186571D9" w14:textId="77777777" w:rsidR="00306CFA" w:rsidRDefault="00306CFA">
      <w:pPr>
        <w:pStyle w:val="BodyText"/>
        <w:divId w:val="1148472707"/>
      </w:pPr>
      <w:r>
        <w:t>Pour modifier ou ouvrir un environnement existant, procédez comme suit :</w:t>
      </w:r>
    </w:p>
    <w:p w14:paraId="06CD52E0" w14:textId="77777777" w:rsidR="00306CFA" w:rsidRDefault="00306CFA" w:rsidP="008D304C">
      <w:pPr>
        <w:pStyle w:val="BodyText"/>
        <w:numPr>
          <w:ilvl w:val="0"/>
          <w:numId w:val="24"/>
        </w:numPr>
        <w:tabs>
          <w:tab w:val="left" w:pos="720"/>
        </w:tabs>
        <w:spacing w:line="276" w:lineRule="auto"/>
        <w:divId w:val="1148472707"/>
      </w:pPr>
      <w:r>
        <w:t xml:space="preserve">Dans la zone </w:t>
      </w:r>
      <w:r>
        <w:rPr>
          <w:rStyle w:val="bold"/>
        </w:rPr>
        <w:t>Ouvrir l'environnement</w:t>
      </w:r>
      <w:r>
        <w:t xml:space="preserve"> de la boîte de dialogue </w:t>
      </w:r>
      <w:r>
        <w:rPr>
          <w:rStyle w:val="bold"/>
        </w:rPr>
        <w:t>Configurateur d'environnement</w:t>
      </w:r>
      <w:r>
        <w:t>, cliquez sur une mosaïque à modifier.</w:t>
      </w:r>
    </w:p>
    <w:p w14:paraId="0DF101F7" w14:textId="77777777" w:rsidR="00306CFA" w:rsidRDefault="00306CFA" w:rsidP="008D304C">
      <w:pPr>
        <w:pStyle w:val="BodyText"/>
        <w:numPr>
          <w:ilvl w:val="0"/>
          <w:numId w:val="24"/>
        </w:numPr>
        <w:tabs>
          <w:tab w:val="left" w:pos="720"/>
        </w:tabs>
        <w:spacing w:line="276" w:lineRule="auto"/>
        <w:divId w:val="1148472707"/>
      </w:pPr>
      <w:r>
        <w:lastRenderedPageBreak/>
        <w:t xml:space="preserve">Apportez des modifications dans les onglets </w:t>
      </w:r>
      <w:r>
        <w:rPr>
          <w:rStyle w:val="bold"/>
        </w:rPr>
        <w:t>Réglages matériels</w:t>
      </w:r>
      <w:r>
        <w:t xml:space="preserve"> et </w:t>
      </w:r>
      <w:r>
        <w:rPr>
          <w:rStyle w:val="bold"/>
        </w:rPr>
        <w:t>Réglages PC-DMIS</w:t>
      </w:r>
      <w:r>
        <w:t>.</w:t>
      </w:r>
    </w:p>
    <w:p w14:paraId="71E5291C" w14:textId="77777777" w:rsidR="00306CFA" w:rsidRDefault="00306CFA" w:rsidP="008D304C">
      <w:pPr>
        <w:pStyle w:val="BodyText"/>
        <w:numPr>
          <w:ilvl w:val="0"/>
          <w:numId w:val="24"/>
        </w:numPr>
        <w:tabs>
          <w:tab w:val="left" w:pos="720"/>
        </w:tabs>
        <w:spacing w:line="276" w:lineRule="auto"/>
        <w:divId w:val="1148472707"/>
      </w:pPr>
      <w:r>
        <w:t xml:space="preserve">Cliquez sur </w:t>
      </w:r>
      <w:r>
        <w:rPr>
          <w:rStyle w:val="bold"/>
        </w:rPr>
        <w:t>OK</w:t>
      </w:r>
      <w:r>
        <w:t>.</w:t>
      </w:r>
    </w:p>
    <w:p w14:paraId="7F6702D7" w14:textId="77777777" w:rsidR="00306CFA" w:rsidRDefault="00306CFA">
      <w:pPr>
        <w:pStyle w:val="BodyText"/>
        <w:divId w:val="1148472707"/>
      </w:pPr>
      <w:r>
        <w:t>Pour importer un environnement existant que vous avez généré depuis un autre appareil en ligne, procédez comme suit :</w:t>
      </w:r>
    </w:p>
    <w:p w14:paraId="2DE4F30F" w14:textId="77777777" w:rsidR="00306CFA" w:rsidRDefault="00306CFA">
      <w:pPr>
        <w:pStyle w:val="note"/>
        <w:spacing w:before="0" w:beforeAutospacing="0" w:after="0" w:afterAutospacing="0"/>
        <w:divId w:val="1148472707"/>
        <w:rPr>
          <w:rFonts w:ascii="Times New Roman" w:eastAsiaTheme="minorHAnsi" w:hAnsi="Times New Roman" w:cs="Times New Roman"/>
        </w:rPr>
      </w:pPr>
      <w:r>
        <w:rPr>
          <w:rFonts w:ascii="Times New Roman" w:eastAsiaTheme="minorHAnsi" w:hAnsi="Times New Roman" w:cs="Times New Roman"/>
        </w:rPr>
        <w:t>Vous pouvez utiliser cette option si vous avez une licence hors ligne distincte qui vous permet de sélectionner un environnement correspondant à votre machine.</w:t>
      </w:r>
    </w:p>
    <w:p w14:paraId="434D5127" w14:textId="77777777" w:rsidR="00306CFA" w:rsidRDefault="00306CFA" w:rsidP="008D304C">
      <w:pPr>
        <w:pStyle w:val="BodyText"/>
        <w:numPr>
          <w:ilvl w:val="0"/>
          <w:numId w:val="25"/>
        </w:numPr>
        <w:tabs>
          <w:tab w:val="left" w:pos="720"/>
        </w:tabs>
        <w:spacing w:line="276" w:lineRule="auto"/>
        <w:divId w:val="1148472707"/>
      </w:pPr>
      <w:r>
        <w:t xml:space="preserve">Dans l'écran </w:t>
      </w:r>
      <w:r>
        <w:rPr>
          <w:rStyle w:val="bold"/>
        </w:rPr>
        <w:t>Configurateur d'environnement</w:t>
      </w:r>
      <w:r>
        <w:t xml:space="preserve">, cliquez sur une mosaïque à modifier sous la zone </w:t>
      </w:r>
      <w:r>
        <w:rPr>
          <w:rStyle w:val="bold"/>
        </w:rPr>
        <w:t>Importation d'environnements</w:t>
      </w:r>
      <w:r>
        <w:t xml:space="preserve">. La boîte de dialogue </w:t>
      </w:r>
      <w:r>
        <w:rPr>
          <w:rStyle w:val="bold"/>
        </w:rPr>
        <w:t>Sélectionner des fichiers</w:t>
      </w:r>
      <w:r>
        <w:t xml:space="preserve"> s'ouvre.</w:t>
      </w:r>
    </w:p>
    <w:p w14:paraId="082F22AF" w14:textId="77777777" w:rsidR="00306CFA" w:rsidRDefault="00306CFA" w:rsidP="008D304C">
      <w:pPr>
        <w:pStyle w:val="BodyText"/>
        <w:numPr>
          <w:ilvl w:val="0"/>
          <w:numId w:val="25"/>
        </w:numPr>
        <w:tabs>
          <w:tab w:val="left" w:pos="720"/>
        </w:tabs>
        <w:spacing w:line="276" w:lineRule="auto"/>
        <w:divId w:val="1148472707"/>
      </w:pPr>
      <w:r>
        <w:t xml:space="preserve">Dans la boîte de dialogue </w:t>
      </w:r>
      <w:r>
        <w:rPr>
          <w:rStyle w:val="bold"/>
        </w:rPr>
        <w:t>Sélectionner des fichiers</w:t>
      </w:r>
      <w:r>
        <w:t>, naviguez au dossier souhaité et sélectionnez un fichier Environment Files (.json).</w:t>
      </w:r>
    </w:p>
    <w:p w14:paraId="13523B11" w14:textId="77777777" w:rsidR="00306CFA" w:rsidRDefault="00306CFA" w:rsidP="008D304C">
      <w:pPr>
        <w:pStyle w:val="BodyText"/>
        <w:numPr>
          <w:ilvl w:val="0"/>
          <w:numId w:val="25"/>
        </w:numPr>
        <w:tabs>
          <w:tab w:val="left" w:pos="720"/>
        </w:tabs>
        <w:spacing w:line="276" w:lineRule="auto"/>
        <w:divId w:val="1148472707"/>
      </w:pPr>
      <w:r>
        <w:t xml:space="preserve">Après avoir sélectionné un fichier, cliquez sur </w:t>
      </w:r>
      <w:r>
        <w:rPr>
          <w:rStyle w:val="bold"/>
        </w:rPr>
        <w:t>Ouvrir</w:t>
      </w:r>
      <w:r>
        <w:t xml:space="preserve">. L'élément est alors ajouté sous la zone </w:t>
      </w:r>
      <w:r>
        <w:rPr>
          <w:rStyle w:val="bold"/>
        </w:rPr>
        <w:t>Ouvrir un environnement</w:t>
      </w:r>
      <w:r>
        <w:t>.</w:t>
      </w:r>
    </w:p>
    <w:p w14:paraId="54B0A416" w14:textId="77777777" w:rsidR="00306CFA" w:rsidRDefault="00306CFA" w:rsidP="008D304C">
      <w:pPr>
        <w:pStyle w:val="BodyText"/>
        <w:numPr>
          <w:ilvl w:val="0"/>
          <w:numId w:val="25"/>
        </w:numPr>
        <w:tabs>
          <w:tab w:val="left" w:pos="720"/>
        </w:tabs>
        <w:spacing w:line="276" w:lineRule="auto"/>
        <w:divId w:val="1148472707"/>
      </w:pPr>
      <w:r>
        <w:t xml:space="preserve">Dans la zone </w:t>
      </w:r>
      <w:r>
        <w:rPr>
          <w:rStyle w:val="bold"/>
        </w:rPr>
        <w:t>Ouvrir un environnement</w:t>
      </w:r>
      <w:r>
        <w:t xml:space="preserve">, cliquez sur une mosaïque que vous voulez ouvrir. L'écran s'ouvre avec les onglets </w:t>
      </w:r>
      <w:r>
        <w:rPr>
          <w:rStyle w:val="bold"/>
        </w:rPr>
        <w:t>Réglages matériels</w:t>
      </w:r>
      <w:r>
        <w:t xml:space="preserve"> et </w:t>
      </w:r>
      <w:r>
        <w:rPr>
          <w:rStyle w:val="bold"/>
        </w:rPr>
        <w:t>Réglages PC-DMIS</w:t>
      </w:r>
      <w:r>
        <w:t>.</w:t>
      </w:r>
    </w:p>
    <w:p w14:paraId="1793C094" w14:textId="77777777" w:rsidR="00306CFA" w:rsidRDefault="00306CFA" w:rsidP="008D304C">
      <w:pPr>
        <w:pStyle w:val="BodyText"/>
        <w:numPr>
          <w:ilvl w:val="0"/>
          <w:numId w:val="25"/>
        </w:numPr>
        <w:tabs>
          <w:tab w:val="left" w:pos="720"/>
        </w:tabs>
        <w:spacing w:line="276" w:lineRule="auto"/>
        <w:divId w:val="1148472707"/>
      </w:pPr>
      <w:r>
        <w:t xml:space="preserve">Dans la liste </w:t>
      </w:r>
      <w:r>
        <w:rPr>
          <w:rStyle w:val="bold"/>
        </w:rPr>
        <w:t>Type de machine</w:t>
      </w:r>
      <w:r>
        <w:t xml:space="preserve"> de l'onglet </w:t>
      </w:r>
      <w:r>
        <w:rPr>
          <w:rStyle w:val="bold"/>
        </w:rPr>
        <w:t>Réglages matériels</w:t>
      </w:r>
      <w:r>
        <w:t xml:space="preserve">, sélectionnez </w:t>
      </w:r>
      <w:r>
        <w:rPr>
          <w:rStyle w:val="bold"/>
        </w:rPr>
        <w:t>Fixe - MMT</w:t>
      </w:r>
      <w:r>
        <w:t xml:space="preserve"> ou </w:t>
      </w:r>
      <w:r>
        <w:rPr>
          <w:rStyle w:val="bold"/>
        </w:rPr>
        <w:t>Fixe - Optiv</w:t>
      </w:r>
      <w:r>
        <w:t xml:space="preserve">. </w:t>
      </w:r>
    </w:p>
    <w:p w14:paraId="1A4FA66A" w14:textId="77777777" w:rsidR="00306CFA" w:rsidRDefault="00306CFA" w:rsidP="008D304C">
      <w:pPr>
        <w:pStyle w:val="BodyText"/>
        <w:numPr>
          <w:ilvl w:val="0"/>
          <w:numId w:val="25"/>
        </w:numPr>
        <w:tabs>
          <w:tab w:val="left" w:pos="720"/>
        </w:tabs>
        <w:spacing w:line="276" w:lineRule="auto"/>
        <w:divId w:val="1148472707"/>
      </w:pPr>
      <w:r>
        <w:t xml:space="preserve">Dans la liste </w:t>
      </w:r>
      <w:r>
        <w:rPr>
          <w:rStyle w:val="bold"/>
        </w:rPr>
        <w:t>Type de contrôleur</w:t>
      </w:r>
      <w:r>
        <w:t xml:space="preserve">, sélectionnez </w:t>
      </w:r>
      <w:r>
        <w:rPr>
          <w:rStyle w:val="bold"/>
        </w:rPr>
        <w:t>Hors ligne</w:t>
      </w:r>
      <w:r>
        <w:t>.</w:t>
      </w:r>
    </w:p>
    <w:p w14:paraId="7CAFF045" w14:textId="77777777" w:rsidR="00306CFA" w:rsidRDefault="00306CFA" w:rsidP="008D304C">
      <w:pPr>
        <w:pStyle w:val="BodyText"/>
        <w:numPr>
          <w:ilvl w:val="0"/>
          <w:numId w:val="25"/>
        </w:numPr>
        <w:tabs>
          <w:tab w:val="left" w:pos="720"/>
        </w:tabs>
        <w:spacing w:line="276" w:lineRule="auto"/>
        <w:divId w:val="1148472707"/>
      </w:pPr>
      <w:r>
        <w:t xml:space="preserve">Cliquez sur </w:t>
      </w:r>
      <w:r>
        <w:rPr>
          <w:rStyle w:val="bold"/>
        </w:rPr>
        <w:t>OK</w:t>
      </w:r>
      <w:r>
        <w:t xml:space="preserve">. L'environnement est alors ajouté sous la zone </w:t>
      </w:r>
      <w:r>
        <w:rPr>
          <w:rStyle w:val="bold"/>
        </w:rPr>
        <w:t>Ouvrir un environnement</w:t>
      </w:r>
      <w:r>
        <w:t>.</w:t>
      </w:r>
    </w:p>
    <w:bookmarkStart w:id="37" w:name="01_intro_topics_hardware_setting_5173"/>
    <w:bookmarkEnd w:id="37"/>
    <w:p w14:paraId="04A17703" w14:textId="77777777" w:rsidR="00306CFA" w:rsidRDefault="00306CFA">
      <w:pPr>
        <w:pStyle w:val="Heading4"/>
        <w:divId w:val="1148472707"/>
      </w:pPr>
      <w:r>
        <w:fldChar w:fldCharType="begin"/>
      </w:r>
      <w:r>
        <w:instrText xml:space="preserve"> XE "Configurateur d'environnement / Réglages matériels" \* MERGEFORMAT </w:instrText>
      </w:r>
      <w:r>
        <w:fldChar w:fldCharType="end"/>
      </w:r>
      <w:r>
        <w:fldChar w:fldCharType="begin"/>
      </w:r>
      <w:r>
        <w:instrText xml:space="preserve"> XE "Réglages matériels" \* MERGEFORMAT </w:instrText>
      </w:r>
      <w:r>
        <w:fldChar w:fldCharType="end"/>
      </w:r>
      <w:r>
        <w:fldChar w:fldCharType="begin"/>
      </w:r>
      <w:r>
        <w:instrText xml:space="preserve"> XE "Configurateur d'environnement" \* MERGEFORMAT </w:instrText>
      </w:r>
      <w:r>
        <w:fldChar w:fldCharType="end"/>
      </w:r>
      <w:r>
        <w:t>Réglages matériels</w:t>
      </w:r>
    </w:p>
    <w:p w14:paraId="415F6FF4" w14:textId="77777777" w:rsidR="00306CFA" w:rsidRDefault="00306CFA">
      <w:pPr>
        <w:pStyle w:val="BodyText"/>
        <w:divId w:val="1148472707"/>
      </w:pPr>
      <w:r>
        <w:t xml:space="preserve">Dans l'onglet </w:t>
      </w:r>
      <w:r>
        <w:rPr>
          <w:rStyle w:val="bold"/>
        </w:rPr>
        <w:t>Réglages matériels</w:t>
      </w:r>
      <w:r>
        <w:t xml:space="preserve">, définissez les réglages </w:t>
      </w:r>
      <w:r>
        <w:rPr>
          <w:rStyle w:val="bold"/>
        </w:rPr>
        <w:t>Contrôleur</w:t>
      </w:r>
      <w:r>
        <w:t xml:space="preserve"> et </w:t>
      </w:r>
      <w:r>
        <w:rPr>
          <w:rStyle w:val="bold"/>
        </w:rPr>
        <w:t>Capteur</w:t>
      </w:r>
      <w:r>
        <w:t>.</w:t>
      </w:r>
    </w:p>
    <w:p w14:paraId="0556B085" w14:textId="52AB2C09" w:rsidR="00306CFA" w:rsidRDefault="00B5097E">
      <w:pPr>
        <w:pStyle w:val="figure"/>
        <w:keepNext/>
        <w:spacing w:before="60" w:after="225" w:afterAutospacing="0"/>
        <w:divId w:val="114847270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7D850069" wp14:editId="6D7F9605">
            <wp:extent cx="5943600" cy="3767455"/>
            <wp:effectExtent l="0" t="0" r="0" b="4445"/>
            <wp:docPr id="14104992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499234" name=""/>
                    <pic:cNvPicPr/>
                  </pic:nvPicPr>
                  <pic:blipFill>
                    <a:blip r:embed="rId16">
                      <a:extLst>
                        <a:ext uri="{28A0092B-C50C-407E-A947-70E740481C1C}">
                          <a14:useLocalDpi xmlns:a14="http://schemas.microsoft.com/office/drawing/2010/main" val="0"/>
                        </a:ext>
                      </a:extLst>
                    </a:blip>
                    <a:stretch>
                      <a:fillRect/>
                    </a:stretch>
                  </pic:blipFill>
                  <pic:spPr>
                    <a:xfrm>
                      <a:off x="0" y="0"/>
                      <a:ext cx="5943600" cy="3767455"/>
                    </a:xfrm>
                    <a:prstGeom prst="rect">
                      <a:avLst/>
                    </a:prstGeom>
                  </pic:spPr>
                </pic:pic>
              </a:graphicData>
            </a:graphic>
          </wp:inline>
        </w:drawing>
      </w:r>
    </w:p>
    <w:p w14:paraId="69BE9FBA" w14:textId="77777777" w:rsidR="00306CFA" w:rsidRDefault="00306CFA">
      <w:pPr>
        <w:pStyle w:val="Caption1"/>
        <w:divId w:val="1148472707"/>
      </w:pPr>
      <w:r>
        <w:t>Boîte de dialogue Configurateur d'environnement - Onglet Réglages matériels</w:t>
      </w:r>
    </w:p>
    <w:p w14:paraId="5102925D" w14:textId="77777777" w:rsidR="00306CFA" w:rsidRDefault="00306CFA">
      <w:pPr>
        <w:pStyle w:val="BodyText"/>
        <w:divId w:val="1148472707"/>
      </w:pPr>
      <w:r>
        <w:rPr>
          <w:rStyle w:val="bold"/>
        </w:rPr>
        <w:t>Afficher uniquement les interfaces core d'Hexagon</w:t>
      </w:r>
      <w:r>
        <w:t xml:space="preserve"> - Cette case à cocher filtre la liste </w:t>
      </w:r>
      <w:r>
        <w:rPr>
          <w:rStyle w:val="bold"/>
        </w:rPr>
        <w:t>Type de contrôleur</w:t>
      </w:r>
      <w:r>
        <w:t xml:space="preserve"> pour afficher uniquement ceux fabriqués par Hexagon.</w:t>
      </w:r>
    </w:p>
    <w:p w14:paraId="6AB5D3EC" w14:textId="77777777" w:rsidR="00306CFA" w:rsidRDefault="00306CFA">
      <w:pPr>
        <w:pStyle w:val="BodyText"/>
        <w:divId w:val="1148472707"/>
      </w:pPr>
      <w:r>
        <w:rPr>
          <w:rStyle w:val="bold"/>
        </w:rPr>
        <w:t>Type de machine</w:t>
      </w:r>
      <w:r>
        <w:t xml:space="preserve"> - Cette liste vous permet de sélectionner le type de dispositif :</w:t>
      </w:r>
    </w:p>
    <w:p w14:paraId="5C8FF247" w14:textId="77777777" w:rsidR="00306CFA" w:rsidRDefault="00306CFA" w:rsidP="008D304C">
      <w:pPr>
        <w:pStyle w:val="BodyText"/>
        <w:numPr>
          <w:ilvl w:val="0"/>
          <w:numId w:val="26"/>
        </w:numPr>
        <w:tabs>
          <w:tab w:val="left" w:pos="720"/>
        </w:tabs>
        <w:spacing w:line="276" w:lineRule="auto"/>
        <w:divId w:val="1148472707"/>
      </w:pPr>
      <w:r>
        <w:t>Fixe - MMT</w:t>
      </w:r>
    </w:p>
    <w:p w14:paraId="194E7D10" w14:textId="77777777" w:rsidR="00306CFA" w:rsidRDefault="00306CFA" w:rsidP="008D304C">
      <w:pPr>
        <w:pStyle w:val="BodyText"/>
        <w:numPr>
          <w:ilvl w:val="0"/>
          <w:numId w:val="26"/>
        </w:numPr>
        <w:tabs>
          <w:tab w:val="left" w:pos="720"/>
        </w:tabs>
        <w:spacing w:line="276" w:lineRule="auto"/>
        <w:divId w:val="1148472707"/>
      </w:pPr>
      <w:r>
        <w:t>Fixe - Optiv</w:t>
      </w:r>
    </w:p>
    <w:p w14:paraId="73209E89" w14:textId="77777777" w:rsidR="00306CFA" w:rsidRDefault="00306CFA" w:rsidP="008D304C">
      <w:pPr>
        <w:pStyle w:val="BodyText"/>
        <w:numPr>
          <w:ilvl w:val="0"/>
          <w:numId w:val="26"/>
        </w:numPr>
        <w:tabs>
          <w:tab w:val="left" w:pos="720"/>
        </w:tabs>
        <w:spacing w:line="276" w:lineRule="auto"/>
        <w:divId w:val="1148472707"/>
      </w:pPr>
      <w:r>
        <w:t>Portable</w:t>
      </w:r>
    </w:p>
    <w:p w14:paraId="456ED1CC" w14:textId="77777777" w:rsidR="00306CFA" w:rsidRDefault="00306CFA">
      <w:pPr>
        <w:pStyle w:val="BodyText"/>
        <w:divId w:val="1148472707"/>
      </w:pPr>
      <w:r>
        <w:t xml:space="preserve">En fonction de ce que vous sélectionnez dans la liste </w:t>
      </w:r>
      <w:r>
        <w:rPr>
          <w:rStyle w:val="bold"/>
        </w:rPr>
        <w:t>Type de machine</w:t>
      </w:r>
      <w:r>
        <w:t xml:space="preserve">, PC-DMIS met à jour les listes </w:t>
      </w:r>
      <w:r>
        <w:rPr>
          <w:rStyle w:val="bold"/>
        </w:rPr>
        <w:t>Capteurs non tactiles</w:t>
      </w:r>
      <w:r>
        <w:t xml:space="preserve"> et </w:t>
      </w:r>
      <w:r>
        <w:rPr>
          <w:rStyle w:val="bold"/>
        </w:rPr>
        <w:t>Type de contrôleur</w:t>
      </w:r>
      <w:r>
        <w:t>.</w:t>
      </w:r>
    </w:p>
    <w:p w14:paraId="47736BD5" w14:textId="77777777" w:rsidR="00306CFA" w:rsidRDefault="00306CFA">
      <w:pPr>
        <w:pStyle w:val="note"/>
        <w:spacing w:before="0" w:beforeAutospacing="0" w:after="0" w:afterAutospacing="0"/>
        <w:divId w:val="1148472707"/>
        <w:rPr>
          <w:rFonts w:ascii="Times New Roman" w:eastAsiaTheme="minorHAnsi" w:hAnsi="Times New Roman" w:cs="Times New Roman"/>
        </w:rPr>
      </w:pPr>
      <w:r>
        <w:rPr>
          <w:rFonts w:ascii="Times New Roman" w:eastAsiaTheme="minorHAnsi" w:hAnsi="Times New Roman" w:cs="Times New Roman"/>
        </w:rPr>
        <w:t>Quand vous sélectionnez une combinaison de capteurs non pris en charge par PC-DMIS, PC-DMIS affiche un message dans la barre de statut du configurateur d'environnement pour l'indiquer.</w:t>
      </w:r>
    </w:p>
    <w:p w14:paraId="31FC935C" w14:textId="77777777" w:rsidR="00306CFA" w:rsidRDefault="00306CFA">
      <w:pPr>
        <w:pStyle w:val="Heading4"/>
        <w:divId w:val="1148472707"/>
        <w:rPr>
          <w:rFonts w:asciiTheme="minorHAnsi" w:eastAsiaTheme="majorEastAsia" w:hAnsiTheme="minorHAnsi" w:cstheme="majorBidi"/>
        </w:rPr>
      </w:pPr>
      <w:bookmarkStart w:id="38" w:name="01_intro_topics_pc-dmis_settings_409"/>
      <w:bookmarkEnd w:id="38"/>
      <w:r>
        <w:t>Réglages PC-DMIS</w:t>
      </w:r>
    </w:p>
    <w:p w14:paraId="41AE071D" w14:textId="77777777" w:rsidR="00306CFA" w:rsidRDefault="00306CFA">
      <w:pPr>
        <w:pStyle w:val="BodyText"/>
        <w:divId w:val="1148472707"/>
      </w:pPr>
      <w:r>
        <w:t xml:space="preserve">L'onglet </w:t>
      </w:r>
      <w:r>
        <w:rPr>
          <w:rStyle w:val="bold"/>
        </w:rPr>
        <w:t>Réglages PC-DMIS</w:t>
      </w:r>
      <w:r>
        <w:t xml:space="preserve"> vous permet de configurer les options que vous voulez utiliser pour démarrer PC-DMIS de la façon souhaitée. Si vous ne modifiez pas la configuration, PC-DMIS démarre avec les options par défaut.</w:t>
      </w:r>
    </w:p>
    <w:p w14:paraId="4C53C371" w14:textId="77777777" w:rsidR="00306CFA" w:rsidRDefault="00306CFA">
      <w:pPr>
        <w:pStyle w:val="BodyText"/>
        <w:divId w:val="1148472707"/>
      </w:pPr>
      <w:r>
        <w:t xml:space="preserve">Ces réglages vous permettent de définir </w:t>
      </w:r>
      <w:r>
        <w:rPr>
          <w:rStyle w:val="bold"/>
        </w:rPr>
        <w:t>Options de démarrage</w:t>
      </w:r>
      <w:r>
        <w:t xml:space="preserve"> et </w:t>
      </w:r>
      <w:r>
        <w:rPr>
          <w:rStyle w:val="bold"/>
        </w:rPr>
        <w:t>Version</w:t>
      </w:r>
      <w:r>
        <w:t>.</w:t>
      </w:r>
    </w:p>
    <w:p w14:paraId="447DB312" w14:textId="3930715D" w:rsidR="00306CFA" w:rsidRDefault="00B5097E">
      <w:pPr>
        <w:pStyle w:val="figure"/>
        <w:keepNext/>
        <w:spacing w:before="60" w:after="225" w:afterAutospacing="0"/>
        <w:divId w:val="114847270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6CD392EC" wp14:editId="2C364637">
            <wp:extent cx="5943600" cy="3767455"/>
            <wp:effectExtent l="0" t="0" r="0" b="4445"/>
            <wp:docPr id="20334349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434973" name=""/>
                    <pic:cNvPicPr/>
                  </pic:nvPicPr>
                  <pic:blipFill>
                    <a:blip r:embed="rId17">
                      <a:extLst>
                        <a:ext uri="{28A0092B-C50C-407E-A947-70E740481C1C}">
                          <a14:useLocalDpi xmlns:a14="http://schemas.microsoft.com/office/drawing/2010/main" val="0"/>
                        </a:ext>
                      </a:extLst>
                    </a:blip>
                    <a:stretch>
                      <a:fillRect/>
                    </a:stretch>
                  </pic:blipFill>
                  <pic:spPr>
                    <a:xfrm>
                      <a:off x="0" y="0"/>
                      <a:ext cx="5943600" cy="3767455"/>
                    </a:xfrm>
                    <a:prstGeom prst="rect">
                      <a:avLst/>
                    </a:prstGeom>
                  </pic:spPr>
                </pic:pic>
              </a:graphicData>
            </a:graphic>
          </wp:inline>
        </w:drawing>
      </w:r>
    </w:p>
    <w:p w14:paraId="254B9E65" w14:textId="77777777" w:rsidR="00306CFA" w:rsidRDefault="00306CFA">
      <w:pPr>
        <w:pStyle w:val="Caption1"/>
        <w:divId w:val="1148472707"/>
      </w:pPr>
      <w:r>
        <w:t>Boîte de dialogue Configurateur d'environnement - Onglet Réglages PC-DMIS</w:t>
      </w:r>
    </w:p>
    <w:p w14:paraId="61084EE6" w14:textId="77777777" w:rsidR="00306CFA" w:rsidRDefault="00306CFA">
      <w:pPr>
        <w:pStyle w:val="heading4b"/>
        <w:divId w:val="1148472707"/>
      </w:pPr>
      <w:r>
        <w:t>Désactiver les modules</w:t>
      </w:r>
    </w:p>
    <w:p w14:paraId="16C7AEF7" w14:textId="77777777" w:rsidR="00306CFA" w:rsidRDefault="00306CFA">
      <w:pPr>
        <w:pStyle w:val="BodyText"/>
        <w:divId w:val="1148472707"/>
      </w:pPr>
      <w:r>
        <w:t>Cette zone vous permet de désactiver (et d'activer) des modules d'application associés à votre licence.</w:t>
      </w:r>
    </w:p>
    <w:p w14:paraId="058FF24E" w14:textId="77777777" w:rsidR="00306CFA" w:rsidRDefault="00306CFA">
      <w:pPr>
        <w:pStyle w:val="BodyText"/>
        <w:divId w:val="1148472707"/>
      </w:pPr>
      <w:r>
        <w:t>Vous pouvez désactiver des options de licence dont vous n'avez pas besoin. Pour ce faire, procédez comme suit :</w:t>
      </w:r>
    </w:p>
    <w:p w14:paraId="7E4F5321" w14:textId="77777777" w:rsidR="00306CFA" w:rsidRDefault="00306CFA" w:rsidP="008D304C">
      <w:pPr>
        <w:pStyle w:val="BodyText"/>
        <w:numPr>
          <w:ilvl w:val="0"/>
          <w:numId w:val="27"/>
        </w:numPr>
        <w:tabs>
          <w:tab w:val="left" w:pos="720"/>
        </w:tabs>
        <w:spacing w:line="276" w:lineRule="auto"/>
        <w:divId w:val="1148472707"/>
      </w:pPr>
      <w:r>
        <w:t xml:space="preserve">Dans la liste </w:t>
      </w:r>
      <w:r>
        <w:rPr>
          <w:rStyle w:val="bold"/>
        </w:rPr>
        <w:t>Sélectionner les modules à désactiver</w:t>
      </w:r>
      <w:r>
        <w:t>, sélectionnez les modules que vous voulez désactiver.</w:t>
      </w:r>
    </w:p>
    <w:p w14:paraId="44350D0D" w14:textId="77777777" w:rsidR="00306CFA" w:rsidRDefault="00306CFA" w:rsidP="008D304C">
      <w:pPr>
        <w:pStyle w:val="hint"/>
        <w:tabs>
          <w:tab w:val="left" w:pos="720"/>
        </w:tabs>
        <w:spacing w:before="0" w:beforeAutospacing="0" w:after="0" w:afterAutospacing="0" w:line="276" w:lineRule="auto"/>
        <w:ind w:left="720"/>
        <w:divId w:val="1148472707"/>
        <w:rPr>
          <w:rFonts w:ascii="Times New Roman" w:eastAsiaTheme="minorHAnsi" w:hAnsi="Times New Roman" w:cs="Times New Roman"/>
        </w:rPr>
      </w:pPr>
      <w:r>
        <w:rPr>
          <w:rFonts w:ascii="Times New Roman" w:eastAsiaTheme="minorHAnsi" w:hAnsi="Times New Roman" w:cs="Times New Roman"/>
        </w:rPr>
        <w:t>Pour sélectionner plusieurs modules, appuyez sur Ctrl et cliquez sur des modules.</w:t>
      </w:r>
    </w:p>
    <w:p w14:paraId="42429380" w14:textId="1D197577" w:rsidR="00306CFA" w:rsidRDefault="00306CFA" w:rsidP="008D304C">
      <w:pPr>
        <w:pStyle w:val="BodyText"/>
        <w:numPr>
          <w:ilvl w:val="0"/>
          <w:numId w:val="27"/>
        </w:numPr>
        <w:tabs>
          <w:tab w:val="left" w:pos="720"/>
        </w:tabs>
        <w:spacing w:line="276" w:lineRule="auto"/>
        <w:divId w:val="1148472707"/>
      </w:pPr>
      <w:r>
        <w:t xml:space="preserve">Cliquez sur </w:t>
      </w:r>
      <w:r>
        <w:rPr>
          <w:rStyle w:val="bold"/>
        </w:rPr>
        <w:t>Désactiver les modules sélectionnés</w:t>
      </w:r>
      <w:r>
        <w:t xml:space="preserve"> </w:t>
      </w:r>
      <w:r w:rsidR="00B5097E">
        <w:rPr>
          <w:noProof/>
        </w:rPr>
        <w:drawing>
          <wp:inline distT="0" distB="0" distL="0" distR="0" wp14:anchorId="7C606158" wp14:editId="5601C618">
            <wp:extent cx="400050" cy="390525"/>
            <wp:effectExtent l="0" t="0" r="0" b="9525"/>
            <wp:docPr id="168317960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179608" name=""/>
                    <pic:cNvPicPr/>
                  </pic:nvPicPr>
                  <pic:blipFill>
                    <a:blip r:embed="rId18">
                      <a:extLst>
                        <a:ext uri="{28A0092B-C50C-407E-A947-70E740481C1C}">
                          <a14:useLocalDpi xmlns:a14="http://schemas.microsoft.com/office/drawing/2010/main" val="0"/>
                        </a:ext>
                      </a:extLst>
                    </a:blip>
                    <a:stretch>
                      <a:fillRect/>
                    </a:stretch>
                  </pic:blipFill>
                  <pic:spPr>
                    <a:xfrm>
                      <a:off x="0" y="0"/>
                      <a:ext cx="400050" cy="390525"/>
                    </a:xfrm>
                    <a:prstGeom prst="rect">
                      <a:avLst/>
                    </a:prstGeom>
                  </pic:spPr>
                </pic:pic>
              </a:graphicData>
            </a:graphic>
          </wp:inline>
        </w:drawing>
      </w:r>
      <w:r>
        <w:t xml:space="preserve"> pour déplacer les modules sélectionnés de la liste </w:t>
      </w:r>
      <w:r>
        <w:rPr>
          <w:rStyle w:val="bold"/>
        </w:rPr>
        <w:t>Sélectionner les modules à désactiver</w:t>
      </w:r>
      <w:r>
        <w:t xml:space="preserve"> à la liste </w:t>
      </w:r>
      <w:r>
        <w:rPr>
          <w:rStyle w:val="bold"/>
        </w:rPr>
        <w:t>Modules désactivés</w:t>
      </w:r>
      <w:r>
        <w:t>.</w:t>
      </w:r>
    </w:p>
    <w:p w14:paraId="0F215EEF" w14:textId="77777777" w:rsidR="00306CFA" w:rsidRDefault="00306CFA">
      <w:pPr>
        <w:pStyle w:val="BodyText"/>
        <w:divId w:val="1148472707"/>
      </w:pPr>
      <w:r>
        <w:t>Pour activer un ou plusieurs modules, procédez comme suit :</w:t>
      </w:r>
    </w:p>
    <w:p w14:paraId="0E43AA9A" w14:textId="77777777" w:rsidR="00306CFA" w:rsidRDefault="00306CFA" w:rsidP="008D304C">
      <w:pPr>
        <w:pStyle w:val="BodyText"/>
        <w:numPr>
          <w:ilvl w:val="0"/>
          <w:numId w:val="28"/>
        </w:numPr>
        <w:tabs>
          <w:tab w:val="left" w:pos="720"/>
        </w:tabs>
        <w:spacing w:line="276" w:lineRule="auto"/>
        <w:divId w:val="1148472707"/>
      </w:pPr>
      <w:r>
        <w:t xml:space="preserve">Dans la liste </w:t>
      </w:r>
      <w:r>
        <w:rPr>
          <w:rStyle w:val="bold"/>
        </w:rPr>
        <w:t>Modules désactivés</w:t>
      </w:r>
      <w:r>
        <w:t>, sélectionnez les modules que vous voulez activer.</w:t>
      </w:r>
    </w:p>
    <w:p w14:paraId="54F49D20" w14:textId="77777777" w:rsidR="00306CFA" w:rsidRDefault="00306CFA" w:rsidP="008D304C">
      <w:pPr>
        <w:pStyle w:val="hint"/>
        <w:tabs>
          <w:tab w:val="left" w:pos="720"/>
        </w:tabs>
        <w:spacing w:before="0" w:beforeAutospacing="0" w:after="0" w:afterAutospacing="0" w:line="276" w:lineRule="auto"/>
        <w:ind w:left="720"/>
        <w:divId w:val="1148472707"/>
        <w:rPr>
          <w:rFonts w:ascii="Times New Roman" w:eastAsiaTheme="minorHAnsi" w:hAnsi="Times New Roman" w:cs="Times New Roman"/>
        </w:rPr>
      </w:pPr>
      <w:r>
        <w:rPr>
          <w:rFonts w:ascii="Times New Roman" w:eastAsiaTheme="minorHAnsi" w:hAnsi="Times New Roman" w:cs="Times New Roman"/>
        </w:rPr>
        <w:t>Pour sélectionner plusieurs modules, appuyez sur Ctrl et cliquez sur des modules.</w:t>
      </w:r>
    </w:p>
    <w:p w14:paraId="473CC3E5" w14:textId="3A2E7E0C" w:rsidR="00306CFA" w:rsidRDefault="00306CFA" w:rsidP="008D304C">
      <w:pPr>
        <w:pStyle w:val="BodyText"/>
        <w:numPr>
          <w:ilvl w:val="0"/>
          <w:numId w:val="28"/>
        </w:numPr>
        <w:tabs>
          <w:tab w:val="left" w:pos="720"/>
        </w:tabs>
        <w:spacing w:line="276" w:lineRule="auto"/>
        <w:divId w:val="1148472707"/>
      </w:pPr>
      <w:r>
        <w:t xml:space="preserve">Cliquez sur </w:t>
      </w:r>
      <w:r>
        <w:rPr>
          <w:rStyle w:val="bold"/>
        </w:rPr>
        <w:t>Activer les modules sélectionnés</w:t>
      </w:r>
      <w:r>
        <w:t xml:space="preserve"> </w:t>
      </w:r>
      <w:r w:rsidR="00B5097E">
        <w:rPr>
          <w:noProof/>
        </w:rPr>
        <w:drawing>
          <wp:inline distT="0" distB="0" distL="0" distR="0" wp14:anchorId="1D243EF8" wp14:editId="1B0F6F53">
            <wp:extent cx="342900" cy="371475"/>
            <wp:effectExtent l="0" t="0" r="0" b="9525"/>
            <wp:docPr id="94823340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233407" name=""/>
                    <pic:cNvPicPr/>
                  </pic:nvPicPr>
                  <pic:blipFill>
                    <a:blip r:embed="rId19">
                      <a:extLst>
                        <a:ext uri="{28A0092B-C50C-407E-A947-70E740481C1C}">
                          <a14:useLocalDpi xmlns:a14="http://schemas.microsoft.com/office/drawing/2010/main" val="0"/>
                        </a:ext>
                      </a:extLst>
                    </a:blip>
                    <a:stretch>
                      <a:fillRect/>
                    </a:stretch>
                  </pic:blipFill>
                  <pic:spPr>
                    <a:xfrm>
                      <a:off x="0" y="0"/>
                      <a:ext cx="342900" cy="371475"/>
                    </a:xfrm>
                    <a:prstGeom prst="rect">
                      <a:avLst/>
                    </a:prstGeom>
                  </pic:spPr>
                </pic:pic>
              </a:graphicData>
            </a:graphic>
          </wp:inline>
        </w:drawing>
      </w:r>
      <w:r>
        <w:t xml:space="preserve"> pour déplacer les modules sélectionnés de la liste </w:t>
      </w:r>
      <w:r>
        <w:rPr>
          <w:rStyle w:val="bold"/>
        </w:rPr>
        <w:t>Modules désactivés</w:t>
      </w:r>
      <w:r>
        <w:t xml:space="preserve"> à la liste </w:t>
      </w:r>
      <w:r>
        <w:rPr>
          <w:rStyle w:val="bold"/>
        </w:rPr>
        <w:t>Sélectionner les modules à désactiver</w:t>
      </w:r>
      <w:r>
        <w:t>.</w:t>
      </w:r>
    </w:p>
    <w:p w14:paraId="0133F7EB" w14:textId="77777777" w:rsidR="00306CFA" w:rsidRDefault="00306CFA">
      <w:pPr>
        <w:pStyle w:val="heading4b"/>
        <w:divId w:val="1148472707"/>
      </w:pPr>
      <w:r>
        <w:lastRenderedPageBreak/>
        <w:t>Version</w:t>
      </w:r>
    </w:p>
    <w:p w14:paraId="41BAB00A" w14:textId="77777777" w:rsidR="00306CFA" w:rsidRDefault="00306CFA">
      <w:pPr>
        <w:pStyle w:val="BodyText"/>
        <w:divId w:val="1148472707"/>
      </w:pPr>
      <w:r>
        <w:t>Cette zone vous permet d'indiquer un niveau spécifique de PC-DMIS.</w:t>
      </w:r>
    </w:p>
    <w:p w14:paraId="320035EB" w14:textId="77777777" w:rsidR="00306CFA" w:rsidRDefault="00306CFA">
      <w:pPr>
        <w:pStyle w:val="note"/>
        <w:spacing w:before="0" w:beforeAutospacing="0" w:after="0" w:afterAutospacing="0"/>
        <w:divId w:val="1148472707"/>
        <w:rPr>
          <w:rFonts w:ascii="Times New Roman" w:eastAsiaTheme="minorHAnsi" w:hAnsi="Times New Roman" w:cs="Times New Roman"/>
        </w:rPr>
      </w:pPr>
      <w:r>
        <w:rPr>
          <w:rFonts w:ascii="Times New Roman" w:eastAsiaTheme="minorHAnsi" w:hAnsi="Times New Roman" w:cs="Times New Roman"/>
        </w:rPr>
        <w:t>Vous ne pouvez pas sélectionner un niveau PC-DMIS supérieur à votre licence actuelle.</w:t>
      </w:r>
    </w:p>
    <w:p w14:paraId="4D2145D9" w14:textId="77777777" w:rsidR="00306CFA" w:rsidRDefault="00306CFA">
      <w:pPr>
        <w:pStyle w:val="BodyText"/>
        <w:divId w:val="1148472707"/>
      </w:pPr>
      <w:r>
        <w:t xml:space="preserve">Dans la liste </w:t>
      </w:r>
      <w:r>
        <w:rPr>
          <w:rStyle w:val="bold"/>
        </w:rPr>
        <w:t>Version</w:t>
      </w:r>
      <w:r>
        <w:t>, sélectionnez une licence PC-DMIS que vous voulez utiliser pour ouvrir votre routine de mesure.</w:t>
      </w:r>
    </w:p>
    <w:p w14:paraId="108168A2" w14:textId="77777777" w:rsidR="00306CFA" w:rsidRDefault="00306CFA">
      <w:pPr>
        <w:pStyle w:val="BodyText"/>
        <w:divId w:val="1148472707"/>
      </w:pPr>
      <w:r>
        <w:t xml:space="preserve">Les options disponibles sont </w:t>
      </w:r>
      <w:r>
        <w:rPr>
          <w:rStyle w:val="bold"/>
        </w:rPr>
        <w:t>Selon licence</w:t>
      </w:r>
      <w:r>
        <w:t xml:space="preserve">, </w:t>
      </w:r>
      <w:r>
        <w:rPr>
          <w:rStyle w:val="bold"/>
        </w:rPr>
        <w:t>Pro</w:t>
      </w:r>
      <w:r>
        <w:t xml:space="preserve">, </w:t>
      </w:r>
      <w:r>
        <w:rPr>
          <w:rStyle w:val="bold"/>
        </w:rPr>
        <w:t>Cad</w:t>
      </w:r>
      <w:r>
        <w:t xml:space="preserve">, </w:t>
      </w:r>
      <w:r>
        <w:rPr>
          <w:rStyle w:val="bold"/>
        </w:rPr>
        <w:t>Basic</w:t>
      </w:r>
      <w:r>
        <w:t xml:space="preserve"> et </w:t>
      </w:r>
      <w:r>
        <w:rPr>
          <w:rStyle w:val="bold"/>
        </w:rPr>
        <w:t>Premium</w:t>
      </w:r>
      <w:r>
        <w:t>.</w:t>
      </w:r>
    </w:p>
    <w:bookmarkEnd w:id="4"/>
    <w:p w14:paraId="2254013C" w14:textId="0019A3C7" w:rsidR="00306CFA" w:rsidRPr="00306CFA" w:rsidRDefault="00306CFA" w:rsidP="00306CFA"/>
    <w:sectPr w:rsidR="00306CFA" w:rsidRPr="00306CFA" w:rsidSect="00133690">
      <w:headerReference w:type="even" r:id="rId20"/>
      <w:footerReference w:type="even" r:id="rId21"/>
      <w:footerReference w:type="default" r:id="rId22"/>
      <w:footerReference w:type="first" r:id="rId23"/>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93357" w14:textId="77777777" w:rsidR="00345193" w:rsidRDefault="00345193" w:rsidP="00345193">
      <w:r>
        <w:separator/>
      </w:r>
    </w:p>
  </w:endnote>
  <w:endnote w:type="continuationSeparator" w:id="0">
    <w:p w14:paraId="237421A5" w14:textId="77777777" w:rsidR="00345193" w:rsidRDefault="00345193" w:rsidP="00345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E1C4F" w14:textId="42A347EB" w:rsidR="00345193" w:rsidRPr="00F43C2D" w:rsidRDefault="00F43C2D" w:rsidP="00F43C2D">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72319B57" w14:textId="4F35846A" w:rsidR="00345193" w:rsidRPr="00F43C2D" w:rsidRDefault="00F43C2D" w:rsidP="00F43C2D">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3623F616" w14:textId="0A953E87" w:rsidR="00345193" w:rsidRPr="00F43C2D" w:rsidRDefault="00F43C2D" w:rsidP="00F43C2D">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0B73A" w14:textId="193FC9FD" w:rsidR="008D304C" w:rsidRPr="00133690" w:rsidRDefault="00133690" w:rsidP="00133690">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0" w:name="default_footerleftpage_htm"/>
  <w:bookmarkEnd w:id="40"/>
  <w:p w14:paraId="7658306B" w14:textId="715789F4" w:rsidR="008D304C" w:rsidRPr="00133690" w:rsidRDefault="00133690" w:rsidP="00133690">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1" w:name="default_footerrightpage_htm"/>
  <w:bookmarkEnd w:id="41"/>
  <w:p w14:paraId="2E1737EB" w14:textId="44D3FA3C" w:rsidR="008D304C" w:rsidRPr="00133690" w:rsidRDefault="00133690" w:rsidP="00133690">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7F239" w14:textId="77777777" w:rsidR="00345193" w:rsidRDefault="00345193" w:rsidP="00345193">
      <w:r>
        <w:separator/>
      </w:r>
    </w:p>
  </w:footnote>
  <w:footnote w:type="continuationSeparator" w:id="0">
    <w:p w14:paraId="3B4092B4" w14:textId="77777777" w:rsidR="00345193" w:rsidRDefault="00345193" w:rsidP="00345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8EDAC" w14:textId="64A0EA34" w:rsidR="00345193" w:rsidRPr="00F43C2D" w:rsidRDefault="00F43C2D" w:rsidP="00F43C2D">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EF03" w14:textId="09CF52BC" w:rsidR="00345193" w:rsidRPr="00F43C2D" w:rsidRDefault="00F43C2D" w:rsidP="00F43C2D">
    <w:bookmarkStart w:id="1" w:name="default_opheader_htm"/>
    <w:bookmarkEnd w:id="1"/>
    <w:r>
      <w:rPr>
        <w:color w:val="000000"/>
      </w:rPr>
      <w:t>Démarrage : présentation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9" w:name="default_epheader_htm"/>
  <w:bookmarkEnd w:id="39"/>
  <w:p w14:paraId="5197CC8D" w14:textId="30BD7C95" w:rsidR="008D304C" w:rsidRPr="00133690" w:rsidRDefault="00133690" w:rsidP="00133690">
    <w:pPr>
      <w:jc w:val="right"/>
    </w:pPr>
    <w:r>
      <w:rPr>
        <w:color w:val="000000"/>
      </w:rPr>
      <w:fldChar w:fldCharType="begin"/>
    </w:r>
    <w:r>
      <w:rPr>
        <w:color w:val="000000"/>
      </w:rPr>
      <w:instrText xml:space="preserve">  STYLEREF "Heading 1" \* MERGEFORMAT </w:instrText>
    </w:r>
    <w:r>
      <w:rPr>
        <w:color w:val="000000"/>
      </w:rPr>
      <w:fldChar w:fldCharType="separate"/>
    </w:r>
    <w:r w:rsidR="00607F1C">
      <w:rPr>
        <w:noProof/>
        <w:color w:val="000000"/>
      </w:rPr>
      <w:t>Vue d'ensemble de PC-DMIS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3F4D"/>
    <w:multiLevelType w:val="multilevel"/>
    <w:tmpl w:val="621EA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685068"/>
    <w:multiLevelType w:val="multilevel"/>
    <w:tmpl w:val="D736D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42EB8"/>
    <w:multiLevelType w:val="multilevel"/>
    <w:tmpl w:val="21367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D24CF3"/>
    <w:multiLevelType w:val="multilevel"/>
    <w:tmpl w:val="9E9EA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3F2821"/>
    <w:multiLevelType w:val="multilevel"/>
    <w:tmpl w:val="5430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06644F"/>
    <w:multiLevelType w:val="multilevel"/>
    <w:tmpl w:val="EAF8B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A6089"/>
    <w:multiLevelType w:val="multilevel"/>
    <w:tmpl w:val="7160F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FA7042"/>
    <w:multiLevelType w:val="multilevel"/>
    <w:tmpl w:val="A50A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71298E"/>
    <w:multiLevelType w:val="multilevel"/>
    <w:tmpl w:val="F0582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751B6E"/>
    <w:multiLevelType w:val="multilevel"/>
    <w:tmpl w:val="18EEB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C0482E"/>
    <w:multiLevelType w:val="multilevel"/>
    <w:tmpl w:val="94B2E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06653F"/>
    <w:multiLevelType w:val="multilevel"/>
    <w:tmpl w:val="DE18D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694384"/>
    <w:multiLevelType w:val="multilevel"/>
    <w:tmpl w:val="C0AC3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6C4951"/>
    <w:multiLevelType w:val="multilevel"/>
    <w:tmpl w:val="B8308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D315CD"/>
    <w:multiLevelType w:val="multilevel"/>
    <w:tmpl w:val="17380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642D4C"/>
    <w:multiLevelType w:val="multilevel"/>
    <w:tmpl w:val="E4AE7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F5483D"/>
    <w:multiLevelType w:val="multilevel"/>
    <w:tmpl w:val="3320C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4F474D"/>
    <w:multiLevelType w:val="multilevel"/>
    <w:tmpl w:val="4D4EF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222AB9"/>
    <w:multiLevelType w:val="multilevel"/>
    <w:tmpl w:val="65480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2008C6"/>
    <w:multiLevelType w:val="multilevel"/>
    <w:tmpl w:val="6A4C7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B34FAD"/>
    <w:multiLevelType w:val="multilevel"/>
    <w:tmpl w:val="D178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D7364E"/>
    <w:multiLevelType w:val="multilevel"/>
    <w:tmpl w:val="FA6CB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3E626F"/>
    <w:multiLevelType w:val="multilevel"/>
    <w:tmpl w:val="140EB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7D70D2"/>
    <w:multiLevelType w:val="multilevel"/>
    <w:tmpl w:val="DDE66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000DFC"/>
    <w:multiLevelType w:val="multilevel"/>
    <w:tmpl w:val="64BC1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AC8365F"/>
    <w:multiLevelType w:val="multilevel"/>
    <w:tmpl w:val="3B545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A22E82"/>
    <w:multiLevelType w:val="multilevel"/>
    <w:tmpl w:val="EB607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5C3F0B"/>
    <w:multiLevelType w:val="multilevel"/>
    <w:tmpl w:val="AB9E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25708724">
    <w:abstractNumId w:val="10"/>
  </w:num>
  <w:num w:numId="2" w16cid:durableId="1520923810">
    <w:abstractNumId w:val="11"/>
  </w:num>
  <w:num w:numId="3" w16cid:durableId="12650422">
    <w:abstractNumId w:val="14"/>
  </w:num>
  <w:num w:numId="4" w16cid:durableId="1365249598">
    <w:abstractNumId w:val="13"/>
  </w:num>
  <w:num w:numId="5" w16cid:durableId="520246300">
    <w:abstractNumId w:val="5"/>
  </w:num>
  <w:num w:numId="6" w16cid:durableId="195629220">
    <w:abstractNumId w:val="1"/>
  </w:num>
  <w:num w:numId="7" w16cid:durableId="1324161398">
    <w:abstractNumId w:val="18"/>
  </w:num>
  <w:num w:numId="8" w16cid:durableId="1000154110">
    <w:abstractNumId w:val="25"/>
  </w:num>
  <w:num w:numId="9" w16cid:durableId="731197232">
    <w:abstractNumId w:val="15"/>
  </w:num>
  <w:num w:numId="10" w16cid:durableId="43913149">
    <w:abstractNumId w:val="2"/>
  </w:num>
  <w:num w:numId="11" w16cid:durableId="1902327573">
    <w:abstractNumId w:val="16"/>
  </w:num>
  <w:num w:numId="12" w16cid:durableId="100301064">
    <w:abstractNumId w:val="9"/>
  </w:num>
  <w:num w:numId="13" w16cid:durableId="1125470079">
    <w:abstractNumId w:val="27"/>
  </w:num>
  <w:num w:numId="14" w16cid:durableId="716979135">
    <w:abstractNumId w:val="3"/>
  </w:num>
  <w:num w:numId="15" w16cid:durableId="663895609">
    <w:abstractNumId w:val="12"/>
  </w:num>
  <w:num w:numId="16" w16cid:durableId="920993243">
    <w:abstractNumId w:val="22"/>
  </w:num>
  <w:num w:numId="17" w16cid:durableId="81605597">
    <w:abstractNumId w:val="24"/>
  </w:num>
  <w:num w:numId="18" w16cid:durableId="1634479682">
    <w:abstractNumId w:val="4"/>
  </w:num>
  <w:num w:numId="19" w16cid:durableId="588001430">
    <w:abstractNumId w:val="21"/>
  </w:num>
  <w:num w:numId="20" w16cid:durableId="1196163999">
    <w:abstractNumId w:val="8"/>
  </w:num>
  <w:num w:numId="21" w16cid:durableId="1936085931">
    <w:abstractNumId w:val="7"/>
  </w:num>
  <w:num w:numId="22" w16cid:durableId="297036615">
    <w:abstractNumId w:val="0"/>
  </w:num>
  <w:num w:numId="23" w16cid:durableId="1003702562">
    <w:abstractNumId w:val="20"/>
  </w:num>
  <w:num w:numId="24" w16cid:durableId="1738168919">
    <w:abstractNumId w:val="19"/>
  </w:num>
  <w:num w:numId="25" w16cid:durableId="1164080222">
    <w:abstractNumId w:val="26"/>
  </w:num>
  <w:num w:numId="26" w16cid:durableId="1102804341">
    <w:abstractNumId w:val="6"/>
  </w:num>
  <w:num w:numId="27" w16cid:durableId="787046081">
    <w:abstractNumId w:val="23"/>
  </w:num>
  <w:num w:numId="28" w16cid:durableId="28069268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61"/>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193"/>
    <w:rsid w:val="00133690"/>
    <w:rsid w:val="00306CFA"/>
    <w:rsid w:val="00345193"/>
    <w:rsid w:val="00367E21"/>
    <w:rsid w:val="00607F1C"/>
    <w:rsid w:val="00856B45"/>
    <w:rsid w:val="008D304C"/>
    <w:rsid w:val="00B5097E"/>
    <w:rsid w:val="00C25277"/>
    <w:rsid w:val="00D70133"/>
    <w:rsid w:val="00F43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8846D2"/>
  <w15:chartTrackingRefBased/>
  <w15:docId w15:val="{95A1998B-8719-411F-BBF7-A0E3094B0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qFormat/>
    <w:rPr>
      <w:rFonts w:eastAsiaTheme="minorHAnsi"/>
      <w:color w:val="000000"/>
      <w:sz w:val="20"/>
      <w:szCs w:val="20"/>
    </w:rPr>
  </w:style>
  <w:style w:type="paragraph" w:customStyle="1" w:styleId="note-para">
    <w:name w:val="note-para"/>
    <w:basedOn w:val="Normal"/>
    <w:uiPriority w:val="99"/>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uiPriority w:val="99"/>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345193"/>
    <w:pPr>
      <w:tabs>
        <w:tab w:val="center" w:pos="4680"/>
        <w:tab w:val="right" w:pos="9360"/>
      </w:tabs>
    </w:pPr>
  </w:style>
  <w:style w:type="character" w:customStyle="1" w:styleId="HeaderChar">
    <w:name w:val="Header Char"/>
    <w:basedOn w:val="DefaultParagraphFont"/>
    <w:link w:val="Header"/>
    <w:uiPriority w:val="99"/>
    <w:rsid w:val="00345193"/>
    <w:rPr>
      <w:rFonts w:eastAsiaTheme="minorEastAsia"/>
      <w:sz w:val="24"/>
      <w:szCs w:val="24"/>
    </w:rPr>
  </w:style>
  <w:style w:type="paragraph" w:styleId="Footer">
    <w:name w:val="footer"/>
    <w:basedOn w:val="Normal"/>
    <w:link w:val="FooterChar"/>
    <w:uiPriority w:val="99"/>
    <w:unhideWhenUsed/>
    <w:rsid w:val="00345193"/>
    <w:pPr>
      <w:tabs>
        <w:tab w:val="center" w:pos="4680"/>
        <w:tab w:val="right" w:pos="9360"/>
      </w:tabs>
    </w:pPr>
  </w:style>
  <w:style w:type="character" w:customStyle="1" w:styleId="FooterChar">
    <w:name w:val="Footer Char"/>
    <w:basedOn w:val="DefaultParagraphFont"/>
    <w:link w:val="Footer"/>
    <w:uiPriority w:val="99"/>
    <w:rsid w:val="00345193"/>
    <w:rPr>
      <w:rFonts w:eastAsiaTheme="minorEastAsia"/>
      <w:sz w:val="24"/>
      <w:szCs w:val="24"/>
    </w:rPr>
  </w:style>
  <w:style w:type="paragraph" w:styleId="BodyText">
    <w:name w:val="Body Text"/>
    <w:basedOn w:val="Normal"/>
    <w:link w:val="BodyTextChar"/>
    <w:uiPriority w:val="99"/>
    <w:semiHidden/>
    <w:unhideWhenUsed/>
    <w:qFormat/>
    <w:rsid w:val="00306CFA"/>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306CFA"/>
    <w:rPr>
      <w:rFonts w:eastAsiaTheme="minorHAnsi"/>
      <w:color w:val="000000"/>
    </w:rPr>
  </w:style>
  <w:style w:type="paragraph" w:customStyle="1" w:styleId="heading4b">
    <w:name w:val="heading4b"/>
    <w:basedOn w:val="Normal"/>
    <w:uiPriority w:val="99"/>
    <w:qFormat/>
    <w:rsid w:val="00306CFA"/>
    <w:pPr>
      <w:keepNext/>
      <w:shd w:val="pct10" w:color="auto" w:fill="auto"/>
      <w:spacing w:before="100" w:beforeAutospacing="1" w:after="60"/>
    </w:pPr>
    <w:rPr>
      <w:rFonts w:ascii="Arial" w:eastAsia="Times New Roman" w:hAnsi="Arial"/>
      <w:b/>
      <w:bCs/>
      <w:color w:val="262626" w:themeColor="text1" w:themeTint="D9"/>
      <w:sz w:val="26"/>
      <w:szCs w:val="28"/>
    </w:rPr>
  </w:style>
  <w:style w:type="paragraph" w:styleId="TOC1">
    <w:name w:val="toc 1"/>
    <w:basedOn w:val="Normal"/>
    <w:next w:val="Normal"/>
    <w:autoRedefine/>
    <w:uiPriority w:val="39"/>
    <w:unhideWhenUsed/>
    <w:rsid w:val="00607F1C"/>
    <w:pPr>
      <w:spacing w:after="100"/>
    </w:pPr>
  </w:style>
  <w:style w:type="paragraph" w:styleId="TOC2">
    <w:name w:val="toc 2"/>
    <w:basedOn w:val="Normal"/>
    <w:next w:val="Normal"/>
    <w:autoRedefine/>
    <w:uiPriority w:val="39"/>
    <w:unhideWhenUsed/>
    <w:rsid w:val="00607F1C"/>
    <w:pPr>
      <w:spacing w:after="100"/>
      <w:ind w:left="240"/>
    </w:pPr>
  </w:style>
  <w:style w:type="paragraph" w:styleId="TOC3">
    <w:name w:val="toc 3"/>
    <w:basedOn w:val="Normal"/>
    <w:next w:val="Normal"/>
    <w:autoRedefine/>
    <w:uiPriority w:val="39"/>
    <w:unhideWhenUsed/>
    <w:rsid w:val="00607F1C"/>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95747">
      <w:marLeft w:val="0"/>
      <w:marRight w:val="0"/>
      <w:marTop w:val="100"/>
      <w:marBottom w:val="100"/>
      <w:divBdr>
        <w:top w:val="none" w:sz="0" w:space="0" w:color="auto"/>
        <w:left w:val="none" w:sz="0" w:space="0" w:color="auto"/>
        <w:bottom w:val="none" w:sz="0" w:space="0" w:color="auto"/>
        <w:right w:val="none" w:sz="0" w:space="0" w:color="auto"/>
      </w:divBdr>
    </w:div>
    <w:div w:id="247156886">
      <w:marLeft w:val="0"/>
      <w:marRight w:val="0"/>
      <w:marTop w:val="100"/>
      <w:marBottom w:val="100"/>
      <w:divBdr>
        <w:top w:val="none" w:sz="0" w:space="0" w:color="auto"/>
        <w:left w:val="none" w:sz="0" w:space="0" w:color="auto"/>
        <w:bottom w:val="none" w:sz="0" w:space="0" w:color="auto"/>
        <w:right w:val="none" w:sz="0" w:space="0" w:color="auto"/>
      </w:divBdr>
    </w:div>
    <w:div w:id="325478254">
      <w:marLeft w:val="0"/>
      <w:marRight w:val="0"/>
      <w:marTop w:val="150"/>
      <w:marBottom w:val="400"/>
      <w:divBdr>
        <w:top w:val="single" w:sz="24" w:space="0" w:color="CDCDCD"/>
        <w:left w:val="single" w:sz="24" w:space="0" w:color="CDCDCD"/>
        <w:bottom w:val="single" w:sz="24" w:space="0" w:color="CDCDCD"/>
        <w:right w:val="single" w:sz="24" w:space="0" w:color="CDCDCD"/>
      </w:divBdr>
    </w:div>
    <w:div w:id="486481389">
      <w:bodyDiv w:val="1"/>
      <w:marLeft w:val="0"/>
      <w:marRight w:val="0"/>
      <w:marTop w:val="0"/>
      <w:marBottom w:val="0"/>
      <w:divBdr>
        <w:top w:val="none" w:sz="0" w:space="0" w:color="auto"/>
        <w:left w:val="none" w:sz="0" w:space="0" w:color="auto"/>
        <w:bottom w:val="none" w:sz="0" w:space="0" w:color="auto"/>
        <w:right w:val="none" w:sz="0" w:space="0" w:color="auto"/>
      </w:divBdr>
      <w:divsChild>
        <w:div w:id="1296134810">
          <w:marLeft w:val="0"/>
          <w:marRight w:val="0"/>
          <w:marTop w:val="100"/>
          <w:marBottom w:val="100"/>
          <w:divBdr>
            <w:top w:val="none" w:sz="0" w:space="0" w:color="auto"/>
            <w:left w:val="none" w:sz="0" w:space="0" w:color="auto"/>
            <w:bottom w:val="none" w:sz="0" w:space="0" w:color="auto"/>
            <w:right w:val="none" w:sz="0" w:space="0" w:color="auto"/>
          </w:divBdr>
        </w:div>
      </w:divsChild>
    </w:div>
    <w:div w:id="569072746">
      <w:marLeft w:val="0"/>
      <w:marRight w:val="0"/>
      <w:marTop w:val="0"/>
      <w:marBottom w:val="0"/>
      <w:divBdr>
        <w:top w:val="none" w:sz="0" w:space="0" w:color="auto"/>
        <w:left w:val="none" w:sz="0" w:space="0" w:color="auto"/>
        <w:bottom w:val="none" w:sz="0" w:space="0" w:color="auto"/>
        <w:right w:val="none" w:sz="0" w:space="0" w:color="auto"/>
      </w:divBdr>
      <w:divsChild>
        <w:div w:id="2134250575">
          <w:marLeft w:val="0"/>
          <w:marRight w:val="0"/>
          <w:marTop w:val="100"/>
          <w:marBottom w:val="100"/>
          <w:divBdr>
            <w:top w:val="none" w:sz="0" w:space="0" w:color="auto"/>
            <w:left w:val="none" w:sz="0" w:space="0" w:color="auto"/>
            <w:bottom w:val="none" w:sz="0" w:space="0" w:color="auto"/>
            <w:right w:val="none" w:sz="0" w:space="0" w:color="auto"/>
          </w:divBdr>
          <w:divsChild>
            <w:div w:id="2008360128">
              <w:marLeft w:val="0"/>
              <w:marRight w:val="0"/>
              <w:marTop w:val="100"/>
              <w:marBottom w:val="100"/>
              <w:divBdr>
                <w:top w:val="none" w:sz="0" w:space="0" w:color="auto"/>
                <w:left w:val="none" w:sz="0" w:space="0" w:color="auto"/>
                <w:bottom w:val="none" w:sz="0" w:space="0" w:color="auto"/>
                <w:right w:val="none" w:sz="0" w:space="0" w:color="auto"/>
              </w:divBdr>
            </w:div>
          </w:divsChild>
        </w:div>
        <w:div w:id="912741507">
          <w:marLeft w:val="0"/>
          <w:marRight w:val="0"/>
          <w:marTop w:val="100"/>
          <w:marBottom w:val="100"/>
          <w:divBdr>
            <w:top w:val="none" w:sz="0" w:space="0" w:color="auto"/>
            <w:left w:val="none" w:sz="0" w:space="0" w:color="auto"/>
            <w:bottom w:val="none" w:sz="0" w:space="0" w:color="auto"/>
            <w:right w:val="none" w:sz="0" w:space="0" w:color="auto"/>
          </w:divBdr>
        </w:div>
        <w:div w:id="1430468203">
          <w:marLeft w:val="0"/>
          <w:marRight w:val="0"/>
          <w:marTop w:val="100"/>
          <w:marBottom w:val="100"/>
          <w:divBdr>
            <w:top w:val="none" w:sz="0" w:space="0" w:color="auto"/>
            <w:left w:val="none" w:sz="0" w:space="0" w:color="auto"/>
            <w:bottom w:val="none" w:sz="0" w:space="0" w:color="auto"/>
            <w:right w:val="none" w:sz="0" w:space="0" w:color="auto"/>
          </w:divBdr>
          <w:divsChild>
            <w:div w:id="310788766">
              <w:marLeft w:val="0"/>
              <w:marRight w:val="0"/>
              <w:marTop w:val="100"/>
              <w:marBottom w:val="100"/>
              <w:divBdr>
                <w:top w:val="none" w:sz="0" w:space="0" w:color="auto"/>
                <w:left w:val="none" w:sz="0" w:space="0" w:color="auto"/>
                <w:bottom w:val="none" w:sz="0" w:space="0" w:color="auto"/>
                <w:right w:val="none" w:sz="0" w:space="0" w:color="auto"/>
              </w:divBdr>
            </w:div>
          </w:divsChild>
        </w:div>
        <w:div w:id="1304577756">
          <w:marLeft w:val="0"/>
          <w:marRight w:val="0"/>
          <w:marTop w:val="100"/>
          <w:marBottom w:val="100"/>
          <w:divBdr>
            <w:top w:val="none" w:sz="0" w:space="0" w:color="auto"/>
            <w:left w:val="none" w:sz="0" w:space="0" w:color="auto"/>
            <w:bottom w:val="none" w:sz="0" w:space="0" w:color="auto"/>
            <w:right w:val="none" w:sz="0" w:space="0" w:color="auto"/>
          </w:divBdr>
        </w:div>
        <w:div w:id="2018731264">
          <w:marLeft w:val="0"/>
          <w:marRight w:val="0"/>
          <w:marTop w:val="100"/>
          <w:marBottom w:val="100"/>
          <w:divBdr>
            <w:top w:val="none" w:sz="0" w:space="0" w:color="auto"/>
            <w:left w:val="none" w:sz="0" w:space="0" w:color="auto"/>
            <w:bottom w:val="none" w:sz="0" w:space="0" w:color="auto"/>
            <w:right w:val="none" w:sz="0" w:space="0" w:color="auto"/>
          </w:divBdr>
          <w:divsChild>
            <w:div w:id="401489290">
              <w:marLeft w:val="0"/>
              <w:marRight w:val="0"/>
              <w:marTop w:val="100"/>
              <w:marBottom w:val="100"/>
              <w:divBdr>
                <w:top w:val="none" w:sz="0" w:space="0" w:color="auto"/>
                <w:left w:val="none" w:sz="0" w:space="0" w:color="auto"/>
                <w:bottom w:val="none" w:sz="0" w:space="0" w:color="auto"/>
                <w:right w:val="none" w:sz="0" w:space="0" w:color="auto"/>
              </w:divBdr>
            </w:div>
          </w:divsChild>
        </w:div>
        <w:div w:id="1825048600">
          <w:marLeft w:val="0"/>
          <w:marRight w:val="0"/>
          <w:marTop w:val="100"/>
          <w:marBottom w:val="100"/>
          <w:divBdr>
            <w:top w:val="none" w:sz="0" w:space="0" w:color="auto"/>
            <w:left w:val="none" w:sz="0" w:space="0" w:color="auto"/>
            <w:bottom w:val="none" w:sz="0" w:space="0" w:color="auto"/>
            <w:right w:val="none" w:sz="0" w:space="0" w:color="auto"/>
          </w:divBdr>
          <w:divsChild>
            <w:div w:id="115805768">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418715731">
          <w:marLeft w:val="0"/>
          <w:marRight w:val="0"/>
          <w:marTop w:val="100"/>
          <w:marBottom w:val="100"/>
          <w:divBdr>
            <w:top w:val="none" w:sz="0" w:space="0" w:color="auto"/>
            <w:left w:val="none" w:sz="0" w:space="0" w:color="auto"/>
            <w:bottom w:val="none" w:sz="0" w:space="0" w:color="auto"/>
            <w:right w:val="none" w:sz="0" w:space="0" w:color="auto"/>
          </w:divBdr>
        </w:div>
        <w:div w:id="1870606134">
          <w:marLeft w:val="0"/>
          <w:marRight w:val="0"/>
          <w:marTop w:val="100"/>
          <w:marBottom w:val="100"/>
          <w:divBdr>
            <w:top w:val="none" w:sz="0" w:space="0" w:color="auto"/>
            <w:left w:val="none" w:sz="0" w:space="0" w:color="auto"/>
            <w:bottom w:val="none" w:sz="0" w:space="0" w:color="auto"/>
            <w:right w:val="none" w:sz="0" w:space="0" w:color="auto"/>
          </w:divBdr>
        </w:div>
        <w:div w:id="1004667883">
          <w:marLeft w:val="0"/>
          <w:marRight w:val="0"/>
          <w:marTop w:val="100"/>
          <w:marBottom w:val="100"/>
          <w:divBdr>
            <w:top w:val="none" w:sz="0" w:space="0" w:color="auto"/>
            <w:left w:val="none" w:sz="0" w:space="0" w:color="auto"/>
            <w:bottom w:val="none" w:sz="0" w:space="0" w:color="auto"/>
            <w:right w:val="none" w:sz="0" w:space="0" w:color="auto"/>
          </w:divBdr>
        </w:div>
        <w:div w:id="1575238237">
          <w:marLeft w:val="0"/>
          <w:marRight w:val="0"/>
          <w:marTop w:val="100"/>
          <w:marBottom w:val="100"/>
          <w:divBdr>
            <w:top w:val="none" w:sz="0" w:space="0" w:color="auto"/>
            <w:left w:val="none" w:sz="0" w:space="0" w:color="auto"/>
            <w:bottom w:val="none" w:sz="0" w:space="0" w:color="auto"/>
            <w:right w:val="none" w:sz="0" w:space="0" w:color="auto"/>
          </w:divBdr>
        </w:div>
        <w:div w:id="734397473">
          <w:marLeft w:val="0"/>
          <w:marRight w:val="0"/>
          <w:marTop w:val="100"/>
          <w:marBottom w:val="100"/>
          <w:divBdr>
            <w:top w:val="none" w:sz="0" w:space="0" w:color="auto"/>
            <w:left w:val="none" w:sz="0" w:space="0" w:color="auto"/>
            <w:bottom w:val="none" w:sz="0" w:space="0" w:color="auto"/>
            <w:right w:val="none" w:sz="0" w:space="0" w:color="auto"/>
          </w:divBdr>
        </w:div>
        <w:div w:id="1762679408">
          <w:marLeft w:val="0"/>
          <w:marRight w:val="0"/>
          <w:marTop w:val="100"/>
          <w:marBottom w:val="100"/>
          <w:divBdr>
            <w:top w:val="none" w:sz="0" w:space="0" w:color="auto"/>
            <w:left w:val="none" w:sz="0" w:space="0" w:color="auto"/>
            <w:bottom w:val="none" w:sz="0" w:space="0" w:color="auto"/>
            <w:right w:val="none" w:sz="0" w:space="0" w:color="auto"/>
          </w:divBdr>
          <w:divsChild>
            <w:div w:id="2036417410">
              <w:marLeft w:val="0"/>
              <w:marRight w:val="0"/>
              <w:marTop w:val="100"/>
              <w:marBottom w:val="100"/>
              <w:divBdr>
                <w:top w:val="none" w:sz="0" w:space="0" w:color="auto"/>
                <w:left w:val="none" w:sz="0" w:space="0" w:color="auto"/>
                <w:bottom w:val="none" w:sz="0" w:space="0" w:color="auto"/>
                <w:right w:val="none" w:sz="0" w:space="0" w:color="auto"/>
              </w:divBdr>
            </w:div>
          </w:divsChild>
        </w:div>
        <w:div w:id="748504548">
          <w:marLeft w:val="0"/>
          <w:marRight w:val="0"/>
          <w:marTop w:val="100"/>
          <w:marBottom w:val="100"/>
          <w:divBdr>
            <w:top w:val="none" w:sz="0" w:space="0" w:color="auto"/>
            <w:left w:val="none" w:sz="0" w:space="0" w:color="auto"/>
            <w:bottom w:val="none" w:sz="0" w:space="0" w:color="auto"/>
            <w:right w:val="none" w:sz="0" w:space="0" w:color="auto"/>
          </w:divBdr>
        </w:div>
        <w:div w:id="344213660">
          <w:marLeft w:val="0"/>
          <w:marRight w:val="0"/>
          <w:marTop w:val="100"/>
          <w:marBottom w:val="100"/>
          <w:divBdr>
            <w:top w:val="none" w:sz="0" w:space="0" w:color="auto"/>
            <w:left w:val="none" w:sz="0" w:space="0" w:color="auto"/>
            <w:bottom w:val="none" w:sz="0" w:space="0" w:color="auto"/>
            <w:right w:val="none" w:sz="0" w:space="0" w:color="auto"/>
          </w:divBdr>
          <w:divsChild>
            <w:div w:id="1549873363">
              <w:marLeft w:val="0"/>
              <w:marRight w:val="0"/>
              <w:marTop w:val="100"/>
              <w:marBottom w:val="100"/>
              <w:divBdr>
                <w:top w:val="none" w:sz="0" w:space="0" w:color="auto"/>
                <w:left w:val="none" w:sz="0" w:space="0" w:color="auto"/>
                <w:bottom w:val="none" w:sz="0" w:space="0" w:color="auto"/>
                <w:right w:val="none" w:sz="0" w:space="0" w:color="auto"/>
              </w:divBdr>
            </w:div>
          </w:divsChild>
        </w:div>
        <w:div w:id="1532496402">
          <w:marLeft w:val="0"/>
          <w:marRight w:val="0"/>
          <w:marTop w:val="100"/>
          <w:marBottom w:val="100"/>
          <w:divBdr>
            <w:top w:val="none" w:sz="0" w:space="0" w:color="auto"/>
            <w:left w:val="none" w:sz="0" w:space="0" w:color="auto"/>
            <w:bottom w:val="none" w:sz="0" w:space="0" w:color="auto"/>
            <w:right w:val="none" w:sz="0" w:space="0" w:color="auto"/>
          </w:divBdr>
        </w:div>
        <w:div w:id="1800302062">
          <w:marLeft w:val="0"/>
          <w:marRight w:val="0"/>
          <w:marTop w:val="100"/>
          <w:marBottom w:val="100"/>
          <w:divBdr>
            <w:top w:val="none" w:sz="0" w:space="0" w:color="auto"/>
            <w:left w:val="none" w:sz="0" w:space="0" w:color="auto"/>
            <w:bottom w:val="none" w:sz="0" w:space="0" w:color="auto"/>
            <w:right w:val="none" w:sz="0" w:space="0" w:color="auto"/>
          </w:divBdr>
          <w:divsChild>
            <w:div w:id="716129581">
              <w:marLeft w:val="0"/>
              <w:marRight w:val="0"/>
              <w:marTop w:val="100"/>
              <w:marBottom w:val="100"/>
              <w:divBdr>
                <w:top w:val="none" w:sz="0" w:space="0" w:color="auto"/>
                <w:left w:val="none" w:sz="0" w:space="0" w:color="auto"/>
                <w:bottom w:val="none" w:sz="0" w:space="0" w:color="auto"/>
                <w:right w:val="none" w:sz="0" w:space="0" w:color="auto"/>
              </w:divBdr>
            </w:div>
          </w:divsChild>
        </w:div>
        <w:div w:id="1633055858">
          <w:marLeft w:val="0"/>
          <w:marRight w:val="0"/>
          <w:marTop w:val="100"/>
          <w:marBottom w:val="100"/>
          <w:divBdr>
            <w:top w:val="none" w:sz="0" w:space="0" w:color="auto"/>
            <w:left w:val="none" w:sz="0" w:space="0" w:color="auto"/>
            <w:bottom w:val="none" w:sz="0" w:space="0" w:color="auto"/>
            <w:right w:val="none" w:sz="0" w:space="0" w:color="auto"/>
          </w:divBdr>
        </w:div>
        <w:div w:id="1390106892">
          <w:marLeft w:val="0"/>
          <w:marRight w:val="0"/>
          <w:marTop w:val="100"/>
          <w:marBottom w:val="100"/>
          <w:divBdr>
            <w:top w:val="none" w:sz="0" w:space="0" w:color="auto"/>
            <w:left w:val="none" w:sz="0" w:space="0" w:color="auto"/>
            <w:bottom w:val="none" w:sz="0" w:space="0" w:color="auto"/>
            <w:right w:val="none" w:sz="0" w:space="0" w:color="auto"/>
          </w:divBdr>
        </w:div>
        <w:div w:id="299918777">
          <w:marLeft w:val="0"/>
          <w:marRight w:val="0"/>
          <w:marTop w:val="100"/>
          <w:marBottom w:val="100"/>
          <w:divBdr>
            <w:top w:val="none" w:sz="0" w:space="0" w:color="auto"/>
            <w:left w:val="none" w:sz="0" w:space="0" w:color="auto"/>
            <w:bottom w:val="none" w:sz="0" w:space="0" w:color="auto"/>
            <w:right w:val="none" w:sz="0" w:space="0" w:color="auto"/>
          </w:divBdr>
          <w:divsChild>
            <w:div w:id="1044718695">
              <w:marLeft w:val="0"/>
              <w:marRight w:val="0"/>
              <w:marTop w:val="100"/>
              <w:marBottom w:val="100"/>
              <w:divBdr>
                <w:top w:val="none" w:sz="0" w:space="0" w:color="auto"/>
                <w:left w:val="none" w:sz="0" w:space="0" w:color="auto"/>
                <w:bottom w:val="none" w:sz="0" w:space="0" w:color="auto"/>
                <w:right w:val="none" w:sz="0" w:space="0" w:color="auto"/>
              </w:divBdr>
            </w:div>
          </w:divsChild>
        </w:div>
        <w:div w:id="116221014">
          <w:marLeft w:val="0"/>
          <w:marRight w:val="0"/>
          <w:marTop w:val="100"/>
          <w:marBottom w:val="100"/>
          <w:divBdr>
            <w:top w:val="none" w:sz="0" w:space="0" w:color="auto"/>
            <w:left w:val="none" w:sz="0" w:space="0" w:color="auto"/>
            <w:bottom w:val="none" w:sz="0" w:space="0" w:color="auto"/>
            <w:right w:val="none" w:sz="0" w:space="0" w:color="auto"/>
          </w:divBdr>
        </w:div>
        <w:div w:id="1827623992">
          <w:marLeft w:val="0"/>
          <w:marRight w:val="0"/>
          <w:marTop w:val="100"/>
          <w:marBottom w:val="100"/>
          <w:divBdr>
            <w:top w:val="none" w:sz="0" w:space="0" w:color="auto"/>
            <w:left w:val="none" w:sz="0" w:space="0" w:color="auto"/>
            <w:bottom w:val="none" w:sz="0" w:space="0" w:color="auto"/>
            <w:right w:val="none" w:sz="0" w:space="0" w:color="auto"/>
          </w:divBdr>
        </w:div>
        <w:div w:id="1251892438">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608581591">
      <w:bodyDiv w:val="1"/>
      <w:marLeft w:val="0"/>
      <w:marRight w:val="0"/>
      <w:marTop w:val="0"/>
      <w:marBottom w:val="0"/>
      <w:divBdr>
        <w:top w:val="none" w:sz="0" w:space="0" w:color="auto"/>
        <w:left w:val="none" w:sz="0" w:space="0" w:color="auto"/>
        <w:bottom w:val="none" w:sz="0" w:space="0" w:color="auto"/>
        <w:right w:val="none" w:sz="0" w:space="0" w:color="auto"/>
      </w:divBdr>
      <w:divsChild>
        <w:div w:id="754135935">
          <w:marLeft w:val="0"/>
          <w:marRight w:val="0"/>
          <w:marTop w:val="100"/>
          <w:marBottom w:val="100"/>
          <w:divBdr>
            <w:top w:val="none" w:sz="0" w:space="0" w:color="auto"/>
            <w:left w:val="none" w:sz="0" w:space="0" w:color="auto"/>
            <w:bottom w:val="none" w:sz="0" w:space="0" w:color="auto"/>
            <w:right w:val="none" w:sz="0" w:space="0" w:color="auto"/>
          </w:divBdr>
        </w:div>
      </w:divsChild>
    </w:div>
    <w:div w:id="822162777">
      <w:bodyDiv w:val="1"/>
      <w:marLeft w:val="0"/>
      <w:marRight w:val="0"/>
      <w:marTop w:val="0"/>
      <w:marBottom w:val="0"/>
      <w:divBdr>
        <w:top w:val="none" w:sz="0" w:space="0" w:color="auto"/>
        <w:left w:val="none" w:sz="0" w:space="0" w:color="auto"/>
        <w:bottom w:val="none" w:sz="0" w:space="0" w:color="auto"/>
        <w:right w:val="none" w:sz="0" w:space="0" w:color="auto"/>
      </w:divBdr>
      <w:divsChild>
        <w:div w:id="1917283941">
          <w:marLeft w:val="0"/>
          <w:marRight w:val="0"/>
          <w:marTop w:val="100"/>
          <w:marBottom w:val="100"/>
          <w:divBdr>
            <w:top w:val="none" w:sz="0" w:space="0" w:color="auto"/>
            <w:left w:val="none" w:sz="0" w:space="0" w:color="auto"/>
            <w:bottom w:val="none" w:sz="0" w:space="0" w:color="auto"/>
            <w:right w:val="none" w:sz="0" w:space="0" w:color="auto"/>
          </w:divBdr>
        </w:div>
      </w:divsChild>
    </w:div>
    <w:div w:id="855996469">
      <w:marLeft w:val="0"/>
      <w:marRight w:val="0"/>
      <w:marTop w:val="100"/>
      <w:marBottom w:val="100"/>
      <w:divBdr>
        <w:top w:val="none" w:sz="0" w:space="0" w:color="auto"/>
        <w:left w:val="none" w:sz="0" w:space="0" w:color="auto"/>
        <w:bottom w:val="none" w:sz="0" w:space="0" w:color="auto"/>
        <w:right w:val="none" w:sz="0" w:space="0" w:color="auto"/>
      </w:divBdr>
    </w:div>
    <w:div w:id="921529386">
      <w:bodyDiv w:val="1"/>
      <w:marLeft w:val="0"/>
      <w:marRight w:val="0"/>
      <w:marTop w:val="0"/>
      <w:marBottom w:val="0"/>
      <w:divBdr>
        <w:top w:val="none" w:sz="0" w:space="0" w:color="auto"/>
        <w:left w:val="none" w:sz="0" w:space="0" w:color="auto"/>
        <w:bottom w:val="none" w:sz="0" w:space="0" w:color="auto"/>
        <w:right w:val="none" w:sz="0" w:space="0" w:color="auto"/>
      </w:divBdr>
      <w:divsChild>
        <w:div w:id="1987317996">
          <w:marLeft w:val="0"/>
          <w:marRight w:val="0"/>
          <w:marTop w:val="100"/>
          <w:marBottom w:val="100"/>
          <w:divBdr>
            <w:top w:val="none" w:sz="0" w:space="0" w:color="auto"/>
            <w:left w:val="none" w:sz="0" w:space="0" w:color="auto"/>
            <w:bottom w:val="none" w:sz="0" w:space="0" w:color="auto"/>
            <w:right w:val="none" w:sz="0" w:space="0" w:color="auto"/>
          </w:divBdr>
        </w:div>
      </w:divsChild>
    </w:div>
    <w:div w:id="932471827">
      <w:marLeft w:val="0"/>
      <w:marRight w:val="0"/>
      <w:marTop w:val="100"/>
      <w:marBottom w:val="100"/>
      <w:divBdr>
        <w:top w:val="single" w:sz="6" w:space="15" w:color="71737B"/>
        <w:left w:val="single" w:sz="6" w:space="31" w:color="71737B"/>
        <w:bottom w:val="single" w:sz="6" w:space="15" w:color="71737B"/>
        <w:right w:val="single" w:sz="6" w:space="11" w:color="71737B"/>
      </w:divBdr>
    </w:div>
    <w:div w:id="1053507819">
      <w:marLeft w:val="0"/>
      <w:marRight w:val="0"/>
      <w:marTop w:val="100"/>
      <w:marBottom w:val="100"/>
      <w:divBdr>
        <w:top w:val="single" w:sz="6" w:space="15" w:color="71737B"/>
        <w:left w:val="single" w:sz="6" w:space="31" w:color="71737B"/>
        <w:bottom w:val="single" w:sz="6" w:space="15" w:color="71737B"/>
        <w:right w:val="single" w:sz="6" w:space="11" w:color="71737B"/>
      </w:divBdr>
    </w:div>
    <w:div w:id="1091008398">
      <w:bodyDiv w:val="1"/>
      <w:marLeft w:val="0"/>
      <w:marRight w:val="0"/>
      <w:marTop w:val="0"/>
      <w:marBottom w:val="0"/>
      <w:divBdr>
        <w:top w:val="none" w:sz="0" w:space="0" w:color="auto"/>
        <w:left w:val="none" w:sz="0" w:space="0" w:color="auto"/>
        <w:bottom w:val="none" w:sz="0" w:space="0" w:color="auto"/>
        <w:right w:val="none" w:sz="0" w:space="0" w:color="auto"/>
      </w:divBdr>
      <w:divsChild>
        <w:div w:id="1757631606">
          <w:marLeft w:val="0"/>
          <w:marRight w:val="0"/>
          <w:marTop w:val="100"/>
          <w:marBottom w:val="100"/>
          <w:divBdr>
            <w:top w:val="none" w:sz="0" w:space="0" w:color="auto"/>
            <w:left w:val="none" w:sz="0" w:space="0" w:color="auto"/>
            <w:bottom w:val="none" w:sz="0" w:space="0" w:color="auto"/>
            <w:right w:val="none" w:sz="0" w:space="0" w:color="auto"/>
          </w:divBdr>
        </w:div>
      </w:divsChild>
    </w:div>
    <w:div w:id="1107509197">
      <w:bodyDiv w:val="1"/>
      <w:marLeft w:val="0"/>
      <w:marRight w:val="0"/>
      <w:marTop w:val="0"/>
      <w:marBottom w:val="0"/>
      <w:divBdr>
        <w:top w:val="none" w:sz="0" w:space="0" w:color="auto"/>
        <w:left w:val="none" w:sz="0" w:space="0" w:color="auto"/>
        <w:bottom w:val="none" w:sz="0" w:space="0" w:color="auto"/>
        <w:right w:val="none" w:sz="0" w:space="0" w:color="auto"/>
      </w:divBdr>
      <w:divsChild>
        <w:div w:id="1795979965">
          <w:marLeft w:val="0"/>
          <w:marRight w:val="0"/>
          <w:marTop w:val="100"/>
          <w:marBottom w:val="100"/>
          <w:divBdr>
            <w:top w:val="none" w:sz="0" w:space="0" w:color="auto"/>
            <w:left w:val="none" w:sz="0" w:space="0" w:color="auto"/>
            <w:bottom w:val="none" w:sz="0" w:space="0" w:color="auto"/>
            <w:right w:val="none" w:sz="0" w:space="0" w:color="auto"/>
          </w:divBdr>
        </w:div>
      </w:divsChild>
    </w:div>
    <w:div w:id="1148472707">
      <w:marLeft w:val="0"/>
      <w:marRight w:val="0"/>
      <w:marTop w:val="0"/>
      <w:marBottom w:val="0"/>
      <w:divBdr>
        <w:top w:val="none" w:sz="0" w:space="0" w:color="auto"/>
        <w:left w:val="none" w:sz="0" w:space="0" w:color="auto"/>
        <w:bottom w:val="none" w:sz="0" w:space="0" w:color="auto"/>
        <w:right w:val="none" w:sz="0" w:space="0" w:color="auto"/>
      </w:divBdr>
    </w:div>
    <w:div w:id="1491943357">
      <w:bodyDiv w:val="1"/>
      <w:marLeft w:val="0"/>
      <w:marRight w:val="0"/>
      <w:marTop w:val="0"/>
      <w:marBottom w:val="0"/>
      <w:divBdr>
        <w:top w:val="none" w:sz="0" w:space="0" w:color="auto"/>
        <w:left w:val="none" w:sz="0" w:space="0" w:color="auto"/>
        <w:bottom w:val="none" w:sz="0" w:space="0" w:color="auto"/>
        <w:right w:val="none" w:sz="0" w:space="0" w:color="auto"/>
      </w:divBdr>
      <w:divsChild>
        <w:div w:id="86196324">
          <w:marLeft w:val="0"/>
          <w:marRight w:val="0"/>
          <w:marTop w:val="100"/>
          <w:marBottom w:val="100"/>
          <w:divBdr>
            <w:top w:val="none" w:sz="0" w:space="0" w:color="auto"/>
            <w:left w:val="none" w:sz="0" w:space="0" w:color="auto"/>
            <w:bottom w:val="none" w:sz="0" w:space="0" w:color="auto"/>
            <w:right w:val="none" w:sz="0" w:space="0" w:color="auto"/>
          </w:divBdr>
        </w:div>
      </w:divsChild>
    </w:div>
    <w:div w:id="1886331047">
      <w:bodyDiv w:val="1"/>
      <w:marLeft w:val="0"/>
      <w:marRight w:val="0"/>
      <w:marTop w:val="0"/>
      <w:marBottom w:val="0"/>
      <w:divBdr>
        <w:top w:val="none" w:sz="0" w:space="0" w:color="auto"/>
        <w:left w:val="none" w:sz="0" w:space="0" w:color="auto"/>
        <w:bottom w:val="none" w:sz="0" w:space="0" w:color="auto"/>
        <w:right w:val="none" w:sz="0" w:space="0" w:color="auto"/>
      </w:divBdr>
      <w:divsChild>
        <w:div w:id="890725342">
          <w:marLeft w:val="0"/>
          <w:marRight w:val="0"/>
          <w:marTop w:val="100"/>
          <w:marBottom w:val="100"/>
          <w:divBdr>
            <w:top w:val="none" w:sz="0" w:space="0" w:color="auto"/>
            <w:left w:val="none" w:sz="0" w:space="0" w:color="auto"/>
            <w:bottom w:val="none" w:sz="0" w:space="0" w:color="auto"/>
            <w:right w:val="none" w:sz="0" w:space="0" w:color="auto"/>
          </w:divBdr>
        </w:div>
      </w:divsChild>
    </w:div>
    <w:div w:id="2002729028">
      <w:marLeft w:val="0"/>
      <w:marRight w:val="0"/>
      <w:marTop w:val="100"/>
      <w:marBottom w:val="100"/>
      <w:divBdr>
        <w:top w:val="none" w:sz="0" w:space="0" w:color="auto"/>
        <w:left w:val="none" w:sz="0" w:space="0" w:color="auto"/>
        <w:bottom w:val="none" w:sz="0" w:space="0" w:color="auto"/>
        <w:right w:val="none" w:sz="0" w:space="0" w:color="auto"/>
      </w:divBdr>
    </w:div>
    <w:div w:id="2108235689">
      <w:bodyDiv w:val="1"/>
      <w:marLeft w:val="0"/>
      <w:marRight w:val="0"/>
      <w:marTop w:val="0"/>
      <w:marBottom w:val="0"/>
      <w:divBdr>
        <w:top w:val="none" w:sz="0" w:space="0" w:color="auto"/>
        <w:left w:val="none" w:sz="0" w:space="0" w:color="auto"/>
        <w:bottom w:val="none" w:sz="0" w:space="0" w:color="auto"/>
        <w:right w:val="none" w:sz="0" w:space="0" w:color="auto"/>
      </w:divBdr>
      <w:divsChild>
        <w:div w:id="236549425">
          <w:marLeft w:val="0"/>
          <w:marRight w:val="0"/>
          <w:marTop w:val="100"/>
          <w:marBottom w:val="10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g"/><Relationship Id="rId18" Type="http://schemas.openxmlformats.org/officeDocument/2006/relationships/image" Target="media/image7.jpg"/><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image" Target="media/image1.gif"/><Relationship Id="rId17" Type="http://schemas.openxmlformats.org/officeDocument/2006/relationships/image" Target="media/image6.jp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image" Target="media/image8.jp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5394</Words>
  <Characters>30750</Characters>
  <Application>Microsoft Office Word</Application>
  <DocSecurity>0</DocSecurity>
  <Lines>256</Lines>
  <Paragraphs>72</Paragraphs>
  <ScaleCrop>false</ScaleCrop>
  <Company/>
  <LinksUpToDate>false</LinksUpToDate>
  <CharactersWithSpaces>36072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2026-04-17T13:59:00Z</dcterms:created>
  <dcterms:modified xsi:type="dcterms:W3CDTF">2026-04-17T13:59:00Z</dcterms:modified>
</cp:coreProperties>
</file>