
<file path=[Content_Types].xml><?xml version="1.0" encoding="utf-8"?>
<Types xmlns="http://schemas.openxmlformats.org/package/2006/content-types">
  <Default Extension="gif" ContentType="image/gi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B03B53" w14:textId="44F03667" w:rsidR="00D9422B" w:rsidRDefault="004541B4" w:rsidP="004541B4">
      <w:pPr>
        <w:pStyle w:val="TableofContentsPageTitle"/>
      </w:pPr>
      <w:r>
        <w:t>Table des matières</w:t>
      </w:r>
    </w:p>
    <w:p w14:paraId="715932CD" w14:textId="0A1F2342" w:rsidR="001C41E6" w:rsidRDefault="004541B4">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r>
        <w:fldChar w:fldCharType="begin"/>
      </w:r>
      <w:r>
        <w:instrText xml:space="preserve"> TOC  \B RH_PD_TOC_BK \O "2-3" \H \Z \T "Heading 1,1"  \* MERGEFORMAT </w:instrText>
      </w:r>
      <w:r>
        <w:fldChar w:fldCharType="separate"/>
      </w:r>
      <w:hyperlink w:anchor="_Toc227307593" w:history="1">
        <w:r w:rsidR="001C41E6" w:rsidRPr="00981CB4">
          <w:rPr>
            <w:rStyle w:val="Hyperlink"/>
            <w:noProof/>
          </w:rPr>
          <w:t>Définition des préférences</w:t>
        </w:r>
        <w:r w:rsidR="001C41E6">
          <w:rPr>
            <w:noProof/>
            <w:webHidden/>
          </w:rPr>
          <w:tab/>
        </w:r>
        <w:r w:rsidR="001C41E6">
          <w:rPr>
            <w:noProof/>
            <w:webHidden/>
          </w:rPr>
          <w:fldChar w:fldCharType="begin"/>
        </w:r>
        <w:r w:rsidR="001C41E6">
          <w:rPr>
            <w:noProof/>
            <w:webHidden/>
          </w:rPr>
          <w:instrText xml:space="preserve"> PAGEREF _Toc227307593 \h </w:instrText>
        </w:r>
        <w:r w:rsidR="001C41E6">
          <w:rPr>
            <w:noProof/>
            <w:webHidden/>
          </w:rPr>
        </w:r>
        <w:r w:rsidR="001C41E6">
          <w:rPr>
            <w:noProof/>
            <w:webHidden/>
          </w:rPr>
          <w:fldChar w:fldCharType="separate"/>
        </w:r>
        <w:r w:rsidR="001C41E6">
          <w:rPr>
            <w:noProof/>
            <w:webHidden/>
          </w:rPr>
          <w:t>1</w:t>
        </w:r>
        <w:r w:rsidR="001C41E6">
          <w:rPr>
            <w:noProof/>
            <w:webHidden/>
          </w:rPr>
          <w:fldChar w:fldCharType="end"/>
        </w:r>
      </w:hyperlink>
    </w:p>
    <w:p w14:paraId="05FECCF3" w14:textId="59EF5F56" w:rsidR="001C41E6" w:rsidRDefault="001C41E6">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594" w:history="1">
        <w:r w:rsidRPr="00981CB4">
          <w:rPr>
            <w:rStyle w:val="Hyperlink"/>
            <w:noProof/>
          </w:rPr>
          <w:t>Définition des préférences : Introduction</w:t>
        </w:r>
        <w:r>
          <w:rPr>
            <w:noProof/>
            <w:webHidden/>
          </w:rPr>
          <w:tab/>
        </w:r>
        <w:r>
          <w:rPr>
            <w:noProof/>
            <w:webHidden/>
          </w:rPr>
          <w:fldChar w:fldCharType="begin"/>
        </w:r>
        <w:r>
          <w:rPr>
            <w:noProof/>
            <w:webHidden/>
          </w:rPr>
          <w:instrText xml:space="preserve"> PAGEREF _Toc227307594 \h </w:instrText>
        </w:r>
        <w:r>
          <w:rPr>
            <w:noProof/>
            <w:webHidden/>
          </w:rPr>
        </w:r>
        <w:r>
          <w:rPr>
            <w:noProof/>
            <w:webHidden/>
          </w:rPr>
          <w:fldChar w:fldCharType="separate"/>
        </w:r>
        <w:r>
          <w:rPr>
            <w:noProof/>
            <w:webHidden/>
          </w:rPr>
          <w:t>1</w:t>
        </w:r>
        <w:r>
          <w:rPr>
            <w:noProof/>
            <w:webHidden/>
          </w:rPr>
          <w:fldChar w:fldCharType="end"/>
        </w:r>
      </w:hyperlink>
    </w:p>
    <w:p w14:paraId="1B093E1A" w14:textId="7E32C449"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595" w:history="1">
        <w:r w:rsidRPr="00981CB4">
          <w:rPr>
            <w:rStyle w:val="Hyperlink"/>
            <w:noProof/>
          </w:rPr>
          <w:t>Remarque sur la mémorisation de paramètres pour plusieurs utilisateurs</w:t>
        </w:r>
        <w:r>
          <w:rPr>
            <w:noProof/>
            <w:webHidden/>
          </w:rPr>
          <w:tab/>
        </w:r>
        <w:r>
          <w:rPr>
            <w:noProof/>
            <w:webHidden/>
          </w:rPr>
          <w:fldChar w:fldCharType="begin"/>
        </w:r>
        <w:r>
          <w:rPr>
            <w:noProof/>
            <w:webHidden/>
          </w:rPr>
          <w:instrText xml:space="preserve"> PAGEREF _Toc227307595 \h </w:instrText>
        </w:r>
        <w:r>
          <w:rPr>
            <w:noProof/>
            <w:webHidden/>
          </w:rPr>
        </w:r>
        <w:r>
          <w:rPr>
            <w:noProof/>
            <w:webHidden/>
          </w:rPr>
          <w:fldChar w:fldCharType="separate"/>
        </w:r>
        <w:r>
          <w:rPr>
            <w:noProof/>
            <w:webHidden/>
          </w:rPr>
          <w:t>2</w:t>
        </w:r>
        <w:r>
          <w:rPr>
            <w:noProof/>
            <w:webHidden/>
          </w:rPr>
          <w:fldChar w:fldCharType="end"/>
        </w:r>
      </w:hyperlink>
    </w:p>
    <w:p w14:paraId="4CA02B49" w14:textId="4E2CF1D1"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596" w:history="1">
        <w:r w:rsidRPr="00981CB4">
          <w:rPr>
            <w:rStyle w:val="Hyperlink"/>
            <w:noProof/>
          </w:rPr>
          <w:t>Changement de profils de machine</w:t>
        </w:r>
        <w:r>
          <w:rPr>
            <w:noProof/>
            <w:webHidden/>
          </w:rPr>
          <w:tab/>
        </w:r>
        <w:r>
          <w:rPr>
            <w:noProof/>
            <w:webHidden/>
          </w:rPr>
          <w:fldChar w:fldCharType="begin"/>
        </w:r>
        <w:r>
          <w:rPr>
            <w:noProof/>
            <w:webHidden/>
          </w:rPr>
          <w:instrText xml:space="preserve"> PAGEREF _Toc227307596 \h </w:instrText>
        </w:r>
        <w:r>
          <w:rPr>
            <w:noProof/>
            <w:webHidden/>
          </w:rPr>
        </w:r>
        <w:r>
          <w:rPr>
            <w:noProof/>
            <w:webHidden/>
          </w:rPr>
          <w:fldChar w:fldCharType="separate"/>
        </w:r>
        <w:r>
          <w:rPr>
            <w:noProof/>
            <w:webHidden/>
          </w:rPr>
          <w:t>2</w:t>
        </w:r>
        <w:r>
          <w:rPr>
            <w:noProof/>
            <w:webHidden/>
          </w:rPr>
          <w:fldChar w:fldCharType="end"/>
        </w:r>
      </w:hyperlink>
    </w:p>
    <w:p w14:paraId="37A96011" w14:textId="679CFF90" w:rsidR="001C41E6" w:rsidRDefault="001C41E6">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597" w:history="1">
        <w:r w:rsidRPr="00981CB4">
          <w:rPr>
            <w:rStyle w:val="Hyperlink"/>
            <w:noProof/>
          </w:rPr>
          <w:t>Sélection des options de configuration</w:t>
        </w:r>
        <w:r>
          <w:rPr>
            <w:noProof/>
            <w:webHidden/>
          </w:rPr>
          <w:tab/>
        </w:r>
        <w:r>
          <w:rPr>
            <w:noProof/>
            <w:webHidden/>
          </w:rPr>
          <w:fldChar w:fldCharType="begin"/>
        </w:r>
        <w:r>
          <w:rPr>
            <w:noProof/>
            <w:webHidden/>
          </w:rPr>
          <w:instrText xml:space="preserve"> PAGEREF _Toc227307597 \h </w:instrText>
        </w:r>
        <w:r>
          <w:rPr>
            <w:noProof/>
            <w:webHidden/>
          </w:rPr>
        </w:r>
        <w:r>
          <w:rPr>
            <w:noProof/>
            <w:webHidden/>
          </w:rPr>
          <w:fldChar w:fldCharType="separate"/>
        </w:r>
        <w:r>
          <w:rPr>
            <w:noProof/>
            <w:webHidden/>
          </w:rPr>
          <w:t>3</w:t>
        </w:r>
        <w:r>
          <w:rPr>
            <w:noProof/>
            <w:webHidden/>
          </w:rPr>
          <w:fldChar w:fldCharType="end"/>
        </w:r>
      </w:hyperlink>
    </w:p>
    <w:p w14:paraId="77D75021" w14:textId="17E58608"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598" w:history="1">
        <w:r w:rsidRPr="00981CB4">
          <w:rPr>
            <w:rStyle w:val="Hyperlink"/>
            <w:noProof/>
          </w:rPr>
          <w:t>Options de configuration : onglet Général</w:t>
        </w:r>
        <w:r>
          <w:rPr>
            <w:noProof/>
            <w:webHidden/>
          </w:rPr>
          <w:tab/>
        </w:r>
        <w:r>
          <w:rPr>
            <w:noProof/>
            <w:webHidden/>
          </w:rPr>
          <w:fldChar w:fldCharType="begin"/>
        </w:r>
        <w:r>
          <w:rPr>
            <w:noProof/>
            <w:webHidden/>
          </w:rPr>
          <w:instrText xml:space="preserve"> PAGEREF _Toc227307598 \h </w:instrText>
        </w:r>
        <w:r>
          <w:rPr>
            <w:noProof/>
            <w:webHidden/>
          </w:rPr>
        </w:r>
        <w:r>
          <w:rPr>
            <w:noProof/>
            <w:webHidden/>
          </w:rPr>
          <w:fldChar w:fldCharType="separate"/>
        </w:r>
        <w:r>
          <w:rPr>
            <w:noProof/>
            <w:webHidden/>
          </w:rPr>
          <w:t>3</w:t>
        </w:r>
        <w:r>
          <w:rPr>
            <w:noProof/>
            <w:webHidden/>
          </w:rPr>
          <w:fldChar w:fldCharType="end"/>
        </w:r>
      </w:hyperlink>
    </w:p>
    <w:p w14:paraId="1A29E7AB" w14:textId="3092C3B9"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599" w:history="1">
        <w:r w:rsidRPr="00981CB4">
          <w:rPr>
            <w:rStyle w:val="Hyperlink"/>
            <w:noProof/>
          </w:rPr>
          <w:t>Options de configuration : onglet Pièce/MMT</w:t>
        </w:r>
        <w:r>
          <w:rPr>
            <w:noProof/>
            <w:webHidden/>
          </w:rPr>
          <w:tab/>
        </w:r>
        <w:r>
          <w:rPr>
            <w:noProof/>
            <w:webHidden/>
          </w:rPr>
          <w:fldChar w:fldCharType="begin"/>
        </w:r>
        <w:r>
          <w:rPr>
            <w:noProof/>
            <w:webHidden/>
          </w:rPr>
          <w:instrText xml:space="preserve"> PAGEREF _Toc227307599 \h </w:instrText>
        </w:r>
        <w:r>
          <w:rPr>
            <w:noProof/>
            <w:webHidden/>
          </w:rPr>
        </w:r>
        <w:r>
          <w:rPr>
            <w:noProof/>
            <w:webHidden/>
          </w:rPr>
          <w:fldChar w:fldCharType="separate"/>
        </w:r>
        <w:r>
          <w:rPr>
            <w:noProof/>
            <w:webHidden/>
          </w:rPr>
          <w:t>34</w:t>
        </w:r>
        <w:r>
          <w:rPr>
            <w:noProof/>
            <w:webHidden/>
          </w:rPr>
          <w:fldChar w:fldCharType="end"/>
        </w:r>
      </w:hyperlink>
    </w:p>
    <w:p w14:paraId="54A95154" w14:textId="771573F2"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00" w:history="1">
        <w:r w:rsidRPr="00981CB4">
          <w:rPr>
            <w:rStyle w:val="Hyperlink"/>
            <w:noProof/>
          </w:rPr>
          <w:t>Options de configuration : onglet Dimension</w:t>
        </w:r>
        <w:r>
          <w:rPr>
            <w:noProof/>
            <w:webHidden/>
          </w:rPr>
          <w:tab/>
        </w:r>
        <w:r>
          <w:rPr>
            <w:noProof/>
            <w:webHidden/>
          </w:rPr>
          <w:fldChar w:fldCharType="begin"/>
        </w:r>
        <w:r>
          <w:rPr>
            <w:noProof/>
            <w:webHidden/>
          </w:rPr>
          <w:instrText xml:space="preserve"> PAGEREF _Toc227307600 \h </w:instrText>
        </w:r>
        <w:r>
          <w:rPr>
            <w:noProof/>
            <w:webHidden/>
          </w:rPr>
        </w:r>
        <w:r>
          <w:rPr>
            <w:noProof/>
            <w:webHidden/>
          </w:rPr>
          <w:fldChar w:fldCharType="separate"/>
        </w:r>
        <w:r>
          <w:rPr>
            <w:noProof/>
            <w:webHidden/>
          </w:rPr>
          <w:t>41</w:t>
        </w:r>
        <w:r>
          <w:rPr>
            <w:noProof/>
            <w:webHidden/>
          </w:rPr>
          <w:fldChar w:fldCharType="end"/>
        </w:r>
      </w:hyperlink>
    </w:p>
    <w:p w14:paraId="7EA1E4EB" w14:textId="6C1B6EAE"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01" w:history="1">
        <w:r w:rsidRPr="00981CB4">
          <w:rPr>
            <w:rStyle w:val="Hyperlink"/>
            <w:noProof/>
          </w:rPr>
          <w:t>Options de configuration : onglet Tolérances géométriques</w:t>
        </w:r>
        <w:r>
          <w:rPr>
            <w:noProof/>
            <w:webHidden/>
          </w:rPr>
          <w:tab/>
        </w:r>
        <w:r>
          <w:rPr>
            <w:noProof/>
            <w:webHidden/>
          </w:rPr>
          <w:fldChar w:fldCharType="begin"/>
        </w:r>
        <w:r>
          <w:rPr>
            <w:noProof/>
            <w:webHidden/>
          </w:rPr>
          <w:instrText xml:space="preserve"> PAGEREF _Toc227307601 \h </w:instrText>
        </w:r>
        <w:r>
          <w:rPr>
            <w:noProof/>
            <w:webHidden/>
          </w:rPr>
        </w:r>
        <w:r>
          <w:rPr>
            <w:noProof/>
            <w:webHidden/>
          </w:rPr>
          <w:fldChar w:fldCharType="separate"/>
        </w:r>
        <w:r>
          <w:rPr>
            <w:noProof/>
            <w:webHidden/>
          </w:rPr>
          <w:t>52</w:t>
        </w:r>
        <w:r>
          <w:rPr>
            <w:noProof/>
            <w:webHidden/>
          </w:rPr>
          <w:fldChar w:fldCharType="end"/>
        </w:r>
      </w:hyperlink>
    </w:p>
    <w:p w14:paraId="23D810AC" w14:textId="78981C8F"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02" w:history="1">
        <w:r w:rsidRPr="00981CB4">
          <w:rPr>
            <w:rStyle w:val="Hyperlink"/>
            <w:noProof/>
          </w:rPr>
          <w:t>Options de configuration : onglet Configuration d'ID</w:t>
        </w:r>
        <w:r>
          <w:rPr>
            <w:noProof/>
            <w:webHidden/>
          </w:rPr>
          <w:tab/>
        </w:r>
        <w:r>
          <w:rPr>
            <w:noProof/>
            <w:webHidden/>
          </w:rPr>
          <w:fldChar w:fldCharType="begin"/>
        </w:r>
        <w:r>
          <w:rPr>
            <w:noProof/>
            <w:webHidden/>
          </w:rPr>
          <w:instrText xml:space="preserve"> PAGEREF _Toc227307602 \h </w:instrText>
        </w:r>
        <w:r>
          <w:rPr>
            <w:noProof/>
            <w:webHidden/>
          </w:rPr>
        </w:r>
        <w:r>
          <w:rPr>
            <w:noProof/>
            <w:webHidden/>
          </w:rPr>
          <w:fldChar w:fldCharType="separate"/>
        </w:r>
        <w:r>
          <w:rPr>
            <w:noProof/>
            <w:webHidden/>
          </w:rPr>
          <w:t>57</w:t>
        </w:r>
        <w:r>
          <w:rPr>
            <w:noProof/>
            <w:webHidden/>
          </w:rPr>
          <w:fldChar w:fldCharType="end"/>
        </w:r>
      </w:hyperlink>
    </w:p>
    <w:p w14:paraId="33044F5B" w14:textId="733C1953"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03" w:history="1">
        <w:r w:rsidRPr="00981CB4">
          <w:rPr>
            <w:rStyle w:val="Hyperlink"/>
            <w:noProof/>
          </w:rPr>
          <w:t>Options de configuration : onglet Capteur laser</w:t>
        </w:r>
        <w:r>
          <w:rPr>
            <w:noProof/>
            <w:webHidden/>
          </w:rPr>
          <w:tab/>
        </w:r>
        <w:r>
          <w:rPr>
            <w:noProof/>
            <w:webHidden/>
          </w:rPr>
          <w:fldChar w:fldCharType="begin"/>
        </w:r>
        <w:r>
          <w:rPr>
            <w:noProof/>
            <w:webHidden/>
          </w:rPr>
          <w:instrText xml:space="preserve"> PAGEREF _Toc227307603 \h </w:instrText>
        </w:r>
        <w:r>
          <w:rPr>
            <w:noProof/>
            <w:webHidden/>
          </w:rPr>
        </w:r>
        <w:r>
          <w:rPr>
            <w:noProof/>
            <w:webHidden/>
          </w:rPr>
          <w:fldChar w:fldCharType="separate"/>
        </w:r>
        <w:r>
          <w:rPr>
            <w:noProof/>
            <w:webHidden/>
          </w:rPr>
          <w:t>60</w:t>
        </w:r>
        <w:r>
          <w:rPr>
            <w:noProof/>
            <w:webHidden/>
          </w:rPr>
          <w:fldChar w:fldCharType="end"/>
        </w:r>
      </w:hyperlink>
    </w:p>
    <w:p w14:paraId="47652ABA" w14:textId="39BF4441"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04" w:history="1">
        <w:r w:rsidRPr="00981CB4">
          <w:rPr>
            <w:rStyle w:val="Hyperlink"/>
            <w:noProof/>
          </w:rPr>
          <w:t>Options de configuration: onglet d'événements son</w:t>
        </w:r>
        <w:r>
          <w:rPr>
            <w:noProof/>
            <w:webHidden/>
          </w:rPr>
          <w:tab/>
        </w:r>
        <w:r>
          <w:rPr>
            <w:noProof/>
            <w:webHidden/>
          </w:rPr>
          <w:fldChar w:fldCharType="begin"/>
        </w:r>
        <w:r>
          <w:rPr>
            <w:noProof/>
            <w:webHidden/>
          </w:rPr>
          <w:instrText xml:space="preserve"> PAGEREF _Toc227307604 \h </w:instrText>
        </w:r>
        <w:r>
          <w:rPr>
            <w:noProof/>
            <w:webHidden/>
          </w:rPr>
        </w:r>
        <w:r>
          <w:rPr>
            <w:noProof/>
            <w:webHidden/>
          </w:rPr>
          <w:fldChar w:fldCharType="separate"/>
        </w:r>
        <w:r>
          <w:rPr>
            <w:noProof/>
            <w:webHidden/>
          </w:rPr>
          <w:t>62</w:t>
        </w:r>
        <w:r>
          <w:rPr>
            <w:noProof/>
            <w:webHidden/>
          </w:rPr>
          <w:fldChar w:fldCharType="end"/>
        </w:r>
      </w:hyperlink>
    </w:p>
    <w:p w14:paraId="0F250527" w14:textId="146E1AB4"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05" w:history="1">
        <w:r w:rsidRPr="00981CB4">
          <w:rPr>
            <w:rStyle w:val="Hyperlink"/>
            <w:noProof/>
          </w:rPr>
          <w:t>Options de configuration : onglet Animation</w:t>
        </w:r>
        <w:r>
          <w:rPr>
            <w:noProof/>
            <w:webHidden/>
          </w:rPr>
          <w:tab/>
        </w:r>
        <w:r>
          <w:rPr>
            <w:noProof/>
            <w:webHidden/>
          </w:rPr>
          <w:fldChar w:fldCharType="begin"/>
        </w:r>
        <w:r>
          <w:rPr>
            <w:noProof/>
            <w:webHidden/>
          </w:rPr>
          <w:instrText xml:space="preserve"> PAGEREF _Toc227307605 \h </w:instrText>
        </w:r>
        <w:r>
          <w:rPr>
            <w:noProof/>
            <w:webHidden/>
          </w:rPr>
        </w:r>
        <w:r>
          <w:rPr>
            <w:noProof/>
            <w:webHidden/>
          </w:rPr>
          <w:fldChar w:fldCharType="separate"/>
        </w:r>
        <w:r>
          <w:rPr>
            <w:noProof/>
            <w:webHidden/>
          </w:rPr>
          <w:t>64</w:t>
        </w:r>
        <w:r>
          <w:rPr>
            <w:noProof/>
            <w:webHidden/>
          </w:rPr>
          <w:fldChar w:fldCharType="end"/>
        </w:r>
      </w:hyperlink>
    </w:p>
    <w:p w14:paraId="1A436C02" w14:textId="18E3185F" w:rsidR="001C41E6" w:rsidRDefault="001C41E6">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06" w:history="1">
        <w:r w:rsidRPr="00981CB4">
          <w:rPr>
            <w:rStyle w:val="Hyperlink"/>
            <w:noProof/>
          </w:rPr>
          <w:t>Modification des paramètres de rapport et de mouvement</w:t>
        </w:r>
        <w:r>
          <w:rPr>
            <w:noProof/>
            <w:webHidden/>
          </w:rPr>
          <w:tab/>
        </w:r>
        <w:r>
          <w:rPr>
            <w:noProof/>
            <w:webHidden/>
          </w:rPr>
          <w:fldChar w:fldCharType="begin"/>
        </w:r>
        <w:r>
          <w:rPr>
            <w:noProof/>
            <w:webHidden/>
          </w:rPr>
          <w:instrText xml:space="preserve"> PAGEREF _Toc227307606 \h </w:instrText>
        </w:r>
        <w:r>
          <w:rPr>
            <w:noProof/>
            <w:webHidden/>
          </w:rPr>
        </w:r>
        <w:r>
          <w:rPr>
            <w:noProof/>
            <w:webHidden/>
          </w:rPr>
          <w:fldChar w:fldCharType="separate"/>
        </w:r>
        <w:r>
          <w:rPr>
            <w:noProof/>
            <w:webHidden/>
          </w:rPr>
          <w:t>66</w:t>
        </w:r>
        <w:r>
          <w:rPr>
            <w:noProof/>
            <w:webHidden/>
          </w:rPr>
          <w:fldChar w:fldCharType="end"/>
        </w:r>
      </w:hyperlink>
    </w:p>
    <w:p w14:paraId="27933D1A" w14:textId="0F335E4F"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07" w:history="1">
        <w:r w:rsidRPr="00981CB4">
          <w:rPr>
            <w:rStyle w:val="Hyperlink"/>
            <w:noProof/>
          </w:rPr>
          <w:t>Réglages des paramètres : onglet Dimension</w:t>
        </w:r>
        <w:r>
          <w:rPr>
            <w:noProof/>
            <w:webHidden/>
          </w:rPr>
          <w:tab/>
        </w:r>
        <w:r>
          <w:rPr>
            <w:noProof/>
            <w:webHidden/>
          </w:rPr>
          <w:fldChar w:fldCharType="begin"/>
        </w:r>
        <w:r>
          <w:rPr>
            <w:noProof/>
            <w:webHidden/>
          </w:rPr>
          <w:instrText xml:space="preserve"> PAGEREF _Toc227307607 \h </w:instrText>
        </w:r>
        <w:r>
          <w:rPr>
            <w:noProof/>
            <w:webHidden/>
          </w:rPr>
        </w:r>
        <w:r>
          <w:rPr>
            <w:noProof/>
            <w:webHidden/>
          </w:rPr>
          <w:fldChar w:fldCharType="separate"/>
        </w:r>
        <w:r>
          <w:rPr>
            <w:noProof/>
            <w:webHidden/>
          </w:rPr>
          <w:t>67</w:t>
        </w:r>
        <w:r>
          <w:rPr>
            <w:noProof/>
            <w:webHidden/>
          </w:rPr>
          <w:fldChar w:fldCharType="end"/>
        </w:r>
      </w:hyperlink>
    </w:p>
    <w:p w14:paraId="569BE702" w14:textId="15DB3886"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08" w:history="1">
        <w:r w:rsidRPr="00981CB4">
          <w:rPr>
            <w:rStyle w:val="Hyperlink"/>
            <w:noProof/>
          </w:rPr>
          <w:t>Réglages des paramètres : onglet Plan de sécurité</w:t>
        </w:r>
        <w:r>
          <w:rPr>
            <w:noProof/>
            <w:webHidden/>
          </w:rPr>
          <w:tab/>
        </w:r>
        <w:r>
          <w:rPr>
            <w:noProof/>
            <w:webHidden/>
          </w:rPr>
          <w:fldChar w:fldCharType="begin"/>
        </w:r>
        <w:r>
          <w:rPr>
            <w:noProof/>
            <w:webHidden/>
          </w:rPr>
          <w:instrText xml:space="preserve"> PAGEREF _Toc227307608 \h </w:instrText>
        </w:r>
        <w:r>
          <w:rPr>
            <w:noProof/>
            <w:webHidden/>
          </w:rPr>
        </w:r>
        <w:r>
          <w:rPr>
            <w:noProof/>
            <w:webHidden/>
          </w:rPr>
          <w:fldChar w:fldCharType="separate"/>
        </w:r>
        <w:r>
          <w:rPr>
            <w:noProof/>
            <w:webHidden/>
          </w:rPr>
          <w:t>71</w:t>
        </w:r>
        <w:r>
          <w:rPr>
            <w:noProof/>
            <w:webHidden/>
          </w:rPr>
          <w:fldChar w:fldCharType="end"/>
        </w:r>
      </w:hyperlink>
    </w:p>
    <w:p w14:paraId="35FA2C64" w14:textId="1BBE003E"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09" w:history="1">
        <w:r w:rsidRPr="00981CB4">
          <w:rPr>
            <w:rStyle w:val="Hyperlink"/>
            <w:noProof/>
          </w:rPr>
          <w:t>Réglages des paramètres : onglet Palpage</w:t>
        </w:r>
        <w:r>
          <w:rPr>
            <w:noProof/>
            <w:webHidden/>
          </w:rPr>
          <w:tab/>
        </w:r>
        <w:r>
          <w:rPr>
            <w:noProof/>
            <w:webHidden/>
          </w:rPr>
          <w:fldChar w:fldCharType="begin"/>
        </w:r>
        <w:r>
          <w:rPr>
            <w:noProof/>
            <w:webHidden/>
          </w:rPr>
          <w:instrText xml:space="preserve"> PAGEREF _Toc227307609 \h </w:instrText>
        </w:r>
        <w:r>
          <w:rPr>
            <w:noProof/>
            <w:webHidden/>
          </w:rPr>
        </w:r>
        <w:r>
          <w:rPr>
            <w:noProof/>
            <w:webHidden/>
          </w:rPr>
          <w:fldChar w:fldCharType="separate"/>
        </w:r>
        <w:r>
          <w:rPr>
            <w:noProof/>
            <w:webHidden/>
          </w:rPr>
          <w:t>82</w:t>
        </w:r>
        <w:r>
          <w:rPr>
            <w:noProof/>
            <w:webHidden/>
          </w:rPr>
          <w:fldChar w:fldCharType="end"/>
        </w:r>
      </w:hyperlink>
    </w:p>
    <w:p w14:paraId="5985CB0C" w14:textId="45B2433D"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10" w:history="1">
        <w:r w:rsidRPr="00981CB4">
          <w:rPr>
            <w:rStyle w:val="Hyperlink"/>
            <w:noProof/>
          </w:rPr>
          <w:t>Réglages des paramètres : onglet Mouvement</w:t>
        </w:r>
        <w:r>
          <w:rPr>
            <w:noProof/>
            <w:webHidden/>
          </w:rPr>
          <w:tab/>
        </w:r>
        <w:r>
          <w:rPr>
            <w:noProof/>
            <w:webHidden/>
          </w:rPr>
          <w:fldChar w:fldCharType="begin"/>
        </w:r>
        <w:r>
          <w:rPr>
            <w:noProof/>
            <w:webHidden/>
          </w:rPr>
          <w:instrText xml:space="preserve"> PAGEREF _Toc227307610 \h </w:instrText>
        </w:r>
        <w:r>
          <w:rPr>
            <w:noProof/>
            <w:webHidden/>
          </w:rPr>
        </w:r>
        <w:r>
          <w:rPr>
            <w:noProof/>
            <w:webHidden/>
          </w:rPr>
          <w:fldChar w:fldCharType="separate"/>
        </w:r>
        <w:r>
          <w:rPr>
            <w:noProof/>
            <w:webHidden/>
          </w:rPr>
          <w:t>85</w:t>
        </w:r>
        <w:r>
          <w:rPr>
            <w:noProof/>
            <w:webHidden/>
          </w:rPr>
          <w:fldChar w:fldCharType="end"/>
        </w:r>
      </w:hyperlink>
    </w:p>
    <w:p w14:paraId="7CCB7993" w14:textId="0742B1A4"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11" w:history="1">
        <w:r w:rsidRPr="00981CB4">
          <w:rPr>
            <w:rStyle w:val="Hyperlink"/>
            <w:noProof/>
          </w:rPr>
          <w:t>Réglages des paramètres: onglet de Table rotative</w:t>
        </w:r>
        <w:r>
          <w:rPr>
            <w:noProof/>
            <w:webHidden/>
          </w:rPr>
          <w:tab/>
        </w:r>
        <w:r>
          <w:rPr>
            <w:noProof/>
            <w:webHidden/>
          </w:rPr>
          <w:fldChar w:fldCharType="begin"/>
        </w:r>
        <w:r>
          <w:rPr>
            <w:noProof/>
            <w:webHidden/>
          </w:rPr>
          <w:instrText xml:space="preserve"> PAGEREF _Toc227307611 \h </w:instrText>
        </w:r>
        <w:r>
          <w:rPr>
            <w:noProof/>
            <w:webHidden/>
          </w:rPr>
        </w:r>
        <w:r>
          <w:rPr>
            <w:noProof/>
            <w:webHidden/>
          </w:rPr>
          <w:fldChar w:fldCharType="separate"/>
        </w:r>
        <w:r>
          <w:rPr>
            <w:noProof/>
            <w:webHidden/>
          </w:rPr>
          <w:t>92</w:t>
        </w:r>
        <w:r>
          <w:rPr>
            <w:noProof/>
            <w:webHidden/>
          </w:rPr>
          <w:fldChar w:fldCharType="end"/>
        </w:r>
      </w:hyperlink>
    </w:p>
    <w:p w14:paraId="25040406" w14:textId="7FEB6638"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12" w:history="1">
        <w:r w:rsidRPr="00981CB4">
          <w:rPr>
            <w:rStyle w:val="Hyperlink"/>
            <w:noProof/>
          </w:rPr>
          <w:t>Réglages des paramètres : onglet Accélération</w:t>
        </w:r>
        <w:r>
          <w:rPr>
            <w:noProof/>
            <w:webHidden/>
          </w:rPr>
          <w:tab/>
        </w:r>
        <w:r>
          <w:rPr>
            <w:noProof/>
            <w:webHidden/>
          </w:rPr>
          <w:fldChar w:fldCharType="begin"/>
        </w:r>
        <w:r>
          <w:rPr>
            <w:noProof/>
            <w:webHidden/>
          </w:rPr>
          <w:instrText xml:space="preserve"> PAGEREF _Toc227307612 \h </w:instrText>
        </w:r>
        <w:r>
          <w:rPr>
            <w:noProof/>
            <w:webHidden/>
          </w:rPr>
        </w:r>
        <w:r>
          <w:rPr>
            <w:noProof/>
            <w:webHidden/>
          </w:rPr>
          <w:fldChar w:fldCharType="separate"/>
        </w:r>
        <w:r>
          <w:rPr>
            <w:noProof/>
            <w:webHidden/>
          </w:rPr>
          <w:t>95</w:t>
        </w:r>
        <w:r>
          <w:rPr>
            <w:noProof/>
            <w:webHidden/>
          </w:rPr>
          <w:fldChar w:fldCharType="end"/>
        </w:r>
      </w:hyperlink>
    </w:p>
    <w:p w14:paraId="261B2B54" w14:textId="724ABD54"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13" w:history="1">
        <w:r w:rsidRPr="00981CB4">
          <w:rPr>
            <w:rStyle w:val="Hyperlink"/>
            <w:noProof/>
          </w:rPr>
          <w:t>Réglages des paramètres : onglet Options du palpeur</w:t>
        </w:r>
        <w:r>
          <w:rPr>
            <w:noProof/>
            <w:webHidden/>
          </w:rPr>
          <w:tab/>
        </w:r>
        <w:r>
          <w:rPr>
            <w:noProof/>
            <w:webHidden/>
          </w:rPr>
          <w:fldChar w:fldCharType="begin"/>
        </w:r>
        <w:r>
          <w:rPr>
            <w:noProof/>
            <w:webHidden/>
          </w:rPr>
          <w:instrText xml:space="preserve"> PAGEREF _Toc227307613 \h </w:instrText>
        </w:r>
        <w:r>
          <w:rPr>
            <w:noProof/>
            <w:webHidden/>
          </w:rPr>
        </w:r>
        <w:r>
          <w:rPr>
            <w:noProof/>
            <w:webHidden/>
          </w:rPr>
          <w:fldChar w:fldCharType="separate"/>
        </w:r>
        <w:r>
          <w:rPr>
            <w:noProof/>
            <w:webHidden/>
          </w:rPr>
          <w:t>97</w:t>
        </w:r>
        <w:r>
          <w:rPr>
            <w:noProof/>
            <w:webHidden/>
          </w:rPr>
          <w:fldChar w:fldCharType="end"/>
        </w:r>
      </w:hyperlink>
    </w:p>
    <w:p w14:paraId="7B5A047D" w14:textId="2B87F7D5"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14" w:history="1">
        <w:r w:rsidRPr="00981CB4">
          <w:rPr>
            <w:rStyle w:val="Hyperlink"/>
            <w:noProof/>
          </w:rPr>
          <w:t>Réglages des paramètres : onglet Options de déclenchement du palpeur</w:t>
        </w:r>
        <w:r>
          <w:rPr>
            <w:noProof/>
            <w:webHidden/>
          </w:rPr>
          <w:tab/>
        </w:r>
        <w:r>
          <w:rPr>
            <w:noProof/>
            <w:webHidden/>
          </w:rPr>
          <w:fldChar w:fldCharType="begin"/>
        </w:r>
        <w:r>
          <w:rPr>
            <w:noProof/>
            <w:webHidden/>
          </w:rPr>
          <w:instrText xml:space="preserve"> PAGEREF _Toc227307614 \h </w:instrText>
        </w:r>
        <w:r>
          <w:rPr>
            <w:noProof/>
            <w:webHidden/>
          </w:rPr>
        </w:r>
        <w:r>
          <w:rPr>
            <w:noProof/>
            <w:webHidden/>
          </w:rPr>
          <w:fldChar w:fldCharType="separate"/>
        </w:r>
        <w:r>
          <w:rPr>
            <w:noProof/>
            <w:webHidden/>
          </w:rPr>
          <w:t>101</w:t>
        </w:r>
        <w:r>
          <w:rPr>
            <w:noProof/>
            <w:webHidden/>
          </w:rPr>
          <w:fldChar w:fldCharType="end"/>
        </w:r>
      </w:hyperlink>
    </w:p>
    <w:p w14:paraId="476B1A7C" w14:textId="766DE4A0"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15" w:history="1">
        <w:r w:rsidRPr="00981CB4">
          <w:rPr>
            <w:rStyle w:val="Hyperlink"/>
            <w:noProof/>
          </w:rPr>
          <w:t>Réglages des paramètres : onglet Canaux E/S</w:t>
        </w:r>
        <w:r>
          <w:rPr>
            <w:noProof/>
            <w:webHidden/>
          </w:rPr>
          <w:tab/>
        </w:r>
        <w:r>
          <w:rPr>
            <w:noProof/>
            <w:webHidden/>
          </w:rPr>
          <w:fldChar w:fldCharType="begin"/>
        </w:r>
        <w:r>
          <w:rPr>
            <w:noProof/>
            <w:webHidden/>
          </w:rPr>
          <w:instrText xml:space="preserve"> PAGEREF _Toc227307615 \h </w:instrText>
        </w:r>
        <w:r>
          <w:rPr>
            <w:noProof/>
            <w:webHidden/>
          </w:rPr>
        </w:r>
        <w:r>
          <w:rPr>
            <w:noProof/>
            <w:webHidden/>
          </w:rPr>
          <w:fldChar w:fldCharType="separate"/>
        </w:r>
        <w:r>
          <w:rPr>
            <w:noProof/>
            <w:webHidden/>
          </w:rPr>
          <w:t>106</w:t>
        </w:r>
        <w:r>
          <w:rPr>
            <w:noProof/>
            <w:webHidden/>
          </w:rPr>
          <w:fldChar w:fldCharType="end"/>
        </w:r>
      </w:hyperlink>
    </w:p>
    <w:p w14:paraId="72E3D040" w14:textId="2EFB15C8"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16" w:history="1">
        <w:r w:rsidRPr="00981CB4">
          <w:rPr>
            <w:rStyle w:val="Hyperlink"/>
            <w:noProof/>
          </w:rPr>
          <w:t>Réglages des paramètres : onglet Point de sécurité</w:t>
        </w:r>
        <w:r>
          <w:rPr>
            <w:noProof/>
            <w:webHidden/>
          </w:rPr>
          <w:tab/>
        </w:r>
        <w:r>
          <w:rPr>
            <w:noProof/>
            <w:webHidden/>
          </w:rPr>
          <w:fldChar w:fldCharType="begin"/>
        </w:r>
        <w:r>
          <w:rPr>
            <w:noProof/>
            <w:webHidden/>
          </w:rPr>
          <w:instrText xml:space="preserve"> PAGEREF _Toc227307616 \h </w:instrText>
        </w:r>
        <w:r>
          <w:rPr>
            <w:noProof/>
            <w:webHidden/>
          </w:rPr>
        </w:r>
        <w:r>
          <w:rPr>
            <w:noProof/>
            <w:webHidden/>
          </w:rPr>
          <w:fldChar w:fldCharType="separate"/>
        </w:r>
        <w:r>
          <w:rPr>
            <w:noProof/>
            <w:webHidden/>
          </w:rPr>
          <w:t>107</w:t>
        </w:r>
        <w:r>
          <w:rPr>
            <w:noProof/>
            <w:webHidden/>
          </w:rPr>
          <w:fldChar w:fldCharType="end"/>
        </w:r>
      </w:hyperlink>
    </w:p>
    <w:p w14:paraId="28B912D9" w14:textId="418A204B" w:rsidR="001C41E6" w:rsidRDefault="001C41E6">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17" w:history="1">
        <w:r w:rsidRPr="00981CB4">
          <w:rPr>
            <w:rStyle w:val="Hyperlink"/>
            <w:noProof/>
          </w:rPr>
          <w:t>Configuration de la fenêtre de modification</w:t>
        </w:r>
        <w:r>
          <w:rPr>
            <w:noProof/>
            <w:webHidden/>
          </w:rPr>
          <w:tab/>
        </w:r>
        <w:r>
          <w:rPr>
            <w:noProof/>
            <w:webHidden/>
          </w:rPr>
          <w:fldChar w:fldCharType="begin"/>
        </w:r>
        <w:r>
          <w:rPr>
            <w:noProof/>
            <w:webHidden/>
          </w:rPr>
          <w:instrText xml:space="preserve"> PAGEREF _Toc227307617 \h </w:instrText>
        </w:r>
        <w:r>
          <w:rPr>
            <w:noProof/>
            <w:webHidden/>
          </w:rPr>
        </w:r>
        <w:r>
          <w:rPr>
            <w:noProof/>
            <w:webHidden/>
          </w:rPr>
          <w:fldChar w:fldCharType="separate"/>
        </w:r>
        <w:r>
          <w:rPr>
            <w:noProof/>
            <w:webHidden/>
          </w:rPr>
          <w:t>108</w:t>
        </w:r>
        <w:r>
          <w:rPr>
            <w:noProof/>
            <w:webHidden/>
          </w:rPr>
          <w:fldChar w:fldCharType="end"/>
        </w:r>
      </w:hyperlink>
    </w:p>
    <w:p w14:paraId="5F14E260" w14:textId="52C9B5A2"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18" w:history="1">
        <w:r w:rsidRPr="00981CB4">
          <w:rPr>
            <w:rStyle w:val="Hyperlink"/>
            <w:noProof/>
          </w:rPr>
          <w:t>Définition des couleurs de la fenêtre de modification</w:t>
        </w:r>
        <w:r>
          <w:rPr>
            <w:noProof/>
            <w:webHidden/>
          </w:rPr>
          <w:tab/>
        </w:r>
        <w:r>
          <w:rPr>
            <w:noProof/>
            <w:webHidden/>
          </w:rPr>
          <w:fldChar w:fldCharType="begin"/>
        </w:r>
        <w:r>
          <w:rPr>
            <w:noProof/>
            <w:webHidden/>
          </w:rPr>
          <w:instrText xml:space="preserve"> PAGEREF _Toc227307618 \h </w:instrText>
        </w:r>
        <w:r>
          <w:rPr>
            <w:noProof/>
            <w:webHidden/>
          </w:rPr>
        </w:r>
        <w:r>
          <w:rPr>
            <w:noProof/>
            <w:webHidden/>
          </w:rPr>
          <w:fldChar w:fldCharType="separate"/>
        </w:r>
        <w:r>
          <w:rPr>
            <w:noProof/>
            <w:webHidden/>
          </w:rPr>
          <w:t>108</w:t>
        </w:r>
        <w:r>
          <w:rPr>
            <w:noProof/>
            <w:webHidden/>
          </w:rPr>
          <w:fldChar w:fldCharType="end"/>
        </w:r>
      </w:hyperlink>
    </w:p>
    <w:p w14:paraId="3F3D6B05" w14:textId="70B49159"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19" w:history="1">
        <w:r w:rsidRPr="00981CB4">
          <w:rPr>
            <w:rStyle w:val="Hyperlink"/>
            <w:noProof/>
          </w:rPr>
          <w:t>Définition de la disposition de la fenêtre d'Édition</w:t>
        </w:r>
        <w:r>
          <w:rPr>
            <w:noProof/>
            <w:webHidden/>
          </w:rPr>
          <w:tab/>
        </w:r>
        <w:r>
          <w:rPr>
            <w:noProof/>
            <w:webHidden/>
          </w:rPr>
          <w:fldChar w:fldCharType="begin"/>
        </w:r>
        <w:r>
          <w:rPr>
            <w:noProof/>
            <w:webHidden/>
          </w:rPr>
          <w:instrText xml:space="preserve"> PAGEREF _Toc227307619 \h </w:instrText>
        </w:r>
        <w:r>
          <w:rPr>
            <w:noProof/>
            <w:webHidden/>
          </w:rPr>
        </w:r>
        <w:r>
          <w:rPr>
            <w:noProof/>
            <w:webHidden/>
          </w:rPr>
          <w:fldChar w:fldCharType="separate"/>
        </w:r>
        <w:r>
          <w:rPr>
            <w:noProof/>
            <w:webHidden/>
          </w:rPr>
          <w:t>112</w:t>
        </w:r>
        <w:r>
          <w:rPr>
            <w:noProof/>
            <w:webHidden/>
          </w:rPr>
          <w:fldChar w:fldCharType="end"/>
        </w:r>
      </w:hyperlink>
    </w:p>
    <w:p w14:paraId="323F791B" w14:textId="582CB1CF" w:rsidR="001C41E6" w:rsidRDefault="001C41E6">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20" w:history="1">
        <w:r w:rsidRPr="00981CB4">
          <w:rPr>
            <w:rStyle w:val="Hyperlink"/>
            <w:noProof/>
          </w:rPr>
          <w:t>Configuration de la fenêtre de résultats de palpage</w:t>
        </w:r>
        <w:r>
          <w:rPr>
            <w:noProof/>
            <w:webHidden/>
          </w:rPr>
          <w:tab/>
        </w:r>
        <w:r>
          <w:rPr>
            <w:noProof/>
            <w:webHidden/>
          </w:rPr>
          <w:fldChar w:fldCharType="begin"/>
        </w:r>
        <w:r>
          <w:rPr>
            <w:noProof/>
            <w:webHidden/>
          </w:rPr>
          <w:instrText xml:space="preserve"> PAGEREF _Toc227307620 \h </w:instrText>
        </w:r>
        <w:r>
          <w:rPr>
            <w:noProof/>
            <w:webHidden/>
          </w:rPr>
        </w:r>
        <w:r>
          <w:rPr>
            <w:noProof/>
            <w:webHidden/>
          </w:rPr>
          <w:fldChar w:fldCharType="separate"/>
        </w:r>
        <w:r>
          <w:rPr>
            <w:noProof/>
            <w:webHidden/>
          </w:rPr>
          <w:t>114</w:t>
        </w:r>
        <w:r>
          <w:rPr>
            <w:noProof/>
            <w:webHidden/>
          </w:rPr>
          <w:fldChar w:fldCharType="end"/>
        </w:r>
      </w:hyperlink>
    </w:p>
    <w:p w14:paraId="4815D5ED" w14:textId="47439D24"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21" w:history="1">
        <w:r w:rsidRPr="00981CB4">
          <w:rPr>
            <w:rStyle w:val="Hyperlink"/>
            <w:noProof/>
          </w:rPr>
          <w:t>Zone d'éléments</w:t>
        </w:r>
        <w:r>
          <w:rPr>
            <w:noProof/>
            <w:webHidden/>
          </w:rPr>
          <w:tab/>
        </w:r>
        <w:r>
          <w:rPr>
            <w:noProof/>
            <w:webHidden/>
          </w:rPr>
          <w:fldChar w:fldCharType="begin"/>
        </w:r>
        <w:r>
          <w:rPr>
            <w:noProof/>
            <w:webHidden/>
          </w:rPr>
          <w:instrText xml:space="preserve"> PAGEREF _Toc227307621 \h </w:instrText>
        </w:r>
        <w:r>
          <w:rPr>
            <w:noProof/>
            <w:webHidden/>
          </w:rPr>
        </w:r>
        <w:r>
          <w:rPr>
            <w:noProof/>
            <w:webHidden/>
          </w:rPr>
          <w:fldChar w:fldCharType="separate"/>
        </w:r>
        <w:r>
          <w:rPr>
            <w:noProof/>
            <w:webHidden/>
          </w:rPr>
          <w:t>115</w:t>
        </w:r>
        <w:r>
          <w:rPr>
            <w:noProof/>
            <w:webHidden/>
          </w:rPr>
          <w:fldChar w:fldCharType="end"/>
        </w:r>
      </w:hyperlink>
    </w:p>
    <w:p w14:paraId="08BCCC21" w14:textId="257D1125"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22" w:history="1">
        <w:r w:rsidRPr="00981CB4">
          <w:rPr>
            <w:rStyle w:val="Hyperlink"/>
            <w:noProof/>
          </w:rPr>
          <w:t>Zone Palpeur/Contact</w:t>
        </w:r>
        <w:r>
          <w:rPr>
            <w:noProof/>
            <w:webHidden/>
          </w:rPr>
          <w:tab/>
        </w:r>
        <w:r>
          <w:rPr>
            <w:noProof/>
            <w:webHidden/>
          </w:rPr>
          <w:fldChar w:fldCharType="begin"/>
        </w:r>
        <w:r>
          <w:rPr>
            <w:noProof/>
            <w:webHidden/>
          </w:rPr>
          <w:instrText xml:space="preserve"> PAGEREF _Toc227307622 \h </w:instrText>
        </w:r>
        <w:r>
          <w:rPr>
            <w:noProof/>
            <w:webHidden/>
          </w:rPr>
        </w:r>
        <w:r>
          <w:rPr>
            <w:noProof/>
            <w:webHidden/>
          </w:rPr>
          <w:fldChar w:fldCharType="separate"/>
        </w:r>
        <w:r>
          <w:rPr>
            <w:noProof/>
            <w:webHidden/>
          </w:rPr>
          <w:t>116</w:t>
        </w:r>
        <w:r>
          <w:rPr>
            <w:noProof/>
            <w:webHidden/>
          </w:rPr>
          <w:fldChar w:fldCharType="end"/>
        </w:r>
      </w:hyperlink>
    </w:p>
    <w:p w14:paraId="4DEFB819" w14:textId="1AACBD92"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23" w:history="1">
        <w:r w:rsidRPr="00981CB4">
          <w:rPr>
            <w:rStyle w:val="Hyperlink"/>
            <w:noProof/>
          </w:rPr>
          <w:t>Zone de coordonnées</w:t>
        </w:r>
        <w:r>
          <w:rPr>
            <w:noProof/>
            <w:webHidden/>
          </w:rPr>
          <w:tab/>
        </w:r>
        <w:r>
          <w:rPr>
            <w:noProof/>
            <w:webHidden/>
          </w:rPr>
          <w:fldChar w:fldCharType="begin"/>
        </w:r>
        <w:r>
          <w:rPr>
            <w:noProof/>
            <w:webHidden/>
          </w:rPr>
          <w:instrText xml:space="preserve"> PAGEREF _Toc227307623 \h </w:instrText>
        </w:r>
        <w:r>
          <w:rPr>
            <w:noProof/>
            <w:webHidden/>
          </w:rPr>
        </w:r>
        <w:r>
          <w:rPr>
            <w:noProof/>
            <w:webHidden/>
          </w:rPr>
          <w:fldChar w:fldCharType="separate"/>
        </w:r>
        <w:r>
          <w:rPr>
            <w:noProof/>
            <w:webHidden/>
          </w:rPr>
          <w:t>117</w:t>
        </w:r>
        <w:r>
          <w:rPr>
            <w:noProof/>
            <w:webHidden/>
          </w:rPr>
          <w:fldChar w:fldCharType="end"/>
        </w:r>
      </w:hyperlink>
    </w:p>
    <w:p w14:paraId="00767412" w14:textId="16784F9E"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24" w:history="1">
        <w:r w:rsidRPr="00981CB4">
          <w:rPr>
            <w:rStyle w:val="Hyperlink"/>
            <w:noProof/>
          </w:rPr>
          <w:t>Zone d'Axe à afficher</w:t>
        </w:r>
        <w:r>
          <w:rPr>
            <w:noProof/>
            <w:webHidden/>
          </w:rPr>
          <w:tab/>
        </w:r>
        <w:r>
          <w:rPr>
            <w:noProof/>
            <w:webHidden/>
          </w:rPr>
          <w:fldChar w:fldCharType="begin"/>
        </w:r>
        <w:r>
          <w:rPr>
            <w:noProof/>
            <w:webHidden/>
          </w:rPr>
          <w:instrText xml:space="preserve"> PAGEREF _Toc227307624 \h </w:instrText>
        </w:r>
        <w:r>
          <w:rPr>
            <w:noProof/>
            <w:webHidden/>
          </w:rPr>
        </w:r>
        <w:r>
          <w:rPr>
            <w:noProof/>
            <w:webHidden/>
          </w:rPr>
          <w:fldChar w:fldCharType="separate"/>
        </w:r>
        <w:r>
          <w:rPr>
            <w:noProof/>
            <w:webHidden/>
          </w:rPr>
          <w:t>117</w:t>
        </w:r>
        <w:r>
          <w:rPr>
            <w:noProof/>
            <w:webHidden/>
          </w:rPr>
          <w:fldChar w:fldCharType="end"/>
        </w:r>
      </w:hyperlink>
    </w:p>
    <w:p w14:paraId="5B4F99F9" w14:textId="46937CDB"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25" w:history="1">
        <w:r w:rsidRPr="00981CB4">
          <w:rPr>
            <w:rStyle w:val="Hyperlink"/>
            <w:noProof/>
          </w:rPr>
          <w:t>Zone Couleurs</w:t>
        </w:r>
        <w:r>
          <w:rPr>
            <w:noProof/>
            <w:webHidden/>
          </w:rPr>
          <w:tab/>
        </w:r>
        <w:r>
          <w:rPr>
            <w:noProof/>
            <w:webHidden/>
          </w:rPr>
          <w:fldChar w:fldCharType="begin"/>
        </w:r>
        <w:r>
          <w:rPr>
            <w:noProof/>
            <w:webHidden/>
          </w:rPr>
          <w:instrText xml:space="preserve"> PAGEREF _Toc227307625 \h </w:instrText>
        </w:r>
        <w:r>
          <w:rPr>
            <w:noProof/>
            <w:webHidden/>
          </w:rPr>
        </w:r>
        <w:r>
          <w:rPr>
            <w:noProof/>
            <w:webHidden/>
          </w:rPr>
          <w:fldChar w:fldCharType="separate"/>
        </w:r>
        <w:r>
          <w:rPr>
            <w:noProof/>
            <w:webHidden/>
          </w:rPr>
          <w:t>117</w:t>
        </w:r>
        <w:r>
          <w:rPr>
            <w:noProof/>
            <w:webHidden/>
          </w:rPr>
          <w:fldChar w:fldCharType="end"/>
        </w:r>
      </w:hyperlink>
    </w:p>
    <w:p w14:paraId="17D2D195" w14:textId="129B93A9"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26" w:history="1">
        <w:r w:rsidRPr="00981CB4">
          <w:rPr>
            <w:rStyle w:val="Hyperlink"/>
            <w:noProof/>
          </w:rPr>
          <w:t>Zone Compteurs écran</w:t>
        </w:r>
        <w:r>
          <w:rPr>
            <w:noProof/>
            <w:webHidden/>
          </w:rPr>
          <w:tab/>
        </w:r>
        <w:r>
          <w:rPr>
            <w:noProof/>
            <w:webHidden/>
          </w:rPr>
          <w:fldChar w:fldCharType="begin"/>
        </w:r>
        <w:r>
          <w:rPr>
            <w:noProof/>
            <w:webHidden/>
          </w:rPr>
          <w:instrText xml:space="preserve"> PAGEREF _Toc227307626 \h </w:instrText>
        </w:r>
        <w:r>
          <w:rPr>
            <w:noProof/>
            <w:webHidden/>
          </w:rPr>
        </w:r>
        <w:r>
          <w:rPr>
            <w:noProof/>
            <w:webHidden/>
          </w:rPr>
          <w:fldChar w:fldCharType="separate"/>
        </w:r>
        <w:r>
          <w:rPr>
            <w:noProof/>
            <w:webHidden/>
          </w:rPr>
          <w:t>118</w:t>
        </w:r>
        <w:r>
          <w:rPr>
            <w:noProof/>
            <w:webHidden/>
          </w:rPr>
          <w:fldChar w:fldCharType="end"/>
        </w:r>
      </w:hyperlink>
    </w:p>
    <w:p w14:paraId="0DBF0431" w14:textId="431C83D6"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27" w:history="1">
        <w:r w:rsidRPr="00981CB4">
          <w:rPr>
            <w:rStyle w:val="Hyperlink"/>
            <w:noProof/>
          </w:rPr>
          <w:t>Zone Pisteur</w:t>
        </w:r>
        <w:r>
          <w:rPr>
            <w:noProof/>
            <w:webHidden/>
          </w:rPr>
          <w:tab/>
        </w:r>
        <w:r>
          <w:rPr>
            <w:noProof/>
            <w:webHidden/>
          </w:rPr>
          <w:fldChar w:fldCharType="begin"/>
        </w:r>
        <w:r>
          <w:rPr>
            <w:noProof/>
            <w:webHidden/>
          </w:rPr>
          <w:instrText xml:space="preserve"> PAGEREF _Toc227307627 \h </w:instrText>
        </w:r>
        <w:r>
          <w:rPr>
            <w:noProof/>
            <w:webHidden/>
          </w:rPr>
        </w:r>
        <w:r>
          <w:rPr>
            <w:noProof/>
            <w:webHidden/>
          </w:rPr>
          <w:fldChar w:fldCharType="separate"/>
        </w:r>
        <w:r>
          <w:rPr>
            <w:noProof/>
            <w:webHidden/>
          </w:rPr>
          <w:t>118</w:t>
        </w:r>
        <w:r>
          <w:rPr>
            <w:noProof/>
            <w:webHidden/>
          </w:rPr>
          <w:fldChar w:fldCharType="end"/>
        </w:r>
      </w:hyperlink>
    </w:p>
    <w:p w14:paraId="74109514" w14:textId="2161D4F1"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28" w:history="1">
        <w:r w:rsidRPr="00981CB4">
          <w:rPr>
            <w:rStyle w:val="Hyperlink"/>
            <w:noProof/>
          </w:rPr>
          <w:t>Zone de représentation graphique</w:t>
        </w:r>
        <w:r>
          <w:rPr>
            <w:noProof/>
            <w:webHidden/>
          </w:rPr>
          <w:tab/>
        </w:r>
        <w:r>
          <w:rPr>
            <w:noProof/>
            <w:webHidden/>
          </w:rPr>
          <w:fldChar w:fldCharType="begin"/>
        </w:r>
        <w:r>
          <w:rPr>
            <w:noProof/>
            <w:webHidden/>
          </w:rPr>
          <w:instrText xml:space="preserve"> PAGEREF _Toc227307628 \h </w:instrText>
        </w:r>
        <w:r>
          <w:rPr>
            <w:noProof/>
            <w:webHidden/>
          </w:rPr>
        </w:r>
        <w:r>
          <w:rPr>
            <w:noProof/>
            <w:webHidden/>
          </w:rPr>
          <w:fldChar w:fldCharType="separate"/>
        </w:r>
        <w:r>
          <w:rPr>
            <w:noProof/>
            <w:webHidden/>
          </w:rPr>
          <w:t>118</w:t>
        </w:r>
        <w:r>
          <w:rPr>
            <w:noProof/>
            <w:webHidden/>
          </w:rPr>
          <w:fldChar w:fldCharType="end"/>
        </w:r>
      </w:hyperlink>
    </w:p>
    <w:p w14:paraId="3B3412D5" w14:textId="55EF818B"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29" w:history="1">
        <w:r w:rsidRPr="00981CB4">
          <w:rPr>
            <w:rStyle w:val="Hyperlink"/>
            <w:noProof/>
          </w:rPr>
          <w:t>Zone Distance à la cible</w:t>
        </w:r>
        <w:r>
          <w:rPr>
            <w:noProof/>
            <w:webHidden/>
          </w:rPr>
          <w:tab/>
        </w:r>
        <w:r>
          <w:rPr>
            <w:noProof/>
            <w:webHidden/>
          </w:rPr>
          <w:fldChar w:fldCharType="begin"/>
        </w:r>
        <w:r>
          <w:rPr>
            <w:noProof/>
            <w:webHidden/>
          </w:rPr>
          <w:instrText xml:space="preserve"> PAGEREF _Toc227307629 \h </w:instrText>
        </w:r>
        <w:r>
          <w:rPr>
            <w:noProof/>
            <w:webHidden/>
          </w:rPr>
        </w:r>
        <w:r>
          <w:rPr>
            <w:noProof/>
            <w:webHidden/>
          </w:rPr>
          <w:fldChar w:fldCharType="separate"/>
        </w:r>
        <w:r>
          <w:rPr>
            <w:noProof/>
            <w:webHidden/>
          </w:rPr>
          <w:t>119</w:t>
        </w:r>
        <w:r>
          <w:rPr>
            <w:noProof/>
            <w:webHidden/>
          </w:rPr>
          <w:fldChar w:fldCharType="end"/>
        </w:r>
      </w:hyperlink>
    </w:p>
    <w:p w14:paraId="57C344E0" w14:textId="00003917"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30" w:history="1">
        <w:r w:rsidRPr="00981CB4">
          <w:rPr>
            <w:rStyle w:val="Hyperlink"/>
            <w:noProof/>
          </w:rPr>
          <w:t>Zone Historique d'invite</w:t>
        </w:r>
        <w:r>
          <w:rPr>
            <w:noProof/>
            <w:webHidden/>
          </w:rPr>
          <w:tab/>
        </w:r>
        <w:r>
          <w:rPr>
            <w:noProof/>
            <w:webHidden/>
          </w:rPr>
          <w:fldChar w:fldCharType="begin"/>
        </w:r>
        <w:r>
          <w:rPr>
            <w:noProof/>
            <w:webHidden/>
          </w:rPr>
          <w:instrText xml:space="preserve"> PAGEREF _Toc227307630 \h </w:instrText>
        </w:r>
        <w:r>
          <w:rPr>
            <w:noProof/>
            <w:webHidden/>
          </w:rPr>
        </w:r>
        <w:r>
          <w:rPr>
            <w:noProof/>
            <w:webHidden/>
          </w:rPr>
          <w:fldChar w:fldCharType="separate"/>
        </w:r>
        <w:r>
          <w:rPr>
            <w:noProof/>
            <w:webHidden/>
          </w:rPr>
          <w:t>132</w:t>
        </w:r>
        <w:r>
          <w:rPr>
            <w:noProof/>
            <w:webHidden/>
          </w:rPr>
          <w:fldChar w:fldCharType="end"/>
        </w:r>
      </w:hyperlink>
    </w:p>
    <w:p w14:paraId="79363ADC" w14:textId="086D9C2D"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31" w:history="1">
        <w:r w:rsidRPr="00981CB4">
          <w:rPr>
            <w:rStyle w:val="Hyperlink"/>
            <w:noProof/>
          </w:rPr>
          <w:t>Toujours suivre le centre de la zone d'affichage</w:t>
        </w:r>
        <w:r>
          <w:rPr>
            <w:noProof/>
            <w:webHidden/>
          </w:rPr>
          <w:tab/>
        </w:r>
        <w:r>
          <w:rPr>
            <w:noProof/>
            <w:webHidden/>
          </w:rPr>
          <w:fldChar w:fldCharType="begin"/>
        </w:r>
        <w:r>
          <w:rPr>
            <w:noProof/>
            <w:webHidden/>
          </w:rPr>
          <w:instrText xml:space="preserve"> PAGEREF _Toc227307631 \h </w:instrText>
        </w:r>
        <w:r>
          <w:rPr>
            <w:noProof/>
            <w:webHidden/>
          </w:rPr>
        </w:r>
        <w:r>
          <w:rPr>
            <w:noProof/>
            <w:webHidden/>
          </w:rPr>
          <w:fldChar w:fldCharType="separate"/>
        </w:r>
        <w:r>
          <w:rPr>
            <w:noProof/>
            <w:webHidden/>
          </w:rPr>
          <w:t>132</w:t>
        </w:r>
        <w:r>
          <w:rPr>
            <w:noProof/>
            <w:webHidden/>
          </w:rPr>
          <w:fldChar w:fldCharType="end"/>
        </w:r>
      </w:hyperlink>
    </w:p>
    <w:p w14:paraId="307D02EF" w14:textId="404F8F92" w:rsidR="001C41E6" w:rsidRDefault="001C41E6">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32" w:history="1">
        <w:r w:rsidRPr="00981CB4">
          <w:rPr>
            <w:rStyle w:val="Hyperlink"/>
            <w:noProof/>
          </w:rPr>
          <w:t>Configuration de plusieurs bras</w:t>
        </w:r>
        <w:r>
          <w:rPr>
            <w:noProof/>
            <w:webHidden/>
          </w:rPr>
          <w:tab/>
        </w:r>
        <w:r>
          <w:rPr>
            <w:noProof/>
            <w:webHidden/>
          </w:rPr>
          <w:fldChar w:fldCharType="begin"/>
        </w:r>
        <w:r>
          <w:rPr>
            <w:noProof/>
            <w:webHidden/>
          </w:rPr>
          <w:instrText xml:space="preserve"> PAGEREF _Toc227307632 \h </w:instrText>
        </w:r>
        <w:r>
          <w:rPr>
            <w:noProof/>
            <w:webHidden/>
          </w:rPr>
        </w:r>
        <w:r>
          <w:rPr>
            <w:noProof/>
            <w:webHidden/>
          </w:rPr>
          <w:fldChar w:fldCharType="separate"/>
        </w:r>
        <w:r>
          <w:rPr>
            <w:noProof/>
            <w:webHidden/>
          </w:rPr>
          <w:t>133</w:t>
        </w:r>
        <w:r>
          <w:rPr>
            <w:noProof/>
            <w:webHidden/>
          </w:rPr>
          <w:fldChar w:fldCharType="end"/>
        </w:r>
      </w:hyperlink>
    </w:p>
    <w:p w14:paraId="46E64BC9" w14:textId="07648597" w:rsidR="001C41E6" w:rsidRDefault="001C41E6">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33" w:history="1">
        <w:r w:rsidRPr="00981CB4">
          <w:rPr>
            <w:rStyle w:val="Hyperlink"/>
            <w:noProof/>
          </w:rPr>
          <w:t>Définition de la table tournante</w:t>
        </w:r>
        <w:r>
          <w:rPr>
            <w:noProof/>
            <w:webHidden/>
          </w:rPr>
          <w:tab/>
        </w:r>
        <w:r>
          <w:rPr>
            <w:noProof/>
            <w:webHidden/>
          </w:rPr>
          <w:fldChar w:fldCharType="begin"/>
        </w:r>
        <w:r>
          <w:rPr>
            <w:noProof/>
            <w:webHidden/>
          </w:rPr>
          <w:instrText xml:space="preserve"> PAGEREF _Toc227307633 \h </w:instrText>
        </w:r>
        <w:r>
          <w:rPr>
            <w:noProof/>
            <w:webHidden/>
          </w:rPr>
        </w:r>
        <w:r>
          <w:rPr>
            <w:noProof/>
            <w:webHidden/>
          </w:rPr>
          <w:fldChar w:fldCharType="separate"/>
        </w:r>
        <w:r>
          <w:rPr>
            <w:noProof/>
            <w:webHidden/>
          </w:rPr>
          <w:t>133</w:t>
        </w:r>
        <w:r>
          <w:rPr>
            <w:noProof/>
            <w:webHidden/>
          </w:rPr>
          <w:fldChar w:fldCharType="end"/>
        </w:r>
      </w:hyperlink>
    </w:p>
    <w:p w14:paraId="0BF64A5F" w14:textId="75B531D7"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34" w:history="1">
        <w:r w:rsidRPr="00981CB4">
          <w:rPr>
            <w:rStyle w:val="Hyperlink"/>
            <w:noProof/>
          </w:rPr>
          <w:t>Différence entre une table tournante empilée et une table tournante double</w:t>
        </w:r>
        <w:r>
          <w:rPr>
            <w:noProof/>
            <w:webHidden/>
          </w:rPr>
          <w:tab/>
        </w:r>
        <w:r>
          <w:rPr>
            <w:noProof/>
            <w:webHidden/>
          </w:rPr>
          <w:fldChar w:fldCharType="begin"/>
        </w:r>
        <w:r>
          <w:rPr>
            <w:noProof/>
            <w:webHidden/>
          </w:rPr>
          <w:instrText xml:space="preserve"> PAGEREF _Toc227307634 \h </w:instrText>
        </w:r>
        <w:r>
          <w:rPr>
            <w:noProof/>
            <w:webHidden/>
          </w:rPr>
        </w:r>
        <w:r>
          <w:rPr>
            <w:noProof/>
            <w:webHidden/>
          </w:rPr>
          <w:fldChar w:fldCharType="separate"/>
        </w:r>
        <w:r>
          <w:rPr>
            <w:noProof/>
            <w:webHidden/>
          </w:rPr>
          <w:t>135</w:t>
        </w:r>
        <w:r>
          <w:rPr>
            <w:noProof/>
            <w:webHidden/>
          </w:rPr>
          <w:fldChar w:fldCharType="end"/>
        </w:r>
      </w:hyperlink>
    </w:p>
    <w:p w14:paraId="028FC4A8" w14:textId="6DFC13D3"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35" w:history="1">
        <w:r w:rsidRPr="00981CB4">
          <w:rPr>
            <w:rStyle w:val="Hyperlink"/>
            <w:noProof/>
          </w:rPr>
          <w:t>Calibrer la table tournante</w:t>
        </w:r>
        <w:r>
          <w:rPr>
            <w:noProof/>
            <w:webHidden/>
          </w:rPr>
          <w:tab/>
        </w:r>
        <w:r>
          <w:rPr>
            <w:noProof/>
            <w:webHidden/>
          </w:rPr>
          <w:fldChar w:fldCharType="begin"/>
        </w:r>
        <w:r>
          <w:rPr>
            <w:noProof/>
            <w:webHidden/>
          </w:rPr>
          <w:instrText xml:space="preserve"> PAGEREF _Toc227307635 \h </w:instrText>
        </w:r>
        <w:r>
          <w:rPr>
            <w:noProof/>
            <w:webHidden/>
          </w:rPr>
        </w:r>
        <w:r>
          <w:rPr>
            <w:noProof/>
            <w:webHidden/>
          </w:rPr>
          <w:fldChar w:fldCharType="separate"/>
        </w:r>
        <w:r>
          <w:rPr>
            <w:noProof/>
            <w:webHidden/>
          </w:rPr>
          <w:t>138</w:t>
        </w:r>
        <w:r>
          <w:rPr>
            <w:noProof/>
            <w:webHidden/>
          </w:rPr>
          <w:fldChar w:fldCharType="end"/>
        </w:r>
      </w:hyperlink>
    </w:p>
    <w:p w14:paraId="6077FF9A" w14:textId="3C448ED2" w:rsidR="001C41E6" w:rsidRDefault="001C41E6">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36" w:history="1">
        <w:r w:rsidRPr="00981CB4">
          <w:rPr>
            <w:rStyle w:val="Hyperlink"/>
            <w:noProof/>
          </w:rPr>
          <w:t>Configuration des options du changeur de palpeur</w:t>
        </w:r>
        <w:r>
          <w:rPr>
            <w:noProof/>
            <w:webHidden/>
          </w:rPr>
          <w:tab/>
        </w:r>
        <w:r>
          <w:rPr>
            <w:noProof/>
            <w:webHidden/>
          </w:rPr>
          <w:fldChar w:fldCharType="begin"/>
        </w:r>
        <w:r>
          <w:rPr>
            <w:noProof/>
            <w:webHidden/>
          </w:rPr>
          <w:instrText xml:space="preserve"> PAGEREF _Toc227307636 \h </w:instrText>
        </w:r>
        <w:r>
          <w:rPr>
            <w:noProof/>
            <w:webHidden/>
          </w:rPr>
        </w:r>
        <w:r>
          <w:rPr>
            <w:noProof/>
            <w:webHidden/>
          </w:rPr>
          <w:fldChar w:fldCharType="separate"/>
        </w:r>
        <w:r>
          <w:rPr>
            <w:noProof/>
            <w:webHidden/>
          </w:rPr>
          <w:t>142</w:t>
        </w:r>
        <w:r>
          <w:rPr>
            <w:noProof/>
            <w:webHidden/>
          </w:rPr>
          <w:fldChar w:fldCharType="end"/>
        </w:r>
      </w:hyperlink>
    </w:p>
    <w:p w14:paraId="769594FB" w14:textId="6D7A1D3F" w:rsidR="001C41E6" w:rsidRDefault="001C41E6">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37" w:history="1">
        <w:r w:rsidRPr="00981CB4">
          <w:rPr>
            <w:rStyle w:val="Hyperlink"/>
            <w:noProof/>
          </w:rPr>
          <w:t>Gestion de plusieurs changeurs de palpeur</w:t>
        </w:r>
        <w:r>
          <w:rPr>
            <w:noProof/>
            <w:webHidden/>
          </w:rPr>
          <w:tab/>
        </w:r>
        <w:r>
          <w:rPr>
            <w:noProof/>
            <w:webHidden/>
          </w:rPr>
          <w:fldChar w:fldCharType="begin"/>
        </w:r>
        <w:r>
          <w:rPr>
            <w:noProof/>
            <w:webHidden/>
          </w:rPr>
          <w:instrText xml:space="preserve"> PAGEREF _Toc227307637 \h </w:instrText>
        </w:r>
        <w:r>
          <w:rPr>
            <w:noProof/>
            <w:webHidden/>
          </w:rPr>
        </w:r>
        <w:r>
          <w:rPr>
            <w:noProof/>
            <w:webHidden/>
          </w:rPr>
          <w:fldChar w:fldCharType="separate"/>
        </w:r>
        <w:r>
          <w:rPr>
            <w:noProof/>
            <w:webHidden/>
          </w:rPr>
          <w:t>142</w:t>
        </w:r>
        <w:r>
          <w:rPr>
            <w:noProof/>
            <w:webHidden/>
          </w:rPr>
          <w:fldChar w:fldCharType="end"/>
        </w:r>
      </w:hyperlink>
    </w:p>
    <w:p w14:paraId="63815073" w14:textId="03F6F0BF"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38" w:history="1">
        <w:r w:rsidRPr="00981CB4">
          <w:rPr>
            <w:rStyle w:val="Hyperlink"/>
            <w:noProof/>
          </w:rPr>
          <w:t>Historique concernant TP2</w:t>
        </w:r>
        <w:r>
          <w:rPr>
            <w:noProof/>
            <w:webHidden/>
          </w:rPr>
          <w:tab/>
        </w:r>
        <w:r>
          <w:rPr>
            <w:noProof/>
            <w:webHidden/>
          </w:rPr>
          <w:fldChar w:fldCharType="begin"/>
        </w:r>
        <w:r>
          <w:rPr>
            <w:noProof/>
            <w:webHidden/>
          </w:rPr>
          <w:instrText xml:space="preserve"> PAGEREF _Toc227307638 \h </w:instrText>
        </w:r>
        <w:r>
          <w:rPr>
            <w:noProof/>
            <w:webHidden/>
          </w:rPr>
        </w:r>
        <w:r>
          <w:rPr>
            <w:noProof/>
            <w:webHidden/>
          </w:rPr>
          <w:fldChar w:fldCharType="separate"/>
        </w:r>
        <w:r>
          <w:rPr>
            <w:noProof/>
            <w:webHidden/>
          </w:rPr>
          <w:t>142</w:t>
        </w:r>
        <w:r>
          <w:rPr>
            <w:noProof/>
            <w:webHidden/>
          </w:rPr>
          <w:fldChar w:fldCharType="end"/>
        </w:r>
      </w:hyperlink>
    </w:p>
    <w:p w14:paraId="72F841F0" w14:textId="192701AB"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39" w:history="1">
        <w:r w:rsidRPr="00981CB4">
          <w:rPr>
            <w:rStyle w:val="Hyperlink"/>
            <w:noProof/>
          </w:rPr>
          <w:t>Historique concernant ACR1</w:t>
        </w:r>
        <w:r>
          <w:rPr>
            <w:noProof/>
            <w:webHidden/>
          </w:rPr>
          <w:tab/>
        </w:r>
        <w:r>
          <w:rPr>
            <w:noProof/>
            <w:webHidden/>
          </w:rPr>
          <w:fldChar w:fldCharType="begin"/>
        </w:r>
        <w:r>
          <w:rPr>
            <w:noProof/>
            <w:webHidden/>
          </w:rPr>
          <w:instrText xml:space="preserve"> PAGEREF _Toc227307639 \h </w:instrText>
        </w:r>
        <w:r>
          <w:rPr>
            <w:noProof/>
            <w:webHidden/>
          </w:rPr>
        </w:r>
        <w:r>
          <w:rPr>
            <w:noProof/>
            <w:webHidden/>
          </w:rPr>
          <w:fldChar w:fldCharType="separate"/>
        </w:r>
        <w:r>
          <w:rPr>
            <w:noProof/>
            <w:webHidden/>
          </w:rPr>
          <w:t>142</w:t>
        </w:r>
        <w:r>
          <w:rPr>
            <w:noProof/>
            <w:webHidden/>
          </w:rPr>
          <w:fldChar w:fldCharType="end"/>
        </w:r>
      </w:hyperlink>
    </w:p>
    <w:p w14:paraId="39067F30" w14:textId="76F8EE8F"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40" w:history="1">
        <w:r w:rsidRPr="00981CB4">
          <w:rPr>
            <w:rStyle w:val="Hyperlink"/>
            <w:noProof/>
          </w:rPr>
          <w:t>Historiques concernant TP20 et TP200</w:t>
        </w:r>
        <w:r>
          <w:rPr>
            <w:noProof/>
            <w:webHidden/>
          </w:rPr>
          <w:tab/>
        </w:r>
        <w:r>
          <w:rPr>
            <w:noProof/>
            <w:webHidden/>
          </w:rPr>
          <w:fldChar w:fldCharType="begin"/>
        </w:r>
        <w:r>
          <w:rPr>
            <w:noProof/>
            <w:webHidden/>
          </w:rPr>
          <w:instrText xml:space="preserve"> PAGEREF _Toc227307640 \h </w:instrText>
        </w:r>
        <w:r>
          <w:rPr>
            <w:noProof/>
            <w:webHidden/>
          </w:rPr>
        </w:r>
        <w:r>
          <w:rPr>
            <w:noProof/>
            <w:webHidden/>
          </w:rPr>
          <w:fldChar w:fldCharType="separate"/>
        </w:r>
        <w:r>
          <w:rPr>
            <w:noProof/>
            <w:webHidden/>
          </w:rPr>
          <w:t>143</w:t>
        </w:r>
        <w:r>
          <w:rPr>
            <w:noProof/>
            <w:webHidden/>
          </w:rPr>
          <w:fldChar w:fldCharType="end"/>
        </w:r>
      </w:hyperlink>
    </w:p>
    <w:p w14:paraId="494A1699" w14:textId="56522AF7"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41" w:history="1">
        <w:r w:rsidRPr="00981CB4">
          <w:rPr>
            <w:rStyle w:val="Hyperlink"/>
            <w:noProof/>
          </w:rPr>
          <w:t>Historique concernant le palpeur analogique SP600</w:t>
        </w:r>
        <w:r>
          <w:rPr>
            <w:noProof/>
            <w:webHidden/>
          </w:rPr>
          <w:tab/>
        </w:r>
        <w:r>
          <w:rPr>
            <w:noProof/>
            <w:webHidden/>
          </w:rPr>
          <w:fldChar w:fldCharType="begin"/>
        </w:r>
        <w:r>
          <w:rPr>
            <w:noProof/>
            <w:webHidden/>
          </w:rPr>
          <w:instrText xml:space="preserve"> PAGEREF _Toc227307641 \h </w:instrText>
        </w:r>
        <w:r>
          <w:rPr>
            <w:noProof/>
            <w:webHidden/>
          </w:rPr>
        </w:r>
        <w:r>
          <w:rPr>
            <w:noProof/>
            <w:webHidden/>
          </w:rPr>
          <w:fldChar w:fldCharType="separate"/>
        </w:r>
        <w:r>
          <w:rPr>
            <w:noProof/>
            <w:webHidden/>
          </w:rPr>
          <w:t>143</w:t>
        </w:r>
        <w:r>
          <w:rPr>
            <w:noProof/>
            <w:webHidden/>
          </w:rPr>
          <w:fldChar w:fldCharType="end"/>
        </w:r>
      </w:hyperlink>
    </w:p>
    <w:p w14:paraId="3A51D455" w14:textId="2C6169DF"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42" w:history="1">
        <w:r w:rsidRPr="00981CB4">
          <w:rPr>
            <w:rStyle w:val="Hyperlink"/>
            <w:noProof/>
          </w:rPr>
          <w:t>Configuration de plusieurs supports</w:t>
        </w:r>
        <w:r>
          <w:rPr>
            <w:noProof/>
            <w:webHidden/>
          </w:rPr>
          <w:tab/>
        </w:r>
        <w:r>
          <w:rPr>
            <w:noProof/>
            <w:webHidden/>
          </w:rPr>
          <w:fldChar w:fldCharType="begin"/>
        </w:r>
        <w:r>
          <w:rPr>
            <w:noProof/>
            <w:webHidden/>
          </w:rPr>
          <w:instrText xml:space="preserve"> PAGEREF _Toc227307642 \h </w:instrText>
        </w:r>
        <w:r>
          <w:rPr>
            <w:noProof/>
            <w:webHidden/>
          </w:rPr>
        </w:r>
        <w:r>
          <w:rPr>
            <w:noProof/>
            <w:webHidden/>
          </w:rPr>
          <w:fldChar w:fldCharType="separate"/>
        </w:r>
        <w:r>
          <w:rPr>
            <w:noProof/>
            <w:webHidden/>
          </w:rPr>
          <w:t>143</w:t>
        </w:r>
        <w:r>
          <w:rPr>
            <w:noProof/>
            <w:webHidden/>
          </w:rPr>
          <w:fldChar w:fldCharType="end"/>
        </w:r>
      </w:hyperlink>
    </w:p>
    <w:p w14:paraId="704B982B" w14:textId="709F1E30"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43" w:history="1">
        <w:r w:rsidRPr="00981CB4">
          <w:rPr>
            <w:rStyle w:val="Hyperlink"/>
            <w:noProof/>
          </w:rPr>
          <w:t>Système de changement de palpeur/stylet SP25</w:t>
        </w:r>
        <w:r>
          <w:rPr>
            <w:noProof/>
            <w:webHidden/>
          </w:rPr>
          <w:tab/>
        </w:r>
        <w:r>
          <w:rPr>
            <w:noProof/>
            <w:webHidden/>
          </w:rPr>
          <w:fldChar w:fldCharType="begin"/>
        </w:r>
        <w:r>
          <w:rPr>
            <w:noProof/>
            <w:webHidden/>
          </w:rPr>
          <w:instrText xml:space="preserve"> PAGEREF _Toc227307643 \h </w:instrText>
        </w:r>
        <w:r>
          <w:rPr>
            <w:noProof/>
            <w:webHidden/>
          </w:rPr>
        </w:r>
        <w:r>
          <w:rPr>
            <w:noProof/>
            <w:webHidden/>
          </w:rPr>
          <w:fldChar w:fldCharType="separate"/>
        </w:r>
        <w:r>
          <w:rPr>
            <w:noProof/>
            <w:webHidden/>
          </w:rPr>
          <w:t>145</w:t>
        </w:r>
        <w:r>
          <w:rPr>
            <w:noProof/>
            <w:webHidden/>
          </w:rPr>
          <w:fldChar w:fldCharType="end"/>
        </w:r>
      </w:hyperlink>
    </w:p>
    <w:p w14:paraId="1F199AEA" w14:textId="360A009A" w:rsidR="001C41E6" w:rsidRDefault="001C41E6">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44" w:history="1">
        <w:r w:rsidRPr="00981CB4">
          <w:rPr>
            <w:rStyle w:val="Hyperlink"/>
            <w:noProof/>
          </w:rPr>
          <w:t>Chargement du palpeur actif</w:t>
        </w:r>
        <w:r>
          <w:rPr>
            <w:noProof/>
            <w:webHidden/>
          </w:rPr>
          <w:tab/>
        </w:r>
        <w:r>
          <w:rPr>
            <w:noProof/>
            <w:webHidden/>
          </w:rPr>
          <w:fldChar w:fldCharType="begin"/>
        </w:r>
        <w:r>
          <w:rPr>
            <w:noProof/>
            <w:webHidden/>
          </w:rPr>
          <w:instrText xml:space="preserve"> PAGEREF _Toc227307644 \h </w:instrText>
        </w:r>
        <w:r>
          <w:rPr>
            <w:noProof/>
            <w:webHidden/>
          </w:rPr>
        </w:r>
        <w:r>
          <w:rPr>
            <w:noProof/>
            <w:webHidden/>
          </w:rPr>
          <w:fldChar w:fldCharType="separate"/>
        </w:r>
        <w:r>
          <w:rPr>
            <w:noProof/>
            <w:webHidden/>
          </w:rPr>
          <w:t>149</w:t>
        </w:r>
        <w:r>
          <w:rPr>
            <w:noProof/>
            <w:webHidden/>
          </w:rPr>
          <w:fldChar w:fldCharType="end"/>
        </w:r>
      </w:hyperlink>
    </w:p>
    <w:p w14:paraId="3458CF10" w14:textId="1CD2A319" w:rsidR="001C41E6" w:rsidRDefault="001C41E6">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45" w:history="1">
        <w:r w:rsidRPr="00981CB4">
          <w:rPr>
            <w:rStyle w:val="Hyperlink"/>
            <w:noProof/>
          </w:rPr>
          <w:t>Exemples d'utilisation avec un seul changeur de palpeur et plusieurs</w:t>
        </w:r>
        <w:r>
          <w:rPr>
            <w:noProof/>
            <w:webHidden/>
          </w:rPr>
          <w:tab/>
        </w:r>
        <w:r>
          <w:rPr>
            <w:noProof/>
            <w:webHidden/>
          </w:rPr>
          <w:fldChar w:fldCharType="begin"/>
        </w:r>
        <w:r>
          <w:rPr>
            <w:noProof/>
            <w:webHidden/>
          </w:rPr>
          <w:instrText xml:space="preserve"> PAGEREF _Toc227307645 \h </w:instrText>
        </w:r>
        <w:r>
          <w:rPr>
            <w:noProof/>
            <w:webHidden/>
          </w:rPr>
        </w:r>
        <w:r>
          <w:rPr>
            <w:noProof/>
            <w:webHidden/>
          </w:rPr>
          <w:fldChar w:fldCharType="separate"/>
        </w:r>
        <w:r>
          <w:rPr>
            <w:noProof/>
            <w:webHidden/>
          </w:rPr>
          <w:t>149</w:t>
        </w:r>
        <w:r>
          <w:rPr>
            <w:noProof/>
            <w:webHidden/>
          </w:rPr>
          <w:fldChar w:fldCharType="end"/>
        </w:r>
      </w:hyperlink>
    </w:p>
    <w:p w14:paraId="4E0C5A4D" w14:textId="24AEE2DE" w:rsidR="001C41E6" w:rsidRDefault="001C41E6">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46" w:history="1">
        <w:r w:rsidRPr="00981CB4">
          <w:rPr>
            <w:rStyle w:val="Hyperlink"/>
            <w:noProof/>
          </w:rPr>
          <w:t>Configuration de l'interface de la MMT</w:t>
        </w:r>
        <w:r>
          <w:rPr>
            <w:noProof/>
            <w:webHidden/>
          </w:rPr>
          <w:tab/>
        </w:r>
        <w:r>
          <w:rPr>
            <w:noProof/>
            <w:webHidden/>
          </w:rPr>
          <w:fldChar w:fldCharType="begin"/>
        </w:r>
        <w:r>
          <w:rPr>
            <w:noProof/>
            <w:webHidden/>
          </w:rPr>
          <w:instrText xml:space="preserve"> PAGEREF _Toc227307646 \h </w:instrText>
        </w:r>
        <w:r>
          <w:rPr>
            <w:noProof/>
            <w:webHidden/>
          </w:rPr>
        </w:r>
        <w:r>
          <w:rPr>
            <w:noProof/>
            <w:webHidden/>
          </w:rPr>
          <w:fldChar w:fldCharType="separate"/>
        </w:r>
        <w:r>
          <w:rPr>
            <w:noProof/>
            <w:webHidden/>
          </w:rPr>
          <w:t>157</w:t>
        </w:r>
        <w:r>
          <w:rPr>
            <w:noProof/>
            <w:webHidden/>
          </w:rPr>
          <w:fldChar w:fldCharType="end"/>
        </w:r>
      </w:hyperlink>
    </w:p>
    <w:p w14:paraId="4AF10C5F" w14:textId="5B360850" w:rsidR="001C41E6" w:rsidRDefault="001C41E6">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47" w:history="1">
        <w:r w:rsidRPr="00981CB4">
          <w:rPr>
            <w:rStyle w:val="Hyperlink"/>
            <w:noProof/>
          </w:rPr>
          <w:t>Génération d'un fichier de débogage</w:t>
        </w:r>
        <w:r>
          <w:rPr>
            <w:noProof/>
            <w:webHidden/>
          </w:rPr>
          <w:tab/>
        </w:r>
        <w:r>
          <w:rPr>
            <w:noProof/>
            <w:webHidden/>
          </w:rPr>
          <w:fldChar w:fldCharType="begin"/>
        </w:r>
        <w:r>
          <w:rPr>
            <w:noProof/>
            <w:webHidden/>
          </w:rPr>
          <w:instrText xml:space="preserve"> PAGEREF _Toc227307647 \h </w:instrText>
        </w:r>
        <w:r>
          <w:rPr>
            <w:noProof/>
            <w:webHidden/>
          </w:rPr>
        </w:r>
        <w:r>
          <w:rPr>
            <w:noProof/>
            <w:webHidden/>
          </w:rPr>
          <w:fldChar w:fldCharType="separate"/>
        </w:r>
        <w:r>
          <w:rPr>
            <w:noProof/>
            <w:webHidden/>
          </w:rPr>
          <w:t>157</w:t>
        </w:r>
        <w:r>
          <w:rPr>
            <w:noProof/>
            <w:webHidden/>
          </w:rPr>
          <w:fldChar w:fldCharType="end"/>
        </w:r>
      </w:hyperlink>
    </w:p>
    <w:p w14:paraId="1C746E88" w14:textId="202D28FA" w:rsidR="001C41E6" w:rsidRDefault="001C41E6">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48" w:history="1">
        <w:r w:rsidRPr="00981CB4">
          <w:rPr>
            <w:rStyle w:val="Hyperlink"/>
            <w:noProof/>
          </w:rPr>
          <w:t>Compensation de la température (Existant)</w:t>
        </w:r>
        <w:r>
          <w:rPr>
            <w:noProof/>
            <w:webHidden/>
          </w:rPr>
          <w:tab/>
        </w:r>
        <w:r>
          <w:rPr>
            <w:noProof/>
            <w:webHidden/>
          </w:rPr>
          <w:fldChar w:fldCharType="begin"/>
        </w:r>
        <w:r>
          <w:rPr>
            <w:noProof/>
            <w:webHidden/>
          </w:rPr>
          <w:instrText xml:space="preserve"> PAGEREF _Toc227307648 \h </w:instrText>
        </w:r>
        <w:r>
          <w:rPr>
            <w:noProof/>
            <w:webHidden/>
          </w:rPr>
        </w:r>
        <w:r>
          <w:rPr>
            <w:noProof/>
            <w:webHidden/>
          </w:rPr>
          <w:fldChar w:fldCharType="separate"/>
        </w:r>
        <w:r>
          <w:rPr>
            <w:noProof/>
            <w:webHidden/>
          </w:rPr>
          <w:t>159</w:t>
        </w:r>
        <w:r>
          <w:rPr>
            <w:noProof/>
            <w:webHidden/>
          </w:rPr>
          <w:fldChar w:fldCharType="end"/>
        </w:r>
      </w:hyperlink>
    </w:p>
    <w:p w14:paraId="39C11EF7" w14:textId="601F8411"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49" w:history="1">
        <w:r w:rsidRPr="00981CB4">
          <w:rPr>
            <w:rStyle w:val="Hyperlink"/>
            <w:noProof/>
          </w:rPr>
          <w:t>Utilisation de fichiers STP</w:t>
        </w:r>
        <w:r>
          <w:rPr>
            <w:noProof/>
            <w:webHidden/>
          </w:rPr>
          <w:tab/>
        </w:r>
        <w:r>
          <w:rPr>
            <w:noProof/>
            <w:webHidden/>
          </w:rPr>
          <w:fldChar w:fldCharType="begin"/>
        </w:r>
        <w:r>
          <w:rPr>
            <w:noProof/>
            <w:webHidden/>
          </w:rPr>
          <w:instrText xml:space="preserve"> PAGEREF _Toc227307649 \h </w:instrText>
        </w:r>
        <w:r>
          <w:rPr>
            <w:noProof/>
            <w:webHidden/>
          </w:rPr>
        </w:r>
        <w:r>
          <w:rPr>
            <w:noProof/>
            <w:webHidden/>
          </w:rPr>
          <w:fldChar w:fldCharType="separate"/>
        </w:r>
        <w:r>
          <w:rPr>
            <w:noProof/>
            <w:webHidden/>
          </w:rPr>
          <w:t>160</w:t>
        </w:r>
        <w:r>
          <w:rPr>
            <w:noProof/>
            <w:webHidden/>
          </w:rPr>
          <w:fldChar w:fldCharType="end"/>
        </w:r>
      </w:hyperlink>
    </w:p>
    <w:p w14:paraId="40CDAF1D" w14:textId="71C85F73"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50" w:history="1">
        <w:r w:rsidRPr="00981CB4">
          <w:rPr>
            <w:rStyle w:val="Hyperlink"/>
            <w:noProof/>
          </w:rPr>
          <w:t>Paramètres d'entrée disponibles</w:t>
        </w:r>
        <w:r>
          <w:rPr>
            <w:noProof/>
            <w:webHidden/>
          </w:rPr>
          <w:tab/>
        </w:r>
        <w:r>
          <w:rPr>
            <w:noProof/>
            <w:webHidden/>
          </w:rPr>
          <w:fldChar w:fldCharType="begin"/>
        </w:r>
        <w:r>
          <w:rPr>
            <w:noProof/>
            <w:webHidden/>
          </w:rPr>
          <w:instrText xml:space="preserve"> PAGEREF _Toc227307650 \h </w:instrText>
        </w:r>
        <w:r>
          <w:rPr>
            <w:noProof/>
            <w:webHidden/>
          </w:rPr>
        </w:r>
        <w:r>
          <w:rPr>
            <w:noProof/>
            <w:webHidden/>
          </w:rPr>
          <w:fldChar w:fldCharType="separate"/>
        </w:r>
        <w:r>
          <w:rPr>
            <w:noProof/>
            <w:webHidden/>
          </w:rPr>
          <w:t>161</w:t>
        </w:r>
        <w:r>
          <w:rPr>
            <w:noProof/>
            <w:webHidden/>
          </w:rPr>
          <w:fldChar w:fldCharType="end"/>
        </w:r>
      </w:hyperlink>
    </w:p>
    <w:p w14:paraId="2DC3CD05" w14:textId="16F27A1B"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51" w:history="1">
        <w:r w:rsidRPr="00981CB4">
          <w:rPr>
            <w:rStyle w:val="Hyperlink"/>
            <w:noProof/>
          </w:rPr>
          <w:t>Commande TEMPCOMP/ORIGIN dans la fenêtre de modification</w:t>
        </w:r>
        <w:r>
          <w:rPr>
            <w:noProof/>
            <w:webHidden/>
          </w:rPr>
          <w:tab/>
        </w:r>
        <w:r>
          <w:rPr>
            <w:noProof/>
            <w:webHidden/>
          </w:rPr>
          <w:fldChar w:fldCharType="begin"/>
        </w:r>
        <w:r>
          <w:rPr>
            <w:noProof/>
            <w:webHidden/>
          </w:rPr>
          <w:instrText xml:space="preserve"> PAGEREF _Toc227307651 \h </w:instrText>
        </w:r>
        <w:r>
          <w:rPr>
            <w:noProof/>
            <w:webHidden/>
          </w:rPr>
        </w:r>
        <w:r>
          <w:rPr>
            <w:noProof/>
            <w:webHidden/>
          </w:rPr>
          <w:fldChar w:fldCharType="separate"/>
        </w:r>
        <w:r>
          <w:rPr>
            <w:noProof/>
            <w:webHidden/>
          </w:rPr>
          <w:t>167</w:t>
        </w:r>
        <w:r>
          <w:rPr>
            <w:noProof/>
            <w:webHidden/>
          </w:rPr>
          <w:fldChar w:fldCharType="end"/>
        </w:r>
      </w:hyperlink>
    </w:p>
    <w:p w14:paraId="4B9CF85B" w14:textId="7DA9F047"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52" w:history="1">
        <w:r w:rsidRPr="00981CB4">
          <w:rPr>
            <w:rStyle w:val="Hyperlink"/>
            <w:noProof/>
          </w:rPr>
          <w:t>Prise en charge du contrôleur</w:t>
        </w:r>
        <w:r>
          <w:rPr>
            <w:noProof/>
            <w:webHidden/>
          </w:rPr>
          <w:tab/>
        </w:r>
        <w:r>
          <w:rPr>
            <w:noProof/>
            <w:webHidden/>
          </w:rPr>
          <w:fldChar w:fldCharType="begin"/>
        </w:r>
        <w:r>
          <w:rPr>
            <w:noProof/>
            <w:webHidden/>
          </w:rPr>
          <w:instrText xml:space="preserve"> PAGEREF _Toc227307652 \h </w:instrText>
        </w:r>
        <w:r>
          <w:rPr>
            <w:noProof/>
            <w:webHidden/>
          </w:rPr>
        </w:r>
        <w:r>
          <w:rPr>
            <w:noProof/>
            <w:webHidden/>
          </w:rPr>
          <w:fldChar w:fldCharType="separate"/>
        </w:r>
        <w:r>
          <w:rPr>
            <w:noProof/>
            <w:webHidden/>
          </w:rPr>
          <w:t>168</w:t>
        </w:r>
        <w:r>
          <w:rPr>
            <w:noProof/>
            <w:webHidden/>
          </w:rPr>
          <w:fldChar w:fldCharType="end"/>
        </w:r>
      </w:hyperlink>
    </w:p>
    <w:p w14:paraId="5FF09618" w14:textId="276A5A6F"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53" w:history="1">
        <w:r w:rsidRPr="00981CB4">
          <w:rPr>
            <w:rStyle w:val="Hyperlink"/>
            <w:noProof/>
          </w:rPr>
          <w:t>Réglages de température locale</w:t>
        </w:r>
        <w:r>
          <w:rPr>
            <w:noProof/>
            <w:webHidden/>
          </w:rPr>
          <w:tab/>
        </w:r>
        <w:r>
          <w:rPr>
            <w:noProof/>
            <w:webHidden/>
          </w:rPr>
          <w:fldChar w:fldCharType="begin"/>
        </w:r>
        <w:r>
          <w:rPr>
            <w:noProof/>
            <w:webHidden/>
          </w:rPr>
          <w:instrText xml:space="preserve"> PAGEREF _Toc227307653 \h </w:instrText>
        </w:r>
        <w:r>
          <w:rPr>
            <w:noProof/>
            <w:webHidden/>
          </w:rPr>
        </w:r>
        <w:r>
          <w:rPr>
            <w:noProof/>
            <w:webHidden/>
          </w:rPr>
          <w:fldChar w:fldCharType="separate"/>
        </w:r>
        <w:r>
          <w:rPr>
            <w:noProof/>
            <w:webHidden/>
          </w:rPr>
          <w:t>168</w:t>
        </w:r>
        <w:r>
          <w:rPr>
            <w:noProof/>
            <w:webHidden/>
          </w:rPr>
          <w:fldChar w:fldCharType="end"/>
        </w:r>
      </w:hyperlink>
    </w:p>
    <w:p w14:paraId="2BBB0B29" w14:textId="70D0A230" w:rsidR="001C41E6" w:rsidRDefault="001C41E6">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54" w:history="1">
        <w:r w:rsidRPr="00981CB4">
          <w:rPr>
            <w:rStyle w:val="Hyperlink"/>
            <w:noProof/>
          </w:rPr>
          <w:t>Utilisation de la compensation de température simplifiée</w:t>
        </w:r>
        <w:r>
          <w:rPr>
            <w:noProof/>
            <w:webHidden/>
          </w:rPr>
          <w:tab/>
        </w:r>
        <w:r>
          <w:rPr>
            <w:noProof/>
            <w:webHidden/>
          </w:rPr>
          <w:fldChar w:fldCharType="begin"/>
        </w:r>
        <w:r>
          <w:rPr>
            <w:noProof/>
            <w:webHidden/>
          </w:rPr>
          <w:instrText xml:space="preserve"> PAGEREF _Toc227307654 \h </w:instrText>
        </w:r>
        <w:r>
          <w:rPr>
            <w:noProof/>
            <w:webHidden/>
          </w:rPr>
        </w:r>
        <w:r>
          <w:rPr>
            <w:noProof/>
            <w:webHidden/>
          </w:rPr>
          <w:fldChar w:fldCharType="separate"/>
        </w:r>
        <w:r>
          <w:rPr>
            <w:noProof/>
            <w:webHidden/>
          </w:rPr>
          <w:t>169</w:t>
        </w:r>
        <w:r>
          <w:rPr>
            <w:noProof/>
            <w:webHidden/>
          </w:rPr>
          <w:fldChar w:fldCharType="end"/>
        </w:r>
      </w:hyperlink>
    </w:p>
    <w:p w14:paraId="41A7E1B6" w14:textId="683BFA91"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55" w:history="1">
        <w:r w:rsidRPr="00981CB4">
          <w:rPr>
            <w:rStyle w:val="Hyperlink"/>
            <w:noProof/>
          </w:rPr>
          <w:t>Utilisation de la compensation de température simplifiée</w:t>
        </w:r>
        <w:r>
          <w:rPr>
            <w:noProof/>
            <w:webHidden/>
          </w:rPr>
          <w:tab/>
        </w:r>
        <w:r>
          <w:rPr>
            <w:noProof/>
            <w:webHidden/>
          </w:rPr>
          <w:fldChar w:fldCharType="begin"/>
        </w:r>
        <w:r>
          <w:rPr>
            <w:noProof/>
            <w:webHidden/>
          </w:rPr>
          <w:instrText xml:space="preserve"> PAGEREF _Toc227307655 \h </w:instrText>
        </w:r>
        <w:r>
          <w:rPr>
            <w:noProof/>
            <w:webHidden/>
          </w:rPr>
        </w:r>
        <w:r>
          <w:rPr>
            <w:noProof/>
            <w:webHidden/>
          </w:rPr>
          <w:fldChar w:fldCharType="separate"/>
        </w:r>
        <w:r>
          <w:rPr>
            <w:noProof/>
            <w:webHidden/>
          </w:rPr>
          <w:t>169</w:t>
        </w:r>
        <w:r>
          <w:rPr>
            <w:noProof/>
            <w:webHidden/>
          </w:rPr>
          <w:fldChar w:fldCharType="end"/>
        </w:r>
      </w:hyperlink>
    </w:p>
    <w:p w14:paraId="608AD756" w14:textId="41091CD2"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56" w:history="1">
        <w:r w:rsidRPr="00981CB4">
          <w:rPr>
            <w:rStyle w:val="Hyperlink"/>
            <w:noProof/>
          </w:rPr>
          <w:t>Configuration de la compensation de température</w:t>
        </w:r>
        <w:r>
          <w:rPr>
            <w:noProof/>
            <w:webHidden/>
          </w:rPr>
          <w:tab/>
        </w:r>
        <w:r>
          <w:rPr>
            <w:noProof/>
            <w:webHidden/>
          </w:rPr>
          <w:fldChar w:fldCharType="begin"/>
        </w:r>
        <w:r>
          <w:rPr>
            <w:noProof/>
            <w:webHidden/>
          </w:rPr>
          <w:instrText xml:space="preserve"> PAGEREF _Toc227307656 \h </w:instrText>
        </w:r>
        <w:r>
          <w:rPr>
            <w:noProof/>
            <w:webHidden/>
          </w:rPr>
        </w:r>
        <w:r>
          <w:rPr>
            <w:noProof/>
            <w:webHidden/>
          </w:rPr>
          <w:fldChar w:fldCharType="separate"/>
        </w:r>
        <w:r>
          <w:rPr>
            <w:noProof/>
            <w:webHidden/>
          </w:rPr>
          <w:t>169</w:t>
        </w:r>
        <w:r>
          <w:rPr>
            <w:noProof/>
            <w:webHidden/>
          </w:rPr>
          <w:fldChar w:fldCharType="end"/>
        </w:r>
      </w:hyperlink>
    </w:p>
    <w:p w14:paraId="4973DE60" w14:textId="38E60F4B"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57" w:history="1">
        <w:r w:rsidRPr="00981CB4">
          <w:rPr>
            <w:rStyle w:val="Hyperlink"/>
            <w:noProof/>
          </w:rPr>
          <w:t>Compensation de température</w:t>
        </w:r>
        <w:r>
          <w:rPr>
            <w:noProof/>
            <w:webHidden/>
          </w:rPr>
          <w:tab/>
        </w:r>
        <w:r>
          <w:rPr>
            <w:noProof/>
            <w:webHidden/>
          </w:rPr>
          <w:fldChar w:fldCharType="begin"/>
        </w:r>
        <w:r>
          <w:rPr>
            <w:noProof/>
            <w:webHidden/>
          </w:rPr>
          <w:instrText xml:space="preserve"> PAGEREF _Toc227307657 \h </w:instrText>
        </w:r>
        <w:r>
          <w:rPr>
            <w:noProof/>
            <w:webHidden/>
          </w:rPr>
        </w:r>
        <w:r>
          <w:rPr>
            <w:noProof/>
            <w:webHidden/>
          </w:rPr>
          <w:fldChar w:fldCharType="separate"/>
        </w:r>
        <w:r>
          <w:rPr>
            <w:noProof/>
            <w:webHidden/>
          </w:rPr>
          <w:t>172</w:t>
        </w:r>
        <w:r>
          <w:rPr>
            <w:noProof/>
            <w:webHidden/>
          </w:rPr>
          <w:fldChar w:fldCharType="end"/>
        </w:r>
      </w:hyperlink>
    </w:p>
    <w:p w14:paraId="7D26E46F" w14:textId="3E5C4F3D"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58" w:history="1">
        <w:r w:rsidRPr="00981CB4">
          <w:rPr>
            <w:rStyle w:val="Hyperlink"/>
            <w:noProof/>
          </w:rPr>
          <w:t>Commande TEMPCOMP/METHOD dans la fenêtre de modification</w:t>
        </w:r>
        <w:r>
          <w:rPr>
            <w:noProof/>
            <w:webHidden/>
          </w:rPr>
          <w:tab/>
        </w:r>
        <w:r>
          <w:rPr>
            <w:noProof/>
            <w:webHidden/>
          </w:rPr>
          <w:fldChar w:fldCharType="begin"/>
        </w:r>
        <w:r>
          <w:rPr>
            <w:noProof/>
            <w:webHidden/>
          </w:rPr>
          <w:instrText xml:space="preserve"> PAGEREF _Toc227307658 \h </w:instrText>
        </w:r>
        <w:r>
          <w:rPr>
            <w:noProof/>
            <w:webHidden/>
          </w:rPr>
        </w:r>
        <w:r>
          <w:rPr>
            <w:noProof/>
            <w:webHidden/>
          </w:rPr>
          <w:fldChar w:fldCharType="separate"/>
        </w:r>
        <w:r>
          <w:rPr>
            <w:noProof/>
            <w:webHidden/>
          </w:rPr>
          <w:t>176</w:t>
        </w:r>
        <w:r>
          <w:rPr>
            <w:noProof/>
            <w:webHidden/>
          </w:rPr>
          <w:fldChar w:fldCharType="end"/>
        </w:r>
      </w:hyperlink>
    </w:p>
    <w:p w14:paraId="5816752D" w14:textId="458AC7A7"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59" w:history="1">
        <w:r w:rsidRPr="00981CB4">
          <w:rPr>
            <w:rStyle w:val="Hyperlink"/>
            <w:noProof/>
          </w:rPr>
          <w:t>Variable pour la température de pièce dans la commande de compensation de température</w:t>
        </w:r>
        <w:r>
          <w:rPr>
            <w:noProof/>
            <w:webHidden/>
          </w:rPr>
          <w:tab/>
        </w:r>
        <w:r>
          <w:rPr>
            <w:noProof/>
            <w:webHidden/>
          </w:rPr>
          <w:fldChar w:fldCharType="begin"/>
        </w:r>
        <w:r>
          <w:rPr>
            <w:noProof/>
            <w:webHidden/>
          </w:rPr>
          <w:instrText xml:space="preserve"> PAGEREF _Toc227307659 \h </w:instrText>
        </w:r>
        <w:r>
          <w:rPr>
            <w:noProof/>
            <w:webHidden/>
          </w:rPr>
        </w:r>
        <w:r>
          <w:rPr>
            <w:noProof/>
            <w:webHidden/>
          </w:rPr>
          <w:fldChar w:fldCharType="separate"/>
        </w:r>
        <w:r>
          <w:rPr>
            <w:noProof/>
            <w:webHidden/>
          </w:rPr>
          <w:t>177</w:t>
        </w:r>
        <w:r>
          <w:rPr>
            <w:noProof/>
            <w:webHidden/>
          </w:rPr>
          <w:fldChar w:fldCharType="end"/>
        </w:r>
      </w:hyperlink>
    </w:p>
    <w:p w14:paraId="709A2D1D" w14:textId="1E4074B2"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60" w:history="1">
        <w:r w:rsidRPr="00981CB4">
          <w:rPr>
            <w:rStyle w:val="Hyperlink"/>
            <w:noProof/>
          </w:rPr>
          <w:t>Insertion automatique de la commande de compensation de température</w:t>
        </w:r>
        <w:r>
          <w:rPr>
            <w:noProof/>
            <w:webHidden/>
          </w:rPr>
          <w:tab/>
        </w:r>
        <w:r>
          <w:rPr>
            <w:noProof/>
            <w:webHidden/>
          </w:rPr>
          <w:fldChar w:fldCharType="begin"/>
        </w:r>
        <w:r>
          <w:rPr>
            <w:noProof/>
            <w:webHidden/>
          </w:rPr>
          <w:instrText xml:space="preserve"> PAGEREF _Toc227307660 \h </w:instrText>
        </w:r>
        <w:r>
          <w:rPr>
            <w:noProof/>
            <w:webHidden/>
          </w:rPr>
        </w:r>
        <w:r>
          <w:rPr>
            <w:noProof/>
            <w:webHidden/>
          </w:rPr>
          <w:fldChar w:fldCharType="separate"/>
        </w:r>
        <w:r>
          <w:rPr>
            <w:noProof/>
            <w:webHidden/>
          </w:rPr>
          <w:t>178</w:t>
        </w:r>
        <w:r>
          <w:rPr>
            <w:noProof/>
            <w:webHidden/>
          </w:rPr>
          <w:fldChar w:fldCharType="end"/>
        </w:r>
      </w:hyperlink>
    </w:p>
    <w:p w14:paraId="65C1B5B5" w14:textId="34941718"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61" w:history="1">
        <w:r w:rsidRPr="00981CB4">
          <w:rPr>
            <w:rStyle w:val="Hyperlink"/>
            <w:noProof/>
          </w:rPr>
          <w:t>Cotation de la compensation de température</w:t>
        </w:r>
        <w:r>
          <w:rPr>
            <w:noProof/>
            <w:webHidden/>
          </w:rPr>
          <w:tab/>
        </w:r>
        <w:r>
          <w:rPr>
            <w:noProof/>
            <w:webHidden/>
          </w:rPr>
          <w:fldChar w:fldCharType="begin"/>
        </w:r>
        <w:r>
          <w:rPr>
            <w:noProof/>
            <w:webHidden/>
          </w:rPr>
          <w:instrText xml:space="preserve"> PAGEREF _Toc227307661 \h </w:instrText>
        </w:r>
        <w:r>
          <w:rPr>
            <w:noProof/>
            <w:webHidden/>
          </w:rPr>
        </w:r>
        <w:r>
          <w:rPr>
            <w:noProof/>
            <w:webHidden/>
          </w:rPr>
          <w:fldChar w:fldCharType="separate"/>
        </w:r>
        <w:r>
          <w:rPr>
            <w:noProof/>
            <w:webHidden/>
          </w:rPr>
          <w:t>178</w:t>
        </w:r>
        <w:r>
          <w:rPr>
            <w:noProof/>
            <w:webHidden/>
          </w:rPr>
          <w:fldChar w:fldCharType="end"/>
        </w:r>
      </w:hyperlink>
    </w:p>
    <w:p w14:paraId="5364CA7A" w14:textId="25548F20"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62" w:history="1">
        <w:r w:rsidRPr="00981CB4">
          <w:rPr>
            <w:rStyle w:val="Hyperlink"/>
            <w:noProof/>
          </w:rPr>
          <w:t>Commande d'origine d'expansion thermique</w:t>
        </w:r>
        <w:r>
          <w:rPr>
            <w:noProof/>
            <w:webHidden/>
          </w:rPr>
          <w:tab/>
        </w:r>
        <w:r>
          <w:rPr>
            <w:noProof/>
            <w:webHidden/>
          </w:rPr>
          <w:fldChar w:fldCharType="begin"/>
        </w:r>
        <w:r>
          <w:rPr>
            <w:noProof/>
            <w:webHidden/>
          </w:rPr>
          <w:instrText xml:space="preserve"> PAGEREF _Toc227307662 \h </w:instrText>
        </w:r>
        <w:r>
          <w:rPr>
            <w:noProof/>
            <w:webHidden/>
          </w:rPr>
        </w:r>
        <w:r>
          <w:rPr>
            <w:noProof/>
            <w:webHidden/>
          </w:rPr>
          <w:fldChar w:fldCharType="separate"/>
        </w:r>
        <w:r>
          <w:rPr>
            <w:noProof/>
            <w:webHidden/>
          </w:rPr>
          <w:t>178</w:t>
        </w:r>
        <w:r>
          <w:rPr>
            <w:noProof/>
            <w:webHidden/>
          </w:rPr>
          <w:fldChar w:fldCharType="end"/>
        </w:r>
      </w:hyperlink>
    </w:p>
    <w:p w14:paraId="5CB88F79" w14:textId="7B25741C" w:rsidR="001C41E6" w:rsidRDefault="001C41E6">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63" w:history="1">
        <w:r w:rsidRPr="00981CB4">
          <w:rPr>
            <w:rStyle w:val="Hyperlink"/>
            <w:noProof/>
          </w:rPr>
          <w:t>Gabarit de température</w:t>
        </w:r>
        <w:r>
          <w:rPr>
            <w:noProof/>
            <w:webHidden/>
          </w:rPr>
          <w:tab/>
        </w:r>
        <w:r>
          <w:rPr>
            <w:noProof/>
            <w:webHidden/>
          </w:rPr>
          <w:fldChar w:fldCharType="begin"/>
        </w:r>
        <w:r>
          <w:rPr>
            <w:noProof/>
            <w:webHidden/>
          </w:rPr>
          <w:instrText xml:space="preserve"> PAGEREF _Toc227307663 \h </w:instrText>
        </w:r>
        <w:r>
          <w:rPr>
            <w:noProof/>
            <w:webHidden/>
          </w:rPr>
        </w:r>
        <w:r>
          <w:rPr>
            <w:noProof/>
            <w:webHidden/>
          </w:rPr>
          <w:fldChar w:fldCharType="separate"/>
        </w:r>
        <w:r>
          <w:rPr>
            <w:noProof/>
            <w:webHidden/>
          </w:rPr>
          <w:t>179</w:t>
        </w:r>
        <w:r>
          <w:rPr>
            <w:noProof/>
            <w:webHidden/>
          </w:rPr>
          <w:fldChar w:fldCharType="end"/>
        </w:r>
      </w:hyperlink>
    </w:p>
    <w:p w14:paraId="2F64F70A" w14:textId="5E8DCCBE" w:rsidR="001C41E6" w:rsidRDefault="001C41E6">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64" w:history="1">
        <w:r w:rsidRPr="00981CB4">
          <w:rPr>
            <w:rStyle w:val="Hyperlink"/>
            <w:noProof/>
          </w:rPr>
          <w:t>Édition des matériaux de pièces et des coefficients</w:t>
        </w:r>
        <w:r>
          <w:rPr>
            <w:noProof/>
            <w:webHidden/>
          </w:rPr>
          <w:tab/>
        </w:r>
        <w:r>
          <w:rPr>
            <w:noProof/>
            <w:webHidden/>
          </w:rPr>
          <w:fldChar w:fldCharType="begin"/>
        </w:r>
        <w:r>
          <w:rPr>
            <w:noProof/>
            <w:webHidden/>
          </w:rPr>
          <w:instrText xml:space="preserve"> PAGEREF _Toc227307664 \h </w:instrText>
        </w:r>
        <w:r>
          <w:rPr>
            <w:noProof/>
            <w:webHidden/>
          </w:rPr>
        </w:r>
        <w:r>
          <w:rPr>
            <w:noProof/>
            <w:webHidden/>
          </w:rPr>
          <w:fldChar w:fldCharType="separate"/>
        </w:r>
        <w:r>
          <w:rPr>
            <w:noProof/>
            <w:webHidden/>
          </w:rPr>
          <w:t>183</w:t>
        </w:r>
        <w:r>
          <w:rPr>
            <w:noProof/>
            <w:webHidden/>
          </w:rPr>
          <w:fldChar w:fldCharType="end"/>
        </w:r>
      </w:hyperlink>
    </w:p>
    <w:p w14:paraId="4F660B8E" w14:textId="414D0C68" w:rsidR="001C41E6" w:rsidRDefault="001C41E6">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65" w:history="1">
        <w:r w:rsidRPr="00981CB4">
          <w:rPr>
            <w:rStyle w:val="Hyperlink"/>
            <w:noProof/>
          </w:rPr>
          <w:t>Modification des options OpenGL</w:t>
        </w:r>
        <w:r>
          <w:rPr>
            <w:noProof/>
            <w:webHidden/>
          </w:rPr>
          <w:tab/>
        </w:r>
        <w:r>
          <w:rPr>
            <w:noProof/>
            <w:webHidden/>
          </w:rPr>
          <w:fldChar w:fldCharType="begin"/>
        </w:r>
        <w:r>
          <w:rPr>
            <w:noProof/>
            <w:webHidden/>
          </w:rPr>
          <w:instrText xml:space="preserve"> PAGEREF _Toc227307665 \h </w:instrText>
        </w:r>
        <w:r>
          <w:rPr>
            <w:noProof/>
            <w:webHidden/>
          </w:rPr>
        </w:r>
        <w:r>
          <w:rPr>
            <w:noProof/>
            <w:webHidden/>
          </w:rPr>
          <w:fldChar w:fldCharType="separate"/>
        </w:r>
        <w:r>
          <w:rPr>
            <w:noProof/>
            <w:webHidden/>
          </w:rPr>
          <w:t>187</w:t>
        </w:r>
        <w:r>
          <w:rPr>
            <w:noProof/>
            <w:webHidden/>
          </w:rPr>
          <w:fldChar w:fldCharType="end"/>
        </w:r>
      </w:hyperlink>
    </w:p>
    <w:p w14:paraId="18D62705" w14:textId="495E839D" w:rsidR="001C41E6" w:rsidRDefault="001C41E6">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66" w:history="1">
        <w:r w:rsidRPr="00981CB4">
          <w:rPr>
            <w:rStyle w:val="Hyperlink"/>
            <w:noProof/>
          </w:rPr>
          <w:t>Utilisation de l'éditeur de stratégie de mesure (MSE)</w:t>
        </w:r>
        <w:r>
          <w:rPr>
            <w:noProof/>
            <w:webHidden/>
          </w:rPr>
          <w:tab/>
        </w:r>
        <w:r>
          <w:rPr>
            <w:noProof/>
            <w:webHidden/>
          </w:rPr>
          <w:fldChar w:fldCharType="begin"/>
        </w:r>
        <w:r>
          <w:rPr>
            <w:noProof/>
            <w:webHidden/>
          </w:rPr>
          <w:instrText xml:space="preserve"> PAGEREF _Toc227307666 \h </w:instrText>
        </w:r>
        <w:r>
          <w:rPr>
            <w:noProof/>
            <w:webHidden/>
          </w:rPr>
        </w:r>
        <w:r>
          <w:rPr>
            <w:noProof/>
            <w:webHidden/>
          </w:rPr>
          <w:fldChar w:fldCharType="separate"/>
        </w:r>
        <w:r>
          <w:rPr>
            <w:noProof/>
            <w:webHidden/>
          </w:rPr>
          <w:t>191</w:t>
        </w:r>
        <w:r>
          <w:rPr>
            <w:noProof/>
            <w:webHidden/>
          </w:rPr>
          <w:fldChar w:fldCharType="end"/>
        </w:r>
      </w:hyperlink>
    </w:p>
    <w:p w14:paraId="6AA3BBE3" w14:textId="7A1E7A3D"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67" w:history="1">
        <w:r w:rsidRPr="00981CB4">
          <w:rPr>
            <w:rStyle w:val="Hyperlink"/>
            <w:noProof/>
          </w:rPr>
          <w:t>Description de l'éditeur de stratégie de mesure</w:t>
        </w:r>
        <w:r>
          <w:rPr>
            <w:noProof/>
            <w:webHidden/>
          </w:rPr>
          <w:tab/>
        </w:r>
        <w:r>
          <w:rPr>
            <w:noProof/>
            <w:webHidden/>
          </w:rPr>
          <w:fldChar w:fldCharType="begin"/>
        </w:r>
        <w:r>
          <w:rPr>
            <w:noProof/>
            <w:webHidden/>
          </w:rPr>
          <w:instrText xml:space="preserve"> PAGEREF _Toc227307667 \h </w:instrText>
        </w:r>
        <w:r>
          <w:rPr>
            <w:noProof/>
            <w:webHidden/>
          </w:rPr>
        </w:r>
        <w:r>
          <w:rPr>
            <w:noProof/>
            <w:webHidden/>
          </w:rPr>
          <w:fldChar w:fldCharType="separate"/>
        </w:r>
        <w:r>
          <w:rPr>
            <w:noProof/>
            <w:webHidden/>
          </w:rPr>
          <w:t>192</w:t>
        </w:r>
        <w:r>
          <w:rPr>
            <w:noProof/>
            <w:webHidden/>
          </w:rPr>
          <w:fldChar w:fldCharType="end"/>
        </w:r>
      </w:hyperlink>
    </w:p>
    <w:p w14:paraId="266BE1D6" w14:textId="2013C6D9"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68" w:history="1">
        <w:r w:rsidRPr="00981CB4">
          <w:rPr>
            <w:rStyle w:val="Hyperlink"/>
            <w:noProof/>
          </w:rPr>
          <w:t>Utilisation de l'éditeur de stratégie de mesure</w:t>
        </w:r>
        <w:r>
          <w:rPr>
            <w:noProof/>
            <w:webHidden/>
          </w:rPr>
          <w:tab/>
        </w:r>
        <w:r>
          <w:rPr>
            <w:noProof/>
            <w:webHidden/>
          </w:rPr>
          <w:fldChar w:fldCharType="begin"/>
        </w:r>
        <w:r>
          <w:rPr>
            <w:noProof/>
            <w:webHidden/>
          </w:rPr>
          <w:instrText xml:space="preserve"> PAGEREF _Toc227307668 \h </w:instrText>
        </w:r>
        <w:r>
          <w:rPr>
            <w:noProof/>
            <w:webHidden/>
          </w:rPr>
        </w:r>
        <w:r>
          <w:rPr>
            <w:noProof/>
            <w:webHidden/>
          </w:rPr>
          <w:fldChar w:fldCharType="separate"/>
        </w:r>
        <w:r>
          <w:rPr>
            <w:noProof/>
            <w:webHidden/>
          </w:rPr>
          <w:t>194</w:t>
        </w:r>
        <w:r>
          <w:rPr>
            <w:noProof/>
            <w:webHidden/>
          </w:rPr>
          <w:fldChar w:fldCharType="end"/>
        </w:r>
      </w:hyperlink>
    </w:p>
    <w:p w14:paraId="13C39793" w14:textId="384D3F8A"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69" w:history="1">
        <w:r w:rsidRPr="00981CB4">
          <w:rPr>
            <w:rStyle w:val="Hyperlink"/>
            <w:noProof/>
          </w:rPr>
          <w:t>Fonctionnement</w:t>
        </w:r>
        <w:r>
          <w:rPr>
            <w:noProof/>
            <w:webHidden/>
          </w:rPr>
          <w:tab/>
        </w:r>
        <w:r>
          <w:rPr>
            <w:noProof/>
            <w:webHidden/>
          </w:rPr>
          <w:fldChar w:fldCharType="begin"/>
        </w:r>
        <w:r>
          <w:rPr>
            <w:noProof/>
            <w:webHidden/>
          </w:rPr>
          <w:instrText xml:space="preserve"> PAGEREF _Toc227307669 \h </w:instrText>
        </w:r>
        <w:r>
          <w:rPr>
            <w:noProof/>
            <w:webHidden/>
          </w:rPr>
        </w:r>
        <w:r>
          <w:rPr>
            <w:noProof/>
            <w:webHidden/>
          </w:rPr>
          <w:fldChar w:fldCharType="separate"/>
        </w:r>
        <w:r>
          <w:rPr>
            <w:noProof/>
            <w:webHidden/>
          </w:rPr>
          <w:t>194</w:t>
        </w:r>
        <w:r>
          <w:rPr>
            <w:noProof/>
            <w:webHidden/>
          </w:rPr>
          <w:fldChar w:fldCharType="end"/>
        </w:r>
      </w:hyperlink>
    </w:p>
    <w:p w14:paraId="519AAB28" w14:textId="2A5D891E"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70" w:history="1">
        <w:r w:rsidRPr="00981CB4">
          <w:rPr>
            <w:rStyle w:val="Hyperlink"/>
            <w:noProof/>
          </w:rPr>
          <w:t>À propos des réglages par défaut</w:t>
        </w:r>
        <w:r>
          <w:rPr>
            <w:noProof/>
            <w:webHidden/>
          </w:rPr>
          <w:tab/>
        </w:r>
        <w:r>
          <w:rPr>
            <w:noProof/>
            <w:webHidden/>
          </w:rPr>
          <w:fldChar w:fldCharType="begin"/>
        </w:r>
        <w:r>
          <w:rPr>
            <w:noProof/>
            <w:webHidden/>
          </w:rPr>
          <w:instrText xml:space="preserve"> PAGEREF _Toc227307670 \h </w:instrText>
        </w:r>
        <w:r>
          <w:rPr>
            <w:noProof/>
            <w:webHidden/>
          </w:rPr>
        </w:r>
        <w:r>
          <w:rPr>
            <w:noProof/>
            <w:webHidden/>
          </w:rPr>
          <w:fldChar w:fldCharType="separate"/>
        </w:r>
        <w:r>
          <w:rPr>
            <w:noProof/>
            <w:webHidden/>
          </w:rPr>
          <w:t>195</w:t>
        </w:r>
        <w:r>
          <w:rPr>
            <w:noProof/>
            <w:webHidden/>
          </w:rPr>
          <w:fldChar w:fldCharType="end"/>
        </w:r>
      </w:hyperlink>
    </w:p>
    <w:p w14:paraId="35A505AF" w14:textId="0A72407A"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71" w:history="1">
        <w:r w:rsidRPr="00981CB4">
          <w:rPr>
            <w:rStyle w:val="Hyperlink"/>
            <w:noProof/>
          </w:rPr>
          <w:t>Création ou modification de stratégies</w:t>
        </w:r>
        <w:r>
          <w:rPr>
            <w:noProof/>
            <w:webHidden/>
          </w:rPr>
          <w:tab/>
        </w:r>
        <w:r>
          <w:rPr>
            <w:noProof/>
            <w:webHidden/>
          </w:rPr>
          <w:fldChar w:fldCharType="begin"/>
        </w:r>
        <w:r>
          <w:rPr>
            <w:noProof/>
            <w:webHidden/>
          </w:rPr>
          <w:instrText xml:space="preserve"> PAGEREF _Toc227307671 \h </w:instrText>
        </w:r>
        <w:r>
          <w:rPr>
            <w:noProof/>
            <w:webHidden/>
          </w:rPr>
        </w:r>
        <w:r>
          <w:rPr>
            <w:noProof/>
            <w:webHidden/>
          </w:rPr>
          <w:fldChar w:fldCharType="separate"/>
        </w:r>
        <w:r>
          <w:rPr>
            <w:noProof/>
            <w:webHidden/>
          </w:rPr>
          <w:t>195</w:t>
        </w:r>
        <w:r>
          <w:rPr>
            <w:noProof/>
            <w:webHidden/>
          </w:rPr>
          <w:fldChar w:fldCharType="end"/>
        </w:r>
      </w:hyperlink>
    </w:p>
    <w:p w14:paraId="16D7D07C" w14:textId="5AFC1A48"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72" w:history="1">
        <w:r w:rsidRPr="00981CB4">
          <w:rPr>
            <w:rStyle w:val="Hyperlink"/>
            <w:noProof/>
          </w:rPr>
          <w:t>Association d'une stratégie de scanning à un élément pris en charge</w:t>
        </w:r>
        <w:r>
          <w:rPr>
            <w:noProof/>
            <w:webHidden/>
          </w:rPr>
          <w:tab/>
        </w:r>
        <w:r>
          <w:rPr>
            <w:noProof/>
            <w:webHidden/>
          </w:rPr>
          <w:fldChar w:fldCharType="begin"/>
        </w:r>
        <w:r>
          <w:rPr>
            <w:noProof/>
            <w:webHidden/>
          </w:rPr>
          <w:instrText xml:space="preserve"> PAGEREF _Toc227307672 \h </w:instrText>
        </w:r>
        <w:r>
          <w:rPr>
            <w:noProof/>
            <w:webHidden/>
          </w:rPr>
        </w:r>
        <w:r>
          <w:rPr>
            <w:noProof/>
            <w:webHidden/>
          </w:rPr>
          <w:fldChar w:fldCharType="separate"/>
        </w:r>
        <w:r>
          <w:rPr>
            <w:noProof/>
            <w:webHidden/>
          </w:rPr>
          <w:t>196</w:t>
        </w:r>
        <w:r>
          <w:rPr>
            <w:noProof/>
            <w:webHidden/>
          </w:rPr>
          <w:fldChar w:fldCharType="end"/>
        </w:r>
      </w:hyperlink>
    </w:p>
    <w:p w14:paraId="7065EA94" w14:textId="6B5F9AD2" w:rsidR="001C41E6" w:rsidRDefault="001C41E6">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07673" w:history="1">
        <w:r w:rsidRPr="00981CB4">
          <w:rPr>
            <w:rStyle w:val="Hyperlink"/>
            <w:noProof/>
          </w:rPr>
          <w:t>Utilisation des paramètres intelligents</w:t>
        </w:r>
        <w:r>
          <w:rPr>
            <w:noProof/>
            <w:webHidden/>
          </w:rPr>
          <w:tab/>
        </w:r>
        <w:r>
          <w:rPr>
            <w:noProof/>
            <w:webHidden/>
          </w:rPr>
          <w:fldChar w:fldCharType="begin"/>
        </w:r>
        <w:r>
          <w:rPr>
            <w:noProof/>
            <w:webHidden/>
          </w:rPr>
          <w:instrText xml:space="preserve"> PAGEREF _Toc227307673 \h </w:instrText>
        </w:r>
        <w:r>
          <w:rPr>
            <w:noProof/>
            <w:webHidden/>
          </w:rPr>
        </w:r>
        <w:r>
          <w:rPr>
            <w:noProof/>
            <w:webHidden/>
          </w:rPr>
          <w:fldChar w:fldCharType="separate"/>
        </w:r>
        <w:r>
          <w:rPr>
            <w:noProof/>
            <w:webHidden/>
          </w:rPr>
          <w:t>196</w:t>
        </w:r>
        <w:r>
          <w:rPr>
            <w:noProof/>
            <w:webHidden/>
          </w:rPr>
          <w:fldChar w:fldCharType="end"/>
        </w:r>
      </w:hyperlink>
    </w:p>
    <w:p w14:paraId="067CD43D" w14:textId="10E51F30" w:rsidR="004541B4" w:rsidRDefault="004541B4" w:rsidP="004541B4">
      <w:pPr>
        <w:sectPr w:rsidR="004541B4" w:rsidSect="00DF0923">
          <w:headerReference w:type="even" r:id="rId7"/>
          <w:headerReference w:type="default" r:id="rId8"/>
          <w:footerReference w:type="even" r:id="rId9"/>
          <w:footerReference w:type="default" r:id="rId10"/>
          <w:footerReference w:type="first" r:id="rId11"/>
          <w:type w:val="oddPage"/>
          <w:pgSz w:w="12240" w:h="15840"/>
          <w:pgMar w:top="1440" w:right="1440" w:bottom="1440" w:left="1440" w:header="720" w:footer="720" w:gutter="0"/>
          <w:pgNumType w:start="1"/>
          <w:cols w:space="720"/>
          <w:titlePg/>
          <w:docGrid w:linePitch="360"/>
        </w:sectPr>
      </w:pPr>
      <w:r>
        <w:fldChar w:fldCharType="end"/>
      </w:r>
    </w:p>
    <w:p w14:paraId="75327CEC" w14:textId="77777777" w:rsidR="004541B4" w:rsidRDefault="004541B4">
      <w:pPr>
        <w:pStyle w:val="Heading1"/>
        <w:divId w:val="5711512"/>
        <w:rPr>
          <w:kern w:val="0"/>
          <w:sz w:val="40"/>
          <w:szCs w:val="40"/>
        </w:rPr>
      </w:pPr>
      <w:bookmarkStart w:id="4" w:name="RH_PD_TOC_BK"/>
      <w:bookmarkStart w:id="5" w:name="_Toc227307593"/>
      <w:r>
        <w:lastRenderedPageBreak/>
        <w:t>Définition des préférences</w:t>
      </w:r>
      <w:bookmarkEnd w:id="5"/>
    </w:p>
    <w:p w14:paraId="2CEF6D3C" w14:textId="77777777" w:rsidR="004541B4" w:rsidRDefault="004541B4">
      <w:pPr>
        <w:divId w:val="2071073323"/>
        <w:rPr>
          <w:color w:val="000000"/>
        </w:rPr>
      </w:pPr>
      <w:bookmarkStart w:id="6" w:name="06_pref_topics_setting_your_pref_9296"/>
      <w:bookmarkEnd w:id="6"/>
      <w:r>
        <w:rPr>
          <w:color w:val="000000"/>
        </w:rPr>
        <w:t> </w:t>
      </w:r>
    </w:p>
    <w:p w14:paraId="783E683E" w14:textId="77777777" w:rsidR="004541B4" w:rsidRDefault="004541B4">
      <w:pPr>
        <w:pStyle w:val="Heading2"/>
        <w:divId w:val="5711512"/>
        <w:rPr>
          <w:color w:val="0F4761" w:themeColor="accent1" w:themeShade="BF"/>
        </w:rPr>
      </w:pPr>
      <w:bookmarkStart w:id="7" w:name="_Toc227307594"/>
      <w:r>
        <w:t>Définition des préférences : Introduction</w:t>
      </w:r>
      <w:bookmarkEnd w:id="7"/>
    </w:p>
    <w:p w14:paraId="0D31FD60" w14:textId="77777777" w:rsidR="004541B4" w:rsidRDefault="004541B4">
      <w:pPr>
        <w:jc w:val="right"/>
        <w:divId w:val="75269830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"Réglages:Définition des préférences"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"Préférences" \* MERGEFORMAT </w:instrText>
      </w:r>
      <w:r>
        <w:rPr>
          <w:rFonts w:ascii="Arial" w:hAnsi="Arial" w:cs="Arial"/>
          <w:color w:val="000000"/>
          <w:sz w:val="22"/>
          <w:szCs w:val="22"/>
        </w:rPr>
        <w:fldChar w:fldCharType="end"/>
      </w:r>
    </w:p>
    <w:p w14:paraId="51D20040" w14:textId="77777777" w:rsidR="004541B4" w:rsidRDefault="004541B4">
      <w:pPr>
        <w:pStyle w:val="BodyText"/>
        <w:divId w:val="5711512"/>
      </w:pPr>
      <w:bookmarkStart w:id="8" w:name="06_pref_topics_setting_your_pref_4976"/>
      <w:bookmarkEnd w:id="8"/>
      <w:r>
        <w:t>PC-DMIS vous permet de définir des préférences personnalisées pour répondre à vos besoins. Ce chapitre vous permet de contrôler le format de sortie, les graphiques d'écran, les paramètres machine et bien d'autres options.</w:t>
      </w:r>
    </w:p>
    <w:p w14:paraId="00606FD2" w14:textId="77777777" w:rsidR="004541B4" w:rsidRDefault="004541B4">
      <w:pPr>
        <w:pStyle w:val="BodyText"/>
        <w:divId w:val="5711512"/>
      </w:pPr>
      <w:r>
        <w:t>Les rubriques principales de ce chapitre sont :</w:t>
      </w:r>
    </w:p>
    <w:p w14:paraId="0EAE733B" w14:textId="77777777" w:rsidR="004541B4" w:rsidRDefault="004541B4" w:rsidP="00730860">
      <w:pPr>
        <w:pStyle w:val="BodyText"/>
        <w:numPr>
          <w:ilvl w:val="0"/>
          <w:numId w:val="1"/>
        </w:numPr>
        <w:tabs>
          <w:tab w:val="left" w:pos="720"/>
        </w:tabs>
        <w:spacing w:line="276" w:lineRule="auto"/>
        <w:divId w:val="5711512"/>
      </w:pPr>
      <w:hyperlink w:anchor="06_pref_topics_selecting_setup_o_6509" w:history="1">
        <w:r>
          <w:rPr>
            <w:rStyle w:val="Hyperlink"/>
          </w:rPr>
          <w:t>Sélection des options de configuration</w:t>
        </w:r>
      </w:hyperlink>
    </w:p>
    <w:p w14:paraId="55874ACB" w14:textId="77777777" w:rsidR="004541B4" w:rsidRDefault="004541B4" w:rsidP="00730860">
      <w:pPr>
        <w:pStyle w:val="BodyText"/>
        <w:numPr>
          <w:ilvl w:val="0"/>
          <w:numId w:val="1"/>
        </w:numPr>
        <w:tabs>
          <w:tab w:val="left" w:pos="720"/>
        </w:tabs>
        <w:spacing w:line="276" w:lineRule="auto"/>
        <w:divId w:val="5711512"/>
      </w:pPr>
      <w:hyperlink w:anchor="06_pref_topics_modifying_report__8815" w:history="1">
        <w:r>
          <w:rPr>
            <w:rStyle w:val="Hyperlink"/>
          </w:rPr>
          <w:t>Modification des paramètres de rapport et de mouvement</w:t>
        </w:r>
      </w:hyperlink>
    </w:p>
    <w:p w14:paraId="424D23F8" w14:textId="77777777" w:rsidR="004541B4" w:rsidRDefault="004541B4" w:rsidP="00730860">
      <w:pPr>
        <w:pStyle w:val="BodyText"/>
        <w:numPr>
          <w:ilvl w:val="0"/>
          <w:numId w:val="1"/>
        </w:numPr>
        <w:tabs>
          <w:tab w:val="left" w:pos="720"/>
        </w:tabs>
        <w:spacing w:line="276" w:lineRule="auto"/>
        <w:divId w:val="5711512"/>
      </w:pPr>
      <w:hyperlink w:anchor="06_pref_topics_setting_up_the_ed_7554" w:history="1">
        <w:r>
          <w:rPr>
            <w:rStyle w:val="Hyperlink"/>
          </w:rPr>
          <w:t>Configuration de la fenêtre d'édition</w:t>
        </w:r>
      </w:hyperlink>
    </w:p>
    <w:p w14:paraId="2469C56D" w14:textId="77777777" w:rsidR="004541B4" w:rsidRDefault="004541B4" w:rsidP="00730860">
      <w:pPr>
        <w:pStyle w:val="BodyText"/>
        <w:numPr>
          <w:ilvl w:val="0"/>
          <w:numId w:val="1"/>
        </w:numPr>
        <w:tabs>
          <w:tab w:val="left" w:pos="720"/>
        </w:tabs>
        <w:spacing w:line="276" w:lineRule="auto"/>
        <w:divId w:val="5711512"/>
      </w:pPr>
      <w:hyperlink w:anchor="06_pref_topics_setting_up_the_pr_7277" w:history="1">
        <w:r>
          <w:rPr>
            <w:rStyle w:val="Hyperlink"/>
          </w:rPr>
          <w:t>Configuration de la fenêtre de résultats de palpage</w:t>
        </w:r>
      </w:hyperlink>
    </w:p>
    <w:p w14:paraId="08C7A265" w14:textId="77777777" w:rsidR="004541B4" w:rsidRDefault="004541B4" w:rsidP="00730860">
      <w:pPr>
        <w:pStyle w:val="BodyText"/>
        <w:numPr>
          <w:ilvl w:val="0"/>
          <w:numId w:val="1"/>
        </w:numPr>
        <w:tabs>
          <w:tab w:val="left" w:pos="720"/>
        </w:tabs>
        <w:spacing w:line="276" w:lineRule="auto"/>
        <w:divId w:val="5711512"/>
      </w:pPr>
      <w:hyperlink w:anchor="06_pref_topics_setting_up_multip_8028" w:history="1">
        <w:r>
          <w:rPr>
            <w:rStyle w:val="Hyperlink"/>
          </w:rPr>
          <w:t>Configuration de plusieurs bras</w:t>
        </w:r>
      </w:hyperlink>
    </w:p>
    <w:p w14:paraId="6DADAE37" w14:textId="77777777" w:rsidR="004541B4" w:rsidRDefault="004541B4" w:rsidP="00730860">
      <w:pPr>
        <w:pStyle w:val="BodyText"/>
        <w:numPr>
          <w:ilvl w:val="0"/>
          <w:numId w:val="1"/>
        </w:numPr>
        <w:tabs>
          <w:tab w:val="left" w:pos="720"/>
        </w:tabs>
        <w:spacing w:line="276" w:lineRule="auto"/>
        <w:divId w:val="5711512"/>
      </w:pPr>
      <w:hyperlink w:anchor="06_pref_topics_defining_the_rota_2298" w:history="1">
        <w:r>
          <w:rPr>
            <w:rStyle w:val="Hyperlink"/>
          </w:rPr>
          <w:t>Définition de la table tournante</w:t>
        </w:r>
      </w:hyperlink>
    </w:p>
    <w:p w14:paraId="3B0176A8" w14:textId="77777777" w:rsidR="004541B4" w:rsidRDefault="004541B4" w:rsidP="00730860">
      <w:pPr>
        <w:pStyle w:val="BodyText"/>
        <w:numPr>
          <w:ilvl w:val="0"/>
          <w:numId w:val="1"/>
        </w:numPr>
        <w:tabs>
          <w:tab w:val="left" w:pos="720"/>
        </w:tabs>
        <w:spacing w:line="276" w:lineRule="auto"/>
        <w:divId w:val="5711512"/>
      </w:pPr>
      <w:hyperlink w:anchor="06_pref_topics_setting_up_probe__6445" w:history="1">
        <w:r>
          <w:rPr>
            <w:rStyle w:val="Hyperlink"/>
          </w:rPr>
          <w:t>Configuration des options du changeur de palpeur</w:t>
        </w:r>
      </w:hyperlink>
    </w:p>
    <w:p w14:paraId="4231DC7A" w14:textId="77777777" w:rsidR="004541B4" w:rsidRDefault="004541B4" w:rsidP="00730860">
      <w:pPr>
        <w:pStyle w:val="BodyText"/>
        <w:numPr>
          <w:ilvl w:val="0"/>
          <w:numId w:val="1"/>
        </w:numPr>
        <w:tabs>
          <w:tab w:val="left" w:pos="720"/>
        </w:tabs>
        <w:spacing w:line="276" w:lineRule="auto"/>
        <w:divId w:val="5711512"/>
      </w:pPr>
      <w:hyperlink w:anchor="06_pref_topics_managing_multiple_319" w:history="1">
        <w:r>
          <w:rPr>
            <w:rStyle w:val="Hyperlink"/>
          </w:rPr>
          <w:t>Gestion de plusieurs changeurs de palpeur</w:t>
        </w:r>
      </w:hyperlink>
    </w:p>
    <w:p w14:paraId="0DE41F2C" w14:textId="77777777" w:rsidR="004541B4" w:rsidRDefault="004541B4" w:rsidP="00730860">
      <w:pPr>
        <w:pStyle w:val="BodyText"/>
        <w:numPr>
          <w:ilvl w:val="0"/>
          <w:numId w:val="1"/>
        </w:numPr>
        <w:tabs>
          <w:tab w:val="left" w:pos="720"/>
        </w:tabs>
        <w:spacing w:line="276" w:lineRule="auto"/>
        <w:divId w:val="5711512"/>
      </w:pPr>
      <w:hyperlink w:anchor="06_pref_topics_loading_the_activ_1365" w:history="1">
        <w:r>
          <w:rPr>
            <w:rStyle w:val="Hyperlink"/>
          </w:rPr>
          <w:t>Chargement du palpeur actif</w:t>
        </w:r>
      </w:hyperlink>
    </w:p>
    <w:p w14:paraId="038C8F37" w14:textId="77777777" w:rsidR="004541B4" w:rsidRDefault="004541B4" w:rsidP="00730860">
      <w:pPr>
        <w:pStyle w:val="BodyText"/>
        <w:numPr>
          <w:ilvl w:val="0"/>
          <w:numId w:val="1"/>
        </w:numPr>
        <w:tabs>
          <w:tab w:val="left" w:pos="720"/>
        </w:tabs>
        <w:spacing w:line="276" w:lineRule="auto"/>
        <w:divId w:val="5711512"/>
      </w:pPr>
      <w:hyperlink w:anchor="06_pref_topics_examples_of_worki_3892" w:history="1">
        <w:r>
          <w:rPr>
            <w:rStyle w:val="Hyperlink"/>
          </w:rPr>
          <w:t>Exemples d'utilisation avec un seul changeur de palpeur et plusieurs</w:t>
        </w:r>
      </w:hyperlink>
    </w:p>
    <w:p w14:paraId="425ED53F" w14:textId="77777777" w:rsidR="004541B4" w:rsidRDefault="004541B4" w:rsidP="00730860">
      <w:pPr>
        <w:pStyle w:val="BodyText"/>
        <w:numPr>
          <w:ilvl w:val="0"/>
          <w:numId w:val="1"/>
        </w:numPr>
        <w:tabs>
          <w:tab w:val="left" w:pos="720"/>
        </w:tabs>
        <w:spacing w:line="276" w:lineRule="auto"/>
        <w:divId w:val="5711512"/>
      </w:pPr>
      <w:hyperlink w:anchor="06_pref_topics_setting_up_the_ma_5114" w:history="1">
        <w:r>
          <w:rPr>
            <w:rStyle w:val="Hyperlink"/>
          </w:rPr>
          <w:t>Configuration de l'interface de la MMT</w:t>
        </w:r>
      </w:hyperlink>
    </w:p>
    <w:p w14:paraId="4B27A86E" w14:textId="77777777" w:rsidR="004541B4" w:rsidRDefault="004541B4" w:rsidP="00730860">
      <w:pPr>
        <w:pStyle w:val="BodyText"/>
        <w:numPr>
          <w:ilvl w:val="0"/>
          <w:numId w:val="1"/>
        </w:numPr>
        <w:tabs>
          <w:tab w:val="left" w:pos="720"/>
        </w:tabs>
        <w:spacing w:line="276" w:lineRule="auto"/>
        <w:divId w:val="5711512"/>
      </w:pPr>
      <w:hyperlink w:anchor="06_pref_topics_compensating_for__3869" w:history="1">
        <w:r>
          <w:rPr>
            <w:rStyle w:val="Hyperlink"/>
          </w:rPr>
          <w:t>Compensation de la température</w:t>
        </w:r>
      </w:hyperlink>
    </w:p>
    <w:p w14:paraId="4B7555EF" w14:textId="77777777" w:rsidR="004541B4" w:rsidRDefault="004541B4" w:rsidP="00730860">
      <w:pPr>
        <w:pStyle w:val="BodyText"/>
        <w:numPr>
          <w:ilvl w:val="0"/>
          <w:numId w:val="1"/>
        </w:numPr>
        <w:tabs>
          <w:tab w:val="left" w:pos="720"/>
        </w:tabs>
        <w:spacing w:line="276" w:lineRule="auto"/>
        <w:divId w:val="5711512"/>
      </w:pPr>
      <w:hyperlink w:anchor="06_pref_topics_using_simplified__9211" w:history="1">
        <w:r>
          <w:rPr>
            <w:rStyle w:val="Hyperlink"/>
          </w:rPr>
          <w:t>Utilisation de la Compensation de température simplifiée</w:t>
        </w:r>
      </w:hyperlink>
    </w:p>
    <w:p w14:paraId="6F6E80B9" w14:textId="77777777" w:rsidR="004541B4" w:rsidRDefault="004541B4" w:rsidP="00730860">
      <w:pPr>
        <w:pStyle w:val="BodyText"/>
        <w:numPr>
          <w:ilvl w:val="0"/>
          <w:numId w:val="1"/>
        </w:numPr>
        <w:tabs>
          <w:tab w:val="left" w:pos="720"/>
        </w:tabs>
        <w:spacing w:line="276" w:lineRule="auto"/>
        <w:divId w:val="5711512"/>
      </w:pPr>
      <w:hyperlink w:anchor="06_pref_topics_temperature_gage__2776" w:history="1">
        <w:r>
          <w:rPr>
            <w:rStyle w:val="Hyperlink"/>
          </w:rPr>
          <w:t>Gabarit de température</w:t>
        </w:r>
      </w:hyperlink>
    </w:p>
    <w:p w14:paraId="7D4D1D4F" w14:textId="77777777" w:rsidR="004541B4" w:rsidRDefault="004541B4" w:rsidP="00730860">
      <w:pPr>
        <w:pStyle w:val="BodyText"/>
        <w:numPr>
          <w:ilvl w:val="0"/>
          <w:numId w:val="1"/>
        </w:numPr>
        <w:tabs>
          <w:tab w:val="left" w:pos="720"/>
        </w:tabs>
        <w:spacing w:line="276" w:lineRule="auto"/>
        <w:divId w:val="5711512"/>
      </w:pPr>
      <w:hyperlink w:anchor="06_pref_topics_editing_part_mate_4251" w:history="1">
        <w:r>
          <w:rPr>
            <w:rStyle w:val="Hyperlink"/>
          </w:rPr>
          <w:t>Édition des matériaux et des coefficients des pièces</w:t>
        </w:r>
      </w:hyperlink>
    </w:p>
    <w:p w14:paraId="126A5351" w14:textId="77777777" w:rsidR="004541B4" w:rsidRDefault="004541B4" w:rsidP="00730860">
      <w:pPr>
        <w:pStyle w:val="BodyText"/>
        <w:numPr>
          <w:ilvl w:val="0"/>
          <w:numId w:val="1"/>
        </w:numPr>
        <w:tabs>
          <w:tab w:val="left" w:pos="720"/>
        </w:tabs>
        <w:spacing w:line="276" w:lineRule="auto"/>
        <w:divId w:val="5711512"/>
      </w:pPr>
      <w:hyperlink w:anchor="06_pref_topics_specifying_search_7069" w:history="1">
        <w:r>
          <w:rPr>
            <w:rStyle w:val="Hyperlink"/>
          </w:rPr>
          <w:t>Indication des chemins de recherche</w:t>
        </w:r>
      </w:hyperlink>
    </w:p>
    <w:p w14:paraId="140B0865" w14:textId="77777777" w:rsidR="004541B4" w:rsidRDefault="004541B4" w:rsidP="00730860">
      <w:pPr>
        <w:pStyle w:val="BodyText"/>
        <w:numPr>
          <w:ilvl w:val="0"/>
          <w:numId w:val="1"/>
        </w:numPr>
        <w:tabs>
          <w:tab w:val="left" w:pos="720"/>
        </w:tabs>
        <w:spacing w:line="276" w:lineRule="auto"/>
        <w:divId w:val="5711512"/>
      </w:pPr>
      <w:hyperlink w:anchor="06_pref_topics_changing_opengl_o_7503" w:history="1">
        <w:r>
          <w:rPr>
            <w:rStyle w:val="Hyperlink"/>
          </w:rPr>
          <w:t>Modification des options OpenGL</w:t>
        </w:r>
      </w:hyperlink>
    </w:p>
    <w:p w14:paraId="064DC67D" w14:textId="77777777" w:rsidR="004541B4" w:rsidRDefault="004541B4" w:rsidP="00730860">
      <w:pPr>
        <w:pStyle w:val="BodyText"/>
        <w:numPr>
          <w:ilvl w:val="0"/>
          <w:numId w:val="1"/>
        </w:numPr>
        <w:tabs>
          <w:tab w:val="left" w:pos="720"/>
        </w:tabs>
        <w:spacing w:line="276" w:lineRule="auto"/>
        <w:divId w:val="5711512"/>
      </w:pPr>
      <w:hyperlink w:anchor="06_pref_topics_using_the_measure_2499" w:history="1">
        <w:r>
          <w:rPr>
            <w:rStyle w:val="Hyperlink"/>
          </w:rPr>
          <w:t>Utilisation de l'éditeur de stratégie de mesure</w:t>
        </w:r>
      </w:hyperlink>
    </w:p>
    <w:p w14:paraId="70C45AEF" w14:textId="77777777" w:rsidR="004541B4" w:rsidRDefault="004541B4" w:rsidP="00730860">
      <w:pPr>
        <w:pStyle w:val="BodyText"/>
        <w:numPr>
          <w:ilvl w:val="0"/>
          <w:numId w:val="1"/>
        </w:numPr>
        <w:tabs>
          <w:tab w:val="left" w:pos="720"/>
        </w:tabs>
        <w:spacing w:line="276" w:lineRule="auto"/>
        <w:divId w:val="5711512"/>
      </w:pPr>
      <w:hyperlink w:anchor="06_pref_topics_setting_up_sensor_2534" w:history="1">
        <w:r>
          <w:rPr>
            <w:rStyle w:val="Hyperlink"/>
          </w:rPr>
          <w:t>Configuration du mappage de capteurs</w:t>
        </w:r>
      </w:hyperlink>
    </w:p>
    <w:p w14:paraId="37E18580" w14:textId="77777777" w:rsidR="004541B4" w:rsidRDefault="004541B4" w:rsidP="00730860">
      <w:pPr>
        <w:pStyle w:val="BodyText"/>
        <w:numPr>
          <w:ilvl w:val="0"/>
          <w:numId w:val="1"/>
        </w:numPr>
        <w:tabs>
          <w:tab w:val="left" w:pos="720"/>
        </w:tabs>
        <w:spacing w:line="276" w:lineRule="auto"/>
        <w:divId w:val="5711512"/>
      </w:pPr>
      <w:hyperlink w:anchor="05_file_adv_topics_setting_impor_6316" w:history="1">
        <w:r>
          <w:rPr>
            <w:rStyle w:val="Hyperlink"/>
          </w:rPr>
          <w:t>Définition des options d'importation</w:t>
        </w:r>
      </w:hyperlink>
    </w:p>
    <w:p w14:paraId="61CB50F2" w14:textId="77777777" w:rsidR="004541B4" w:rsidRDefault="004541B4" w:rsidP="00730860">
      <w:pPr>
        <w:pStyle w:val="BodyText"/>
        <w:numPr>
          <w:ilvl w:val="0"/>
          <w:numId w:val="1"/>
        </w:numPr>
        <w:tabs>
          <w:tab w:val="left" w:pos="720"/>
        </w:tabs>
        <w:spacing w:line="276" w:lineRule="auto"/>
        <w:divId w:val="5711512"/>
      </w:pPr>
      <w:hyperlink w:anchor="06_pref_topics_understanding_fil_2091" w:history="1">
        <w:r>
          <w:rPr>
            <w:rStyle w:val="Hyperlink"/>
          </w:rPr>
          <w:t>Présentation des emplacements de fichiers</w:t>
        </w:r>
      </w:hyperlink>
    </w:p>
    <w:p w14:paraId="4FED3EC3" w14:textId="77777777" w:rsidR="004541B4" w:rsidRDefault="004541B4" w:rsidP="00730860">
      <w:pPr>
        <w:pStyle w:val="BodyText"/>
        <w:numPr>
          <w:ilvl w:val="0"/>
          <w:numId w:val="1"/>
        </w:numPr>
        <w:tabs>
          <w:tab w:val="left" w:pos="720"/>
        </w:tabs>
        <w:spacing w:line="276" w:lineRule="auto"/>
        <w:divId w:val="5711512"/>
      </w:pPr>
      <w:hyperlink w:anchor="06_pref_topics_understanding_dat_7798" w:history="1">
        <w:r>
          <w:rPr>
            <w:rStyle w:val="Hyperlink"/>
          </w:rPr>
          <w:t>Présentation des fichiers de données</w:t>
        </w:r>
      </w:hyperlink>
    </w:p>
    <w:p w14:paraId="5B8D996D" w14:textId="77777777" w:rsidR="004541B4" w:rsidRDefault="004541B4" w:rsidP="00730860">
      <w:pPr>
        <w:pStyle w:val="BodyText"/>
        <w:numPr>
          <w:ilvl w:val="0"/>
          <w:numId w:val="1"/>
        </w:numPr>
        <w:tabs>
          <w:tab w:val="left" w:pos="720"/>
        </w:tabs>
        <w:spacing w:line="276" w:lineRule="auto"/>
        <w:divId w:val="5711512"/>
      </w:pPr>
      <w:hyperlink w:anchor="06_pref_topics_defining_default__543" w:history="1">
        <w:r>
          <w:rPr>
            <w:rStyle w:val="Hyperlink"/>
          </w:rPr>
          <w:t>Définition d'un environnement par défaut</w:t>
        </w:r>
      </w:hyperlink>
    </w:p>
    <w:p w14:paraId="6243DB96" w14:textId="77777777" w:rsidR="004541B4" w:rsidRDefault="004541B4" w:rsidP="00730860">
      <w:pPr>
        <w:pStyle w:val="BodyText"/>
        <w:numPr>
          <w:ilvl w:val="0"/>
          <w:numId w:val="1"/>
        </w:numPr>
        <w:tabs>
          <w:tab w:val="left" w:pos="720"/>
        </w:tabs>
        <w:spacing w:line="276" w:lineRule="auto"/>
        <w:divId w:val="5711512"/>
      </w:pPr>
      <w:r>
        <w:lastRenderedPageBreak/>
        <w:t>Réglages PC-DMIS FUSION</w:t>
      </w:r>
    </w:p>
    <w:p w14:paraId="604C0665" w14:textId="77777777" w:rsidR="004541B4" w:rsidRDefault="004541B4">
      <w:pPr>
        <w:pStyle w:val="BodyText"/>
        <w:divId w:val="5711512"/>
      </w:pPr>
      <w:r>
        <w:t>Les paragraphes qui suivent décrivent les différentes options système et leurs fonctions.</w:t>
      </w:r>
    </w:p>
    <w:p w14:paraId="5F9E4906" w14:textId="77777777" w:rsidR="004541B4" w:rsidRDefault="004541B4" w:rsidP="00730860">
      <w:pPr>
        <w:pStyle w:val="BodyText"/>
        <w:tabs>
          <w:tab w:val="left" w:pos="720"/>
        </w:tabs>
        <w:spacing w:line="276" w:lineRule="auto"/>
        <w:ind w:left="720"/>
        <w:divId w:val="5711512"/>
      </w:pPr>
      <w:hyperlink w:anchor="06_pref_topics_a_note_on_storing_3204" w:history="1">
        <w:r>
          <w:rPr>
            <w:rStyle w:val="Hyperlink"/>
          </w:rPr>
          <w:t>Remarque sur la mémorisation de paramètres pour plusieurs utilisateurs</w:t>
        </w:r>
      </w:hyperlink>
    </w:p>
    <w:p w14:paraId="56646071" w14:textId="77777777" w:rsidR="004541B4" w:rsidRDefault="004541B4" w:rsidP="00730860">
      <w:pPr>
        <w:pStyle w:val="BodyText"/>
        <w:tabs>
          <w:tab w:val="left" w:pos="720"/>
        </w:tabs>
        <w:spacing w:line="276" w:lineRule="auto"/>
        <w:ind w:left="720"/>
        <w:divId w:val="5711512"/>
      </w:pPr>
      <w:hyperlink w:anchor="06_pref_topics_switching_between_3598" w:history="1">
        <w:r>
          <w:rPr>
            <w:rStyle w:val="Hyperlink"/>
          </w:rPr>
          <w:t>Changement de profils de machine</w:t>
        </w:r>
      </w:hyperlink>
    </w:p>
    <w:p w14:paraId="63D4B327" w14:textId="77777777" w:rsidR="004541B4" w:rsidRDefault="004541B4">
      <w:pPr>
        <w:divId w:val="5786433"/>
        <w:rPr>
          <w:color w:val="000000"/>
        </w:rPr>
      </w:pPr>
      <w:r>
        <w:rPr>
          <w:color w:val="000000"/>
        </w:rPr>
        <w:t> </w:t>
      </w:r>
    </w:p>
    <w:p w14:paraId="71E9D2C8" w14:textId="77777777" w:rsidR="004541B4" w:rsidRDefault="004541B4">
      <w:pPr>
        <w:jc w:val="right"/>
        <w:divId w:val="74549933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"Réglages:Utilisateurs multiples"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"Réglages utilisateurs multiples" \* MERGEFORMAT </w:instrText>
      </w:r>
      <w:r>
        <w:rPr>
          <w:rFonts w:ascii="Arial" w:hAnsi="Arial" w:cs="Arial"/>
          <w:color w:val="000000"/>
          <w:sz w:val="22"/>
          <w:szCs w:val="22"/>
        </w:rPr>
        <w:fldChar w:fldCharType="end"/>
      </w:r>
    </w:p>
    <w:p w14:paraId="324826E9" w14:textId="77777777" w:rsidR="004541B4" w:rsidRDefault="004541B4">
      <w:pPr>
        <w:pStyle w:val="Heading3"/>
        <w:divId w:val="5711512"/>
        <w:rPr>
          <w:rFonts w:asciiTheme="minorHAnsi" w:hAnsiTheme="minorHAnsi" w:cstheme="majorBidi"/>
          <w:color w:val="0F4761" w:themeColor="accent1" w:themeShade="BF"/>
          <w:sz w:val="28"/>
          <w:szCs w:val="28"/>
        </w:rPr>
      </w:pPr>
      <w:bookmarkStart w:id="9" w:name="06_pref_topics_a_note_on_storing_3204"/>
      <w:bookmarkStart w:id="10" w:name="_Toc227307595"/>
      <w:bookmarkEnd w:id="9"/>
      <w:r>
        <w:t>Remarque sur la mémorisation de paramètres pour plusieurs utilisateurs</w:t>
      </w:r>
      <w:bookmarkEnd w:id="10"/>
    </w:p>
    <w:p w14:paraId="150993FC" w14:textId="77777777" w:rsidR="004541B4" w:rsidRDefault="004541B4">
      <w:pPr>
        <w:pStyle w:val="BodyText"/>
        <w:divId w:val="5711512"/>
      </w:pPr>
      <w:r>
        <w:t>PC-DMIS stocke à présent tous les changements effectués pour chaque utilisateur dans les réglages, les paramètres et les personnalisations de l'interface utilisateur du logiciel. Ceci est contrôlé en interne à l'aide des autorisations utilisateur de Windows. Quand vous vous connectez au système d'exploitation avec votre nom, le système de rappelle automatiquement de vos réglages. Il les stocke dans les sous-répertoires où vous avez installé PC-DMIS.</w:t>
      </w:r>
    </w:p>
    <w:p w14:paraId="2B7EEE22" w14:textId="77777777" w:rsidR="004541B4" w:rsidRDefault="004541B4">
      <w:pPr>
        <w:divId w:val="1338970457"/>
        <w:rPr>
          <w:color w:val="000000"/>
        </w:rPr>
      </w:pPr>
      <w:r>
        <w:rPr>
          <w:color w:val="000000"/>
        </w:rPr>
        <w:t> </w:t>
      </w:r>
    </w:p>
    <w:bookmarkStart w:id="11" w:name="06_pref_topics_switching_between_3598"/>
    <w:bookmarkEnd w:id="11"/>
    <w:p w14:paraId="3F82620C" w14:textId="77777777" w:rsidR="004541B4" w:rsidRDefault="004541B4">
      <w:pPr>
        <w:pStyle w:val="Heading3"/>
        <w:divId w:val="5711512"/>
        <w:rPr>
          <w:color w:val="0F4761" w:themeColor="accent1" w:themeShade="BF"/>
        </w:rPr>
      </w:pPr>
      <w:r>
        <w:fldChar w:fldCharType="begin"/>
      </w:r>
      <w:r>
        <w:instrText xml:space="preserve"> XE "Changement de profils de machine" \* MERGEFORMAT </w:instrText>
      </w:r>
      <w:r>
        <w:fldChar w:fldCharType="end"/>
      </w:r>
      <w:r>
        <w:fldChar w:fldCharType="begin"/>
      </w:r>
      <w:r>
        <w:instrText xml:space="preserve"> XE "Machines:Changement de profils" \* MERGEFORMAT </w:instrText>
      </w:r>
      <w:r>
        <w:fldChar w:fldCharType="end"/>
      </w:r>
      <w:bookmarkStart w:id="12" w:name="_Toc227307596"/>
      <w:r>
        <w:t>Changement de profils de machine</w:t>
      </w:r>
      <w:bookmarkEnd w:id="12"/>
    </w:p>
    <w:p w14:paraId="07F83C15" w14:textId="77777777" w:rsidR="004541B4" w:rsidRDefault="004541B4">
      <w:pPr>
        <w:pStyle w:val="important"/>
        <w:spacing w:before="0" w:beforeAutospacing="0" w:after="0" w:afterAutospacing="0"/>
        <w:divId w:val="5711512"/>
        <w:rPr>
          <w:rFonts w:ascii="Times New Roman" w:eastAsiaTheme="minorHAnsi" w:hAnsi="Times New Roman" w:cs="Times New Roman"/>
        </w:rPr>
      </w:pPr>
      <w:r>
        <w:rPr>
          <w:rFonts w:ascii="Times New Roman" w:eastAsiaTheme="minorHAnsi" w:hAnsi="Times New Roman" w:cs="Times New Roman"/>
        </w:rPr>
        <w:t xml:space="preserve">Vous devez avoir une licence avec l'option </w:t>
      </w:r>
      <w:r>
        <w:rPr>
          <w:rStyle w:val="bold"/>
          <w:rFonts w:ascii="Times New Roman" w:eastAsiaTheme="minorHAnsi" w:hAnsi="Times New Roman" w:cs="Times New Roman"/>
        </w:rPr>
        <w:t>Mesure IP</w:t>
      </w:r>
      <w:r>
        <w:rPr>
          <w:rFonts w:ascii="Times New Roman" w:eastAsiaTheme="minorHAnsi" w:hAnsi="Times New Roman" w:cs="Times New Roman"/>
        </w:rPr>
        <w:t xml:space="preserve"> pour que les options </w:t>
      </w:r>
      <w:r>
        <w:rPr>
          <w:rStyle w:val="bold"/>
          <w:rFonts w:ascii="Times New Roman" w:eastAsiaTheme="minorHAnsi" w:hAnsi="Times New Roman" w:cs="Times New Roman"/>
        </w:rPr>
        <w:t>Enregistrer profil machine</w:t>
      </w:r>
      <w:r>
        <w:rPr>
          <w:rFonts w:ascii="Times New Roman" w:eastAsiaTheme="minorHAnsi" w:hAnsi="Times New Roman" w:cs="Times New Roman"/>
        </w:rPr>
        <w:t xml:space="preserve"> et </w:t>
      </w:r>
      <w:r>
        <w:rPr>
          <w:rStyle w:val="bold"/>
          <w:rFonts w:ascii="Times New Roman" w:eastAsiaTheme="minorHAnsi" w:hAnsi="Times New Roman" w:cs="Times New Roman"/>
        </w:rPr>
        <w:t>Rappeler profil machine</w:t>
      </w:r>
      <w:r>
        <w:rPr>
          <w:rFonts w:ascii="Times New Roman" w:eastAsiaTheme="minorHAnsi" w:hAnsi="Times New Roman" w:cs="Times New Roman"/>
        </w:rPr>
        <w:t xml:space="preserve"> apparaissent.</w:t>
      </w:r>
    </w:p>
    <w:p w14:paraId="59259D50" w14:textId="77777777" w:rsidR="004541B4" w:rsidRDefault="004541B4">
      <w:pPr>
        <w:pStyle w:val="BodyText"/>
        <w:divId w:val="5711512"/>
      </w:pPr>
      <w:r>
        <w:t>Ces deux options de menu vous permettent de passer facilement d'un profil de machine à un autre quand vous créez des routines de mesure en mode hors ligne.</w:t>
      </w:r>
    </w:p>
    <w:p w14:paraId="1310DBEF" w14:textId="77777777" w:rsidR="004541B4" w:rsidRDefault="004541B4">
      <w:pPr>
        <w:pStyle w:val="BodyText"/>
        <w:divId w:val="5711512"/>
      </w:pPr>
      <w:r>
        <w:rPr>
          <w:rStyle w:val="bold"/>
        </w:rPr>
        <w:t>Modifier | Préférences | Enregistrer profil machine</w:t>
      </w:r>
      <w:r>
        <w:t xml:space="preserve"> - Cette option ouvre la boîte de dialogue </w:t>
      </w:r>
      <w:r>
        <w:rPr>
          <w:rStyle w:val="bold"/>
        </w:rPr>
        <w:t>Enregistrer sous</w:t>
      </w:r>
      <w:r>
        <w:t xml:space="preserve"> demandant un nom de fichier. Elle enregistre tous les réglages actuels pour la machine virtuelle dans un fichier avec une extension « mpl ». PC-DMIS enregistre ce qui suit dans le fichier pour utilisation ultérieure :</w:t>
      </w:r>
    </w:p>
    <w:p w14:paraId="08D21973" w14:textId="77777777" w:rsidR="004541B4" w:rsidRDefault="004541B4" w:rsidP="00730860">
      <w:pPr>
        <w:pStyle w:val="BodyText"/>
        <w:numPr>
          <w:ilvl w:val="0"/>
          <w:numId w:val="2"/>
        </w:numPr>
        <w:tabs>
          <w:tab w:val="left" w:pos="720"/>
        </w:tabs>
        <w:spacing w:line="276" w:lineRule="auto"/>
        <w:divId w:val="5711512"/>
      </w:pPr>
      <w:r>
        <w:t>Modèle de la machine chargée</w:t>
      </w:r>
    </w:p>
    <w:p w14:paraId="7F26F809" w14:textId="77777777" w:rsidR="004541B4" w:rsidRDefault="004541B4" w:rsidP="00730860">
      <w:pPr>
        <w:pStyle w:val="BodyText"/>
        <w:numPr>
          <w:ilvl w:val="0"/>
          <w:numId w:val="2"/>
        </w:numPr>
        <w:tabs>
          <w:tab w:val="left" w:pos="720"/>
        </w:tabs>
        <w:spacing w:line="276" w:lineRule="auto"/>
        <w:divId w:val="5711512"/>
      </w:pPr>
      <w:r>
        <w:t>Modèle du changeur d'outil chargé</w:t>
      </w:r>
    </w:p>
    <w:p w14:paraId="1506785E" w14:textId="77777777" w:rsidR="004541B4" w:rsidRDefault="004541B4" w:rsidP="00730860">
      <w:pPr>
        <w:pStyle w:val="BodyText"/>
        <w:numPr>
          <w:ilvl w:val="0"/>
          <w:numId w:val="2"/>
        </w:numPr>
        <w:tabs>
          <w:tab w:val="left" w:pos="720"/>
        </w:tabs>
        <w:spacing w:line="276" w:lineRule="auto"/>
        <w:divId w:val="5711512"/>
      </w:pPr>
      <w:r>
        <w:t>Réglages de table tournante</w:t>
      </w:r>
    </w:p>
    <w:p w14:paraId="344474CF" w14:textId="77777777" w:rsidR="004541B4" w:rsidRDefault="004541B4" w:rsidP="00730860">
      <w:pPr>
        <w:pStyle w:val="BodyText"/>
        <w:numPr>
          <w:ilvl w:val="0"/>
          <w:numId w:val="2"/>
        </w:numPr>
        <w:tabs>
          <w:tab w:val="left" w:pos="720"/>
        </w:tabs>
        <w:spacing w:line="276" w:lineRule="auto"/>
        <w:divId w:val="5711512"/>
      </w:pPr>
      <w:r>
        <w:t>Orientation de montage du palpeur</w:t>
      </w:r>
    </w:p>
    <w:p w14:paraId="4141E7B1" w14:textId="77777777" w:rsidR="004541B4" w:rsidRDefault="004541B4" w:rsidP="00730860">
      <w:pPr>
        <w:pStyle w:val="BodyText"/>
        <w:numPr>
          <w:ilvl w:val="0"/>
          <w:numId w:val="2"/>
        </w:numPr>
        <w:tabs>
          <w:tab w:val="left" w:pos="720"/>
        </w:tabs>
        <w:spacing w:line="276" w:lineRule="auto"/>
        <w:divId w:val="5711512"/>
      </w:pPr>
      <w:r>
        <w:t>Démarrage du composant de palpeur par défaut (PH10, CW43, etc.)</w:t>
      </w:r>
    </w:p>
    <w:p w14:paraId="18623783" w14:textId="77777777" w:rsidR="004541B4" w:rsidRDefault="004541B4" w:rsidP="00730860">
      <w:pPr>
        <w:pStyle w:val="BodyText"/>
        <w:numPr>
          <w:ilvl w:val="0"/>
          <w:numId w:val="2"/>
        </w:numPr>
        <w:tabs>
          <w:tab w:val="left" w:pos="720"/>
        </w:tabs>
        <w:spacing w:line="276" w:lineRule="auto"/>
        <w:divId w:val="5711512"/>
      </w:pPr>
      <w:r>
        <w:t>Fichier de palpeur actif</w:t>
      </w:r>
    </w:p>
    <w:p w14:paraId="0AF857A3" w14:textId="77777777" w:rsidR="004541B4" w:rsidRDefault="004541B4" w:rsidP="00730860">
      <w:pPr>
        <w:pStyle w:val="BodyText"/>
        <w:numPr>
          <w:ilvl w:val="0"/>
          <w:numId w:val="2"/>
        </w:numPr>
        <w:tabs>
          <w:tab w:val="left" w:pos="720"/>
        </w:tabs>
        <w:spacing w:line="276" w:lineRule="auto"/>
        <w:divId w:val="5711512"/>
      </w:pPr>
      <w:r>
        <w:t>Tout composant de montage rapide défini</w:t>
      </w:r>
    </w:p>
    <w:p w14:paraId="7446C0C8" w14:textId="77777777" w:rsidR="004541B4" w:rsidRDefault="004541B4" w:rsidP="00730860">
      <w:pPr>
        <w:pStyle w:val="BodyText"/>
        <w:numPr>
          <w:ilvl w:val="0"/>
          <w:numId w:val="2"/>
        </w:numPr>
        <w:tabs>
          <w:tab w:val="left" w:pos="720"/>
        </w:tabs>
        <w:spacing w:line="276" w:lineRule="auto"/>
        <w:divId w:val="5711512"/>
      </w:pPr>
      <w:r>
        <w:t>Réglages et limites de vitesses de la machine</w:t>
      </w:r>
    </w:p>
    <w:p w14:paraId="595EBE2D" w14:textId="77777777" w:rsidR="004541B4" w:rsidRDefault="004541B4">
      <w:pPr>
        <w:pStyle w:val="BodyText"/>
        <w:divId w:val="5711512"/>
      </w:pPr>
      <w:r>
        <w:rPr>
          <w:rStyle w:val="bold"/>
        </w:rPr>
        <w:t>Modifier | Préférences | Rappeler profil machine</w:t>
      </w:r>
      <w:r>
        <w:t xml:space="preserve"> - Cette option vous permet de restaurer les réglages d'une machine stockés dans un fichier .mpl. PC-DMIS ouvre une boîte de dialogue </w:t>
      </w:r>
      <w:r>
        <w:rPr>
          <w:rStyle w:val="bold"/>
        </w:rPr>
        <w:t>Ouvrir</w:t>
      </w:r>
      <w:r>
        <w:t>. Quand le fichier à ouvrir est sélectionné, PC-DMIS restaure les réglages.</w:t>
      </w:r>
    </w:p>
    <w:p w14:paraId="22B2B890" w14:textId="77777777" w:rsidR="004541B4" w:rsidRDefault="004541B4">
      <w:pPr>
        <w:pStyle w:val="Heading2"/>
        <w:divId w:val="5711512"/>
      </w:pPr>
      <w:bookmarkStart w:id="13" w:name="_Toc227307597"/>
      <w:r>
        <w:lastRenderedPageBreak/>
        <w:t>Sélection des options de configuration</w:t>
      </w:r>
      <w:bookmarkEnd w:id="13"/>
    </w:p>
    <w:p w14:paraId="3D5F3B96" w14:textId="77777777" w:rsidR="004541B4" w:rsidRDefault="004541B4">
      <w:pPr>
        <w:jc w:val="right"/>
        <w:divId w:val="23482521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"PC-DMIS:Options de configuration" \* MERGEFORMAT </w:instrText>
      </w:r>
      <w:r>
        <w:rPr>
          <w:rFonts w:ascii="Arial" w:hAnsi="Arial" w:cs="Arial"/>
          <w:color w:val="000000"/>
          <w:sz w:val="22"/>
          <w:szCs w:val="22"/>
        </w:rPr>
        <w:fldChar w:fldCharType="end"/>
      </w:r>
    </w:p>
    <w:p w14:paraId="097DCA14" w14:textId="77777777" w:rsidR="004541B4" w:rsidRDefault="004541B4">
      <w:pPr>
        <w:pStyle w:val="BodyText"/>
        <w:divId w:val="5711512"/>
      </w:pPr>
      <w:bookmarkStart w:id="14" w:name="06_pref_topics_selecting_setup_o_6509"/>
      <w:bookmarkEnd w:id="14"/>
      <w:r>
        <w:t xml:space="preserve">Sélectionnez l'option </w:t>
      </w:r>
      <w:r>
        <w:rPr>
          <w:rStyle w:val="bold"/>
        </w:rPr>
        <w:t>Modifier | Préférences | Configurer</w:t>
      </w:r>
      <w:r>
        <w:t xml:space="preserve"> pour accéder à la </w:t>
      </w:r>
      <w:r>
        <w:rPr>
          <w:rStyle w:val="bold"/>
        </w:rPr>
        <w:t xml:space="preserve">boîte de dialogue </w:t>
      </w:r>
      <w:r>
        <w:t>Options de configuration. Utilisez les onglets de cette boîte de dialogue pour modifier la forme et la fonction de PC-DMIS. Les onglets incluent ce qui suit :</w:t>
      </w:r>
    </w:p>
    <w:p w14:paraId="39BE19EA" w14:textId="77777777" w:rsidR="004541B4" w:rsidRDefault="004541B4" w:rsidP="00730860">
      <w:pPr>
        <w:pStyle w:val="BodyText"/>
        <w:numPr>
          <w:ilvl w:val="0"/>
          <w:numId w:val="3"/>
        </w:numPr>
        <w:tabs>
          <w:tab w:val="left" w:pos="720"/>
        </w:tabs>
        <w:spacing w:line="276" w:lineRule="auto"/>
        <w:divId w:val="5711512"/>
      </w:pPr>
      <w:hyperlink w:anchor="06_pref_topics_setup_options_gen_3264" w:history="1">
        <w:r>
          <w:rPr>
            <w:rStyle w:val="Hyperlink"/>
          </w:rPr>
          <w:t>Options de configuration : onglet Général</w:t>
        </w:r>
      </w:hyperlink>
    </w:p>
    <w:p w14:paraId="4CF4E5C5" w14:textId="77777777" w:rsidR="004541B4" w:rsidRDefault="004541B4" w:rsidP="00730860">
      <w:pPr>
        <w:pStyle w:val="BodyText"/>
        <w:numPr>
          <w:ilvl w:val="0"/>
          <w:numId w:val="3"/>
        </w:numPr>
        <w:tabs>
          <w:tab w:val="left" w:pos="720"/>
        </w:tabs>
        <w:spacing w:line="276" w:lineRule="auto"/>
        <w:divId w:val="5711512"/>
      </w:pPr>
      <w:hyperlink w:anchor="06_pref_topics_setup_options_par_4134" w:history="1">
        <w:r>
          <w:rPr>
            <w:rStyle w:val="Hyperlink"/>
          </w:rPr>
          <w:t>Options de configuration : onglet Pièce/MMT</w:t>
        </w:r>
      </w:hyperlink>
    </w:p>
    <w:p w14:paraId="6A1FA682" w14:textId="77777777" w:rsidR="004541B4" w:rsidRDefault="004541B4" w:rsidP="00730860">
      <w:pPr>
        <w:pStyle w:val="BodyText"/>
        <w:numPr>
          <w:ilvl w:val="0"/>
          <w:numId w:val="3"/>
        </w:numPr>
        <w:tabs>
          <w:tab w:val="left" w:pos="720"/>
        </w:tabs>
        <w:spacing w:line="276" w:lineRule="auto"/>
        <w:divId w:val="5711512"/>
      </w:pPr>
      <w:hyperlink w:anchor="06_pref_topics_setup_options_dim_2045" w:history="1">
        <w:r>
          <w:rPr>
            <w:rStyle w:val="Hyperlink"/>
          </w:rPr>
          <w:t>Options de configuration : onglet Dimension</w:t>
        </w:r>
      </w:hyperlink>
    </w:p>
    <w:p w14:paraId="5B43B14D" w14:textId="77777777" w:rsidR="004541B4" w:rsidRDefault="004541B4" w:rsidP="00730860">
      <w:pPr>
        <w:pStyle w:val="BodyText"/>
        <w:numPr>
          <w:ilvl w:val="0"/>
          <w:numId w:val="3"/>
        </w:numPr>
        <w:tabs>
          <w:tab w:val="left" w:pos="720"/>
        </w:tabs>
        <w:spacing w:line="276" w:lineRule="auto"/>
        <w:divId w:val="5711512"/>
      </w:pPr>
      <w:hyperlink w:anchor="06_pref_topics_setup_options__ge_5806" w:history="1">
        <w:r>
          <w:rPr>
            <w:rStyle w:val="Hyperlink"/>
          </w:rPr>
          <w:t>Options de configuration : onglet Tolérances géométriques</w:t>
        </w:r>
      </w:hyperlink>
    </w:p>
    <w:p w14:paraId="4EF5BC46" w14:textId="77777777" w:rsidR="004541B4" w:rsidRDefault="004541B4" w:rsidP="00730860">
      <w:pPr>
        <w:pStyle w:val="BodyText"/>
        <w:numPr>
          <w:ilvl w:val="0"/>
          <w:numId w:val="3"/>
        </w:numPr>
        <w:tabs>
          <w:tab w:val="left" w:pos="720"/>
        </w:tabs>
        <w:spacing w:line="276" w:lineRule="auto"/>
        <w:divId w:val="5711512"/>
      </w:pPr>
      <w:hyperlink w:anchor="06_pref_topics_setup_options_id__2091" w:history="1">
        <w:r>
          <w:rPr>
            <w:rStyle w:val="Hyperlink"/>
          </w:rPr>
          <w:t>Options de configuration : onglet Configuration d'ID</w:t>
        </w:r>
      </w:hyperlink>
    </w:p>
    <w:p w14:paraId="4444B973" w14:textId="77777777" w:rsidR="004541B4" w:rsidRDefault="004541B4" w:rsidP="00730860">
      <w:pPr>
        <w:pStyle w:val="BodyText"/>
        <w:numPr>
          <w:ilvl w:val="0"/>
          <w:numId w:val="3"/>
        </w:numPr>
        <w:tabs>
          <w:tab w:val="left" w:pos="720"/>
        </w:tabs>
        <w:spacing w:line="276" w:lineRule="auto"/>
        <w:divId w:val="5711512"/>
      </w:pPr>
      <w:hyperlink w:anchor="06_pref_topics_setup_options__la_846" w:history="1">
        <w:r>
          <w:rPr>
            <w:rStyle w:val="Hyperlink"/>
          </w:rPr>
          <w:t>Options de configuration : onglet Capteur laser</w:t>
        </w:r>
      </w:hyperlink>
    </w:p>
    <w:p w14:paraId="1B8B3976" w14:textId="77777777" w:rsidR="004541B4" w:rsidRDefault="004541B4" w:rsidP="00730860">
      <w:pPr>
        <w:pStyle w:val="BodyText"/>
        <w:numPr>
          <w:ilvl w:val="0"/>
          <w:numId w:val="3"/>
        </w:numPr>
        <w:tabs>
          <w:tab w:val="left" w:pos="720"/>
        </w:tabs>
        <w:spacing w:line="276" w:lineRule="auto"/>
        <w:divId w:val="5711512"/>
      </w:pPr>
      <w:hyperlink w:anchor="06_pref_topics_setup_options__so_2699" w:history="1">
        <w:r>
          <w:rPr>
            <w:rStyle w:val="Hyperlink"/>
          </w:rPr>
          <w:t>Options de configuration : onglet Événements sonores</w:t>
        </w:r>
      </w:hyperlink>
    </w:p>
    <w:p w14:paraId="47281EB0" w14:textId="77777777" w:rsidR="004541B4" w:rsidRDefault="004541B4" w:rsidP="00730860">
      <w:pPr>
        <w:pStyle w:val="BodyText"/>
        <w:numPr>
          <w:ilvl w:val="0"/>
          <w:numId w:val="3"/>
        </w:numPr>
        <w:tabs>
          <w:tab w:val="left" w:pos="720"/>
        </w:tabs>
        <w:spacing w:line="276" w:lineRule="auto"/>
        <w:divId w:val="5711512"/>
      </w:pPr>
      <w:hyperlink w:anchor="06_pref_topics_setup_options__an_8606" w:history="1">
        <w:r>
          <w:rPr>
            <w:rStyle w:val="Hyperlink"/>
          </w:rPr>
          <w:t>Options de configuration : onglet Animation</w:t>
        </w:r>
      </w:hyperlink>
    </w:p>
    <w:p w14:paraId="692E0FF7" w14:textId="77777777" w:rsidR="004541B4" w:rsidRDefault="004541B4">
      <w:pPr>
        <w:pStyle w:val="morelist"/>
        <w:divId w:val="5711512"/>
      </w:pPr>
      <w:r>
        <w:t xml:space="preserve">Pour des informations sur le fonctionnement des boutons </w:t>
      </w:r>
      <w:r>
        <w:rPr>
          <w:rStyle w:val="bold"/>
        </w:rPr>
        <w:t>OK</w:t>
      </w:r>
      <w:r>
        <w:t xml:space="preserve"> et </w:t>
      </w:r>
      <w:r>
        <w:rPr>
          <w:rStyle w:val="bold"/>
        </w:rPr>
        <w:t>Val par déf</w:t>
      </w:r>
      <w:r>
        <w:t>, voir la rubrique « Boutons de commande » au chapitre « Navigation dans l'interface utilisateur ».</w:t>
      </w:r>
    </w:p>
    <w:p w14:paraId="27276241" w14:textId="77777777" w:rsidR="004541B4" w:rsidRDefault="004541B4">
      <w:pPr>
        <w:divId w:val="1003168333"/>
        <w:rPr>
          <w:color w:val="000000"/>
        </w:rPr>
      </w:pPr>
      <w:r>
        <w:rPr>
          <w:color w:val="000000"/>
        </w:rPr>
        <w:t> </w:t>
      </w:r>
    </w:p>
    <w:p w14:paraId="2CF12431" w14:textId="77777777" w:rsidR="004541B4" w:rsidRDefault="004541B4">
      <w:pPr>
        <w:pStyle w:val="Heading3"/>
        <w:divId w:val="5711512"/>
        <w:rPr>
          <w:color w:val="0F4761" w:themeColor="accent1" w:themeShade="BF"/>
        </w:rPr>
      </w:pPr>
      <w:bookmarkStart w:id="15" w:name="_Toc227307598"/>
      <w:r>
        <w:t>Options de configuration : onglet Général</w:t>
      </w:r>
      <w:bookmarkEnd w:id="15"/>
    </w:p>
    <w:p w14:paraId="3A0637B4" w14:textId="77777777" w:rsidR="004541B4" w:rsidRDefault="004541B4">
      <w:pPr>
        <w:jc w:val="right"/>
        <w:divId w:val="176981297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"Options de configuration:onglet Général" \* MERGEFORMAT </w:instrText>
      </w:r>
      <w:r>
        <w:rPr>
          <w:rFonts w:ascii="Arial" w:hAnsi="Arial" w:cs="Arial"/>
          <w:color w:val="000000"/>
          <w:sz w:val="22"/>
          <w:szCs w:val="22"/>
        </w:rPr>
        <w:fldChar w:fldCharType="end"/>
      </w:r>
    </w:p>
    <w:p w14:paraId="1B93CE4F" w14:textId="2487BF99" w:rsidR="004541B4" w:rsidRDefault="0001541E">
      <w:pPr>
        <w:pStyle w:val="figure"/>
        <w:keepNext/>
        <w:spacing w:before="60" w:after="225" w:afterAutospacing="0"/>
        <w:divId w:val="5711512"/>
        <w:rPr>
          <w:rFonts w:ascii="Times New Roman" w:eastAsiaTheme="minorHAnsi" w:hAnsi="Times New Roman" w:cs="Times New Roman"/>
          <w:sz w:val="20"/>
          <w:szCs w:val="20"/>
        </w:rPr>
      </w:pPr>
      <w:bookmarkStart w:id="16" w:name="06_pref_topics_setup_options_gen_3264"/>
      <w:bookmarkEnd w:id="16"/>
      <w:r>
        <w:rPr>
          <w:rFonts w:ascii="Times New Roman" w:eastAsiaTheme="minorHAnsi" w:hAnsi="Times New Roman" w:cs="Times New Roman"/>
          <w:noProof/>
          <w:sz w:val="20"/>
          <w:szCs w:val="20"/>
        </w:rPr>
        <w:drawing>
          <wp:inline distT="0" distB="0" distL="0" distR="0" wp14:anchorId="0198F73A" wp14:editId="77F8F2CE">
            <wp:extent cx="2788920" cy="4663440"/>
            <wp:effectExtent l="0" t="0" r="0" b="3810"/>
            <wp:docPr id="7951085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108533" name=""/>
                    <pic:cNvPicPr/>
                  </pic:nvPicPr>
                  <pic:blipFill>
                    <a:blip r:embed="rId12">
                      <a:extLst>
                        <a:ext uri="{28A0092B-C50C-407E-A947-70E740481C1C}">
                          <a14:useLocalDpi xmlns:a14="http://schemas.microsoft.com/office/drawing/2010/main" val="0"/>
                        </a:ext>
                      </a:extLst>
                    </a:blip>
                    <a:stretch>
                      <a:fillRect/>
                    </a:stretch>
                  </pic:blipFill>
                  <pic:spPr>
                    <a:xfrm>
                      <a:off x="0" y="0"/>
                      <a:ext cx="2788920" cy="4663440"/>
                    </a:xfrm>
                    <a:prstGeom prst="rect">
                      <a:avLst/>
                    </a:prstGeom>
                  </pic:spPr>
                </pic:pic>
              </a:graphicData>
            </a:graphic>
          </wp:inline>
        </w:drawing>
      </w:r>
    </w:p>
    <w:p w14:paraId="105E5EFB" w14:textId="77777777" w:rsidR="004541B4" w:rsidRDefault="004541B4">
      <w:pPr>
        <w:pStyle w:val="Caption1"/>
        <w:divId w:val="5711512"/>
      </w:pPr>
      <w:r>
        <w:t>Boîte de dialogue Options de configuration – onglet Général</w:t>
      </w:r>
    </w:p>
    <w:p w14:paraId="0F6E7218" w14:textId="77777777" w:rsidR="004541B4" w:rsidRDefault="004541B4">
      <w:pPr>
        <w:pStyle w:val="BodyText"/>
        <w:divId w:val="5711512"/>
      </w:pPr>
      <w:r>
        <w:t xml:space="preserve">Pour accéder à l'onglet </w:t>
      </w:r>
      <w:r>
        <w:rPr>
          <w:rStyle w:val="bold"/>
        </w:rPr>
        <w:t>Général</w:t>
      </w:r>
      <w:r>
        <w:t xml:space="preserve">, ouvrez la boîte de dialogue </w:t>
      </w:r>
      <w:r>
        <w:rPr>
          <w:rStyle w:val="bold"/>
        </w:rPr>
        <w:t>Options de configuration</w:t>
      </w:r>
      <w:r>
        <w:t xml:space="preserve"> (</w:t>
      </w:r>
      <w:r>
        <w:rPr>
          <w:rStyle w:val="bold"/>
        </w:rPr>
        <w:t>Modifier | Préférences | Configurer</w:t>
      </w:r>
      <w:r>
        <w:t xml:space="preserve">) et sélectionnez l'onglet </w:t>
      </w:r>
      <w:r>
        <w:rPr>
          <w:rStyle w:val="bold"/>
        </w:rPr>
        <w:t>Général</w:t>
      </w:r>
      <w:r>
        <w:t>. Vous pouvez utiliser cet onglet pour modifier diverses fonctions de contrôle du processus de mesure.</w:t>
      </w:r>
    </w:p>
    <w:p w14:paraId="1B1BAAF5" w14:textId="77777777" w:rsidR="004541B4" w:rsidRDefault="004541B4">
      <w:pPr>
        <w:divId w:val="630981896"/>
        <w:rPr>
          <w:color w:val="000000"/>
        </w:rPr>
      </w:pPr>
      <w:r>
        <w:rPr>
          <w:color w:val="000000"/>
        </w:rPr>
        <w:t> </w:t>
      </w:r>
    </w:p>
    <w:p w14:paraId="0F7A413D" w14:textId="77777777" w:rsidR="004541B4" w:rsidRDefault="004541B4">
      <w:pPr>
        <w:pStyle w:val="Heading4"/>
        <w:divId w:val="5711512"/>
        <w:rPr>
          <w:color w:val="0F4761" w:themeColor="accent1" w:themeShade="BF"/>
        </w:rPr>
      </w:pPr>
      <w:bookmarkStart w:id="17" w:name="06_pref_topics_program_area_htm"/>
      <w:bookmarkEnd w:id="17"/>
      <w:r>
        <w:t>Zone Programme</w:t>
      </w:r>
    </w:p>
    <w:p w14:paraId="60257888" w14:textId="77777777" w:rsidR="004541B4" w:rsidRDefault="004541B4">
      <w:pPr>
        <w:pStyle w:val="BodyText"/>
        <w:divId w:val="5711512"/>
      </w:pPr>
      <w:r>
        <w:t xml:space="preserve">Les zones d'édition dans la zone </w:t>
      </w:r>
      <w:r>
        <w:rPr>
          <w:rStyle w:val="bold"/>
        </w:rPr>
        <w:t>Programme</w:t>
      </w:r>
      <w:r>
        <w:t xml:space="preserve"> de l'onglet </w:t>
      </w:r>
      <w:r>
        <w:rPr>
          <w:rStyle w:val="bold"/>
        </w:rPr>
        <w:t>Général</w:t>
      </w:r>
      <w:r>
        <w:t xml:space="preserve"> vous permettent de modifier les options suivantes :</w:t>
      </w:r>
    </w:p>
    <w:p w14:paraId="188DDC2A" w14:textId="77777777" w:rsidR="004541B4" w:rsidRDefault="004541B4">
      <w:pPr>
        <w:pStyle w:val="heading4b"/>
        <w:divId w:val="5711512"/>
      </w:pPr>
      <w:r>
        <w:t>Palpages par défaut de cercle mesuré</w:t>
      </w:r>
    </w:p>
    <w:p w14:paraId="1543FA2C" w14:textId="2C786A8D" w:rsidR="004541B4" w:rsidRDefault="0001541E">
      <w:pPr>
        <w:pStyle w:val="BodyText"/>
        <w:divId w:val="5711512"/>
      </w:pPr>
      <w:r>
        <w:rPr>
          <w:noProof/>
        </w:rPr>
        <w:drawing>
          <wp:inline distT="0" distB="0" distL="0" distR="0" wp14:anchorId="1BD8E924" wp14:editId="4F2A7FDF">
            <wp:extent cx="2124075" cy="219075"/>
            <wp:effectExtent l="0" t="0" r="9525" b="9525"/>
            <wp:docPr id="17978172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817291" name=""/>
                    <pic:cNvPicPr/>
                  </pic:nvPicPr>
                  <pic:blipFill>
                    <a:blip r:embed="rId13">
                      <a:extLst>
                        <a:ext uri="{28A0092B-C50C-407E-A947-70E740481C1C}">
                          <a14:useLocalDpi xmlns:a14="http://schemas.microsoft.com/office/drawing/2010/main" val="0"/>
                        </a:ext>
                      </a:extLst>
                    </a:blip>
                    <a:stretch>
                      <a:fillRect/>
                    </a:stretch>
                  </pic:blipFill>
                  <pic:spPr>
                    <a:xfrm>
                      <a:off x="0" y="0"/>
                      <a:ext cx="2124075" cy="219075"/>
                    </a:xfrm>
                    <a:prstGeom prst="rect">
                      <a:avLst/>
                    </a:prstGeom>
                  </pic:spPr>
                </pic:pic>
              </a:graphicData>
            </a:graphic>
          </wp:inline>
        </w:drawing>
      </w:r>
      <w:r w:rsidR="004541B4">
        <w:br/>
        <w:t xml:space="preserve">La zone </w:t>
      </w:r>
      <w:r w:rsidR="004541B4">
        <w:rPr>
          <w:rStyle w:val="bold"/>
        </w:rPr>
        <w:t>Palpages par défaut de cercle mesuré</w:t>
      </w:r>
      <w:r w:rsidR="004541B4">
        <w:t xml:space="preserve"> vous permet de définir le nombre par défaut de palpages que PC-DMIS prend lors de l'apprentissage de cercles à l'aide de données CAO. Le nombre minimum de palpages que vous pouvez entrer est trois. Ce paramètre modifie uniquement le nombre de palpages pour les cercles sur le point d'être programmés, pas pour ceux déjà programmés.</w:t>
      </w:r>
    </w:p>
    <w:p w14:paraId="6BE12553" w14:textId="77777777" w:rsidR="004541B4" w:rsidRDefault="004541B4">
      <w:pPr>
        <w:pStyle w:val="BodyText"/>
        <w:divId w:val="5711512"/>
      </w:pPr>
      <w:r>
        <w:t xml:space="preserve">L'entrée dans l'éditeur de réglages PC-DMIS pour cette option est : </w:t>
      </w:r>
      <w:r>
        <w:rPr>
          <w:rStyle w:val="bold"/>
        </w:rPr>
        <w:t>AutoCirHits= [nombre de palpages]</w:t>
      </w:r>
      <w:r>
        <w:t>. Pour des informations sur la modification d'entrées, voir le chapitre « Modification des entrées de réglages ».</w:t>
      </w:r>
    </w:p>
    <w:p w14:paraId="3761DBF6" w14:textId="77777777" w:rsidR="004541B4" w:rsidRDefault="004541B4">
      <w:pPr>
        <w:pStyle w:val="heading4b"/>
        <w:divId w:val="5711512"/>
      </w:pPr>
      <w:r>
        <w:t>Palpages par défaut de droite mesurée</w:t>
      </w:r>
    </w:p>
    <w:p w14:paraId="40403B1E" w14:textId="51593B3C" w:rsidR="004541B4" w:rsidRDefault="0001541E">
      <w:pPr>
        <w:pStyle w:val="BodyText"/>
        <w:divId w:val="5711512"/>
      </w:pPr>
      <w:r>
        <w:rPr>
          <w:noProof/>
        </w:rPr>
        <w:drawing>
          <wp:inline distT="0" distB="0" distL="0" distR="0" wp14:anchorId="0D12DA29" wp14:editId="6B3E553F">
            <wp:extent cx="2105025" cy="219075"/>
            <wp:effectExtent l="0" t="0" r="9525" b="9525"/>
            <wp:docPr id="15174381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438186" name=""/>
                    <pic:cNvPicPr/>
                  </pic:nvPicPr>
                  <pic:blipFill>
                    <a:blip r:embed="rId14">
                      <a:extLst>
                        <a:ext uri="{28A0092B-C50C-407E-A947-70E740481C1C}">
                          <a14:useLocalDpi xmlns:a14="http://schemas.microsoft.com/office/drawing/2010/main" val="0"/>
                        </a:ext>
                      </a:extLst>
                    </a:blip>
                    <a:stretch>
                      <a:fillRect/>
                    </a:stretch>
                  </pic:blipFill>
                  <pic:spPr>
                    <a:xfrm>
                      <a:off x="0" y="0"/>
                      <a:ext cx="2105025" cy="219075"/>
                    </a:xfrm>
                    <a:prstGeom prst="rect">
                      <a:avLst/>
                    </a:prstGeom>
                  </pic:spPr>
                </pic:pic>
              </a:graphicData>
            </a:graphic>
          </wp:inline>
        </w:drawing>
      </w:r>
      <w:r w:rsidR="004541B4">
        <w:br/>
        <w:t xml:space="preserve">La zone de palpages par défaut de droite </w:t>
      </w:r>
      <w:r w:rsidR="004541B4">
        <w:rPr>
          <w:rStyle w:val="bold"/>
        </w:rPr>
        <w:t>mesurée</w:t>
      </w:r>
      <w:r w:rsidR="004541B4">
        <w:t xml:space="preserve"> vous permet de définir le nombre par défaut de palpages que PC-DMIS prend lors de l'apprentissage de droites à l'aide de données CAO. Le nombre minimum de palpages que vous pouvez entrer est deux. Ce paramètre modifie uniquement le nombre de palpages pour les droites sur le point d'être programmées, et non pour celles déjà programmées.</w:t>
      </w:r>
    </w:p>
    <w:p w14:paraId="7B28C410" w14:textId="77777777" w:rsidR="004541B4" w:rsidRDefault="004541B4">
      <w:pPr>
        <w:pStyle w:val="BodyText"/>
        <w:divId w:val="5711512"/>
      </w:pPr>
      <w:r>
        <w:t xml:space="preserve">L'entrée dans l'éditeur de réglages PC-DMIS pour cette option est : </w:t>
      </w:r>
      <w:r>
        <w:rPr>
          <w:rStyle w:val="bold"/>
        </w:rPr>
        <w:t>AutoLineHits= [nombre de palpages]</w:t>
      </w:r>
      <w:r>
        <w:t>. Pour des informations sur la modification d'entrées, voir le chapitre « Modification des entrées de réglages ».</w:t>
      </w:r>
    </w:p>
    <w:p w14:paraId="65F695AB" w14:textId="77777777" w:rsidR="004541B4" w:rsidRDefault="004541B4">
      <w:pPr>
        <w:pStyle w:val="heading4b"/>
        <w:divId w:val="5711512"/>
      </w:pPr>
      <w:r>
        <w:rPr>
          <w:rStyle w:val="bold"/>
          <w:b/>
          <w:bCs/>
        </w:rPr>
        <w:t>Palpages en U</w:t>
      </w:r>
    </w:p>
    <w:p w14:paraId="3FD8A4B3" w14:textId="5D8C35C4" w:rsidR="004541B4" w:rsidRDefault="0001541E">
      <w:pPr>
        <w:pStyle w:val="BodyText"/>
        <w:divId w:val="5711512"/>
      </w:pPr>
      <w:r>
        <w:rPr>
          <w:noProof/>
        </w:rPr>
        <w:drawing>
          <wp:inline distT="0" distB="0" distL="0" distR="0" wp14:anchorId="60A413FC" wp14:editId="5CE1CD42">
            <wp:extent cx="2095500" cy="228600"/>
            <wp:effectExtent l="0" t="0" r="0" b="0"/>
            <wp:docPr id="20476781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678138" name=""/>
                    <pic:cNvPicPr/>
                  </pic:nvPicPr>
                  <pic:blipFill>
                    <a:blip r:embed="rId15">
                      <a:extLst>
                        <a:ext uri="{28A0092B-C50C-407E-A947-70E740481C1C}">
                          <a14:useLocalDpi xmlns:a14="http://schemas.microsoft.com/office/drawing/2010/main" val="0"/>
                        </a:ext>
                      </a:extLst>
                    </a:blip>
                    <a:stretch>
                      <a:fillRect/>
                    </a:stretch>
                  </pic:blipFill>
                  <pic:spPr>
                    <a:xfrm>
                      <a:off x="0" y="0"/>
                      <a:ext cx="2095500" cy="228600"/>
                    </a:xfrm>
                    <a:prstGeom prst="rect">
                      <a:avLst/>
                    </a:prstGeom>
                  </pic:spPr>
                </pic:pic>
              </a:graphicData>
            </a:graphic>
          </wp:inline>
        </w:drawing>
      </w:r>
      <w:r w:rsidR="004541B4">
        <w:br/>
        <w:t xml:space="preserve">La zone </w:t>
      </w:r>
      <w:r w:rsidR="004541B4">
        <w:rPr>
          <w:rStyle w:val="bold"/>
        </w:rPr>
        <w:t>Palpages en U</w:t>
      </w:r>
      <w:r w:rsidR="004541B4">
        <w:t xml:space="preserve"> indique le nombre minimum de rangées à utiliser lors du scanning.</w:t>
      </w:r>
    </w:p>
    <w:p w14:paraId="75335039" w14:textId="77777777" w:rsidR="004541B4" w:rsidRDefault="004541B4">
      <w:pPr>
        <w:pStyle w:val="heading4b"/>
        <w:divId w:val="5711512"/>
      </w:pPr>
      <w:r>
        <w:rPr>
          <w:rStyle w:val="bold"/>
          <w:b/>
          <w:bCs/>
        </w:rPr>
        <w:t>Palpages en V</w:t>
      </w:r>
    </w:p>
    <w:p w14:paraId="4C999BCF" w14:textId="02234DF9" w:rsidR="004541B4" w:rsidRDefault="0001541E">
      <w:pPr>
        <w:pStyle w:val="BodyText"/>
        <w:divId w:val="5711512"/>
      </w:pPr>
      <w:r>
        <w:rPr>
          <w:noProof/>
        </w:rPr>
        <w:drawing>
          <wp:inline distT="0" distB="0" distL="0" distR="0" wp14:anchorId="00D432D9" wp14:editId="13B782D8">
            <wp:extent cx="2095500" cy="209550"/>
            <wp:effectExtent l="0" t="0" r="0" b="0"/>
            <wp:docPr id="164746466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464660" name=""/>
                    <pic:cNvPicPr/>
                  </pic:nvPicPr>
                  <pic:blipFill>
                    <a:blip r:embed="rId16">
                      <a:extLst>
                        <a:ext uri="{28A0092B-C50C-407E-A947-70E740481C1C}">
                          <a14:useLocalDpi xmlns:a14="http://schemas.microsoft.com/office/drawing/2010/main" val="0"/>
                        </a:ext>
                      </a:extLst>
                    </a:blip>
                    <a:stretch>
                      <a:fillRect/>
                    </a:stretch>
                  </pic:blipFill>
                  <pic:spPr>
                    <a:xfrm>
                      <a:off x="0" y="0"/>
                      <a:ext cx="2095500" cy="209550"/>
                    </a:xfrm>
                    <a:prstGeom prst="rect">
                      <a:avLst/>
                    </a:prstGeom>
                  </pic:spPr>
                </pic:pic>
              </a:graphicData>
            </a:graphic>
          </wp:inline>
        </w:drawing>
      </w:r>
      <w:r w:rsidR="004541B4">
        <w:br/>
        <w:t xml:space="preserve">La zone </w:t>
      </w:r>
      <w:r w:rsidR="004541B4">
        <w:rPr>
          <w:rStyle w:val="bold"/>
        </w:rPr>
        <w:t>Palpages en V</w:t>
      </w:r>
      <w:r w:rsidR="004541B4">
        <w:t xml:space="preserve"> indique le nombre minimum de palpages par rangée à effectuer lors du scanning.</w:t>
      </w:r>
    </w:p>
    <w:p w14:paraId="3BFB2CD7" w14:textId="77777777" w:rsidR="004541B4" w:rsidRDefault="004541B4">
      <w:pPr>
        <w:pStyle w:val="hint"/>
        <w:spacing w:before="0" w:beforeAutospacing="0" w:after="0" w:afterAutospacing="0"/>
        <w:divId w:val="5711512"/>
        <w:rPr>
          <w:rFonts w:ascii="Times New Roman" w:eastAsiaTheme="minorHAnsi" w:hAnsi="Times New Roman" w:cs="Times New Roman"/>
        </w:rPr>
      </w:pPr>
      <w:r>
        <w:rPr>
          <w:rFonts w:ascii="Times New Roman" w:eastAsiaTheme="minorHAnsi" w:hAnsi="Times New Roman" w:cs="Times New Roman"/>
        </w:rPr>
        <w:t xml:space="preserve">Les options de scanning </w:t>
      </w:r>
      <w:r>
        <w:rPr>
          <w:rStyle w:val="bold"/>
          <w:rFonts w:ascii="Times New Roman" w:eastAsiaTheme="minorHAnsi" w:hAnsi="Times New Roman" w:cs="Times New Roman"/>
        </w:rPr>
        <w:t>Palpages en U</w:t>
      </w:r>
      <w:r>
        <w:rPr>
          <w:rFonts w:ascii="Times New Roman" w:eastAsiaTheme="minorHAnsi" w:hAnsi="Times New Roman" w:cs="Times New Roman"/>
        </w:rPr>
        <w:t xml:space="preserve"> et </w:t>
      </w:r>
      <w:r>
        <w:rPr>
          <w:rStyle w:val="bold"/>
          <w:rFonts w:ascii="Times New Roman" w:eastAsiaTheme="minorHAnsi" w:hAnsi="Times New Roman" w:cs="Times New Roman"/>
        </w:rPr>
        <w:t>Palpages en V</w:t>
      </w:r>
      <w:r>
        <w:rPr>
          <w:rFonts w:ascii="Times New Roman" w:eastAsiaTheme="minorHAnsi" w:hAnsi="Times New Roman" w:cs="Times New Roman"/>
        </w:rPr>
        <w:t xml:space="preserve"> sont uniquement actives quand vous les utilisez avec les options Courbes et Surfaces.</w:t>
      </w:r>
    </w:p>
    <w:p w14:paraId="2DF40960" w14:textId="77777777" w:rsidR="004541B4" w:rsidRDefault="004541B4">
      <w:pPr>
        <w:pStyle w:val="Heading4"/>
        <w:divId w:val="5711512"/>
        <w:rPr>
          <w:rFonts w:asciiTheme="minorHAnsi" w:eastAsiaTheme="majorEastAsia" w:hAnsiTheme="minorHAnsi" w:cstheme="majorBidi"/>
        </w:rPr>
      </w:pPr>
      <w:r>
        <w:t>Cases à cocher dans l'onglet Général</w:t>
      </w:r>
    </w:p>
    <w:p w14:paraId="0618767B" w14:textId="77777777" w:rsidR="004541B4" w:rsidRDefault="004541B4">
      <w:pPr>
        <w:jc w:val="right"/>
        <w:divId w:val="25293472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"Cases à cocher onglet Général" \* MERGEFORMAT </w:instrText>
      </w:r>
      <w:r>
        <w:rPr>
          <w:rFonts w:ascii="Arial" w:hAnsi="Arial" w:cs="Arial"/>
          <w:color w:val="000000"/>
          <w:sz w:val="22"/>
          <w:szCs w:val="22"/>
        </w:rPr>
        <w:fldChar w:fldCharType="end"/>
      </w:r>
    </w:p>
    <w:p w14:paraId="7385EE8C" w14:textId="77777777" w:rsidR="004541B4" w:rsidRDefault="004541B4">
      <w:pPr>
        <w:pStyle w:val="Heading5"/>
        <w:divId w:val="5711512"/>
        <w:rPr>
          <w:rFonts w:asciiTheme="minorHAnsi" w:hAnsiTheme="minorHAnsi" w:cstheme="majorBidi"/>
          <w:color w:val="0F4761" w:themeColor="accent1" w:themeShade="BF"/>
          <w:sz w:val="20"/>
          <w:szCs w:val="20"/>
        </w:rPr>
      </w:pPr>
      <w:bookmarkStart w:id="18" w:name="06_pref_topics_check_boxes_for_t_9211"/>
      <w:bookmarkEnd w:id="18"/>
      <w:r>
        <w:t>Cases à cocher dans l'onglet Général</w:t>
      </w:r>
    </w:p>
    <w:p w14:paraId="741D74F5" w14:textId="27E23071" w:rsidR="004541B4" w:rsidRDefault="0001541E">
      <w:pPr>
        <w:pStyle w:val="figure"/>
        <w:keepNext/>
        <w:spacing w:before="60" w:after="225" w:afterAutospacing="0"/>
        <w:divId w:val="571151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DB553CE" wp14:editId="03CE9978">
            <wp:extent cx="1905000" cy="1127760"/>
            <wp:effectExtent l="0" t="0" r="0" b="0"/>
            <wp:docPr id="103573224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732243" name=""/>
                    <pic:cNvPicPr/>
                  </pic:nvPicPr>
                  <pic:blipFill>
                    <a:blip r:embed="rId17">
                      <a:extLst>
                        <a:ext uri="{28A0092B-C50C-407E-A947-70E740481C1C}">
                          <a14:useLocalDpi xmlns:a14="http://schemas.microsoft.com/office/drawing/2010/main" val="0"/>
                        </a:ext>
                      </a:extLst>
                    </a:blip>
                    <a:stretch>
                      <a:fillRect/>
                    </a:stretch>
                  </pic:blipFill>
                  <pic:spPr>
                    <a:xfrm>
                      <a:off x="0" y="0"/>
                      <a:ext cx="1905000" cy="1127760"/>
                    </a:xfrm>
                    <a:prstGeom prst="rect">
                      <a:avLst/>
                    </a:prstGeom>
                  </pic:spPr>
                </pic:pic>
              </a:graphicData>
            </a:graphic>
          </wp:inline>
        </w:drawing>
      </w:r>
    </w:p>
    <w:p w14:paraId="291CBDD6" w14:textId="77777777" w:rsidR="004541B4" w:rsidRDefault="004541B4">
      <w:pPr>
        <w:pStyle w:val="BodyText"/>
        <w:divId w:val="5711512"/>
      </w:pPr>
      <w:r>
        <w:t xml:space="preserve">L'onglet </w:t>
      </w:r>
      <w:r>
        <w:rPr>
          <w:rStyle w:val="bold"/>
        </w:rPr>
        <w:t>Général</w:t>
      </w:r>
      <w:r>
        <w:t xml:space="preserve"> de la boîte de dialogue </w:t>
      </w:r>
      <w:r>
        <w:rPr>
          <w:rStyle w:val="bold"/>
        </w:rPr>
        <w:t>Options de configuration</w:t>
      </w:r>
      <w:r>
        <w:t xml:space="preserve"> (</w:t>
      </w:r>
      <w:r>
        <w:rPr>
          <w:rStyle w:val="bold"/>
        </w:rPr>
        <w:t>Modifier | Préférences | Configuration</w:t>
      </w:r>
      <w:r>
        <w:t>) vous permet d'activer ou de désactiver diverses options. Vous pouvez ainsi personnaliser les options de configuration de PC-DMIS en fonction de vos besoins.</w:t>
      </w:r>
    </w:p>
    <w:p w14:paraId="4EAB84B2" w14:textId="77777777" w:rsidR="004541B4" w:rsidRDefault="004541B4">
      <w:pPr>
        <w:pStyle w:val="BodyText"/>
        <w:divId w:val="5711512"/>
      </w:pPr>
      <w:r>
        <w:t>Ces options vous permettent de trier la liste ou de faire des recherches :</w:t>
      </w:r>
    </w:p>
    <w:p w14:paraId="250E8538" w14:textId="668393A8" w:rsidR="004541B4" w:rsidRDefault="004541B4">
      <w:pPr>
        <w:pStyle w:val="BodyText"/>
        <w:divId w:val="5711512"/>
      </w:pPr>
      <w:r>
        <w:t xml:space="preserve">Bouton </w:t>
      </w:r>
      <w:r w:rsidR="0001541E">
        <w:rPr>
          <w:noProof/>
        </w:rPr>
        <w:drawing>
          <wp:inline distT="0" distB="0" distL="0" distR="0" wp14:anchorId="75828AD3" wp14:editId="00556154">
            <wp:extent cx="209550" cy="209550"/>
            <wp:effectExtent l="0" t="0" r="0" b="0"/>
            <wp:docPr id="13365371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537143" name=""/>
                    <pic:cNvPicPr/>
                  </pic:nvPicPr>
                  <pic:blipFill>
                    <a:blip r:embed="rId18">
                      <a:extLst>
                        <a:ext uri="{28A0092B-C50C-407E-A947-70E740481C1C}">
                          <a14:useLocalDpi xmlns:a14="http://schemas.microsoft.com/office/drawing/2010/main" val="0"/>
                        </a:ext>
                      </a:extLst>
                    </a:blip>
                    <a:stretch>
                      <a:fillRect/>
                    </a:stretch>
                  </pic:blipFill>
                  <pic:spPr>
                    <a:xfrm>
                      <a:off x="0" y="0"/>
                      <a:ext cx="209550" cy="209550"/>
                    </a:xfrm>
                    <a:prstGeom prst="rect">
                      <a:avLst/>
                    </a:prstGeom>
                  </pic:spPr>
                </pic:pic>
              </a:graphicData>
            </a:graphic>
          </wp:inline>
        </w:drawing>
      </w:r>
      <w:r>
        <w:rPr>
          <w:rStyle w:val="bold"/>
        </w:rPr>
        <w:t>Trier par défaut</w:t>
      </w:r>
      <w:r>
        <w:t xml:space="preserve"> - Cliquez dessus pour afficher la liste dans l'ordre par défaut comme elle apparaît quand vous ouvrez la boîte de dialogue.</w:t>
      </w:r>
    </w:p>
    <w:p w14:paraId="3919860B" w14:textId="32A39409" w:rsidR="004541B4" w:rsidRDefault="004541B4">
      <w:pPr>
        <w:pStyle w:val="BodyText"/>
        <w:divId w:val="5711512"/>
      </w:pPr>
      <w:r>
        <w:t xml:space="preserve">Bouton </w:t>
      </w:r>
      <w:r w:rsidR="0001541E">
        <w:rPr>
          <w:noProof/>
        </w:rPr>
        <w:drawing>
          <wp:inline distT="0" distB="0" distL="0" distR="0" wp14:anchorId="2731BB8B" wp14:editId="05B60327">
            <wp:extent cx="209550" cy="209550"/>
            <wp:effectExtent l="0" t="0" r="0" b="0"/>
            <wp:docPr id="11509094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909429" name=""/>
                    <pic:cNvPicPr/>
                  </pic:nvPicPr>
                  <pic:blipFill>
                    <a:blip r:embed="rId19">
                      <a:extLst>
                        <a:ext uri="{28A0092B-C50C-407E-A947-70E740481C1C}">
                          <a14:useLocalDpi xmlns:a14="http://schemas.microsoft.com/office/drawing/2010/main" val="0"/>
                        </a:ext>
                      </a:extLst>
                    </a:blip>
                    <a:stretch>
                      <a:fillRect/>
                    </a:stretch>
                  </pic:blipFill>
                  <pic:spPr>
                    <a:xfrm>
                      <a:off x="0" y="0"/>
                      <a:ext cx="209550" cy="209550"/>
                    </a:xfrm>
                    <a:prstGeom prst="rect">
                      <a:avLst/>
                    </a:prstGeom>
                  </pic:spPr>
                </pic:pic>
              </a:graphicData>
            </a:graphic>
          </wp:inline>
        </w:drawing>
      </w:r>
      <w:r>
        <w:rPr>
          <w:rStyle w:val="bold"/>
        </w:rPr>
        <w:t>Trier de A à Z</w:t>
      </w:r>
      <w:r>
        <w:t xml:space="preserve"> - Cliquez dessus pour trier la liste dans l'ordre alphabétique (A - Z).</w:t>
      </w:r>
    </w:p>
    <w:p w14:paraId="23381F87" w14:textId="59B66330" w:rsidR="004541B4" w:rsidRDefault="004541B4">
      <w:pPr>
        <w:pStyle w:val="BodyText"/>
        <w:divId w:val="5711512"/>
      </w:pPr>
      <w:r>
        <w:t xml:space="preserve">Bouton </w:t>
      </w:r>
      <w:r w:rsidR="0001541E">
        <w:rPr>
          <w:noProof/>
        </w:rPr>
        <w:drawing>
          <wp:inline distT="0" distB="0" distL="0" distR="0" wp14:anchorId="714E3948" wp14:editId="04AF7209">
            <wp:extent cx="209550" cy="209550"/>
            <wp:effectExtent l="0" t="0" r="0" b="0"/>
            <wp:docPr id="157952106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521060" name=""/>
                    <pic:cNvPicPr/>
                  </pic:nvPicPr>
                  <pic:blipFill>
                    <a:blip r:embed="rId20">
                      <a:extLst>
                        <a:ext uri="{28A0092B-C50C-407E-A947-70E740481C1C}">
                          <a14:useLocalDpi xmlns:a14="http://schemas.microsoft.com/office/drawing/2010/main" val="0"/>
                        </a:ext>
                      </a:extLst>
                    </a:blip>
                    <a:stretch>
                      <a:fillRect/>
                    </a:stretch>
                  </pic:blipFill>
                  <pic:spPr>
                    <a:xfrm>
                      <a:off x="0" y="0"/>
                      <a:ext cx="209550" cy="209550"/>
                    </a:xfrm>
                    <a:prstGeom prst="rect">
                      <a:avLst/>
                    </a:prstGeom>
                  </pic:spPr>
                </pic:pic>
              </a:graphicData>
            </a:graphic>
          </wp:inline>
        </w:drawing>
      </w:r>
      <w:r>
        <w:rPr>
          <w:rStyle w:val="bold"/>
        </w:rPr>
        <w:t>Trier de Z à A</w:t>
      </w:r>
      <w:r>
        <w:t xml:space="preserve"> - Cliquez dessus pour trier la liste dans l'ordre alphabétique inverse (Z - A).</w:t>
      </w:r>
    </w:p>
    <w:p w14:paraId="3B1E351E" w14:textId="60AD514F" w:rsidR="004541B4" w:rsidRDefault="004541B4">
      <w:pPr>
        <w:pStyle w:val="BodyText"/>
        <w:divId w:val="5711512"/>
      </w:pPr>
      <w:r>
        <w:t xml:space="preserve">Zone </w:t>
      </w:r>
      <w:r w:rsidR="0001541E">
        <w:rPr>
          <w:noProof/>
        </w:rPr>
        <w:drawing>
          <wp:inline distT="0" distB="0" distL="0" distR="0" wp14:anchorId="1A220069" wp14:editId="74118F24">
            <wp:extent cx="1714500" cy="228600"/>
            <wp:effectExtent l="0" t="0" r="0" b="0"/>
            <wp:docPr id="167962869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628691" name=""/>
                    <pic:cNvPicPr/>
                  </pic:nvPicPr>
                  <pic:blipFill>
                    <a:blip r:embed="rId21">
                      <a:extLst>
                        <a:ext uri="{28A0092B-C50C-407E-A947-70E740481C1C}">
                          <a14:useLocalDpi xmlns:a14="http://schemas.microsoft.com/office/drawing/2010/main" val="0"/>
                        </a:ext>
                      </a:extLst>
                    </a:blip>
                    <a:stretch>
                      <a:fillRect/>
                    </a:stretch>
                  </pic:blipFill>
                  <pic:spPr>
                    <a:xfrm>
                      <a:off x="0" y="0"/>
                      <a:ext cx="1714500" cy="228600"/>
                    </a:xfrm>
                    <a:prstGeom prst="rect">
                      <a:avLst/>
                    </a:prstGeom>
                  </pic:spPr>
                </pic:pic>
              </a:graphicData>
            </a:graphic>
          </wp:inline>
        </w:drawing>
      </w:r>
      <w:r>
        <w:rPr>
          <w:rStyle w:val="bold"/>
        </w:rPr>
        <w:t>Rechercher</w:t>
      </w:r>
      <w:r>
        <w:t xml:space="preserve"> - Entrez du texte dans cette zone pour filtrer la liste et afficher uniquement les options contenant la chaîne saisie.</w:t>
      </w:r>
    </w:p>
    <w:p w14:paraId="10E886C9" w14:textId="77777777" w:rsidR="004541B4" w:rsidRDefault="004541B4">
      <w:pPr>
        <w:pStyle w:val="BodyText"/>
        <w:divId w:val="5711512"/>
      </w:pPr>
      <w:r>
        <w:t> </w:t>
      </w:r>
    </w:p>
    <w:p w14:paraId="43877A0D" w14:textId="77777777" w:rsidR="004541B4" w:rsidRDefault="004541B4">
      <w:pPr>
        <w:divId w:val="1147088696"/>
        <w:rPr>
          <w:color w:val="000000"/>
        </w:rPr>
      </w:pPr>
      <w:r>
        <w:rPr>
          <w:color w:val="000000"/>
        </w:rPr>
        <w:t> </w:t>
      </w:r>
    </w:p>
    <w:p w14:paraId="3F6224EE" w14:textId="77777777" w:rsidR="004541B4" w:rsidRDefault="004541B4">
      <w:pPr>
        <w:jc w:val="right"/>
        <w:divId w:val="210445467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"Appuyez sur la touche Fin" \* MERGEFORMAT </w:instrText>
      </w:r>
      <w:r>
        <w:rPr>
          <w:rFonts w:ascii="Arial" w:hAnsi="Arial" w:cs="Arial"/>
          <w:color w:val="000000"/>
          <w:sz w:val="22"/>
          <w:szCs w:val="22"/>
        </w:rPr>
        <w:fldChar w:fldCharType="end"/>
      </w:r>
    </w:p>
    <w:p w14:paraId="332FA0FE" w14:textId="77777777" w:rsidR="004541B4" w:rsidRDefault="004541B4">
      <w:pPr>
        <w:pStyle w:val="Heading5"/>
        <w:divId w:val="5711512"/>
        <w:rPr>
          <w:rFonts w:asciiTheme="minorHAnsi" w:hAnsiTheme="minorHAnsi" w:cstheme="majorBidi"/>
          <w:color w:val="0F4761" w:themeColor="accent1" w:themeShade="BF"/>
          <w:sz w:val="20"/>
          <w:szCs w:val="20"/>
        </w:rPr>
      </w:pPr>
      <w:bookmarkStart w:id="19" w:name="06_pref_topics_press_end_key_htm"/>
      <w:bookmarkEnd w:id="19"/>
      <w:r>
        <w:t>Appuyer sur la touche Fin</w:t>
      </w:r>
    </w:p>
    <w:p w14:paraId="454004A5" w14:textId="77777777" w:rsidR="004541B4" w:rsidRDefault="004541B4">
      <w:pPr>
        <w:pStyle w:val="BodyText"/>
        <w:divId w:val="5711512"/>
      </w:pPr>
      <w:r>
        <w:t xml:space="preserve">La case à cocher </w:t>
      </w:r>
      <w:r>
        <w:rPr>
          <w:rStyle w:val="bold"/>
        </w:rPr>
        <w:t>Appuyer sur la touche Fin</w:t>
      </w:r>
      <w:r>
        <w:t xml:space="preserve"> détermine si PC-DMIS attend que vous appuyiez sur la touche FIN avant d'accepter le dernier palpage effectué. Cochez cette case pour obtenir un aperçu du dernier palpage avant de le valider. Si vous ne la cochez pas, le palpage en cours effectué avec la manette n'est pas conservé dans le tampon de palpeur et devient automatiquement le dernier palpage pour l'élément, même s'il est pris à un emplacement incorrect.</w:t>
      </w:r>
    </w:p>
    <w:p w14:paraId="43FEF5A6" w14:textId="77777777" w:rsidR="004541B4" w:rsidRDefault="004541B4">
      <w:pPr>
        <w:divId w:val="1687636035"/>
        <w:rPr>
          <w:color w:val="000000"/>
        </w:rPr>
      </w:pPr>
      <w:r>
        <w:rPr>
          <w:color w:val="000000"/>
        </w:rPr>
        <w:t> </w:t>
      </w:r>
    </w:p>
    <w:p w14:paraId="2722B4A0" w14:textId="77777777" w:rsidR="004541B4" w:rsidRDefault="004541B4">
      <w:pPr>
        <w:jc w:val="right"/>
        <w:divId w:val="201552678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"Recherche de points nominaux"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"Rechercher val. nominales" \* MERGEFORMAT </w:instrText>
      </w:r>
      <w:r>
        <w:rPr>
          <w:rFonts w:ascii="Arial" w:hAnsi="Arial" w:cs="Arial"/>
          <w:color w:val="000000"/>
          <w:sz w:val="22"/>
          <w:szCs w:val="22"/>
        </w:rPr>
        <w:fldChar w:fldCharType="end"/>
      </w:r>
    </w:p>
    <w:p w14:paraId="7978375D" w14:textId="77777777" w:rsidR="004541B4" w:rsidRDefault="004541B4">
      <w:pPr>
        <w:pStyle w:val="Heading5"/>
        <w:divId w:val="5711512"/>
        <w:rPr>
          <w:rFonts w:asciiTheme="minorHAnsi" w:hAnsiTheme="minorHAnsi" w:cstheme="majorBidi"/>
          <w:color w:val="0F4761" w:themeColor="accent1" w:themeShade="BF"/>
          <w:sz w:val="20"/>
          <w:szCs w:val="20"/>
        </w:rPr>
      </w:pPr>
      <w:bookmarkStart w:id="20" w:name="06_pref_topics_find_nominals_htm"/>
      <w:bookmarkEnd w:id="20"/>
      <w:r>
        <w:t>Rechercher val. nominales</w:t>
      </w:r>
    </w:p>
    <w:p w14:paraId="13F0D171" w14:textId="77777777" w:rsidR="004541B4" w:rsidRDefault="004541B4">
      <w:pPr>
        <w:pStyle w:val="BodyText"/>
        <w:divId w:val="5711512"/>
      </w:pPr>
      <w:r>
        <w:t xml:space="preserve">La case à cocher </w:t>
      </w:r>
      <w:r>
        <w:rPr>
          <w:rStyle w:val="bold"/>
        </w:rPr>
        <w:t>Rechercher val. nom.</w:t>
      </w:r>
      <w:r>
        <w:t xml:space="preserve"> contrôle comment PC-DMIS traite les palpages. Si elle est cochée, PC-DMIS prend automatiquement en compte chaque contact du palpeur, en recherchant la valeur nominale de CAO la plus proche pour ce contact. Il continue à accumuler les palpages tant que vous n'appuyez pas sur la touche Fin. PC-DMIS calcule ensuite le type d'élément et applique les valeurs nominales CAO.</w:t>
      </w:r>
    </w:p>
    <w:p w14:paraId="189F89D6" w14:textId="77777777" w:rsidR="004541B4" w:rsidRDefault="004541B4">
      <w:pPr>
        <w:pStyle w:val="BodyText"/>
        <w:divId w:val="5711512"/>
      </w:pPr>
      <w:r>
        <w:t xml:space="preserve">Une fois cochée, la case </w:t>
      </w:r>
      <w:r>
        <w:rPr>
          <w:rStyle w:val="bold"/>
        </w:rPr>
        <w:t>Tolérance recherche val. nom.</w:t>
      </w:r>
      <w:r>
        <w:t xml:space="preserve"> devient disponible. Voir « </w:t>
      </w:r>
      <w:hyperlink w:anchor="06_pref_topics_other_edit_boxes__8462" w:history="1">
        <w:r>
          <w:rPr>
            <w:rStyle w:val="Hyperlink"/>
          </w:rPr>
          <w:t>Tolérance de recherche de valeurs nominales</w:t>
        </w:r>
      </w:hyperlink>
      <w:r>
        <w:t xml:space="preserve"> ».</w:t>
      </w:r>
    </w:p>
    <w:p w14:paraId="3B77898B" w14:textId="77777777" w:rsidR="004541B4" w:rsidRDefault="004541B4">
      <w:pPr>
        <w:divId w:val="1316957588"/>
        <w:rPr>
          <w:color w:val="000000"/>
        </w:rPr>
      </w:pPr>
      <w:r>
        <w:rPr>
          <w:color w:val="000000"/>
        </w:rPr>
        <w:t> </w:t>
      </w:r>
    </w:p>
    <w:p w14:paraId="73E4792D" w14:textId="77777777" w:rsidR="004541B4" w:rsidRDefault="004541B4">
      <w:pPr>
        <w:jc w:val="right"/>
        <w:divId w:val="46812989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"Mode point uniquement" \* MERGEFORMAT </w:instrText>
      </w:r>
      <w:r>
        <w:rPr>
          <w:rFonts w:ascii="Arial" w:hAnsi="Arial" w:cs="Arial"/>
          <w:color w:val="000000"/>
          <w:sz w:val="22"/>
          <w:szCs w:val="22"/>
        </w:rPr>
        <w:fldChar w:fldCharType="end"/>
      </w:r>
    </w:p>
    <w:p w14:paraId="1F09B1D4" w14:textId="77777777" w:rsidR="004541B4" w:rsidRDefault="004541B4">
      <w:pPr>
        <w:pStyle w:val="Heading5"/>
        <w:divId w:val="5711512"/>
        <w:rPr>
          <w:rFonts w:asciiTheme="minorHAnsi" w:hAnsiTheme="minorHAnsi" w:cstheme="majorBidi"/>
          <w:color w:val="0F4761" w:themeColor="accent1" w:themeShade="BF"/>
          <w:sz w:val="20"/>
          <w:szCs w:val="20"/>
        </w:rPr>
      </w:pPr>
      <w:bookmarkStart w:id="21" w:name="06_pref_topics_point_only_mode_h_3523"/>
      <w:bookmarkEnd w:id="21"/>
      <w:r>
        <w:t>Mode point uniquement</w:t>
      </w:r>
    </w:p>
    <w:p w14:paraId="51F7DCDE" w14:textId="77777777" w:rsidR="004541B4" w:rsidRDefault="004541B4">
      <w:pPr>
        <w:pStyle w:val="BodyText"/>
        <w:divId w:val="5711512"/>
      </w:pPr>
      <w:r>
        <w:t xml:space="preserve">La case à cocher </w:t>
      </w:r>
      <w:r>
        <w:rPr>
          <w:rStyle w:val="bold"/>
        </w:rPr>
        <w:t>Mode point uniquement</w:t>
      </w:r>
      <w:r>
        <w:t xml:space="preserve"> permet de contrôler comment PC-DMIS répond à chaque palpage du palpeur. Lorsqu'elle est cochée, PC-DMIS considère automatiquement chaque palpage du palpeur comme une mesure de point unique et crée un point de vecteur automatique. Si la case n'est pas cochée, PC-DMIS continue à accumuler les palpages tant que vous n'appuyez pas sur la touche FIN. Ce n'est qu'à ce moment qu'il détermine le type d'élément juste mesuré.</w:t>
      </w:r>
    </w:p>
    <w:p w14:paraId="2CE11C19" w14:textId="77777777" w:rsidR="004541B4" w:rsidRDefault="004541B4">
      <w:pPr>
        <w:pStyle w:val="BodyText"/>
        <w:divId w:val="5711512"/>
      </w:pPr>
      <w:r>
        <w:t xml:space="preserve">Lorsque vous cochez cette case, la case à cocher </w:t>
      </w:r>
      <w:r>
        <w:rPr>
          <w:rStyle w:val="bold"/>
        </w:rPr>
        <w:t>Épaisseur des points en mode point uniquement</w:t>
      </w:r>
      <w:r>
        <w:t xml:space="preserve"> devient disponible. Voir « </w:t>
      </w:r>
      <w:hyperlink w:anchor="06_pref_topics_thickness_for_poi_7723" w:history="1">
        <w:r>
          <w:rPr>
            <w:rStyle w:val="Hyperlink"/>
          </w:rPr>
          <w:t>Épaisseur des points en mode point uniquement</w:t>
        </w:r>
      </w:hyperlink>
      <w:r>
        <w:t> ».</w:t>
      </w:r>
    </w:p>
    <w:p w14:paraId="52FFB0B1" w14:textId="77777777" w:rsidR="004541B4" w:rsidRDefault="004541B4">
      <w:pPr>
        <w:divId w:val="40836272"/>
        <w:rPr>
          <w:color w:val="000000"/>
        </w:rPr>
      </w:pPr>
      <w:r>
        <w:rPr>
          <w:color w:val="000000"/>
        </w:rPr>
        <w:t> </w:t>
      </w:r>
    </w:p>
    <w:p w14:paraId="362A4653" w14:textId="77777777" w:rsidR="004541B4" w:rsidRDefault="004541B4">
      <w:pPr>
        <w:jc w:val="right"/>
        <w:divId w:val="57057761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"Mode point d'arête uniquement" \* MERGEFORMAT </w:instrText>
      </w:r>
      <w:r>
        <w:rPr>
          <w:rFonts w:ascii="Arial" w:hAnsi="Arial" w:cs="Arial"/>
          <w:color w:val="000000"/>
          <w:sz w:val="22"/>
          <w:szCs w:val="22"/>
        </w:rPr>
        <w:fldChar w:fldCharType="end"/>
      </w:r>
    </w:p>
    <w:p w14:paraId="0ED8B7B2" w14:textId="77777777" w:rsidR="004541B4" w:rsidRDefault="004541B4">
      <w:pPr>
        <w:pStyle w:val="Heading5"/>
        <w:divId w:val="5711512"/>
        <w:rPr>
          <w:rFonts w:asciiTheme="minorHAnsi" w:hAnsiTheme="minorHAnsi" w:cstheme="majorBidi"/>
          <w:color w:val="0F4761" w:themeColor="accent1" w:themeShade="BF"/>
          <w:sz w:val="20"/>
          <w:szCs w:val="20"/>
        </w:rPr>
      </w:pPr>
      <w:bookmarkStart w:id="22" w:name="06_pref_topics_edge_point_only_m_3743"/>
      <w:bookmarkEnd w:id="22"/>
      <w:r>
        <w:t>Mode point d'arête uniquement</w:t>
      </w:r>
    </w:p>
    <w:p w14:paraId="2B0BDD77" w14:textId="77777777" w:rsidR="004541B4" w:rsidRDefault="004541B4">
      <w:pPr>
        <w:pStyle w:val="BodyText"/>
        <w:divId w:val="5711512"/>
      </w:pPr>
      <w:r>
        <w:t xml:space="preserve">La case à cocher </w:t>
      </w:r>
      <w:r>
        <w:rPr>
          <w:rStyle w:val="bold"/>
        </w:rPr>
        <w:t>Mode point d'arête uniquement</w:t>
      </w:r>
      <w:r>
        <w:t xml:space="preserve"> permet de contrôler comment PC-DMIS répond à chaque ensemble de palpages. Dans ce cas, un ensemble correspond à deux palpages distincts. Le premier palpage doit toujours être effectué sur la surface. Le second palpage doit toujours être effectué sur l'arête. Lorsque vous cochez cette case, PC-DMIS considère automatiquement chaque ensemble de palpages comme une mesure de point unique et crée un point d'arête automatique. Si vous ne cochez pas la case, PC-DMIS accumule des palpages tant que vous n'appuyez pas sur la touche Fin. Ce n'est qu'à ce moment que PC-DMIS détermine le type d'élément mesuré.</w:t>
      </w:r>
    </w:p>
    <w:p w14:paraId="013BE1BF" w14:textId="77777777" w:rsidR="004541B4" w:rsidRDefault="004541B4">
      <w:pPr>
        <w:pStyle w:val="BodyText"/>
        <w:divId w:val="5711512"/>
      </w:pPr>
      <w:r>
        <w:t xml:space="preserve">PC-DMIS utilise les options telles qu'affichées dans les zones </w:t>
      </w:r>
      <w:r>
        <w:rPr>
          <w:rStyle w:val="bold"/>
        </w:rPr>
        <w:t>Palpages</w:t>
      </w:r>
      <w:r>
        <w:t xml:space="preserve">, </w:t>
      </w:r>
      <w:r>
        <w:rPr>
          <w:rStyle w:val="bold"/>
        </w:rPr>
        <w:t>Auto</w:t>
      </w:r>
      <w:r>
        <w:t xml:space="preserve"> et </w:t>
      </w:r>
      <w:r>
        <w:rPr>
          <w:rStyle w:val="bold"/>
        </w:rPr>
        <w:t>Divers</w:t>
      </w:r>
      <w:r>
        <w:t xml:space="preserve"> de la boîte de dialogue </w:t>
      </w:r>
      <w:r>
        <w:rPr>
          <w:rStyle w:val="bold"/>
        </w:rPr>
        <w:t>Point d'arête</w:t>
      </w:r>
      <w:r>
        <w:t xml:space="preserve"> quand vous créez un point d'arête (vor le chapitre « Création d'éléments automatiques »).</w:t>
      </w:r>
    </w:p>
    <w:p w14:paraId="715002BF" w14:textId="77777777" w:rsidR="004541B4" w:rsidRDefault="004541B4">
      <w:pPr>
        <w:pStyle w:val="BodyText"/>
        <w:divId w:val="5711512"/>
      </w:pPr>
      <w:r>
        <w:t xml:space="preserve">PC-DMIS applique les valeurs nominales CAO si vous avez coché la case </w:t>
      </w:r>
      <w:r>
        <w:rPr>
          <w:rStyle w:val="bold"/>
        </w:rPr>
        <w:t>Rech val nom</w:t>
      </w:r>
      <w:r>
        <w:t>.</w:t>
      </w:r>
    </w:p>
    <w:p w14:paraId="25865998" w14:textId="77777777" w:rsidR="004541B4" w:rsidRDefault="004541B4">
      <w:pPr>
        <w:divId w:val="941304524"/>
        <w:rPr>
          <w:color w:val="000000"/>
        </w:rPr>
      </w:pPr>
      <w:r>
        <w:rPr>
          <w:color w:val="000000"/>
        </w:rPr>
        <w:t> </w:t>
      </w:r>
    </w:p>
    <w:p w14:paraId="2E27D325" w14:textId="77777777" w:rsidR="004541B4" w:rsidRDefault="004541B4">
      <w:pPr>
        <w:jc w:val="right"/>
        <w:divId w:val="124514422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"Ignorer erreurs mouvement"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"Commande Ignorer erreurs mouvement" \* MERGEFORMAT </w:instrText>
      </w:r>
      <w:r>
        <w:rPr>
          <w:rFonts w:ascii="Arial" w:hAnsi="Arial" w:cs="Arial"/>
          <w:color w:val="000000"/>
          <w:sz w:val="22"/>
          <w:szCs w:val="22"/>
        </w:rPr>
        <w:fldChar w:fldCharType="end"/>
      </w:r>
    </w:p>
    <w:p w14:paraId="48DBEB63" w14:textId="77777777" w:rsidR="004541B4" w:rsidRDefault="004541B4">
      <w:pPr>
        <w:pStyle w:val="Heading5"/>
        <w:divId w:val="5711512"/>
        <w:rPr>
          <w:rFonts w:asciiTheme="minorHAnsi" w:hAnsiTheme="minorHAnsi" w:cstheme="majorBidi"/>
          <w:color w:val="0F4761" w:themeColor="accent1" w:themeShade="BF"/>
          <w:sz w:val="20"/>
          <w:szCs w:val="20"/>
        </w:rPr>
      </w:pPr>
      <w:bookmarkStart w:id="23" w:name="06_pref_topics_ignore_motion_err_432"/>
      <w:bookmarkEnd w:id="23"/>
      <w:r>
        <w:t>Ignorer erreurs mouvement</w:t>
      </w:r>
    </w:p>
    <w:p w14:paraId="37E2109A" w14:textId="77777777" w:rsidR="004541B4" w:rsidRDefault="004541B4">
      <w:pPr>
        <w:pStyle w:val="BodyText"/>
        <w:divId w:val="5711512"/>
      </w:pPr>
      <w:r>
        <w:t xml:space="preserve">Sélectionnez </w:t>
      </w:r>
      <w:r>
        <w:rPr>
          <w:rStyle w:val="bold"/>
        </w:rPr>
        <w:t>Insérer | Modification de paramètres | Palpeur | Ignorer erreurs de mouvement</w:t>
      </w:r>
      <w:r>
        <w:t xml:space="preserve"> pour accéder à l'option </w:t>
      </w:r>
      <w:r>
        <w:rPr>
          <w:rStyle w:val="bold"/>
        </w:rPr>
        <w:t>Ignorer erreurs de mouvement</w:t>
      </w:r>
      <w:r>
        <w:t>.</w:t>
      </w:r>
    </w:p>
    <w:p w14:paraId="76A3C367" w14:textId="77777777" w:rsidR="004541B4" w:rsidRDefault="004541B4">
      <w:pPr>
        <w:pStyle w:val="marginnote"/>
        <w:spacing w:before="0" w:beforeAutospacing="0" w:after="0" w:afterAutospacing="0"/>
        <w:divId w:val="5711512"/>
        <w:rPr>
          <w:rFonts w:ascii="Times New Roman" w:eastAsiaTheme="minorHAnsi" w:hAnsi="Times New Roman" w:cs="Times New Roman"/>
        </w:rPr>
      </w:pPr>
      <w:r>
        <w:rPr>
          <w:rFonts w:ascii="Times New Roman" w:eastAsiaTheme="minorHAnsi" w:hAnsi="Times New Roman" w:cs="Times New Roman"/>
        </w:rPr>
        <w:t>Cette option ne s'applique pas à tous les types de machine. Certaines machines peuvent utiliser cette option sans incidence sur d'autres. Pour les machines qui ont une incidence, la nature de cet effet dépend également du type de machine.</w:t>
      </w:r>
    </w:p>
    <w:p w14:paraId="038C2FFF" w14:textId="77777777" w:rsidR="004541B4" w:rsidRDefault="004541B4">
      <w:pPr>
        <w:pStyle w:val="BodyText"/>
        <w:divId w:val="5711512"/>
      </w:pPr>
      <w:r>
        <w:t xml:space="preserve">Cochez la case </w:t>
      </w:r>
      <w:r>
        <w:rPr>
          <w:rStyle w:val="bold"/>
        </w:rPr>
        <w:t>Ignorer erreurs de mouvement</w:t>
      </w:r>
      <w:r>
        <w:t xml:space="preserve"> pour commander à PC-DMIS de ne pas s'arrêter à une erreur de mouvement quand la demande de les ignorer est active. Si vous cochez cette case et cliquez sur </w:t>
      </w:r>
      <w:r>
        <w:rPr>
          <w:rStyle w:val="bold"/>
        </w:rPr>
        <w:t>OK</w:t>
      </w:r>
      <w:r>
        <w:t xml:space="preserve">, PC-DMIS insère une commande </w:t>
      </w:r>
      <w:r>
        <w:rPr>
          <w:rStyle w:val="codecharacter"/>
        </w:rPr>
        <w:t>IGNOREMOTIONERRORS/ON</w:t>
      </w:r>
      <w:r>
        <w:t xml:space="preserve"> dans la fenêtre de modification.</w:t>
      </w:r>
    </w:p>
    <w:p w14:paraId="3419FA91" w14:textId="77777777" w:rsidR="004541B4" w:rsidRDefault="004541B4">
      <w:pPr>
        <w:pStyle w:val="BodyText"/>
        <w:divId w:val="5711512"/>
      </w:pPr>
      <w:r>
        <w:t xml:space="preserve">Quand PC-DMIS exécute la commande </w:t>
      </w:r>
      <w:r>
        <w:rPr>
          <w:rStyle w:val="codecharacter"/>
        </w:rPr>
        <w:t>IGNOREMOTIONERRORS/ON</w:t>
      </w:r>
      <w:r>
        <w:t>, celle-ci instaure un état dans lequel PC-DMIS évite de s'arrêter en raison d'erreurs de mouvement, si possible, quand il commence un mouvement CND. L'implémentation exacte varie selon le type de machine.</w:t>
      </w:r>
    </w:p>
    <w:p w14:paraId="63AE579A" w14:textId="77777777" w:rsidR="004541B4" w:rsidRDefault="004541B4">
      <w:pPr>
        <w:pStyle w:val="BodyText"/>
        <w:divId w:val="5711512"/>
      </w:pPr>
      <w:r>
        <w:t>Sur les MMT traditionnelles avec des palpeurs tactiles, l'implémentation la plus courante se fait en désactivant le palpeur. Toutefois, si PC-DMIS désactive le palpeur lors d'un mouvement, il n'a normalement pas besoin de réactiver le palpeur pour effectuer la mesure. Le risque est d'avoir une séquence répétée dans laquelle PC-DMIS désactive le palpeur pour des mouvement transitionnels entre des mesures mais ne réactive pas le palpeur quand il prend la mesure.</w:t>
      </w:r>
    </w:p>
    <w:p w14:paraId="3263A15D" w14:textId="77777777" w:rsidR="004541B4" w:rsidRDefault="004541B4">
      <w:pPr>
        <w:pStyle w:val="BodyText"/>
        <w:divId w:val="5711512"/>
      </w:pPr>
      <w:r>
        <w:t>Vous pouvez utiliser cette commande pour éviter des problèmes de fausse vibration et/ou de déclenchement provoqué par une accélération.</w:t>
      </w:r>
    </w:p>
    <w:p w14:paraId="33322E46" w14:textId="77777777" w:rsidR="004541B4" w:rsidRDefault="004541B4">
      <w:pPr>
        <w:divId w:val="434786464"/>
        <w:rPr>
          <w:color w:val="000000"/>
        </w:rPr>
      </w:pPr>
      <w:r>
        <w:rPr>
          <w:color w:val="000000"/>
        </w:rPr>
        <w:t> </w:t>
      </w:r>
    </w:p>
    <w:p w14:paraId="272603D4" w14:textId="77777777" w:rsidR="004541B4" w:rsidRDefault="004541B4">
      <w:pPr>
        <w:jc w:val="right"/>
        <w:divId w:val="120297970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"Ajustement automatique du poignet du positionneur de palpeur" \* MERGEFORMAT </w:instrText>
      </w:r>
      <w:r>
        <w:rPr>
          <w:rFonts w:ascii="Arial" w:hAnsi="Arial" w:cs="Arial"/>
          <w:color w:val="000000"/>
          <w:sz w:val="22"/>
          <w:szCs w:val="22"/>
        </w:rPr>
        <w:fldChar w:fldCharType="end"/>
      </w:r>
    </w:p>
    <w:p w14:paraId="786DB208" w14:textId="77777777" w:rsidR="004541B4" w:rsidRDefault="004541B4">
      <w:pPr>
        <w:pStyle w:val="Heading5"/>
        <w:divId w:val="5711512"/>
        <w:rPr>
          <w:rFonts w:asciiTheme="minorHAnsi" w:hAnsiTheme="minorHAnsi" w:cstheme="majorBidi"/>
          <w:color w:val="0F4761" w:themeColor="accent1" w:themeShade="BF"/>
          <w:sz w:val="20"/>
          <w:szCs w:val="20"/>
        </w:rPr>
      </w:pPr>
      <w:bookmarkStart w:id="24" w:name="06_pref_topics_automatically_adj_75"/>
      <w:bookmarkEnd w:id="24"/>
      <w:r>
        <w:t>Ajuster auto. poignet du positionneur de palpeur</w:t>
      </w:r>
    </w:p>
    <w:p w14:paraId="2353CAD4" w14:textId="77777777" w:rsidR="004541B4" w:rsidRDefault="004541B4">
      <w:pPr>
        <w:pStyle w:val="BodyText"/>
        <w:divId w:val="5711512"/>
      </w:pPr>
      <w:r>
        <w:t xml:space="preserve">Si vous cochez la case </w:t>
      </w:r>
      <w:r>
        <w:rPr>
          <w:rStyle w:val="bold"/>
        </w:rPr>
        <w:t>Ajuster auto. poignet du positionneur de palpeur</w:t>
      </w:r>
      <w:r>
        <w:t>, lorsque lors de l'exécution le logiciel arrive à une commande TIP, il sélectionne automatiquement, en fonction de la géométrie, le contact pour lequel les données IJK de la tige se rapprochent le plus de la commande TIP. Les données IJK pour la commande TIP sont relatives aux coordonnées de la pièce, ce qui fait que le contact sélectionné peut varier en fonction de l'alignement de la pièce.</w:t>
      </w:r>
    </w:p>
    <w:p w14:paraId="6098EC79" w14:textId="77777777" w:rsidR="004541B4" w:rsidRDefault="004541B4">
      <w:pPr>
        <w:pStyle w:val="warning-para"/>
        <w:shd w:val="clear" w:color="auto" w:fill="EEEEEE"/>
        <w:divId w:val="1453473322"/>
      </w:pPr>
      <w:r>
        <w:rPr>
          <w:rStyle w:val="bold"/>
        </w:rPr>
        <w:t>AVERTISSEMENT :</w:t>
      </w:r>
      <w:r>
        <w:t xml:space="preserve"> si vous voulez que PC-DMIS recalcule les angles de poignet au cas d'un changement d'alignement de la pièce, vous devez veiller à ce que la case </w:t>
      </w:r>
      <w:r>
        <w:rPr>
          <w:rStyle w:val="bold"/>
        </w:rPr>
        <w:t>Ajustement auto du poignet du positionneur de palpeur</w:t>
      </w:r>
      <w:r>
        <w:t xml:space="preserve"> soit cochée avant d'exécuter la routine de mesure.</w:t>
      </w:r>
    </w:p>
    <w:p w14:paraId="65B4C668" w14:textId="77777777" w:rsidR="004541B4" w:rsidRDefault="004541B4">
      <w:pPr>
        <w:pStyle w:val="warning-para"/>
        <w:shd w:val="clear" w:color="auto" w:fill="EEEEEE"/>
        <w:divId w:val="1453473322"/>
      </w:pPr>
      <w:r>
        <w:t>Les commandes de contact dans la routine de mesure seront mises à jour avec les nouveaux angles, lors de chaque exécution.</w:t>
      </w:r>
    </w:p>
    <w:p w14:paraId="632C6590" w14:textId="77777777" w:rsidR="004541B4" w:rsidRDefault="004541B4">
      <w:pPr>
        <w:pStyle w:val="heading4b"/>
        <w:divId w:val="5711512"/>
      </w:pPr>
      <w:r>
        <w:t>Fonctionnement avec des poignets non mappés</w:t>
      </w:r>
    </w:p>
    <w:p w14:paraId="394120BA" w14:textId="77777777" w:rsidR="004541B4" w:rsidRDefault="004541B4">
      <w:pPr>
        <w:pStyle w:val="BodyText"/>
        <w:divId w:val="5711512"/>
      </w:pPr>
      <w:r>
        <w:t xml:space="preserve">Pour les poignets non mappés, PC-DMIS renvoie la position théorique la plus proche. S'il existe un contact calibré correspondant à cette position théorique, PC-DMIS l'utilise. Si PC-DMIS trouve des contacts calibrés tombant dans la tolérance d'angle définie dans la zone </w:t>
      </w:r>
      <w:r>
        <w:rPr>
          <w:rStyle w:val="bold"/>
        </w:rPr>
        <w:t>Avertissement écart de poignet</w:t>
      </w:r>
      <w:r>
        <w:t xml:space="preserve">, de l'onglet </w:t>
      </w:r>
      <w:r>
        <w:rPr>
          <w:rStyle w:val="bold"/>
        </w:rPr>
        <w:t>Pièce/MMT</w:t>
      </w:r>
      <w:r>
        <w:t>, il s'en sert en priorité plutôt que des contacts non calibrés avec des correspondances d'angles plus proches. (Pour plus d'informations concernant l'onglet, voir « </w:t>
      </w:r>
      <w:hyperlink w:anchor="06_pref_topics_setup_options_par_4134" w:history="1">
        <w:r>
          <w:rPr>
            <w:rStyle w:val="Hyperlink"/>
          </w:rPr>
          <w:t>Options de configuration : onglet Pièce/MMT</w:t>
        </w:r>
      </w:hyperlink>
      <w:r>
        <w:t> »).</w:t>
      </w:r>
    </w:p>
    <w:p w14:paraId="12914A21" w14:textId="77777777" w:rsidR="004541B4" w:rsidRDefault="004541B4">
      <w:pPr>
        <w:pStyle w:val="BodyText"/>
        <w:divId w:val="5711512"/>
      </w:pPr>
      <w:r>
        <w:t>Si PC-DMIS ne trouve pas ce qu'il considère être une correspondance théorique, il renvoie l'erreur « Commande CONTACT interdite ou CONTACT non qualifié ».</w:t>
      </w:r>
    </w:p>
    <w:p w14:paraId="6AD57D32" w14:textId="77777777" w:rsidR="004541B4" w:rsidRDefault="004541B4">
      <w:pPr>
        <w:pStyle w:val="BodyText"/>
        <w:divId w:val="5711512"/>
      </w:pPr>
      <w:r>
        <w:t>Si PC-DMIS trouve une bonne correspondance théorique mais que ce contact n'existe pas ou n'est pas encore calibré, il patiente jusqu'à ce que la machine intercepte l'instruction TIP pour qu'aucun mouvement de la machine ne soit en cours. Il vous demande ensuite s'il doit utiliser le contact calibré le plus proche.</w:t>
      </w:r>
    </w:p>
    <w:p w14:paraId="1B30E39F" w14:textId="77777777" w:rsidR="004541B4" w:rsidRDefault="004541B4" w:rsidP="00730860">
      <w:pPr>
        <w:pStyle w:val="BodyText"/>
        <w:numPr>
          <w:ilvl w:val="0"/>
          <w:numId w:val="4"/>
        </w:numPr>
        <w:tabs>
          <w:tab w:val="left" w:pos="720"/>
        </w:tabs>
        <w:spacing w:line="276" w:lineRule="auto"/>
        <w:divId w:val="5711512"/>
      </w:pPr>
      <w:r>
        <w:t xml:space="preserve">Si vous sélectionnez </w:t>
      </w:r>
      <w:r>
        <w:rPr>
          <w:rStyle w:val="bold"/>
        </w:rPr>
        <w:t>OUI</w:t>
      </w:r>
      <w:r>
        <w:t>, PC-DMIS utilise le contact calibré.</w:t>
      </w:r>
    </w:p>
    <w:p w14:paraId="3D99195D" w14:textId="77777777" w:rsidR="004541B4" w:rsidRDefault="004541B4" w:rsidP="00730860">
      <w:pPr>
        <w:pStyle w:val="BodyText"/>
        <w:numPr>
          <w:ilvl w:val="0"/>
          <w:numId w:val="4"/>
        </w:numPr>
        <w:tabs>
          <w:tab w:val="left" w:pos="720"/>
        </w:tabs>
        <w:spacing w:line="276" w:lineRule="auto"/>
        <w:divId w:val="5711512"/>
      </w:pPr>
      <w:r>
        <w:t xml:space="preserve">Si vous choisissez </w:t>
      </w:r>
      <w:r>
        <w:rPr>
          <w:rStyle w:val="bold"/>
        </w:rPr>
        <w:t>NON</w:t>
      </w:r>
      <w:r>
        <w:t xml:space="preserve">, PC-DMIS ajoute un objet contact pour correspondre au meilleur ajustement théorique et s'arrête, mais il n'annule pas l'exécution. Un message apparaît sur la barre d'état de PC-DMIS afin que vous cliquiez sur Continuer quand vous avez calibré le nouveau palpeur. À ce moment, vous devez accéder à la boîte de dialogue </w:t>
      </w:r>
      <w:r>
        <w:rPr>
          <w:rStyle w:val="bold"/>
        </w:rPr>
        <w:t>Utilitaires de palpeur</w:t>
      </w:r>
      <w:r>
        <w:t xml:space="preserve"> (</w:t>
      </w:r>
      <w:r>
        <w:rPr>
          <w:rStyle w:val="bold"/>
        </w:rPr>
        <w:t>Insérer | Définition matérielle | Palpeur</w:t>
      </w:r>
      <w:r>
        <w:t xml:space="preserve">), accomplir tous les calibrages nécessaires, puis cliquer sur </w:t>
      </w:r>
      <w:r>
        <w:rPr>
          <w:rStyle w:val="bold"/>
        </w:rPr>
        <w:t>Continuer</w:t>
      </w:r>
      <w:r>
        <w:t xml:space="preserve"> pour poursuivre.</w:t>
      </w:r>
    </w:p>
    <w:p w14:paraId="356ECD04" w14:textId="77777777" w:rsidR="004541B4" w:rsidRDefault="004541B4">
      <w:pPr>
        <w:pStyle w:val="note"/>
        <w:spacing w:before="0" w:beforeAutospacing="0" w:after="0" w:afterAutospacing="0"/>
        <w:divId w:val="5711512"/>
        <w:rPr>
          <w:rFonts w:ascii="Times New Roman" w:eastAsiaTheme="minorHAnsi" w:hAnsi="Times New Roman" w:cs="Times New Roman"/>
        </w:rPr>
      </w:pPr>
      <w:r>
        <w:rPr>
          <w:rFonts w:ascii="Times New Roman" w:eastAsiaTheme="minorHAnsi" w:hAnsi="Times New Roman" w:cs="Times New Roman"/>
        </w:rPr>
        <w:t xml:space="preserve">Si vous cochez la case </w:t>
      </w:r>
      <w:r>
        <w:rPr>
          <w:rStyle w:val="bold"/>
          <w:rFonts w:ascii="Times New Roman" w:eastAsiaTheme="minorHAnsi" w:hAnsi="Times New Roman" w:cs="Times New Roman"/>
        </w:rPr>
        <w:t>Ajustement auto du poignet du positionneur de palpeur</w:t>
      </w:r>
      <w:r>
        <w:rPr>
          <w:rFonts w:ascii="Times New Roman" w:eastAsiaTheme="minorHAnsi" w:hAnsi="Times New Roman" w:cs="Times New Roman"/>
        </w:rPr>
        <w:t xml:space="preserve"> et cliquez sur le bouton </w:t>
      </w:r>
      <w:r>
        <w:rPr>
          <w:rStyle w:val="bold"/>
          <w:rFonts w:ascii="Times New Roman" w:eastAsiaTheme="minorHAnsi" w:hAnsi="Times New Roman" w:cs="Times New Roman"/>
        </w:rPr>
        <w:t>Marquer utilisés</w:t>
      </w:r>
      <w:r>
        <w:rPr>
          <w:rFonts w:ascii="Times New Roman" w:eastAsiaTheme="minorHAnsi" w:hAnsi="Times New Roman" w:cs="Times New Roman"/>
        </w:rPr>
        <w:t xml:space="preserve"> dans la boîte de dialogue </w:t>
      </w:r>
      <w:r>
        <w:rPr>
          <w:rStyle w:val="bold"/>
          <w:rFonts w:ascii="Times New Roman" w:eastAsiaTheme="minorHAnsi" w:hAnsi="Times New Roman" w:cs="Times New Roman"/>
        </w:rPr>
        <w:t>Utilitaires de palpeur</w:t>
      </w:r>
      <w:r>
        <w:rPr>
          <w:rFonts w:ascii="Times New Roman" w:eastAsiaTheme="minorHAnsi" w:hAnsi="Times New Roman" w:cs="Times New Roman"/>
        </w:rPr>
        <w:t xml:space="preserve">, PC-DMIS peut ne pas sélectionner tous les contacts de palpeur pour le calibrage. Pour plus d'informations sur le bouton </w:t>
      </w:r>
      <w:r>
        <w:rPr>
          <w:rStyle w:val="bold"/>
          <w:rFonts w:ascii="Times New Roman" w:eastAsiaTheme="minorHAnsi" w:hAnsi="Times New Roman" w:cs="Times New Roman"/>
        </w:rPr>
        <w:t>Marquer utilisés</w:t>
      </w:r>
      <w:r>
        <w:rPr>
          <w:rFonts w:ascii="Times New Roman" w:eastAsiaTheme="minorHAnsi" w:hAnsi="Times New Roman" w:cs="Times New Roman"/>
        </w:rPr>
        <w:t>, voir la rubrique « Marquer utilisés », au chapitre « Définition du matériel ».</w:t>
      </w:r>
    </w:p>
    <w:p w14:paraId="76BBF02F" w14:textId="77777777" w:rsidR="004541B4" w:rsidRDefault="004541B4">
      <w:pPr>
        <w:pStyle w:val="heading4b"/>
        <w:divId w:val="5711512"/>
      </w:pPr>
      <w:r>
        <w:t>Fonctionnement avec des poignets mappés</w:t>
      </w:r>
    </w:p>
    <w:p w14:paraId="22FA4432" w14:textId="77777777" w:rsidR="004541B4" w:rsidRDefault="004541B4">
      <w:pPr>
        <w:pStyle w:val="BodyText"/>
        <w:divId w:val="5711512"/>
      </w:pPr>
      <w:r>
        <w:t>Avec un poignet infini et mappé (et donc calibré), PC-DMIS renvoie automatiquement la meilleure position de contact correspondante et l'utilise pour continuer.</w:t>
      </w:r>
    </w:p>
    <w:p w14:paraId="7616F539" w14:textId="77777777" w:rsidR="004541B4" w:rsidRDefault="004541B4">
      <w:pPr>
        <w:pStyle w:val="heading4b"/>
        <w:divId w:val="5711512"/>
      </w:pPr>
      <w:r>
        <w:t>Autres remarques</w:t>
      </w:r>
    </w:p>
    <w:p w14:paraId="69CA7B59" w14:textId="77777777" w:rsidR="004541B4" w:rsidRDefault="004541B4">
      <w:pPr>
        <w:pStyle w:val="BodyText"/>
        <w:divId w:val="5711512"/>
      </w:pPr>
      <w:r>
        <w:t xml:space="preserve">Si vous voulez que PC-DMIS continue à utiliser les contacts d'origine pendant l'exécution d'une routine de mesure, décochez la case </w:t>
      </w:r>
      <w:r>
        <w:rPr>
          <w:rStyle w:val="bold"/>
        </w:rPr>
        <w:t>Ajustement auto du poignet du positionneur de palpeur</w:t>
      </w:r>
      <w:r>
        <w:t>.</w:t>
      </w:r>
    </w:p>
    <w:p w14:paraId="17EAF80D" w14:textId="77777777" w:rsidR="004541B4" w:rsidRDefault="004541B4">
      <w:pPr>
        <w:divId w:val="1782525990"/>
        <w:rPr>
          <w:color w:val="000000"/>
        </w:rPr>
      </w:pPr>
      <w:r>
        <w:rPr>
          <w:color w:val="000000"/>
        </w:rPr>
        <w:t> </w:t>
      </w:r>
    </w:p>
    <w:p w14:paraId="2C3AC1B9" w14:textId="77777777" w:rsidR="004541B4" w:rsidRDefault="004541B4">
      <w:pPr>
        <w:jc w:val="right"/>
        <w:divId w:val="53997786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"Ignorer CAO vers pièce" \* MERGEFORMAT </w:instrText>
      </w:r>
      <w:r>
        <w:rPr>
          <w:rFonts w:ascii="Arial" w:hAnsi="Arial" w:cs="Arial"/>
          <w:color w:val="000000"/>
          <w:sz w:val="22"/>
          <w:szCs w:val="22"/>
        </w:rPr>
        <w:fldChar w:fldCharType="end"/>
      </w:r>
    </w:p>
    <w:p w14:paraId="6526961E" w14:textId="77777777" w:rsidR="004541B4" w:rsidRDefault="004541B4">
      <w:pPr>
        <w:pStyle w:val="Heading5"/>
        <w:divId w:val="5711512"/>
        <w:rPr>
          <w:rFonts w:asciiTheme="minorHAnsi" w:hAnsiTheme="minorHAnsi" w:cstheme="majorBidi"/>
          <w:color w:val="0F4761" w:themeColor="accent1" w:themeShade="BF"/>
          <w:sz w:val="20"/>
          <w:szCs w:val="20"/>
        </w:rPr>
      </w:pPr>
      <w:bookmarkStart w:id="25" w:name="06_pref_topics_ignore_cad_to_par_1019"/>
      <w:bookmarkEnd w:id="25"/>
      <w:r>
        <w:t>Ignorer CAO vers pièce</w:t>
      </w:r>
    </w:p>
    <w:p w14:paraId="1459FAC8" w14:textId="77777777" w:rsidR="004541B4" w:rsidRDefault="004541B4">
      <w:pPr>
        <w:pStyle w:val="BodyText"/>
        <w:divId w:val="5711512"/>
      </w:pPr>
      <w:r>
        <w:t>Chaque fois que vous créez un alignement (enregistré ou non), PC-DMIS génère deux matrices de transformation :</w:t>
      </w:r>
    </w:p>
    <w:p w14:paraId="5AF68420" w14:textId="77777777" w:rsidR="004541B4" w:rsidRDefault="004541B4" w:rsidP="00730860">
      <w:pPr>
        <w:pStyle w:val="BodyText"/>
        <w:numPr>
          <w:ilvl w:val="0"/>
          <w:numId w:val="5"/>
        </w:numPr>
        <w:tabs>
          <w:tab w:val="left" w:pos="720"/>
        </w:tabs>
        <w:spacing w:line="276" w:lineRule="auto"/>
        <w:divId w:val="5711512"/>
      </w:pPr>
      <w:r>
        <w:rPr>
          <w:rStyle w:val="bold"/>
        </w:rPr>
        <w:t>Matrice de transformation de MMT vers pièce</w:t>
      </w:r>
      <w:r>
        <w:t xml:space="preserve"> - Calculée à partir des valeurs mesurées des éléments d'entrées stockées en interne dans les coordonnées de la machine.</w:t>
      </w:r>
    </w:p>
    <w:p w14:paraId="3E37A5AE" w14:textId="77777777" w:rsidR="004541B4" w:rsidRDefault="004541B4" w:rsidP="00730860">
      <w:pPr>
        <w:pStyle w:val="BodyText"/>
        <w:numPr>
          <w:ilvl w:val="0"/>
          <w:numId w:val="5"/>
        </w:numPr>
        <w:tabs>
          <w:tab w:val="left" w:pos="720"/>
        </w:tabs>
        <w:spacing w:line="276" w:lineRule="auto"/>
        <w:divId w:val="5711512"/>
      </w:pPr>
      <w:r>
        <w:rPr>
          <w:rStyle w:val="bold"/>
        </w:rPr>
        <w:t>Matrice de transformation de CAO vers pièce</w:t>
      </w:r>
      <w:r>
        <w:t xml:space="preserve"> - Calculée à partir des valeurs théoriques des éléments d'entrées stockées en interne dans les coordonnées CAO.</w:t>
      </w:r>
    </w:p>
    <w:p w14:paraId="77DBC6D2" w14:textId="77777777" w:rsidR="004541B4" w:rsidRDefault="004541B4">
      <w:pPr>
        <w:pStyle w:val="BodyText"/>
        <w:divId w:val="5711512"/>
      </w:pPr>
      <w:r>
        <w:t>Lorsque vous ne disposez pas de données CAO, les données théoriques proviennent en général des valeurs mesurées des éléments définis. Les valeurs théoriques permettent difficilement d'obtenir des résultats cohérents. Cette situation peut se produire lorsque certaines valeurs sont modifiées et d'autres non.</w:t>
      </w:r>
    </w:p>
    <w:p w14:paraId="4567527C" w14:textId="77777777" w:rsidR="004541B4" w:rsidRDefault="004541B4">
      <w:pPr>
        <w:pStyle w:val="BodyText"/>
        <w:divId w:val="5711512"/>
      </w:pPr>
      <w:r>
        <w:t xml:space="preserve">Si vous cochez la case </w:t>
      </w:r>
      <w:r>
        <w:rPr>
          <w:rStyle w:val="bold"/>
        </w:rPr>
        <w:t>Ignorer CAO vers pièce</w:t>
      </w:r>
      <w:r>
        <w:t xml:space="preserve"> lors de l'enregistrement d'un alignement, PC-DMIS ignore la matrice </w:t>
      </w:r>
      <w:r>
        <w:rPr>
          <w:rStyle w:val="italic"/>
        </w:rPr>
        <w:t>CAO vers pièce</w:t>
      </w:r>
      <w:r>
        <w:t xml:space="preserve"> et enregistre uniquement l'alignement </w:t>
      </w:r>
      <w:r>
        <w:rPr>
          <w:rStyle w:val="italic"/>
        </w:rPr>
        <w:t>machine vers pièce</w:t>
      </w:r>
      <w:r>
        <w:t xml:space="preserve"> à la place. Toutes les valeurs théoriques se trouvent alors dans le même système de coordonnées.</w:t>
      </w:r>
    </w:p>
    <w:p w14:paraId="27D443FA" w14:textId="77777777" w:rsidR="004541B4" w:rsidRDefault="004541B4">
      <w:pPr>
        <w:pStyle w:val="BodyText"/>
        <w:divId w:val="5711512"/>
      </w:pPr>
      <w:r>
        <w:t>Vous devez cocher cette case lorsque vous n'utilisez pas de données CAO.</w:t>
      </w:r>
    </w:p>
    <w:p w14:paraId="15409B00" w14:textId="77777777" w:rsidR="004541B4" w:rsidRDefault="004541B4">
      <w:pPr>
        <w:pStyle w:val="BodyText"/>
        <w:divId w:val="5711512"/>
      </w:pPr>
      <w:r>
        <w:rPr>
          <w:rStyle w:val="bold"/>
        </w:rPr>
        <w:t>Incidences sur l'option CAO = Pièce</w:t>
      </w:r>
    </w:p>
    <w:p w14:paraId="6A8705EC" w14:textId="77777777" w:rsidR="004541B4" w:rsidRDefault="004541B4">
      <w:pPr>
        <w:pStyle w:val="BodyText"/>
        <w:ind w:left="600"/>
        <w:divId w:val="5711512"/>
      </w:pPr>
      <w:r>
        <w:t xml:space="preserve">Pour exécuter un alignement à partir d'éléments mesurés sans données CAO en mode CND et utiliser l'option de menu </w:t>
      </w:r>
      <w:r>
        <w:rPr>
          <w:rStyle w:val="bold"/>
        </w:rPr>
        <w:t>CAO = Pièce</w:t>
      </w:r>
      <w:r>
        <w:t xml:space="preserve"> (ou le bouton </w:t>
      </w:r>
      <w:r>
        <w:rPr>
          <w:rStyle w:val="bold"/>
        </w:rPr>
        <w:t>CAO = Pièce</w:t>
      </w:r>
      <w:r>
        <w:t xml:space="preserve">), veillez à cocher la case </w:t>
      </w:r>
      <w:r>
        <w:rPr>
          <w:rStyle w:val="bold"/>
        </w:rPr>
        <w:t>Ignore CAO vers pièce</w:t>
      </w:r>
      <w:r>
        <w:t xml:space="preserve"> avant de définir la CAO égale à la pièce. Pour des informations sur la définition de la CAO égale à la pièce, voir la rubrique « Égalisation de la CAO avec les données d'une pièce mesurée » au chapitre « Création et utilisation d'alignements ».</w:t>
      </w:r>
    </w:p>
    <w:p w14:paraId="58FB0E0B" w14:textId="77777777" w:rsidR="004541B4" w:rsidRDefault="004541B4">
      <w:pPr>
        <w:pStyle w:val="BodyText"/>
        <w:divId w:val="5711512"/>
      </w:pPr>
      <w:r>
        <w:rPr>
          <w:rStyle w:val="bold"/>
        </w:rPr>
        <w:t>Valeurs théoriques des éléments copiés</w:t>
      </w:r>
    </w:p>
    <w:p w14:paraId="325697A2" w14:textId="77777777" w:rsidR="004541B4" w:rsidRDefault="004541B4" w:rsidP="00730860">
      <w:pPr>
        <w:pStyle w:val="BodyText"/>
        <w:numPr>
          <w:ilvl w:val="0"/>
          <w:numId w:val="6"/>
        </w:numPr>
        <w:tabs>
          <w:tab w:val="left" w:pos="720"/>
        </w:tabs>
        <w:spacing w:line="276" w:lineRule="auto"/>
        <w:divId w:val="5711512"/>
      </w:pPr>
      <w:r>
        <w:rPr>
          <w:rStyle w:val="italic"/>
        </w:rPr>
        <w:t>Si vous décochez cette case et copiez un élément à un nouvel emplacement dans la fenêtre de modification</w:t>
      </w:r>
      <w:r>
        <w:t>, les valeurs théoriques de l'élément sont associées à l'alignement à l'emplacement d'origine de l'élément.</w:t>
      </w:r>
    </w:p>
    <w:p w14:paraId="3F040150" w14:textId="77777777" w:rsidR="004541B4" w:rsidRDefault="004541B4" w:rsidP="00730860">
      <w:pPr>
        <w:pStyle w:val="BodyText"/>
        <w:numPr>
          <w:ilvl w:val="0"/>
          <w:numId w:val="6"/>
        </w:numPr>
        <w:tabs>
          <w:tab w:val="left" w:pos="720"/>
        </w:tabs>
        <w:spacing w:line="276" w:lineRule="auto"/>
        <w:divId w:val="5711512"/>
      </w:pPr>
      <w:r>
        <w:rPr>
          <w:rStyle w:val="italic"/>
        </w:rPr>
        <w:t>Si vous cochez cette case et copiez un élément à un nouvel emplacement dans la fenêtre de modification</w:t>
      </w:r>
      <w:r>
        <w:t>, les valeurs théoriques de l'élément sont associées à l'alignement au nouvel emplacement de l'élément.</w:t>
      </w:r>
    </w:p>
    <w:p w14:paraId="17B31D47" w14:textId="77777777" w:rsidR="004541B4" w:rsidRDefault="004541B4">
      <w:pPr>
        <w:pStyle w:val="BodyText"/>
        <w:divId w:val="5711512"/>
      </w:pPr>
      <w:r>
        <w:t>Voir « Modification des valeurs nominales d'alignement » au chapitre « Création et utilisation d'alignements ».</w:t>
      </w:r>
    </w:p>
    <w:p w14:paraId="4D76DDA5" w14:textId="77777777" w:rsidR="004541B4" w:rsidRDefault="004541B4">
      <w:pPr>
        <w:divId w:val="944339034"/>
        <w:rPr>
          <w:color w:val="000000"/>
        </w:rPr>
      </w:pPr>
      <w:r>
        <w:rPr>
          <w:color w:val="000000"/>
        </w:rPr>
        <w:t> </w:t>
      </w:r>
    </w:p>
    <w:p w14:paraId="6421ED43" w14:textId="77777777" w:rsidR="004541B4" w:rsidRDefault="004541B4">
      <w:pPr>
        <w:jc w:val="right"/>
        <w:divId w:val="54834653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"Réinitialiser les réglages globaux lors du branchement" \* MERGEFORMAT </w:instrText>
      </w:r>
      <w:r>
        <w:rPr>
          <w:rFonts w:ascii="Arial" w:hAnsi="Arial" w:cs="Arial"/>
          <w:color w:val="000000"/>
          <w:sz w:val="22"/>
          <w:szCs w:val="22"/>
        </w:rPr>
        <w:fldChar w:fldCharType="end"/>
      </w:r>
    </w:p>
    <w:p w14:paraId="049819E1" w14:textId="77777777" w:rsidR="004541B4" w:rsidRDefault="004541B4">
      <w:pPr>
        <w:pStyle w:val="Heading5"/>
        <w:divId w:val="5711512"/>
        <w:rPr>
          <w:rFonts w:asciiTheme="minorHAnsi" w:hAnsiTheme="minorHAnsi" w:cstheme="majorBidi"/>
          <w:color w:val="0F4761" w:themeColor="accent1" w:themeShade="BF"/>
          <w:sz w:val="20"/>
          <w:szCs w:val="20"/>
        </w:rPr>
      </w:pPr>
      <w:bookmarkStart w:id="26" w:name="06_pref_topics_reset_global_sett_4735"/>
      <w:bookmarkEnd w:id="26"/>
      <w:r>
        <w:t>Réinitialiser les réglages globaux lors du branchement</w:t>
      </w:r>
    </w:p>
    <w:p w14:paraId="5A258DDA" w14:textId="77777777" w:rsidR="004541B4" w:rsidRDefault="004541B4">
      <w:pPr>
        <w:pStyle w:val="BodyText"/>
        <w:divId w:val="5711512"/>
      </w:pPr>
      <w:r>
        <w:t xml:space="preserve">Si vous cochez la case </w:t>
      </w:r>
      <w:r>
        <w:rPr>
          <w:rStyle w:val="bold"/>
        </w:rPr>
        <w:t>Réinitialiser les paramètres globaux lors du branchement</w:t>
      </w:r>
      <w:r>
        <w:t>, PC-DMIS réinitialise les valeurs globales des commandes d'état (voir la liste des commandes ci-dessous) après avoir rencontré une instruction de branchement. Voir la liste des commandes affectées ci-dessous. (Pour des informations sur le branchement, voir le chapitre « Branchement à l'aide du contrôle de flux ».) PC-DMIS n'exécute aucune commande d'état ignorée en raison d'une instruction de branchement. Vous pouvez ainsi faire l'impasse sur des sections de la routine de mesure sans modifier ces paramètres.</w:t>
      </w:r>
    </w:p>
    <w:p w14:paraId="6DBFB81D" w14:textId="77777777" w:rsidR="004541B4" w:rsidRDefault="004541B4">
      <w:pPr>
        <w:pStyle w:val="BodyText"/>
        <w:divId w:val="5711512"/>
      </w:pPr>
      <w:r>
        <w:t>Imaginez par exemple la routine de mesure suivante :</w:t>
      </w:r>
    </w:p>
    <w:p w14:paraId="6F071B28" w14:textId="77777777" w:rsidR="004541B4" w:rsidRDefault="004541B4">
      <w:pPr>
        <w:pStyle w:val="BodyText"/>
        <w:ind w:left="600"/>
        <w:divId w:val="5711512"/>
      </w:pPr>
      <w:r>
        <w:rPr>
          <w:rStyle w:val="codecharacter"/>
        </w:rPr>
        <w:t>TIP /T1A0B0</w:t>
      </w:r>
    </w:p>
    <w:p w14:paraId="7EA9B9A6" w14:textId="77777777" w:rsidR="004541B4" w:rsidRDefault="004541B4">
      <w:pPr>
        <w:pStyle w:val="BodyText"/>
        <w:ind w:left="600"/>
        <w:divId w:val="5711512"/>
      </w:pPr>
      <w:r>
        <w:rPr>
          <w:rStyle w:val="codecharacter"/>
        </w:rPr>
        <w:t>MYLABEL=LABEL/</w:t>
      </w:r>
    </w:p>
    <w:p w14:paraId="504419B4" w14:textId="77777777" w:rsidR="004541B4" w:rsidRDefault="004541B4">
      <w:pPr>
        <w:pStyle w:val="BodyText"/>
        <w:ind w:left="600"/>
        <w:divId w:val="5711512"/>
      </w:pPr>
      <w:r>
        <w:t>Mesures, etc...</w:t>
      </w:r>
    </w:p>
    <w:p w14:paraId="5F9AE6BB" w14:textId="77777777" w:rsidR="004541B4" w:rsidRDefault="004541B4">
      <w:pPr>
        <w:pStyle w:val="BodyText"/>
        <w:ind w:left="600"/>
        <w:divId w:val="5711512"/>
      </w:pPr>
      <w:r>
        <w:rPr>
          <w:rStyle w:val="codecharacter"/>
        </w:rPr>
        <w:t>TIP/T1A90B90</w:t>
      </w:r>
    </w:p>
    <w:p w14:paraId="549273B1" w14:textId="77777777" w:rsidR="004541B4" w:rsidRDefault="004541B4">
      <w:pPr>
        <w:pStyle w:val="BodyText"/>
        <w:ind w:left="600"/>
        <w:divId w:val="5711512"/>
      </w:pPr>
      <w:r>
        <w:rPr>
          <w:rStyle w:val="codecharacter"/>
        </w:rPr>
        <w:t>GOTO/MYLABEL</w:t>
      </w:r>
    </w:p>
    <w:p w14:paraId="116D2C63" w14:textId="77777777" w:rsidR="004541B4" w:rsidRDefault="004541B4">
      <w:pPr>
        <w:pStyle w:val="BodyText"/>
        <w:divId w:val="5711512"/>
      </w:pPr>
      <w:r>
        <w:t> </w:t>
      </w:r>
    </w:p>
    <w:p w14:paraId="244C98B3" w14:textId="77777777" w:rsidR="004541B4" w:rsidRDefault="004541B4">
      <w:pPr>
        <w:pStyle w:val="BodyText"/>
        <w:divId w:val="5711512"/>
      </w:pPr>
      <w:r>
        <w:t xml:space="preserve">Si vous cochez cette case,  PC-DMIS lit l'instruction </w:t>
      </w:r>
      <w:r>
        <w:rPr>
          <w:rStyle w:val="codecharacter"/>
        </w:rPr>
        <w:t>GOTO</w:t>
      </w:r>
      <w:r>
        <w:t xml:space="preserve"> et passe à </w:t>
      </w:r>
      <w:r>
        <w:rPr>
          <w:rStyle w:val="codecharacter"/>
        </w:rPr>
        <w:t>MYLABEL</w:t>
      </w:r>
      <w:r>
        <w:t xml:space="preserve">. Il effectue ensuite une recherche vers le haut, à l'aide de la première commande </w:t>
      </w:r>
      <w:r>
        <w:rPr>
          <w:rStyle w:val="codecharacter"/>
        </w:rPr>
        <w:t>TIP/</w:t>
      </w:r>
      <w:r>
        <w:t xml:space="preserve"> qu'il rencontre : </w:t>
      </w:r>
      <w:r>
        <w:rPr>
          <w:rStyle w:val="codecharacter"/>
        </w:rPr>
        <w:t>TIP/T1A0B0</w:t>
      </w:r>
    </w:p>
    <w:p w14:paraId="298AD07D" w14:textId="77777777" w:rsidR="004541B4" w:rsidRDefault="004541B4">
      <w:pPr>
        <w:pStyle w:val="note"/>
        <w:spacing w:before="0" w:beforeAutospacing="0" w:after="0" w:afterAutospacing="0"/>
        <w:divId w:val="5711512"/>
        <w:rPr>
          <w:rFonts w:ascii="Times New Roman" w:eastAsiaTheme="minorHAnsi" w:hAnsi="Times New Roman" w:cs="Times New Roman"/>
        </w:rPr>
      </w:pPr>
      <w:r>
        <w:rPr>
          <w:rFonts w:ascii="Times New Roman" w:eastAsiaTheme="minorHAnsi" w:hAnsi="Times New Roman" w:cs="Times New Roman"/>
        </w:rPr>
        <w:t xml:space="preserve">Au retour de sous-programmes, aucun réglage modifié par ces derniers n'est affecté par l'indicateur </w:t>
      </w:r>
      <w:r>
        <w:rPr>
          <w:rStyle w:val="bold"/>
          <w:rFonts w:ascii="Times New Roman" w:eastAsiaTheme="minorHAnsi" w:hAnsi="Times New Roman" w:cs="Times New Roman"/>
        </w:rPr>
        <w:t>Réinitialiser les réglages globaux lors du branchement</w:t>
      </w:r>
      <w:r>
        <w:rPr>
          <w:rFonts w:ascii="Times New Roman" w:eastAsiaTheme="minorHAnsi" w:hAnsi="Times New Roman" w:cs="Times New Roman"/>
        </w:rPr>
        <w:t>. Voir « </w:t>
      </w:r>
      <w:hyperlink w:anchor="06_pref_topics_pass_back_setting_4704" w:history="1">
        <w:r>
          <w:rPr>
            <w:rStyle w:val="Hyperlink"/>
            <w:rFonts w:ascii="Times New Roman" w:eastAsiaTheme="minorHAnsi" w:hAnsi="Times New Roman" w:cs="Times New Roman"/>
          </w:rPr>
          <w:t>Retourner réglages de sous-programme</w:t>
        </w:r>
      </w:hyperlink>
      <w:r>
        <w:rPr>
          <w:rFonts w:ascii="Times New Roman" w:eastAsiaTheme="minorHAnsi" w:hAnsi="Times New Roman" w:cs="Times New Roman"/>
        </w:rPr>
        <w:t> », pour plus d'informations.</w:t>
      </w:r>
    </w:p>
    <w:p w14:paraId="4D6D0D7F" w14:textId="77777777" w:rsidR="004541B4" w:rsidRDefault="004541B4">
      <w:pPr>
        <w:pStyle w:val="BodyText"/>
        <w:divId w:val="5711512"/>
      </w:pPr>
      <w:r>
        <w:t xml:space="preserve">Si vous décochez cette case,  PC-DMIS lit l'instruction </w:t>
      </w:r>
      <w:r>
        <w:rPr>
          <w:rStyle w:val="codecharacter"/>
        </w:rPr>
        <w:t>GOTO</w:t>
      </w:r>
      <w:r>
        <w:t xml:space="preserve"> et passe à </w:t>
      </w:r>
      <w:r>
        <w:rPr>
          <w:rStyle w:val="codecharacter"/>
        </w:rPr>
        <w:t>MYLABEL</w:t>
      </w:r>
      <w:r>
        <w:t xml:space="preserve">. Il ne réinitialise pas les réglages globaux lorsqu'il rencontre une instruction de branchement. En revanche, il utilise la dernière commande </w:t>
      </w:r>
      <w:r>
        <w:rPr>
          <w:rStyle w:val="codecharacter"/>
        </w:rPr>
        <w:t>TIP/</w:t>
      </w:r>
      <w:r>
        <w:t xml:space="preserve"> exécutée : </w:t>
      </w:r>
      <w:r>
        <w:br/>
      </w:r>
      <w:r>
        <w:rPr>
          <w:rStyle w:val="codecharacter"/>
        </w:rPr>
        <w:t>TIP/T1A90B90</w:t>
      </w:r>
    </w:p>
    <w:p w14:paraId="6BABA2EA" w14:textId="77777777" w:rsidR="004541B4" w:rsidRDefault="004541B4">
      <w:pPr>
        <w:pStyle w:val="BodyText"/>
        <w:divId w:val="5711512"/>
      </w:pPr>
      <w:r>
        <w:t>PC-DMIS sélectionne cette case par défaut.</w:t>
      </w:r>
    </w:p>
    <w:p w14:paraId="3295ECC9" w14:textId="77777777" w:rsidR="004541B4" w:rsidRDefault="004541B4">
      <w:pPr>
        <w:pStyle w:val="heading4b"/>
        <w:divId w:val="5711512"/>
      </w:pPr>
      <w:r>
        <w:rPr>
          <w:rStyle w:val="bold"/>
          <w:b/>
          <w:bCs/>
        </w:rPr>
        <w:t>Réinitialisation des commandes après branchement :</w:t>
      </w:r>
    </w:p>
    <w:p w14:paraId="3CA9A593" w14:textId="77777777" w:rsidR="004541B4" w:rsidRDefault="004541B4" w:rsidP="00730860">
      <w:pPr>
        <w:pStyle w:val="BodyText"/>
        <w:numPr>
          <w:ilvl w:val="0"/>
          <w:numId w:val="7"/>
        </w:numPr>
        <w:tabs>
          <w:tab w:val="left" w:pos="720"/>
        </w:tabs>
        <w:spacing w:line="276" w:lineRule="auto"/>
        <w:divId w:val="5711512"/>
      </w:pPr>
      <w:r>
        <w:t>Start/align</w:t>
      </w:r>
    </w:p>
    <w:p w14:paraId="5341C7FA" w14:textId="77777777" w:rsidR="004541B4" w:rsidRDefault="004541B4" w:rsidP="00730860">
      <w:pPr>
        <w:pStyle w:val="BodyText"/>
        <w:numPr>
          <w:ilvl w:val="0"/>
          <w:numId w:val="7"/>
        </w:numPr>
        <w:tabs>
          <w:tab w:val="left" w:pos="720"/>
        </w:tabs>
        <w:spacing w:line="276" w:lineRule="auto"/>
        <w:divId w:val="5711512"/>
      </w:pPr>
      <w:r>
        <w:t>Recall/align</w:t>
      </w:r>
    </w:p>
    <w:p w14:paraId="1DA197EA" w14:textId="77777777" w:rsidR="004541B4" w:rsidRDefault="004541B4" w:rsidP="00730860">
      <w:pPr>
        <w:pStyle w:val="BodyText"/>
        <w:numPr>
          <w:ilvl w:val="0"/>
          <w:numId w:val="7"/>
        </w:numPr>
        <w:tabs>
          <w:tab w:val="left" w:pos="720"/>
        </w:tabs>
        <w:spacing w:line="276" w:lineRule="auto"/>
        <w:divId w:val="5711512"/>
      </w:pPr>
      <w:r>
        <w:t>Mode/</w:t>
      </w:r>
    </w:p>
    <w:p w14:paraId="5B4DBA88" w14:textId="77777777" w:rsidR="004541B4" w:rsidRDefault="004541B4" w:rsidP="00730860">
      <w:pPr>
        <w:pStyle w:val="BodyText"/>
        <w:numPr>
          <w:ilvl w:val="0"/>
          <w:numId w:val="7"/>
        </w:numPr>
        <w:tabs>
          <w:tab w:val="left" w:pos="720"/>
        </w:tabs>
        <w:spacing w:line="276" w:lineRule="auto"/>
        <w:divId w:val="5711512"/>
      </w:pPr>
      <w:r>
        <w:t>Rmeas /</w:t>
      </w:r>
    </w:p>
    <w:p w14:paraId="4FF9DB08" w14:textId="77777777" w:rsidR="004541B4" w:rsidRDefault="004541B4" w:rsidP="00730860">
      <w:pPr>
        <w:pStyle w:val="BodyText"/>
        <w:numPr>
          <w:ilvl w:val="0"/>
          <w:numId w:val="7"/>
        </w:numPr>
        <w:tabs>
          <w:tab w:val="left" w:pos="720"/>
        </w:tabs>
        <w:spacing w:line="276" w:lineRule="auto"/>
        <w:divId w:val="5711512"/>
      </w:pPr>
      <w:r>
        <w:t>Workplane/</w:t>
      </w:r>
    </w:p>
    <w:p w14:paraId="3F54A3C3" w14:textId="77777777" w:rsidR="004541B4" w:rsidRDefault="004541B4" w:rsidP="00730860">
      <w:pPr>
        <w:pStyle w:val="BodyText"/>
        <w:numPr>
          <w:ilvl w:val="0"/>
          <w:numId w:val="7"/>
        </w:numPr>
        <w:tabs>
          <w:tab w:val="left" w:pos="720"/>
        </w:tabs>
        <w:spacing w:line="276" w:lineRule="auto"/>
        <w:divId w:val="5711512"/>
      </w:pPr>
      <w:r>
        <w:t>Tip/</w:t>
      </w:r>
    </w:p>
    <w:p w14:paraId="2D1B5239" w14:textId="77777777" w:rsidR="004541B4" w:rsidRDefault="004541B4" w:rsidP="00730860">
      <w:pPr>
        <w:pStyle w:val="BodyText"/>
        <w:numPr>
          <w:ilvl w:val="0"/>
          <w:numId w:val="7"/>
        </w:numPr>
        <w:tabs>
          <w:tab w:val="left" w:pos="720"/>
        </w:tabs>
        <w:spacing w:line="276" w:lineRule="auto"/>
        <w:divId w:val="5711512"/>
      </w:pPr>
      <w:r>
        <w:t>Loadprobe/</w:t>
      </w:r>
    </w:p>
    <w:p w14:paraId="0C2E1B25" w14:textId="77777777" w:rsidR="004541B4" w:rsidRDefault="004541B4" w:rsidP="00730860">
      <w:pPr>
        <w:pStyle w:val="BodyText"/>
        <w:numPr>
          <w:ilvl w:val="0"/>
          <w:numId w:val="7"/>
        </w:numPr>
        <w:tabs>
          <w:tab w:val="left" w:pos="720"/>
        </w:tabs>
        <w:spacing w:line="276" w:lineRule="auto"/>
        <w:divId w:val="5711512"/>
      </w:pPr>
      <w:r>
        <w:t>Retract/</w:t>
      </w:r>
    </w:p>
    <w:p w14:paraId="5FD40406" w14:textId="77777777" w:rsidR="004541B4" w:rsidRDefault="004541B4" w:rsidP="00730860">
      <w:pPr>
        <w:pStyle w:val="BodyText"/>
        <w:numPr>
          <w:ilvl w:val="0"/>
          <w:numId w:val="7"/>
        </w:numPr>
        <w:tabs>
          <w:tab w:val="left" w:pos="720"/>
        </w:tabs>
        <w:spacing w:line="276" w:lineRule="auto"/>
        <w:divId w:val="5711512"/>
      </w:pPr>
      <w:r>
        <w:t>Check/</w:t>
      </w:r>
    </w:p>
    <w:p w14:paraId="63AB531D" w14:textId="77777777" w:rsidR="004541B4" w:rsidRDefault="004541B4" w:rsidP="00730860">
      <w:pPr>
        <w:pStyle w:val="BodyText"/>
        <w:numPr>
          <w:ilvl w:val="0"/>
          <w:numId w:val="7"/>
        </w:numPr>
        <w:tabs>
          <w:tab w:val="left" w:pos="720"/>
        </w:tabs>
        <w:spacing w:line="276" w:lineRule="auto"/>
        <w:divId w:val="5711512"/>
      </w:pPr>
      <w:r>
        <w:t>Touchspeed/</w:t>
      </w:r>
    </w:p>
    <w:p w14:paraId="3EA05FD2" w14:textId="77777777" w:rsidR="004541B4" w:rsidRDefault="004541B4" w:rsidP="00730860">
      <w:pPr>
        <w:pStyle w:val="BodyText"/>
        <w:numPr>
          <w:ilvl w:val="0"/>
          <w:numId w:val="7"/>
        </w:numPr>
        <w:tabs>
          <w:tab w:val="left" w:pos="720"/>
        </w:tabs>
        <w:spacing w:line="276" w:lineRule="auto"/>
        <w:divId w:val="5711512"/>
      </w:pPr>
      <w:r>
        <w:t>Movespeed/</w:t>
      </w:r>
    </w:p>
    <w:p w14:paraId="2988BE6D" w14:textId="77777777" w:rsidR="004541B4" w:rsidRDefault="004541B4" w:rsidP="00730860">
      <w:pPr>
        <w:pStyle w:val="BodyText"/>
        <w:numPr>
          <w:ilvl w:val="0"/>
          <w:numId w:val="7"/>
        </w:numPr>
        <w:tabs>
          <w:tab w:val="left" w:pos="720"/>
        </w:tabs>
        <w:spacing w:line="276" w:lineRule="auto"/>
        <w:divId w:val="5711512"/>
      </w:pPr>
      <w:r>
        <w:t>Polarvectorcomp/</w:t>
      </w:r>
    </w:p>
    <w:p w14:paraId="7DFE2BD8" w14:textId="77777777" w:rsidR="004541B4" w:rsidRDefault="004541B4" w:rsidP="00730860">
      <w:pPr>
        <w:pStyle w:val="BodyText"/>
        <w:numPr>
          <w:ilvl w:val="0"/>
          <w:numId w:val="7"/>
        </w:numPr>
        <w:tabs>
          <w:tab w:val="left" w:pos="720"/>
        </w:tabs>
        <w:spacing w:line="276" w:lineRule="auto"/>
        <w:divId w:val="5711512"/>
      </w:pPr>
      <w:r>
        <w:t>AutoTrigger/</w:t>
      </w:r>
    </w:p>
    <w:p w14:paraId="1AE4EBEA" w14:textId="77777777" w:rsidR="004541B4" w:rsidRDefault="004541B4" w:rsidP="00730860">
      <w:pPr>
        <w:pStyle w:val="BodyText"/>
        <w:numPr>
          <w:ilvl w:val="0"/>
          <w:numId w:val="7"/>
        </w:numPr>
        <w:tabs>
          <w:tab w:val="left" w:pos="720"/>
        </w:tabs>
        <w:spacing w:line="276" w:lineRule="auto"/>
        <w:divId w:val="5711512"/>
      </w:pPr>
      <w:r>
        <w:t>Triggerplane/</w:t>
      </w:r>
    </w:p>
    <w:p w14:paraId="5B3B3FF4" w14:textId="77777777" w:rsidR="004541B4" w:rsidRDefault="004541B4" w:rsidP="00730860">
      <w:pPr>
        <w:pStyle w:val="BodyText"/>
        <w:numPr>
          <w:ilvl w:val="0"/>
          <w:numId w:val="7"/>
        </w:numPr>
        <w:tabs>
          <w:tab w:val="left" w:pos="720"/>
        </w:tabs>
        <w:spacing w:line="276" w:lineRule="auto"/>
        <w:divId w:val="5711512"/>
      </w:pPr>
      <w:r>
        <w:t>TriggerTolerance/</w:t>
      </w:r>
    </w:p>
    <w:p w14:paraId="0B116C94" w14:textId="77777777" w:rsidR="004541B4" w:rsidRDefault="004541B4" w:rsidP="00730860">
      <w:pPr>
        <w:pStyle w:val="BodyText"/>
        <w:numPr>
          <w:ilvl w:val="0"/>
          <w:numId w:val="7"/>
        </w:numPr>
        <w:tabs>
          <w:tab w:val="left" w:pos="720"/>
        </w:tabs>
        <w:spacing w:line="276" w:lineRule="auto"/>
        <w:divId w:val="5711512"/>
      </w:pPr>
      <w:r>
        <w:t>Videosetup/</w:t>
      </w:r>
    </w:p>
    <w:p w14:paraId="367F23B0" w14:textId="77777777" w:rsidR="004541B4" w:rsidRDefault="004541B4" w:rsidP="00730860">
      <w:pPr>
        <w:pStyle w:val="BodyText"/>
        <w:numPr>
          <w:ilvl w:val="0"/>
          <w:numId w:val="7"/>
        </w:numPr>
        <w:tabs>
          <w:tab w:val="left" w:pos="720"/>
        </w:tabs>
        <w:spacing w:line="276" w:lineRule="auto"/>
        <w:divId w:val="5711512"/>
      </w:pPr>
      <w:r>
        <w:t>Displayprecision/</w:t>
      </w:r>
    </w:p>
    <w:p w14:paraId="4688DA13" w14:textId="77777777" w:rsidR="004541B4" w:rsidRDefault="004541B4" w:rsidP="00730860">
      <w:pPr>
        <w:pStyle w:val="BodyText"/>
        <w:numPr>
          <w:ilvl w:val="0"/>
          <w:numId w:val="7"/>
        </w:numPr>
        <w:tabs>
          <w:tab w:val="left" w:pos="720"/>
        </w:tabs>
        <w:spacing w:line="276" w:lineRule="auto"/>
        <w:divId w:val="5711512"/>
      </w:pPr>
      <w:r>
        <w:t>ManRetract/</w:t>
      </w:r>
    </w:p>
    <w:p w14:paraId="0B22DB27" w14:textId="77777777" w:rsidR="004541B4" w:rsidRDefault="004541B4" w:rsidP="00730860">
      <w:pPr>
        <w:pStyle w:val="BodyText"/>
        <w:numPr>
          <w:ilvl w:val="0"/>
          <w:numId w:val="7"/>
        </w:numPr>
        <w:tabs>
          <w:tab w:val="left" w:pos="720"/>
        </w:tabs>
        <w:spacing w:line="276" w:lineRule="auto"/>
        <w:divId w:val="5711512"/>
      </w:pPr>
      <w:r>
        <w:t>Scanspeed/</w:t>
      </w:r>
    </w:p>
    <w:p w14:paraId="533E2F40" w14:textId="77777777" w:rsidR="004541B4" w:rsidRDefault="004541B4" w:rsidP="00730860">
      <w:pPr>
        <w:pStyle w:val="BodyText"/>
        <w:numPr>
          <w:ilvl w:val="0"/>
          <w:numId w:val="7"/>
        </w:numPr>
        <w:tabs>
          <w:tab w:val="left" w:pos="720"/>
        </w:tabs>
        <w:spacing w:line="276" w:lineRule="auto"/>
        <w:divId w:val="5711512"/>
      </w:pPr>
      <w:r>
        <w:t>Prehit/</w:t>
      </w:r>
    </w:p>
    <w:p w14:paraId="13A77A0D" w14:textId="77777777" w:rsidR="004541B4" w:rsidRDefault="004541B4" w:rsidP="00730860">
      <w:pPr>
        <w:pStyle w:val="BodyText"/>
        <w:numPr>
          <w:ilvl w:val="0"/>
          <w:numId w:val="7"/>
        </w:numPr>
        <w:tabs>
          <w:tab w:val="left" w:pos="720"/>
        </w:tabs>
        <w:spacing w:line="276" w:lineRule="auto"/>
        <w:divId w:val="5711512"/>
      </w:pPr>
      <w:r>
        <w:t>Clamp/</w:t>
      </w:r>
    </w:p>
    <w:p w14:paraId="1B02095C" w14:textId="77777777" w:rsidR="004541B4" w:rsidRDefault="004541B4" w:rsidP="00730860">
      <w:pPr>
        <w:pStyle w:val="BodyText"/>
        <w:numPr>
          <w:ilvl w:val="0"/>
          <w:numId w:val="7"/>
        </w:numPr>
        <w:tabs>
          <w:tab w:val="left" w:pos="720"/>
        </w:tabs>
        <w:spacing w:line="276" w:lineRule="auto"/>
        <w:divId w:val="5711512"/>
      </w:pPr>
      <w:r>
        <w:t>Clearp /</w:t>
      </w:r>
    </w:p>
    <w:p w14:paraId="382DD096" w14:textId="77777777" w:rsidR="004541B4" w:rsidRDefault="004541B4" w:rsidP="00730860">
      <w:pPr>
        <w:pStyle w:val="BodyText"/>
        <w:numPr>
          <w:ilvl w:val="0"/>
          <w:numId w:val="7"/>
        </w:numPr>
        <w:tabs>
          <w:tab w:val="left" w:pos="720"/>
        </w:tabs>
        <w:spacing w:line="276" w:lineRule="auto"/>
        <w:divId w:val="5711512"/>
      </w:pPr>
      <w:r>
        <w:t>Format/</w:t>
      </w:r>
    </w:p>
    <w:p w14:paraId="50A7CCE1" w14:textId="77777777" w:rsidR="004541B4" w:rsidRDefault="004541B4" w:rsidP="00730860">
      <w:pPr>
        <w:pStyle w:val="BodyText"/>
        <w:numPr>
          <w:ilvl w:val="0"/>
          <w:numId w:val="7"/>
        </w:numPr>
        <w:tabs>
          <w:tab w:val="left" w:pos="720"/>
        </w:tabs>
        <w:spacing w:line="276" w:lineRule="auto"/>
        <w:divId w:val="5711512"/>
      </w:pPr>
      <w:r>
        <w:t>132column/</w:t>
      </w:r>
    </w:p>
    <w:p w14:paraId="506BAB07" w14:textId="77777777" w:rsidR="004541B4" w:rsidRDefault="004541B4" w:rsidP="00730860">
      <w:pPr>
        <w:pStyle w:val="BodyText"/>
        <w:numPr>
          <w:ilvl w:val="0"/>
          <w:numId w:val="7"/>
        </w:numPr>
        <w:tabs>
          <w:tab w:val="left" w:pos="720"/>
        </w:tabs>
        <w:spacing w:line="276" w:lineRule="auto"/>
        <w:divId w:val="5711512"/>
      </w:pPr>
      <w:r>
        <w:t>Gaponly/</w:t>
      </w:r>
    </w:p>
    <w:p w14:paraId="4D8D1CD6" w14:textId="77777777" w:rsidR="004541B4" w:rsidRDefault="004541B4" w:rsidP="00730860">
      <w:pPr>
        <w:pStyle w:val="BodyText"/>
        <w:numPr>
          <w:ilvl w:val="0"/>
          <w:numId w:val="7"/>
        </w:numPr>
        <w:tabs>
          <w:tab w:val="left" w:pos="720"/>
        </w:tabs>
        <w:spacing w:line="276" w:lineRule="auto"/>
        <w:divId w:val="5711512"/>
      </w:pPr>
      <w:r>
        <w:t>Retrolinearonly/</w:t>
      </w:r>
    </w:p>
    <w:p w14:paraId="399809CC" w14:textId="77777777" w:rsidR="004541B4" w:rsidRDefault="004541B4" w:rsidP="00730860">
      <w:pPr>
        <w:pStyle w:val="BodyText"/>
        <w:numPr>
          <w:ilvl w:val="0"/>
          <w:numId w:val="7"/>
        </w:numPr>
        <w:tabs>
          <w:tab w:val="left" w:pos="720"/>
        </w:tabs>
        <w:spacing w:line="276" w:lineRule="auto"/>
        <w:divId w:val="5711512"/>
      </w:pPr>
      <w:r>
        <w:t>Probecom/</w:t>
      </w:r>
    </w:p>
    <w:p w14:paraId="18BC9899" w14:textId="77777777" w:rsidR="004541B4" w:rsidRDefault="004541B4" w:rsidP="00730860">
      <w:pPr>
        <w:pStyle w:val="BodyText"/>
        <w:numPr>
          <w:ilvl w:val="0"/>
          <w:numId w:val="7"/>
        </w:numPr>
        <w:tabs>
          <w:tab w:val="left" w:pos="720"/>
        </w:tabs>
        <w:spacing w:line="276" w:lineRule="auto"/>
        <w:divId w:val="5711512"/>
      </w:pPr>
      <w:r>
        <w:t>Array_indices/</w:t>
      </w:r>
    </w:p>
    <w:p w14:paraId="1636F5FC" w14:textId="77777777" w:rsidR="004541B4" w:rsidRDefault="004541B4" w:rsidP="00730860">
      <w:pPr>
        <w:pStyle w:val="BodyText"/>
        <w:numPr>
          <w:ilvl w:val="0"/>
          <w:numId w:val="7"/>
        </w:numPr>
        <w:tabs>
          <w:tab w:val="left" w:pos="720"/>
        </w:tabs>
        <w:spacing w:line="276" w:lineRule="auto"/>
        <w:divId w:val="5711512"/>
      </w:pPr>
      <w:r>
        <w:t>Fly/</w:t>
      </w:r>
    </w:p>
    <w:p w14:paraId="55877433" w14:textId="77777777" w:rsidR="004541B4" w:rsidRDefault="004541B4" w:rsidP="00730860">
      <w:pPr>
        <w:pStyle w:val="BodyText"/>
        <w:numPr>
          <w:ilvl w:val="0"/>
          <w:numId w:val="7"/>
        </w:numPr>
        <w:tabs>
          <w:tab w:val="left" w:pos="720"/>
        </w:tabs>
        <w:spacing w:line="276" w:lineRule="auto"/>
        <w:divId w:val="5711512"/>
      </w:pPr>
      <w:r>
        <w:t>Positivereporting/</w:t>
      </w:r>
    </w:p>
    <w:p w14:paraId="4881B672" w14:textId="77777777" w:rsidR="004541B4" w:rsidRDefault="004541B4" w:rsidP="00730860">
      <w:pPr>
        <w:pStyle w:val="BodyText"/>
        <w:numPr>
          <w:ilvl w:val="0"/>
          <w:numId w:val="7"/>
        </w:numPr>
        <w:tabs>
          <w:tab w:val="left" w:pos="720"/>
        </w:tabs>
        <w:spacing w:line="276" w:lineRule="auto"/>
        <w:divId w:val="5711512"/>
      </w:pPr>
      <w:r>
        <w:t>Ignoremotionerrors/</w:t>
      </w:r>
    </w:p>
    <w:p w14:paraId="33411F29" w14:textId="77777777" w:rsidR="004541B4" w:rsidRDefault="004541B4">
      <w:pPr>
        <w:divId w:val="725107957"/>
        <w:rPr>
          <w:color w:val="000000"/>
        </w:rPr>
      </w:pPr>
      <w:r>
        <w:rPr>
          <w:color w:val="000000"/>
        </w:rPr>
        <w:t> </w:t>
      </w:r>
    </w:p>
    <w:p w14:paraId="64554960" w14:textId="77777777" w:rsidR="004541B4" w:rsidRDefault="004541B4">
      <w:pPr>
        <w:jc w:val="right"/>
        <w:divId w:val="11888534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"Déplacement:Élément vers plan de référence" \* MERGEFORMAT </w:instrText>
      </w:r>
      <w:r>
        <w:rPr>
          <w:rFonts w:ascii="Arial" w:hAnsi="Arial" w:cs="Arial"/>
          <w:color w:val="000000"/>
          <w:sz w:val="22"/>
          <w:szCs w:val="22"/>
        </w:rPr>
        <w:fldChar w:fldCharType="end"/>
      </w:r>
    </w:p>
    <w:p w14:paraId="36ECCDC7" w14:textId="77777777" w:rsidR="004541B4" w:rsidRDefault="004541B4">
      <w:pPr>
        <w:pStyle w:val="Heading5"/>
        <w:divId w:val="5711512"/>
        <w:rPr>
          <w:rFonts w:asciiTheme="minorHAnsi" w:hAnsiTheme="minorHAnsi" w:cstheme="majorBidi"/>
          <w:color w:val="0F4761" w:themeColor="accent1" w:themeShade="BF"/>
          <w:sz w:val="20"/>
          <w:szCs w:val="20"/>
        </w:rPr>
      </w:pPr>
      <w:bookmarkStart w:id="27" w:name="06_pref_topics_move_feature_to_r_6531"/>
      <w:bookmarkEnd w:id="27"/>
      <w:r>
        <w:t>Déplacer élément vers plan de référence</w:t>
      </w:r>
    </w:p>
    <w:p w14:paraId="359F2655" w14:textId="77777777" w:rsidR="004541B4" w:rsidRDefault="004541B4">
      <w:pPr>
        <w:pStyle w:val="BodyText"/>
        <w:divId w:val="5711512"/>
      </w:pPr>
      <w:r>
        <w:t xml:space="preserve">Si vous cochez la case </w:t>
      </w:r>
      <w:r>
        <w:rPr>
          <w:rStyle w:val="bold"/>
        </w:rPr>
        <w:t>Déplacer élément vers plan de référence</w:t>
      </w:r>
      <w:r>
        <w:t>, PC-DMIS projette automatiquement l'élément mesuré sur le plan de travail. En général, l'opération fonctionne pour tous les types d'éléments suivants tant qu'ils utilisent en interne la fonctionnalité best fit :</w:t>
      </w:r>
    </w:p>
    <w:p w14:paraId="358E58F5" w14:textId="77777777" w:rsidR="004541B4" w:rsidRDefault="004541B4" w:rsidP="00730860">
      <w:pPr>
        <w:pStyle w:val="BodyText"/>
        <w:numPr>
          <w:ilvl w:val="0"/>
          <w:numId w:val="8"/>
        </w:numPr>
        <w:tabs>
          <w:tab w:val="left" w:pos="720"/>
        </w:tabs>
        <w:spacing w:line="276" w:lineRule="auto"/>
        <w:divId w:val="5711512"/>
      </w:pPr>
      <w:r>
        <w:t>Cercles</w:t>
      </w:r>
    </w:p>
    <w:p w14:paraId="30F76CD2" w14:textId="77777777" w:rsidR="004541B4" w:rsidRDefault="004541B4" w:rsidP="00730860">
      <w:pPr>
        <w:pStyle w:val="BodyText"/>
        <w:numPr>
          <w:ilvl w:val="0"/>
          <w:numId w:val="8"/>
        </w:numPr>
        <w:tabs>
          <w:tab w:val="left" w:pos="720"/>
        </w:tabs>
        <w:spacing w:line="276" w:lineRule="auto"/>
        <w:divId w:val="5711512"/>
      </w:pPr>
      <w:r>
        <w:t>Ellipses</w:t>
      </w:r>
    </w:p>
    <w:p w14:paraId="1F168883" w14:textId="77777777" w:rsidR="004541B4" w:rsidRDefault="004541B4" w:rsidP="00730860">
      <w:pPr>
        <w:pStyle w:val="BodyText"/>
        <w:numPr>
          <w:ilvl w:val="0"/>
          <w:numId w:val="8"/>
        </w:numPr>
        <w:tabs>
          <w:tab w:val="left" w:pos="720"/>
        </w:tabs>
        <w:spacing w:line="276" w:lineRule="auto"/>
        <w:divId w:val="5711512"/>
      </w:pPr>
      <w:r>
        <w:t>Lignes</w:t>
      </w:r>
    </w:p>
    <w:p w14:paraId="3E7FC35C" w14:textId="77777777" w:rsidR="004541B4" w:rsidRDefault="004541B4" w:rsidP="00730860">
      <w:pPr>
        <w:pStyle w:val="BodyText"/>
        <w:numPr>
          <w:ilvl w:val="0"/>
          <w:numId w:val="8"/>
        </w:numPr>
        <w:tabs>
          <w:tab w:val="left" w:pos="720"/>
        </w:tabs>
        <w:spacing w:line="276" w:lineRule="auto"/>
        <w:divId w:val="5711512"/>
      </w:pPr>
      <w:r>
        <w:t>Polygones</w:t>
      </w:r>
    </w:p>
    <w:p w14:paraId="46767BFC" w14:textId="77777777" w:rsidR="004541B4" w:rsidRDefault="004541B4" w:rsidP="00730860">
      <w:pPr>
        <w:pStyle w:val="BodyText"/>
        <w:numPr>
          <w:ilvl w:val="0"/>
          <w:numId w:val="8"/>
        </w:numPr>
        <w:tabs>
          <w:tab w:val="left" w:pos="720"/>
        </w:tabs>
        <w:spacing w:line="276" w:lineRule="auto"/>
        <w:divId w:val="5711512"/>
      </w:pPr>
      <w:r>
        <w:t>Logements</w:t>
      </w:r>
    </w:p>
    <w:p w14:paraId="4A7F4B09" w14:textId="77777777" w:rsidR="004541B4" w:rsidRDefault="004541B4">
      <w:pPr>
        <w:pStyle w:val="BodyText"/>
        <w:divId w:val="5711512"/>
      </w:pPr>
      <w:r>
        <w:t>Pour une explication détaillée des types de référence, voir la description de « Zone Élément de référence » dans la rubrique « Utilisation de la boîte de dialogue Quick Start » au chapitre « Utilisation d'autres fenêtres, éditeurs et outils ».</w:t>
      </w:r>
    </w:p>
    <w:p w14:paraId="106E85F8" w14:textId="77777777" w:rsidR="004541B4" w:rsidRDefault="004541B4">
      <w:pPr>
        <w:divId w:val="566376122"/>
        <w:rPr>
          <w:color w:val="000000"/>
        </w:rPr>
      </w:pPr>
      <w:r>
        <w:rPr>
          <w:color w:val="000000"/>
        </w:rPr>
        <w:t> </w:t>
      </w:r>
    </w:p>
    <w:p w14:paraId="7B162B92" w14:textId="77777777" w:rsidR="004541B4" w:rsidRDefault="004541B4">
      <w:pPr>
        <w:jc w:val="right"/>
        <w:divId w:val="167249067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"Afficher:Options étendues de tôlerie" \* MERGEFORMAT </w:instrText>
      </w:r>
      <w:r>
        <w:rPr>
          <w:rFonts w:ascii="Arial" w:hAnsi="Arial" w:cs="Arial"/>
          <w:color w:val="000000"/>
          <w:sz w:val="22"/>
          <w:szCs w:val="22"/>
        </w:rPr>
        <w:fldChar w:fldCharType="end"/>
      </w:r>
    </w:p>
    <w:p w14:paraId="1C926DE3" w14:textId="77777777" w:rsidR="004541B4" w:rsidRDefault="004541B4">
      <w:pPr>
        <w:pStyle w:val="Heading5"/>
        <w:divId w:val="5711512"/>
        <w:rPr>
          <w:rFonts w:asciiTheme="minorHAnsi" w:hAnsiTheme="minorHAnsi" w:cstheme="majorBidi"/>
          <w:color w:val="0F4761" w:themeColor="accent1" w:themeShade="BF"/>
          <w:sz w:val="20"/>
          <w:szCs w:val="20"/>
        </w:rPr>
      </w:pPr>
      <w:bookmarkStart w:id="28" w:name="06_pref_topics_show_extended_she_3422"/>
      <w:bookmarkEnd w:id="28"/>
      <w:r>
        <w:t>Afficher options de tôle étendues</w:t>
      </w:r>
    </w:p>
    <w:p w14:paraId="388E5C08" w14:textId="77777777" w:rsidR="004541B4" w:rsidRDefault="004541B4">
      <w:pPr>
        <w:pStyle w:val="BodyText"/>
        <w:divId w:val="5711512"/>
      </w:pPr>
      <w:r>
        <w:t xml:space="preserve">Si vous cochez la case </w:t>
      </w:r>
      <w:r>
        <w:rPr>
          <w:rStyle w:val="bold"/>
        </w:rPr>
        <w:t>Afficher options étendues de tôlerie</w:t>
      </w:r>
      <w:r>
        <w:t xml:space="preserve">, PC-DMIS affiche toutes les options de tôlerie dans la boîte de dialogue </w:t>
      </w:r>
      <w:r>
        <w:rPr>
          <w:rStyle w:val="bold"/>
        </w:rPr>
        <w:t>Éléments automatiques</w:t>
      </w:r>
      <w:r>
        <w:t>. (Voir les diverses rubriques traitant de la tôlerie au chapitre « Création d'éléments automatiques ».)</w:t>
      </w:r>
    </w:p>
    <w:p w14:paraId="486D6C15" w14:textId="77777777" w:rsidR="004541B4" w:rsidRDefault="004541B4">
      <w:pPr>
        <w:pStyle w:val="BodyText"/>
        <w:divId w:val="5711512"/>
      </w:pPr>
      <w:r>
        <w:t xml:space="preserve">Pour cette option, l'entrée </w:t>
      </w:r>
      <w:r>
        <w:rPr>
          <w:rStyle w:val="registryname"/>
        </w:rPr>
        <w:t>ShowExtendedSheetMetal</w:t>
      </w:r>
      <w:r>
        <w:t xml:space="preserve"> dans l'éditeur de réglages PC-DMIS indique 0 ou 1. Pour des informations sur la modification d'entrées, voir l'annexe « Modification des entrées de réglages ».</w:t>
      </w:r>
    </w:p>
    <w:p w14:paraId="28D83EEB" w14:textId="77777777" w:rsidR="004541B4" w:rsidRDefault="004541B4">
      <w:pPr>
        <w:divId w:val="1168327137"/>
        <w:rPr>
          <w:color w:val="000000"/>
        </w:rPr>
      </w:pPr>
      <w:r>
        <w:rPr>
          <w:color w:val="000000"/>
        </w:rPr>
        <w:t> </w:t>
      </w:r>
    </w:p>
    <w:p w14:paraId="0AF27652" w14:textId="77777777" w:rsidR="004541B4" w:rsidRDefault="004541B4">
      <w:pPr>
        <w:jc w:val="right"/>
        <w:divId w:val="5467235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"Positions fixes des boîtes de dialogue" \* MERGEFORMAT </w:instrText>
      </w:r>
      <w:r>
        <w:rPr>
          <w:rFonts w:ascii="Arial" w:hAnsi="Arial" w:cs="Arial"/>
          <w:color w:val="000000"/>
          <w:sz w:val="22"/>
          <w:szCs w:val="22"/>
        </w:rPr>
        <w:fldChar w:fldCharType="end"/>
      </w:r>
    </w:p>
    <w:p w14:paraId="12B1DD11" w14:textId="77777777" w:rsidR="004541B4" w:rsidRDefault="004541B4">
      <w:pPr>
        <w:pStyle w:val="Heading5"/>
        <w:divId w:val="5711512"/>
        <w:rPr>
          <w:rFonts w:asciiTheme="minorHAnsi" w:hAnsiTheme="minorHAnsi" w:cstheme="majorBidi"/>
          <w:color w:val="0F4761" w:themeColor="accent1" w:themeShade="BF"/>
          <w:sz w:val="20"/>
          <w:szCs w:val="20"/>
        </w:rPr>
      </w:pPr>
      <w:bookmarkStart w:id="29" w:name="06_pref_topics_fixed_dialog_posi_4682"/>
      <w:bookmarkEnd w:id="29"/>
      <w:r>
        <w:t>Positions fixes des boîtes de dialogue</w:t>
      </w:r>
    </w:p>
    <w:p w14:paraId="4C7A8E45" w14:textId="77777777" w:rsidR="004541B4" w:rsidRDefault="004541B4">
      <w:pPr>
        <w:pStyle w:val="BodyText"/>
        <w:divId w:val="5711512"/>
      </w:pPr>
      <w:r>
        <w:t xml:space="preserve">Si vous cochez la case </w:t>
      </w:r>
      <w:r>
        <w:rPr>
          <w:rStyle w:val="bold"/>
        </w:rPr>
        <w:t>Positions fixes des boîtes de dialogue</w:t>
      </w:r>
      <w:r>
        <w:t>, PC-DMIS affiche les boîtes de dialogue dans leur position par défaut. Si cette case n'est pas cochée, PC-DMIS affiche chaque boîte de dialogue à sa dernière position.</w:t>
      </w:r>
    </w:p>
    <w:p w14:paraId="14B0D6A5" w14:textId="77777777" w:rsidR="004541B4" w:rsidRDefault="004541B4">
      <w:pPr>
        <w:pStyle w:val="BodyText"/>
        <w:divId w:val="5711512"/>
      </w:pPr>
      <w:r>
        <w:t xml:space="preserve">L'entrée </w:t>
      </w:r>
      <w:r>
        <w:rPr>
          <w:rStyle w:val="registryname"/>
        </w:rPr>
        <w:t>DialogFixedPosition</w:t>
      </w:r>
      <w:r>
        <w:t xml:space="preserve"> dans l'éditeur de réglages PC-DMIS pour cette option indique 0 ou 1. </w:t>
      </w:r>
      <w:r>
        <w:rPr>
          <w:rStyle w:val="list10"/>
        </w:rPr>
        <w:t>Pour des informations sur la modification d'entrées, voir l'annexe « Modification des entrées de réglages ».</w:t>
      </w:r>
    </w:p>
    <w:p w14:paraId="5F2728CB" w14:textId="77777777" w:rsidR="004541B4" w:rsidRDefault="004541B4">
      <w:pPr>
        <w:divId w:val="962926502"/>
        <w:rPr>
          <w:color w:val="000000"/>
        </w:rPr>
      </w:pPr>
      <w:r>
        <w:rPr>
          <w:color w:val="000000"/>
        </w:rPr>
        <w:t> </w:t>
      </w:r>
    </w:p>
    <w:p w14:paraId="7C54DE11" w14:textId="77777777" w:rsidR="004541B4" w:rsidRDefault="004541B4">
      <w:pPr>
        <w:pStyle w:val="Heading5"/>
        <w:divId w:val="5711512"/>
        <w:rPr>
          <w:color w:val="0F4761" w:themeColor="accent1" w:themeShade="BF"/>
        </w:rPr>
      </w:pPr>
      <w:bookmarkStart w:id="30" w:name="06_pref_topics_lock_marked_sets__6072"/>
      <w:bookmarkEnd w:id="30"/>
      <w:r>
        <w:t>Verrouiller jeux marqués</w:t>
      </w:r>
    </w:p>
    <w:p w14:paraId="5ED828B6" w14:textId="77777777" w:rsidR="004541B4" w:rsidRDefault="004541B4">
      <w:pPr>
        <w:pStyle w:val="BodyText"/>
        <w:divId w:val="5711512"/>
      </w:pPr>
      <w:r>
        <w:t xml:space="preserve">Si vous cochez la case </w:t>
      </w:r>
      <w:r>
        <w:rPr>
          <w:rStyle w:val="bold"/>
        </w:rPr>
        <w:t>Verrouiller jeux marqués</w:t>
      </w:r>
      <w:r>
        <w:t>, PC-DMIS interdit aux utilisateurs de supprimer ou de modifier les configurations de jeux marqués en cours. PC-DMIS vous autorise uniquement à exécuter et activer des jeux marqués. Vous devez décocher cette case pour pouvoir ajouter ou supprimer des éléments d'un jeu marqué.</w:t>
      </w:r>
    </w:p>
    <w:p w14:paraId="259EB5BF" w14:textId="77777777" w:rsidR="004541B4" w:rsidRDefault="004541B4">
      <w:pPr>
        <w:divId w:val="345254094"/>
        <w:rPr>
          <w:color w:val="000000"/>
        </w:rPr>
      </w:pPr>
      <w:r>
        <w:rPr>
          <w:color w:val="000000"/>
        </w:rPr>
        <w:t> </w:t>
      </w:r>
    </w:p>
    <w:p w14:paraId="54AF1BE1" w14:textId="77777777" w:rsidR="004541B4" w:rsidRDefault="004541B4">
      <w:pPr>
        <w:jc w:val="right"/>
        <w:divId w:val="30516430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"Cadrer automatiquement" \* MERGEFORMAT </w:instrText>
      </w:r>
      <w:r>
        <w:rPr>
          <w:rFonts w:ascii="Arial" w:hAnsi="Arial" w:cs="Arial"/>
          <w:color w:val="000000"/>
          <w:sz w:val="22"/>
          <w:szCs w:val="22"/>
        </w:rPr>
        <w:fldChar w:fldCharType="end"/>
      </w:r>
    </w:p>
    <w:p w14:paraId="5CCD691E" w14:textId="77777777" w:rsidR="004541B4" w:rsidRDefault="004541B4">
      <w:pPr>
        <w:pStyle w:val="Heading5"/>
        <w:divId w:val="5711512"/>
        <w:rPr>
          <w:rFonts w:asciiTheme="minorHAnsi" w:hAnsiTheme="minorHAnsi" w:cstheme="majorBidi"/>
          <w:color w:val="0F4761" w:themeColor="accent1" w:themeShade="BF"/>
          <w:sz w:val="20"/>
          <w:szCs w:val="20"/>
        </w:rPr>
      </w:pPr>
      <w:bookmarkStart w:id="31" w:name="06_pref_topics_automatically_sca_8132"/>
      <w:bookmarkEnd w:id="31"/>
      <w:r>
        <w:t>Cadrer automatiquement</w:t>
      </w:r>
    </w:p>
    <w:p w14:paraId="4F4690B2" w14:textId="77777777" w:rsidR="004541B4" w:rsidRDefault="004541B4">
      <w:pPr>
        <w:pStyle w:val="BodyText"/>
        <w:divId w:val="5711512"/>
      </w:pPr>
      <w:r>
        <w:t xml:space="preserve">Si vous cochez la case </w:t>
      </w:r>
      <w:r>
        <w:rPr>
          <w:rStyle w:val="bold"/>
        </w:rPr>
        <w:t>Cadrer automatiquement</w:t>
      </w:r>
      <w:r>
        <w:t>, PC-DMIS effectue un cadrage automatique de l'écran chaque fois que vous mesurez un élément.</w:t>
      </w:r>
    </w:p>
    <w:p w14:paraId="6129CC9C" w14:textId="77777777" w:rsidR="004541B4" w:rsidRDefault="004541B4">
      <w:pPr>
        <w:pStyle w:val="BodyText"/>
        <w:divId w:val="5711512"/>
      </w:pPr>
      <w:r>
        <w:t xml:space="preserve">Pour cette option, l'entrée </w:t>
      </w:r>
      <w:r>
        <w:rPr>
          <w:rStyle w:val="registryname"/>
        </w:rPr>
        <w:t>AutoScaleToFit</w:t>
      </w:r>
      <w:r>
        <w:t xml:space="preserve"> indique 0 ou 1 dans l'éditeur de réglages PC-DMIS. Pour des informations sur la modification d'entrées, voir le chapitre « Modification des entrées de réglages ».</w:t>
      </w:r>
    </w:p>
    <w:p w14:paraId="1B9B759C" w14:textId="77777777" w:rsidR="004541B4" w:rsidRDefault="004541B4">
      <w:pPr>
        <w:divId w:val="682710197"/>
        <w:rPr>
          <w:color w:val="000000"/>
        </w:rPr>
      </w:pPr>
      <w:r>
        <w:rPr>
          <w:color w:val="000000"/>
        </w:rPr>
        <w:t> </w:t>
      </w:r>
    </w:p>
    <w:p w14:paraId="35FB9B98" w14:textId="77777777" w:rsidR="004541B4" w:rsidRDefault="004541B4">
      <w:pPr>
        <w:jc w:val="right"/>
        <w:divId w:val="76627005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"Afficher:Déviations de palpage" \* MERGEFORMAT </w:instrText>
      </w:r>
      <w:r>
        <w:rPr>
          <w:rFonts w:ascii="Arial" w:hAnsi="Arial" w:cs="Arial"/>
          <w:color w:val="000000"/>
          <w:sz w:val="22"/>
          <w:szCs w:val="22"/>
        </w:rPr>
        <w:fldChar w:fldCharType="end"/>
      </w:r>
    </w:p>
    <w:p w14:paraId="108CD95C" w14:textId="77777777" w:rsidR="004541B4" w:rsidRDefault="004541B4">
      <w:pPr>
        <w:pStyle w:val="Heading5"/>
        <w:divId w:val="5711512"/>
        <w:rPr>
          <w:rFonts w:asciiTheme="minorHAnsi" w:hAnsiTheme="minorHAnsi" w:cstheme="majorBidi"/>
          <w:color w:val="0F4761" w:themeColor="accent1" w:themeShade="BF"/>
          <w:sz w:val="20"/>
          <w:szCs w:val="20"/>
        </w:rPr>
      </w:pPr>
      <w:bookmarkStart w:id="32" w:name="06_pref_topics_show_hit_deviatio_6906"/>
      <w:bookmarkEnd w:id="32"/>
      <w:r>
        <w:t>Afficher les déviations de palpage</w:t>
      </w:r>
    </w:p>
    <w:p w14:paraId="067B4850" w14:textId="77777777" w:rsidR="004541B4" w:rsidRDefault="004541B4">
      <w:pPr>
        <w:pStyle w:val="BodyText"/>
        <w:divId w:val="5711512"/>
      </w:pPr>
      <w:r>
        <w:t xml:space="preserve">Si vous cochez la case </w:t>
      </w:r>
      <w:r>
        <w:rPr>
          <w:rStyle w:val="bold"/>
        </w:rPr>
        <w:t>Afficher les déviations de palpage</w:t>
      </w:r>
      <w:r>
        <w:t>, PC-DMIS dessine une flèche lors de chaque palpage afin d'afficher la valeur mesurée diminuée de la déviation nominale.</w:t>
      </w:r>
    </w:p>
    <w:p w14:paraId="4291C6C8" w14:textId="77777777" w:rsidR="004541B4" w:rsidRDefault="004541B4">
      <w:pPr>
        <w:divId w:val="202256869"/>
        <w:rPr>
          <w:color w:val="000000"/>
        </w:rPr>
      </w:pPr>
      <w:r>
        <w:rPr>
          <w:color w:val="000000"/>
        </w:rPr>
        <w:t> </w:t>
      </w:r>
    </w:p>
    <w:p w14:paraId="6D83B674" w14:textId="77777777" w:rsidR="004541B4" w:rsidRDefault="004541B4">
      <w:pPr>
        <w:jc w:val="right"/>
        <w:divId w:val="213891413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"Utiliser:Mouvements circulaires sur des éléments ronds"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"Case à cocher Mvmt. circ." \* MERGEFORMAT </w:instrText>
      </w:r>
      <w:r>
        <w:rPr>
          <w:rFonts w:ascii="Arial" w:hAnsi="Arial" w:cs="Arial"/>
          <w:color w:val="000000"/>
          <w:sz w:val="22"/>
          <w:szCs w:val="22"/>
        </w:rPr>
        <w:fldChar w:fldCharType="end"/>
      </w:r>
    </w:p>
    <w:p w14:paraId="70FB6B23" w14:textId="77777777" w:rsidR="004541B4" w:rsidRDefault="004541B4">
      <w:pPr>
        <w:pStyle w:val="Heading5"/>
        <w:divId w:val="5711512"/>
        <w:rPr>
          <w:rFonts w:asciiTheme="minorHAnsi" w:hAnsiTheme="minorHAnsi" w:cstheme="majorBidi"/>
          <w:color w:val="0F4761" w:themeColor="accent1" w:themeShade="BF"/>
          <w:sz w:val="20"/>
          <w:szCs w:val="20"/>
        </w:rPr>
      </w:pPr>
      <w:bookmarkStart w:id="33" w:name="06_pref_topics_use_circular_move_3126"/>
      <w:bookmarkEnd w:id="33"/>
      <w:r>
        <w:t>Utiliser mvmts circ. sur éléments ronds</w:t>
      </w:r>
    </w:p>
    <w:p w14:paraId="784A063D" w14:textId="77777777" w:rsidR="004541B4" w:rsidRDefault="004541B4">
      <w:pPr>
        <w:pStyle w:val="BodyText"/>
        <w:divId w:val="5711512"/>
      </w:pPr>
      <w:r>
        <w:t xml:space="preserve">Si vous cochez la case </w:t>
      </w:r>
      <w:r>
        <w:rPr>
          <w:rStyle w:val="bold"/>
        </w:rPr>
        <w:t>Utiliser mvmts circ. sur éléments ronds</w:t>
      </w:r>
      <w:r>
        <w:t xml:space="preserve"> et faites l'apprentissage d'une routine de mesure en effectuant des palpages sur la pièce, PC-DMIS place automatiquement des commandes de mouvements circulaires dans les éléments ronds ainsi qu'à l'extérieur de ceux-ci. Ceci inclut les cercles, cylindres, cônes et sphères. Cet état n’est toutefois significatif qu’en mode apprentissage. Une fois les commandes circulaires ou de mouvements présentes au sein des éléments, elles le restent jusqu'à ce qu'elles soient supprimées par l'utilisateur.</w:t>
      </w:r>
    </w:p>
    <w:p w14:paraId="4ADE3AFC" w14:textId="77777777" w:rsidR="004541B4" w:rsidRDefault="004541B4">
      <w:pPr>
        <w:pStyle w:val="BodyText"/>
        <w:divId w:val="5711512"/>
      </w:pPr>
      <w:r>
        <w:t xml:space="preserve">L'entrée </w:t>
      </w:r>
      <w:r>
        <w:rPr>
          <w:rStyle w:val="registryname"/>
        </w:rPr>
        <w:t>UseCircularMoves</w:t>
      </w:r>
      <w:r>
        <w:t xml:space="preserve"> dans l'éditeur de réglages PC-DMIS pour cette option est fixée à 0 ou 1. Pour des informations sur la modification d'entrées, voir le chapitre « Modification des entrées de réglages ».</w:t>
      </w:r>
    </w:p>
    <w:p w14:paraId="4A89B3E2" w14:textId="77777777" w:rsidR="004541B4" w:rsidRDefault="004541B4">
      <w:pPr>
        <w:divId w:val="475531446"/>
        <w:rPr>
          <w:color w:val="000000"/>
        </w:rPr>
      </w:pPr>
      <w:r>
        <w:rPr>
          <w:color w:val="000000"/>
        </w:rPr>
        <w:t> </w:t>
      </w:r>
    </w:p>
    <w:p w14:paraId="1FC6B2E1" w14:textId="77777777" w:rsidR="004541B4" w:rsidRDefault="004541B4">
      <w:pPr>
        <w:jc w:val="right"/>
        <w:divId w:val="150713443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"Épaisseur:pour les points en mode point uniquement" \* MERGEFORMAT </w:instrText>
      </w:r>
      <w:r>
        <w:rPr>
          <w:rFonts w:ascii="Arial" w:hAnsi="Arial" w:cs="Arial"/>
          <w:color w:val="000000"/>
          <w:sz w:val="22"/>
          <w:szCs w:val="22"/>
        </w:rPr>
        <w:fldChar w:fldCharType="end"/>
      </w:r>
    </w:p>
    <w:p w14:paraId="24C92A0C" w14:textId="77777777" w:rsidR="004541B4" w:rsidRDefault="004541B4">
      <w:pPr>
        <w:pStyle w:val="Heading5"/>
        <w:divId w:val="5711512"/>
        <w:rPr>
          <w:rFonts w:asciiTheme="minorHAnsi" w:hAnsiTheme="minorHAnsi" w:cstheme="majorBidi"/>
          <w:color w:val="0F4761" w:themeColor="accent1" w:themeShade="BF"/>
          <w:sz w:val="20"/>
          <w:szCs w:val="20"/>
        </w:rPr>
      </w:pPr>
      <w:bookmarkStart w:id="34" w:name="06_pref_topics_thickness_for_poi_7723"/>
      <w:bookmarkEnd w:id="34"/>
      <w:r>
        <w:t>Épaisseur des points en mode point uniquement</w:t>
      </w:r>
    </w:p>
    <w:p w14:paraId="545ECCB3" w14:textId="77777777" w:rsidR="004541B4" w:rsidRDefault="004541B4">
      <w:pPr>
        <w:pStyle w:val="BodyText"/>
        <w:divId w:val="5711512"/>
      </w:pPr>
      <w:r>
        <w:t xml:space="preserve">Lorsque vous cochez cette case, vous ne pouvez appliquer d'épaisseur qu'aux points créés en mode point uniquement. Lorsque cette case est cochée, la zone </w:t>
      </w:r>
      <w:r>
        <w:rPr>
          <w:rStyle w:val="bold"/>
        </w:rPr>
        <w:t>Épaisseur</w:t>
      </w:r>
      <w:r>
        <w:t xml:space="preserve"> de la boîte de dialogue devient disponible pour modification. Vous pouvez alors taper une épaisseur et l'appliquer aux points créés en mode point uniquement.</w:t>
      </w:r>
    </w:p>
    <w:p w14:paraId="53DFCDA9" w14:textId="77777777" w:rsidR="004541B4" w:rsidRDefault="004541B4">
      <w:pPr>
        <w:pStyle w:val="BodyText"/>
        <w:divId w:val="5711512"/>
      </w:pPr>
      <w:r>
        <w:t xml:space="preserve">Pour plus d'informations, voir « </w:t>
      </w:r>
      <w:hyperlink w:anchor="06_pref_topics_other_edit_boxes__8462" w:history="1">
        <w:r>
          <w:rPr>
            <w:rStyle w:val="Hyperlink"/>
          </w:rPr>
          <w:t>Mode point uniquement</w:t>
        </w:r>
      </w:hyperlink>
      <w:r>
        <w:t xml:space="preserve"> » et « </w:t>
      </w:r>
      <w:hyperlink w:anchor="06_pref_topics_other_edit_boxes__8462" w:history="1">
        <w:r>
          <w:rPr>
            <w:rStyle w:val="Hyperlink"/>
          </w:rPr>
          <w:t>Épaisseur</w:t>
        </w:r>
      </w:hyperlink>
      <w:r>
        <w:t xml:space="preserve"> ».</w:t>
      </w:r>
    </w:p>
    <w:p w14:paraId="4BE1B60B" w14:textId="77777777" w:rsidR="004541B4" w:rsidRDefault="004541B4">
      <w:pPr>
        <w:divId w:val="89280193"/>
        <w:rPr>
          <w:color w:val="000000"/>
        </w:rPr>
      </w:pPr>
      <w:r>
        <w:rPr>
          <w:color w:val="000000"/>
        </w:rPr>
        <w:t> </w:t>
      </w:r>
    </w:p>
    <w:p w14:paraId="2D11A22F" w14:textId="77777777" w:rsidR="004541B4" w:rsidRDefault="004541B4">
      <w:pPr>
        <w:jc w:val="right"/>
        <w:divId w:val="136205426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"Alignements:Mise au point"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"Permettre la mise au point de l'alignement" \* MERGEFORMAT </w:instrText>
      </w:r>
      <w:r>
        <w:rPr>
          <w:rFonts w:ascii="Arial" w:hAnsi="Arial" w:cs="Arial"/>
          <w:color w:val="000000"/>
          <w:sz w:val="22"/>
          <w:szCs w:val="22"/>
        </w:rPr>
        <w:fldChar w:fldCharType="end"/>
      </w:r>
    </w:p>
    <w:p w14:paraId="1887A4EA" w14:textId="77777777" w:rsidR="004541B4" w:rsidRDefault="004541B4">
      <w:pPr>
        <w:pStyle w:val="Heading5"/>
        <w:divId w:val="5711512"/>
        <w:rPr>
          <w:rFonts w:asciiTheme="minorHAnsi" w:hAnsiTheme="minorHAnsi" w:cstheme="majorBidi"/>
          <w:color w:val="0F4761" w:themeColor="accent1" w:themeShade="BF"/>
          <w:sz w:val="20"/>
          <w:szCs w:val="20"/>
        </w:rPr>
      </w:pPr>
      <w:bookmarkStart w:id="35" w:name="06_pref_topics_allow_fine_tuning_9240"/>
      <w:bookmarkEnd w:id="35"/>
      <w:r>
        <w:t>Permettre la mise au point de l'alignement</w:t>
      </w:r>
    </w:p>
    <w:p w14:paraId="26CE758F" w14:textId="77777777" w:rsidR="004541B4" w:rsidRDefault="004541B4">
      <w:pPr>
        <w:pStyle w:val="BodyText"/>
        <w:divId w:val="5711512"/>
      </w:pPr>
      <w:r>
        <w:t xml:space="preserve">Chaque fois que vous modifiez un alignement, PC-DMIS demande s'il doit mettre à jour les commandes ci-dessous en conséquence. Si cette case est cochée et vous cliquez sur le bouton </w:t>
      </w:r>
      <w:r>
        <w:rPr>
          <w:rStyle w:val="bold"/>
        </w:rPr>
        <w:t>NON</w:t>
      </w:r>
      <w:r>
        <w:t xml:space="preserve"> à cet invite, PC-DMIS modifie si besoin est la transformation MACHINETOPART. Si elle n'est pas cochée, la transformation MACHINETOPART reste inchangée.</w:t>
      </w:r>
    </w:p>
    <w:p w14:paraId="5980AC8A" w14:textId="77777777" w:rsidR="004541B4" w:rsidRDefault="004541B4">
      <w:pPr>
        <w:divId w:val="1503088352"/>
        <w:rPr>
          <w:color w:val="000000"/>
        </w:rPr>
      </w:pPr>
      <w:r>
        <w:rPr>
          <w:color w:val="000000"/>
        </w:rPr>
        <w:t> </w:t>
      </w:r>
    </w:p>
    <w:p w14:paraId="38680FD0" w14:textId="77777777" w:rsidR="004541B4" w:rsidRDefault="004541B4">
      <w:pPr>
        <w:jc w:val="right"/>
        <w:divId w:val="210156322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"Utiliser:IDs de la CAO fournis pour les éléments " \* MERGEFORMAT </w:instrText>
      </w:r>
      <w:r>
        <w:rPr>
          <w:rFonts w:ascii="Arial" w:hAnsi="Arial" w:cs="Arial"/>
          <w:color w:val="000000"/>
          <w:sz w:val="22"/>
          <w:szCs w:val="22"/>
        </w:rPr>
        <w:fldChar w:fldCharType="end"/>
      </w:r>
    </w:p>
    <w:p w14:paraId="0B3364B3" w14:textId="77777777" w:rsidR="004541B4" w:rsidRDefault="004541B4">
      <w:pPr>
        <w:pStyle w:val="Heading5"/>
        <w:divId w:val="5711512"/>
        <w:rPr>
          <w:rFonts w:asciiTheme="minorHAnsi" w:hAnsiTheme="minorHAnsi" w:cstheme="majorBidi"/>
          <w:color w:val="0F4761" w:themeColor="accent1" w:themeShade="BF"/>
          <w:sz w:val="20"/>
          <w:szCs w:val="20"/>
        </w:rPr>
      </w:pPr>
      <w:bookmarkStart w:id="36" w:name="06_pref_topics_use_cad_provided__5069"/>
      <w:bookmarkEnd w:id="36"/>
      <w:r>
        <w:t>Utiliser les ID CAO fournis pour les éléments</w:t>
      </w:r>
    </w:p>
    <w:p w14:paraId="4DAADB1A" w14:textId="77777777" w:rsidR="004541B4" w:rsidRDefault="004541B4">
      <w:pPr>
        <w:pStyle w:val="BodyText"/>
        <w:divId w:val="5711512"/>
      </w:pPr>
      <w:r>
        <w:t xml:space="preserve">La case à cocher </w:t>
      </w:r>
      <w:r>
        <w:rPr>
          <w:rStyle w:val="bold"/>
        </w:rPr>
        <w:t>Utiliser les ID CAO fournis pour les éléments</w:t>
      </w:r>
      <w:r>
        <w:t xml:space="preserve"> permet d'importer des ID d'éléments d'un fichier CAD. Lorsque vous cochez cette case, PC-DMIS entre automatiquement l'ID CAO correspondant dans la boîte de dialogue </w:t>
      </w:r>
      <w:r>
        <w:rPr>
          <w:rStyle w:val="bold"/>
        </w:rPr>
        <w:t>Élément automatique</w:t>
      </w:r>
      <w:r>
        <w:t xml:space="preserve"> si un élément CAO est sélectionné à l'aide du bouton gauche de la souris. Si vous décidez de conserver cette valeur, l'élément créé aura alors cet ID.</w:t>
      </w:r>
    </w:p>
    <w:p w14:paraId="2EA45780" w14:textId="77777777" w:rsidR="004541B4" w:rsidRDefault="004541B4">
      <w:pPr>
        <w:divId w:val="1807042545"/>
        <w:rPr>
          <w:color w:val="000000"/>
        </w:rPr>
      </w:pPr>
      <w:r>
        <w:rPr>
          <w:color w:val="000000"/>
        </w:rPr>
        <w:t> </w:t>
      </w:r>
    </w:p>
    <w:p w14:paraId="71BDA848" w14:textId="77777777" w:rsidR="004541B4" w:rsidRDefault="004541B4">
      <w:pPr>
        <w:jc w:val="right"/>
        <w:divId w:val="142884721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"Recherche de points nominaux"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"Rechercher val. nominales:Pendant l'exécution" \* MERGEFORMAT </w:instrText>
      </w:r>
      <w:r>
        <w:rPr>
          <w:rFonts w:ascii="Arial" w:hAnsi="Arial" w:cs="Arial"/>
          <w:color w:val="000000"/>
          <w:sz w:val="22"/>
          <w:szCs w:val="22"/>
        </w:rPr>
        <w:fldChar w:fldCharType="end"/>
      </w:r>
    </w:p>
    <w:p w14:paraId="13EDC9BF" w14:textId="77777777" w:rsidR="004541B4" w:rsidRDefault="004541B4">
      <w:pPr>
        <w:pStyle w:val="Heading5"/>
        <w:divId w:val="5711512"/>
        <w:rPr>
          <w:rFonts w:asciiTheme="minorHAnsi" w:hAnsiTheme="minorHAnsi" w:cstheme="majorBidi"/>
          <w:color w:val="0F4761" w:themeColor="accent1" w:themeShade="BF"/>
          <w:sz w:val="20"/>
          <w:szCs w:val="20"/>
        </w:rPr>
      </w:pPr>
      <w:bookmarkStart w:id="37" w:name="06_pref_topics_find_nominals_dur_5515"/>
      <w:bookmarkEnd w:id="37"/>
      <w:r>
        <w:t>Rechercher les valeurs nominales pendant l'exécution</w:t>
      </w:r>
    </w:p>
    <w:p w14:paraId="246153F8" w14:textId="3AA27C17" w:rsidR="004541B4" w:rsidRDefault="0001541E">
      <w:pPr>
        <w:pStyle w:val="BodyText"/>
        <w:divId w:val="5711512"/>
      </w:pPr>
      <w:r>
        <w:rPr>
          <w:noProof/>
        </w:rPr>
        <w:drawing>
          <wp:inline distT="0" distB="0" distL="0" distR="0" wp14:anchorId="73B3E614" wp14:editId="56ACB4D7">
            <wp:extent cx="1556385" cy="133677"/>
            <wp:effectExtent l="0" t="0" r="5715" b="0"/>
            <wp:docPr id="50742728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427283" name=""/>
                    <pic:cNvPicPr/>
                  </pic:nvPicPr>
                  <pic:blipFill>
                    <a:blip r:embed="rId22">
                      <a:extLst>
                        <a:ext uri="{28A0092B-C50C-407E-A947-70E740481C1C}">
                          <a14:useLocalDpi xmlns:a14="http://schemas.microsoft.com/office/drawing/2010/main" val="0"/>
                        </a:ext>
                      </a:extLst>
                    </a:blip>
                    <a:stretch>
                      <a:fillRect/>
                    </a:stretch>
                  </pic:blipFill>
                  <pic:spPr>
                    <a:xfrm>
                      <a:off x="0" y="0"/>
                      <a:ext cx="1556385" cy="133677"/>
                    </a:xfrm>
                    <a:prstGeom prst="rect">
                      <a:avLst/>
                    </a:prstGeom>
                  </pic:spPr>
                </pic:pic>
              </a:graphicData>
            </a:graphic>
          </wp:inline>
        </w:drawing>
      </w:r>
    </w:p>
    <w:p w14:paraId="44DF11AF" w14:textId="77777777" w:rsidR="004541B4" w:rsidRDefault="004541B4">
      <w:pPr>
        <w:pStyle w:val="BodyText"/>
        <w:divId w:val="5711512"/>
      </w:pPr>
      <w:r>
        <w:t xml:space="preserve">Si vous cochez la case </w:t>
      </w:r>
      <w:r>
        <w:rPr>
          <w:rStyle w:val="bold"/>
        </w:rPr>
        <w:t>Rechercher les valeurs nominales pendant l'exécution</w:t>
      </w:r>
      <w:r>
        <w:t xml:space="preserve">, une nouvelle recherche de valeurs nominales est effectuée pour les points de surface et de vecteur pendant l'exécution d'une routine de mesure. Voir « </w:t>
      </w:r>
      <w:hyperlink w:anchor="06_pref_topics_other_edit_boxes__8462" w:history="1">
        <w:r>
          <w:rPr>
            <w:rStyle w:val="Hyperlink"/>
          </w:rPr>
          <w:t>Tolérance rech. val. nom. pdt exécution</w:t>
        </w:r>
      </w:hyperlink>
      <w:r>
        <w:t xml:space="preserve"> » pour définir les valeurs de tolérance que PC-DMIS utilisera. Voir également « </w:t>
      </w:r>
      <w:hyperlink w:anchor="06_pref_topics_other_edit_boxes__8462" w:history="1">
        <w:r>
          <w:rPr>
            <w:rStyle w:val="Hyperlink"/>
          </w:rPr>
          <w:t>Tolérance recherche val. nom</w:t>
        </w:r>
      </w:hyperlink>
      <w:r>
        <w:t xml:space="preserve"> ».</w:t>
      </w:r>
    </w:p>
    <w:p w14:paraId="3CB63014" w14:textId="77777777" w:rsidR="004541B4" w:rsidRDefault="004541B4">
      <w:pPr>
        <w:divId w:val="1232623360"/>
        <w:rPr>
          <w:color w:val="000000"/>
        </w:rPr>
      </w:pPr>
      <w:r>
        <w:rPr>
          <w:color w:val="000000"/>
        </w:rPr>
        <w:t> </w:t>
      </w:r>
    </w:p>
    <w:p w14:paraId="345F5060" w14:textId="77777777" w:rsidR="004541B4" w:rsidRDefault="004541B4">
      <w:pPr>
        <w:jc w:val="right"/>
        <w:divId w:val="44211176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"Continuer automatiquement l'exécution si échec de recherche d'alésage" \* MERGEFORMAT </w:instrText>
      </w:r>
      <w:r>
        <w:rPr>
          <w:rFonts w:ascii="Arial" w:hAnsi="Arial" w:cs="Arial"/>
          <w:color w:val="000000"/>
          <w:sz w:val="22"/>
          <w:szCs w:val="22"/>
        </w:rPr>
        <w:fldChar w:fldCharType="end"/>
      </w:r>
    </w:p>
    <w:p w14:paraId="479B35F0" w14:textId="77777777" w:rsidR="004541B4" w:rsidRDefault="004541B4">
      <w:pPr>
        <w:pStyle w:val="Heading5"/>
        <w:divId w:val="5711512"/>
        <w:rPr>
          <w:rFonts w:asciiTheme="minorHAnsi" w:hAnsiTheme="minorHAnsi" w:cstheme="majorBidi"/>
          <w:color w:val="0F4761" w:themeColor="accent1" w:themeShade="BF"/>
          <w:sz w:val="20"/>
          <w:szCs w:val="20"/>
        </w:rPr>
      </w:pPr>
      <w:bookmarkStart w:id="38" w:name="06_pref_topics_auto_continue_exe_2743"/>
      <w:bookmarkEnd w:id="38"/>
      <w:r>
        <w:t>Continuer automatiquement l'exécution si échec de recherche d'alésage</w:t>
      </w:r>
    </w:p>
    <w:p w14:paraId="28710178" w14:textId="77777777" w:rsidR="004541B4" w:rsidRDefault="004541B4">
      <w:pPr>
        <w:pStyle w:val="BodyText"/>
        <w:divId w:val="5711512"/>
      </w:pPr>
      <w:r>
        <w:t xml:space="preserve">Si vous cochez la case </w:t>
      </w:r>
      <w:r>
        <w:rPr>
          <w:rStyle w:val="bold"/>
        </w:rPr>
        <w:t>Continuer auto. l'exécution si échec de recherche d'alésage</w:t>
      </w:r>
      <w:r>
        <w:t xml:space="preserve">, PC-DMIS vous permet de poursuivre automatiquement l'exécution d'une pièce si l'option </w:t>
      </w:r>
      <w:r>
        <w:rPr>
          <w:rStyle w:val="bold"/>
        </w:rPr>
        <w:t>Rechercher alésage</w:t>
      </w:r>
      <w:r>
        <w:t xml:space="preserve">, figurant dans la boîte de dialogue </w:t>
      </w:r>
      <w:r>
        <w:rPr>
          <w:rStyle w:val="bold"/>
        </w:rPr>
        <w:t>Élément automatique</w:t>
      </w:r>
      <w:r>
        <w:t>, ne parvient pas à trouver un alésage.</w:t>
      </w:r>
    </w:p>
    <w:p w14:paraId="125224CD" w14:textId="77777777" w:rsidR="004541B4" w:rsidRDefault="004541B4">
      <w:pPr>
        <w:pStyle w:val="BodyText"/>
        <w:divId w:val="5711512"/>
      </w:pPr>
      <w:r>
        <w:t xml:space="preserve">Dans le passé, lorsque l'option </w:t>
      </w:r>
      <w:r>
        <w:rPr>
          <w:rStyle w:val="bold"/>
        </w:rPr>
        <w:t>Rechercher alésage</w:t>
      </w:r>
      <w:r>
        <w:t xml:space="preserve"> échouait, PC-DMIS vous demandait de placer le palpeur au centre de l'alésage pour poursuivre l'exécution de la routine de mesure. Maintenant, lorsque la case </w:t>
      </w:r>
      <w:r>
        <w:rPr>
          <w:rStyle w:val="bold"/>
        </w:rPr>
        <w:t>Continuer automatiquement l'exécution si échec de recherche d'alésage</w:t>
      </w:r>
      <w:r>
        <w:t xml:space="preserve"> est cochée, PC-DMIS insère automatiquement un message d'erreur dans le rapport et continue l'exécution du reste de la routine de mesure.</w:t>
      </w:r>
    </w:p>
    <w:p w14:paraId="745A7588" w14:textId="77777777" w:rsidR="004541B4" w:rsidRDefault="004541B4">
      <w:pPr>
        <w:pStyle w:val="BodyText"/>
        <w:divId w:val="5711512"/>
      </w:pPr>
      <w:r>
        <w:t>Pour des informations plus détaillées sur la recherche d'alésages, voir la rubrique « Utilisation des propriétés de recherche d'alésage de contact » dans la documentation PC-DMIS CMM.</w:t>
      </w:r>
    </w:p>
    <w:p w14:paraId="4D5BD0ED" w14:textId="77777777" w:rsidR="004541B4" w:rsidRDefault="004541B4">
      <w:pPr>
        <w:divId w:val="1286499312"/>
        <w:rPr>
          <w:color w:val="000000"/>
        </w:rPr>
      </w:pPr>
      <w:r>
        <w:rPr>
          <w:color w:val="000000"/>
        </w:rPr>
        <w:t> </w:t>
      </w:r>
    </w:p>
    <w:p w14:paraId="566AEAF0" w14:textId="77777777" w:rsidR="004541B4" w:rsidRDefault="004541B4">
      <w:pPr>
        <w:jc w:val="right"/>
        <w:divId w:val="150693675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"Afficher:Boîte de dialogue de démarrage" \* MERGEFORMAT </w:instrText>
      </w:r>
      <w:r>
        <w:rPr>
          <w:rFonts w:ascii="Arial" w:hAnsi="Arial" w:cs="Arial"/>
          <w:color w:val="000000"/>
          <w:sz w:val="22"/>
          <w:szCs w:val="22"/>
        </w:rPr>
        <w:fldChar w:fldCharType="end"/>
      </w:r>
    </w:p>
    <w:p w14:paraId="5EC3E708" w14:textId="77777777" w:rsidR="004541B4" w:rsidRDefault="004541B4">
      <w:pPr>
        <w:pStyle w:val="Heading5"/>
        <w:divId w:val="5711512"/>
        <w:rPr>
          <w:rFonts w:asciiTheme="minorHAnsi" w:hAnsiTheme="minorHAnsi" w:cstheme="majorBidi"/>
          <w:color w:val="0F4761" w:themeColor="accent1" w:themeShade="BF"/>
          <w:sz w:val="20"/>
          <w:szCs w:val="20"/>
        </w:rPr>
      </w:pPr>
      <w:bookmarkStart w:id="39" w:name="06_pref_topics_show_startup_dial_9044"/>
      <w:bookmarkEnd w:id="39"/>
      <w:r>
        <w:t>Afficher boîte de dialogue au démarrage</w:t>
      </w:r>
    </w:p>
    <w:p w14:paraId="1C8302B0" w14:textId="77777777" w:rsidR="004541B4" w:rsidRDefault="004541B4">
      <w:pPr>
        <w:pStyle w:val="BodyText"/>
        <w:divId w:val="5711512"/>
      </w:pPr>
      <w:r>
        <w:t xml:space="preserve">La case à cocher </w:t>
      </w:r>
      <w:r>
        <w:rPr>
          <w:rStyle w:val="bold"/>
        </w:rPr>
        <w:t>Afficher boîte de dialogue au démarrage</w:t>
      </w:r>
      <w:r>
        <w:t xml:space="preserve"> permet de décider si la boîte de dialogue </w:t>
      </w:r>
      <w:r>
        <w:rPr>
          <w:rStyle w:val="bold"/>
        </w:rPr>
        <w:t>Ouvrir un fichier</w:t>
      </w:r>
      <w:r>
        <w:t xml:space="preserve"> est affichée chaque fois que vous démarrez PC-DMIS. Cette boîte de dialogue affiche la liste des routines de mesure disponibles que vous pouvez ouvrir.</w:t>
      </w:r>
    </w:p>
    <w:p w14:paraId="690AD92D" w14:textId="77777777" w:rsidR="004541B4" w:rsidRDefault="004541B4">
      <w:pPr>
        <w:pStyle w:val="BodyText"/>
        <w:divId w:val="5711512"/>
      </w:pPr>
      <w:r>
        <w:t>Si vous décochez cette case, PC-DMIS n'affiche pas la boîte de dialogue au démarrage.</w:t>
      </w:r>
    </w:p>
    <w:p w14:paraId="603A78E0" w14:textId="77777777" w:rsidR="004541B4" w:rsidRDefault="004541B4">
      <w:pPr>
        <w:pStyle w:val="BodyText"/>
        <w:divId w:val="5711512"/>
      </w:pPr>
      <w:r>
        <w:t xml:space="preserve">Voir la rubrique « Ouverture de routines de mesure existants » au chapitre « Utilisation des options de fichier de base » pour plus d'informations sur la boîte de dialogue </w:t>
      </w:r>
      <w:r>
        <w:rPr>
          <w:rStyle w:val="bold"/>
        </w:rPr>
        <w:t>Ouvrir un fichier</w:t>
      </w:r>
      <w:r>
        <w:t>.</w:t>
      </w:r>
    </w:p>
    <w:p w14:paraId="3E3C07EF" w14:textId="77777777" w:rsidR="004541B4" w:rsidRDefault="004541B4">
      <w:pPr>
        <w:divId w:val="97726639"/>
        <w:rPr>
          <w:color w:val="000000"/>
        </w:rPr>
      </w:pPr>
      <w:r>
        <w:rPr>
          <w:color w:val="000000"/>
        </w:rPr>
        <w:t> </w:t>
      </w:r>
    </w:p>
    <w:p w14:paraId="20093E82" w14:textId="77777777" w:rsidR="004541B4" w:rsidRDefault="004541B4">
      <w:pPr>
        <w:jc w:val="right"/>
        <w:divId w:val="194033609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"Étiquettes:Positionnement d'étiquette automatique"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"ID:Positionnement automatique"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"Positionnement d'étiquette automatique" \* MERGEFORMAT </w:instrText>
      </w:r>
      <w:r>
        <w:rPr>
          <w:rFonts w:ascii="Arial" w:hAnsi="Arial" w:cs="Arial"/>
          <w:color w:val="000000"/>
          <w:sz w:val="22"/>
          <w:szCs w:val="22"/>
        </w:rPr>
        <w:fldChar w:fldCharType="end"/>
      </w:r>
    </w:p>
    <w:p w14:paraId="1DAFBD2C" w14:textId="77777777" w:rsidR="004541B4" w:rsidRDefault="004541B4">
      <w:pPr>
        <w:pStyle w:val="Heading5"/>
        <w:divId w:val="5711512"/>
        <w:rPr>
          <w:rFonts w:asciiTheme="minorHAnsi" w:hAnsiTheme="minorHAnsi" w:cstheme="majorBidi"/>
          <w:color w:val="0F4761" w:themeColor="accent1" w:themeShade="BF"/>
          <w:sz w:val="20"/>
          <w:szCs w:val="20"/>
        </w:rPr>
      </w:pPr>
      <w:bookmarkStart w:id="40" w:name="06_pref_topics_automatic_label_p_5940"/>
      <w:bookmarkEnd w:id="40"/>
      <w:r>
        <w:t>Positionnement d'étiquette automatique</w:t>
      </w:r>
    </w:p>
    <w:p w14:paraId="79F90072" w14:textId="77777777" w:rsidR="004541B4" w:rsidRDefault="004541B4">
      <w:pPr>
        <w:pStyle w:val="BodyText"/>
        <w:divId w:val="5711512"/>
      </w:pPr>
      <w:r>
        <w:t xml:space="preserve">La case à cocher </w:t>
      </w:r>
      <w:r>
        <w:rPr>
          <w:rStyle w:val="bold"/>
        </w:rPr>
        <w:t>Positionnement étiquettes auto</w:t>
      </w:r>
      <w:r>
        <w:t xml:space="preserve"> permet à PC-DMIS de positionner automatiquement des étiquettes d'éléments. Quand vous cochez cette case, PC-DMIS repositionne les étiquettes d'Id d'éléments chaque fois que vous faites un panoramique, un zoom ou une rotation du modèle de pièce.</w:t>
      </w:r>
    </w:p>
    <w:p w14:paraId="60930FD8" w14:textId="77777777" w:rsidR="004541B4" w:rsidRDefault="004541B4">
      <w:pPr>
        <w:pStyle w:val="BodyText"/>
        <w:divId w:val="5711512"/>
      </w:pPr>
      <w:r>
        <w:t xml:space="preserve">Vous pouvez aussi activer l'option Positionnement étiquettes auto dans la fenêtre d'affichage graphique. Cliquez avec le bouton droit sur une étiquette d'ID d'élément et sélectionnez </w:t>
      </w:r>
      <w:r>
        <w:rPr>
          <w:rStyle w:val="bold"/>
        </w:rPr>
        <w:t>Positionnement étiquettes auto</w:t>
      </w:r>
      <w:r>
        <w:t>, puis choisissez l'une des options suivantes :</w:t>
      </w:r>
    </w:p>
    <w:p w14:paraId="04D3CA2F" w14:textId="77777777" w:rsidR="004541B4" w:rsidRDefault="004541B4" w:rsidP="00730860">
      <w:pPr>
        <w:pStyle w:val="BodyText"/>
        <w:numPr>
          <w:ilvl w:val="0"/>
          <w:numId w:val="9"/>
        </w:numPr>
        <w:tabs>
          <w:tab w:val="left" w:pos="720"/>
        </w:tabs>
        <w:spacing w:line="276" w:lineRule="auto"/>
        <w:divId w:val="5711512"/>
      </w:pPr>
      <w:r>
        <w:rPr>
          <w:rStyle w:val="bold"/>
        </w:rPr>
        <w:t>Répartir</w:t>
      </w:r>
      <w:r>
        <w:t xml:space="preserve"> - Quand vous sélectionnez cette option, PC-DMIS positionne les étiquettes autour de la fenêtre d'affichage graphique.</w:t>
      </w:r>
    </w:p>
    <w:p w14:paraId="4C001217" w14:textId="7E9EBD30" w:rsidR="004541B4" w:rsidRDefault="0001541E" w:rsidP="00730860">
      <w:pPr>
        <w:pStyle w:val="figure"/>
        <w:keepNext/>
        <w:tabs>
          <w:tab w:val="left" w:pos="720"/>
        </w:tabs>
        <w:spacing w:before="60" w:after="225" w:afterAutospacing="0" w:line="276" w:lineRule="auto"/>
        <w:ind w:left="720"/>
        <w:divId w:val="571151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46649F5" wp14:editId="11AEEBF4">
            <wp:extent cx="4114800" cy="2689860"/>
            <wp:effectExtent l="0" t="0" r="0" b="0"/>
            <wp:docPr id="161724760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247604" name=""/>
                    <pic:cNvPicPr/>
                  </pic:nvPicPr>
                  <pic:blipFill>
                    <a:blip r:embed="rId23">
                      <a:extLst>
                        <a:ext uri="{28A0092B-C50C-407E-A947-70E740481C1C}">
                          <a14:useLocalDpi xmlns:a14="http://schemas.microsoft.com/office/drawing/2010/main" val="0"/>
                        </a:ext>
                      </a:extLst>
                    </a:blip>
                    <a:stretch>
                      <a:fillRect/>
                    </a:stretch>
                  </pic:blipFill>
                  <pic:spPr>
                    <a:xfrm>
                      <a:off x="0" y="0"/>
                      <a:ext cx="4114800" cy="2689860"/>
                    </a:xfrm>
                    <a:prstGeom prst="rect">
                      <a:avLst/>
                    </a:prstGeom>
                  </pic:spPr>
                </pic:pic>
              </a:graphicData>
            </a:graphic>
          </wp:inline>
        </w:drawing>
      </w:r>
    </w:p>
    <w:p w14:paraId="39C2CBDB" w14:textId="77777777" w:rsidR="004541B4" w:rsidRDefault="004541B4" w:rsidP="00730860">
      <w:pPr>
        <w:pStyle w:val="BodyText"/>
        <w:numPr>
          <w:ilvl w:val="0"/>
          <w:numId w:val="9"/>
        </w:numPr>
        <w:tabs>
          <w:tab w:val="left" w:pos="720"/>
        </w:tabs>
        <w:spacing w:line="276" w:lineRule="auto"/>
        <w:divId w:val="5711512"/>
      </w:pPr>
      <w:r>
        <w:rPr>
          <w:rStyle w:val="bold"/>
        </w:rPr>
        <w:t>Près de l'arête</w:t>
      </w:r>
      <w:r>
        <w:t xml:space="preserve"> - Quand vous sélectionnez cette option, PC-DMIS positionne les étiquettes près de l'arête la plus proche de la fenêtre d'affichage graphique.</w:t>
      </w:r>
    </w:p>
    <w:p w14:paraId="01135FB0" w14:textId="0E26D95C" w:rsidR="004541B4" w:rsidRDefault="0001541E" w:rsidP="00730860">
      <w:pPr>
        <w:pStyle w:val="figure"/>
        <w:keepNext/>
        <w:tabs>
          <w:tab w:val="left" w:pos="720"/>
        </w:tabs>
        <w:spacing w:before="60" w:after="225" w:afterAutospacing="0" w:line="276" w:lineRule="auto"/>
        <w:ind w:left="720"/>
        <w:divId w:val="571151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432A17E" wp14:editId="55508C65">
            <wp:extent cx="4114800" cy="2697480"/>
            <wp:effectExtent l="0" t="0" r="0" b="7620"/>
            <wp:docPr id="42046130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461303" name=""/>
                    <pic:cNvPicPr/>
                  </pic:nvPicPr>
                  <pic:blipFill>
                    <a:blip r:embed="rId24">
                      <a:extLst>
                        <a:ext uri="{28A0092B-C50C-407E-A947-70E740481C1C}">
                          <a14:useLocalDpi xmlns:a14="http://schemas.microsoft.com/office/drawing/2010/main" val="0"/>
                        </a:ext>
                      </a:extLst>
                    </a:blip>
                    <a:stretch>
                      <a:fillRect/>
                    </a:stretch>
                  </pic:blipFill>
                  <pic:spPr>
                    <a:xfrm>
                      <a:off x="0" y="0"/>
                      <a:ext cx="4114800" cy="2697480"/>
                    </a:xfrm>
                    <a:prstGeom prst="rect">
                      <a:avLst/>
                    </a:prstGeom>
                  </pic:spPr>
                </pic:pic>
              </a:graphicData>
            </a:graphic>
          </wp:inline>
        </w:drawing>
      </w:r>
    </w:p>
    <w:p w14:paraId="5F4A8F38" w14:textId="77777777" w:rsidR="004541B4" w:rsidRDefault="004541B4">
      <w:pPr>
        <w:divId w:val="235557792"/>
        <w:rPr>
          <w:rFonts w:eastAsiaTheme="minorHAnsi"/>
          <w:color w:val="000000"/>
          <w:sz w:val="20"/>
          <w:szCs w:val="20"/>
        </w:rPr>
      </w:pPr>
      <w:r>
        <w:rPr>
          <w:color w:val="000000"/>
        </w:rPr>
        <w:t> </w:t>
      </w:r>
    </w:p>
    <w:p w14:paraId="4A653E99" w14:textId="77777777" w:rsidR="004541B4" w:rsidRDefault="004541B4">
      <w:pPr>
        <w:jc w:val="right"/>
        <w:divId w:val="181668405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"Animer le palpeur en mode programme" \* MERGEFORMAT </w:instrText>
      </w:r>
      <w:r>
        <w:rPr>
          <w:rFonts w:ascii="Arial" w:hAnsi="Arial" w:cs="Arial"/>
          <w:color w:val="000000"/>
          <w:sz w:val="22"/>
          <w:szCs w:val="22"/>
        </w:rPr>
        <w:fldChar w:fldCharType="end"/>
      </w:r>
    </w:p>
    <w:p w14:paraId="291F3E10" w14:textId="77777777" w:rsidR="004541B4" w:rsidRDefault="004541B4">
      <w:pPr>
        <w:pStyle w:val="Heading5"/>
        <w:divId w:val="5711512"/>
        <w:rPr>
          <w:rFonts w:asciiTheme="minorHAnsi" w:hAnsiTheme="minorHAnsi" w:cstheme="majorBidi"/>
          <w:color w:val="0F4761" w:themeColor="accent1" w:themeShade="BF"/>
          <w:sz w:val="20"/>
          <w:szCs w:val="20"/>
        </w:rPr>
      </w:pPr>
      <w:bookmarkStart w:id="41" w:name="06_pref_topics_animate_probe_dur_4749"/>
      <w:bookmarkEnd w:id="41"/>
      <w:r>
        <w:t>Animer le palpeur en mode programme</w:t>
      </w:r>
    </w:p>
    <w:p w14:paraId="2E9CB46B" w14:textId="77777777" w:rsidR="004541B4" w:rsidRDefault="004541B4">
      <w:pPr>
        <w:pStyle w:val="BodyText"/>
        <w:divId w:val="5711512"/>
      </w:pPr>
      <w:r>
        <w:t xml:space="preserve">La boîte de dialogue </w:t>
      </w:r>
      <w:r>
        <w:rPr>
          <w:rStyle w:val="bold"/>
        </w:rPr>
        <w:t>Animer palpeur pendant le mode programme</w:t>
      </w:r>
      <w:r>
        <w:t xml:space="preserve"> active l'animation du palpeur pendant le Mode programme. Quand vous cochez cette zone, le palpeur anime la prise de palpages dans la fenêtre d'affichage graphique quand les palpages sont générés à partir de la CAO.</w:t>
      </w:r>
    </w:p>
    <w:p w14:paraId="4CC24716" w14:textId="77777777" w:rsidR="004541B4" w:rsidRDefault="004541B4">
      <w:pPr>
        <w:divId w:val="49965239"/>
        <w:rPr>
          <w:color w:val="000000"/>
        </w:rPr>
      </w:pPr>
      <w:r>
        <w:rPr>
          <w:color w:val="000000"/>
        </w:rPr>
        <w:t> </w:t>
      </w:r>
    </w:p>
    <w:p w14:paraId="542DE524" w14:textId="77777777" w:rsidR="004541B4" w:rsidRDefault="004541B4">
      <w:pPr>
        <w:jc w:val="right"/>
        <w:divId w:val="152640079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"Afficher:Icône dans les zones de texte" \* MERGEFORMAT </w:instrText>
      </w:r>
      <w:r>
        <w:rPr>
          <w:rFonts w:ascii="Arial" w:hAnsi="Arial" w:cs="Arial"/>
          <w:color w:val="000000"/>
          <w:sz w:val="22"/>
          <w:szCs w:val="22"/>
        </w:rPr>
        <w:fldChar w:fldCharType="end"/>
      </w:r>
    </w:p>
    <w:p w14:paraId="7FBC8139" w14:textId="77777777" w:rsidR="004541B4" w:rsidRDefault="004541B4">
      <w:pPr>
        <w:pStyle w:val="Heading5"/>
        <w:divId w:val="5711512"/>
        <w:rPr>
          <w:rFonts w:asciiTheme="minorHAnsi" w:hAnsiTheme="minorHAnsi" w:cstheme="majorBidi"/>
          <w:color w:val="0F4761" w:themeColor="accent1" w:themeShade="BF"/>
          <w:sz w:val="20"/>
          <w:szCs w:val="20"/>
        </w:rPr>
      </w:pPr>
      <w:bookmarkStart w:id="42" w:name="06_pref_topics_show_icon_in_text_3269"/>
      <w:bookmarkEnd w:id="42"/>
      <w:r>
        <w:t>Afficher l'icône dans les zones de texte</w:t>
      </w:r>
    </w:p>
    <w:p w14:paraId="7DB65E2A" w14:textId="77777777" w:rsidR="004541B4" w:rsidRDefault="004541B4">
      <w:pPr>
        <w:pStyle w:val="BodyText"/>
        <w:divId w:val="5711512"/>
      </w:pPr>
      <w:r>
        <w:t xml:space="preserve">La case </w:t>
      </w:r>
      <w:r>
        <w:rPr>
          <w:rStyle w:val="bold"/>
        </w:rPr>
        <w:t>Afficher l'icônes</w:t>
      </w:r>
      <w:r>
        <w:t xml:space="preserve"> dans les zones de texte vous permet de décider si les icônes représentant le type d'élément ou de dimension apparaissent dans les zones de texte et les étiquettes d'ID d'éléments. Les zones de texte sont : ID d'élément, Infos sur les dimensions et Infos sur les points.</w:t>
      </w:r>
    </w:p>
    <w:p w14:paraId="58477834" w14:textId="77777777" w:rsidR="004541B4" w:rsidRDefault="004541B4">
      <w:pPr>
        <w:pStyle w:val="BodyText"/>
        <w:divId w:val="5711512"/>
      </w:pPr>
      <w:r>
        <w:t>Pour plus d'informations sur les zones de texte, voir « Mode Zone de texte » au chapitre « Modification de l'affichage CAO ».</w:t>
      </w:r>
    </w:p>
    <w:p w14:paraId="48DB41F9" w14:textId="77777777" w:rsidR="004541B4" w:rsidRDefault="004541B4">
      <w:pPr>
        <w:divId w:val="1502548711"/>
        <w:rPr>
          <w:color w:val="000000"/>
        </w:rPr>
      </w:pPr>
      <w:r>
        <w:rPr>
          <w:color w:val="000000"/>
        </w:rPr>
        <w:t> </w:t>
      </w:r>
    </w:p>
    <w:p w14:paraId="1E7EDA8E" w14:textId="77777777" w:rsidR="004541B4" w:rsidRDefault="004541B4">
      <w:pPr>
        <w:jc w:val="right"/>
        <w:divId w:val="69134497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"Enregistrer la routine de mesure à l'exécution" \* MERGEFORMAT </w:instrText>
      </w:r>
      <w:r>
        <w:rPr>
          <w:rFonts w:ascii="Arial" w:hAnsi="Arial" w:cs="Arial"/>
          <w:color w:val="000000"/>
          <w:sz w:val="22"/>
          <w:szCs w:val="22"/>
        </w:rPr>
        <w:fldChar w:fldCharType="end"/>
      </w:r>
    </w:p>
    <w:p w14:paraId="03933F0C" w14:textId="77777777" w:rsidR="004541B4" w:rsidRDefault="004541B4">
      <w:pPr>
        <w:pStyle w:val="Heading5"/>
        <w:divId w:val="5711512"/>
        <w:rPr>
          <w:rFonts w:asciiTheme="minorHAnsi" w:hAnsiTheme="minorHAnsi" w:cstheme="majorBidi"/>
          <w:color w:val="0F4761" w:themeColor="accent1" w:themeShade="BF"/>
          <w:sz w:val="20"/>
          <w:szCs w:val="20"/>
        </w:rPr>
      </w:pPr>
      <w:bookmarkStart w:id="43" w:name="06_pref_topics_save_measurement__8489"/>
      <w:bookmarkEnd w:id="43"/>
      <w:r>
        <w:t>Enregistrer la routine de mesure à l'exécution</w:t>
      </w:r>
    </w:p>
    <w:p w14:paraId="42E67172" w14:textId="77777777" w:rsidR="004541B4" w:rsidRDefault="004541B4">
      <w:pPr>
        <w:pStyle w:val="BodyText"/>
        <w:divId w:val="5711512"/>
      </w:pPr>
      <w:r>
        <w:t xml:space="preserve">La case </w:t>
      </w:r>
      <w:r>
        <w:rPr>
          <w:rStyle w:val="bold"/>
        </w:rPr>
        <w:t>Enregistrer la routine de mesure lors de l'exécution</w:t>
      </w:r>
      <w:r>
        <w:t xml:space="preserve"> indique à PC-DMIS d'enregistrer automatiquement a routine de mesure courante lors de son exécution.</w:t>
      </w:r>
    </w:p>
    <w:p w14:paraId="1D9B0433" w14:textId="77777777" w:rsidR="004541B4" w:rsidRDefault="004541B4">
      <w:pPr>
        <w:divId w:val="1194416483"/>
        <w:rPr>
          <w:color w:val="000000"/>
        </w:rPr>
      </w:pPr>
      <w:r>
        <w:rPr>
          <w:color w:val="000000"/>
        </w:rPr>
        <w:t> </w:t>
      </w:r>
    </w:p>
    <w:p w14:paraId="5EFCCD93" w14:textId="77777777" w:rsidR="004541B4" w:rsidRDefault="004541B4">
      <w:pPr>
        <w:jc w:val="right"/>
        <w:divId w:val="16490131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"Utiliser:Bouton DMIS dans la fenêtre d'Édition" \* MERGEFORMAT </w:instrText>
      </w:r>
      <w:r>
        <w:rPr>
          <w:rFonts w:ascii="Arial" w:hAnsi="Arial" w:cs="Arial"/>
          <w:color w:val="000000"/>
          <w:sz w:val="22"/>
          <w:szCs w:val="22"/>
        </w:rPr>
        <w:fldChar w:fldCharType="end"/>
      </w:r>
    </w:p>
    <w:p w14:paraId="23677152" w14:textId="77777777" w:rsidR="004541B4" w:rsidRDefault="004541B4">
      <w:pPr>
        <w:pStyle w:val="Heading5"/>
        <w:divId w:val="5711512"/>
        <w:rPr>
          <w:rFonts w:asciiTheme="minorHAnsi" w:hAnsiTheme="minorHAnsi" w:cstheme="majorBidi"/>
          <w:color w:val="0F4761" w:themeColor="accent1" w:themeShade="BF"/>
          <w:sz w:val="20"/>
          <w:szCs w:val="20"/>
        </w:rPr>
      </w:pPr>
      <w:bookmarkStart w:id="44" w:name="06_pref_topics_use_dmis_button_i_9932"/>
      <w:bookmarkEnd w:id="44"/>
      <w:r>
        <w:t>Utiliser le bouton DMIS dans la fenêtre de modification</w:t>
      </w:r>
    </w:p>
    <w:p w14:paraId="5273265D" w14:textId="77777777" w:rsidR="004541B4" w:rsidRDefault="004541B4">
      <w:pPr>
        <w:pStyle w:val="BodyText"/>
        <w:divId w:val="5711512"/>
      </w:pPr>
      <w:r>
        <w:t xml:space="preserve">La case à cocher </w:t>
      </w:r>
      <w:r>
        <w:rPr>
          <w:rStyle w:val="bold"/>
        </w:rPr>
        <w:t>Utiliser le bouton DMIS dans la fenêtre de modification</w:t>
      </w:r>
      <w:r>
        <w:t xml:space="preserve"> détermine si PC-DMIS affiche ou pas l'icône </w:t>
      </w:r>
      <w:r>
        <w:rPr>
          <w:rStyle w:val="bold"/>
        </w:rPr>
        <w:t>Mode DMIS</w:t>
      </w:r>
      <w:r>
        <w:t xml:space="preserve"> dans la barre d'outils de la </w:t>
      </w:r>
      <w:r>
        <w:rPr>
          <w:rStyle w:val="bold"/>
        </w:rPr>
        <w:t>fenêtre de modification</w:t>
      </w:r>
      <w:r>
        <w:t>.</w:t>
      </w:r>
    </w:p>
    <w:p w14:paraId="269393E1" w14:textId="77777777" w:rsidR="004541B4" w:rsidRDefault="004541B4">
      <w:pPr>
        <w:divId w:val="1171530970"/>
        <w:rPr>
          <w:color w:val="000000"/>
        </w:rPr>
      </w:pPr>
      <w:r>
        <w:rPr>
          <w:color w:val="000000"/>
        </w:rPr>
        <w:t> </w:t>
      </w:r>
    </w:p>
    <w:p w14:paraId="069CED44" w14:textId="77777777" w:rsidR="004541B4" w:rsidRDefault="004541B4">
      <w:pPr>
        <w:jc w:val="right"/>
        <w:divId w:val="214422696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"Les scannings de raccord conservent le dernier incrément" \* MERGEFORMAT </w:instrText>
      </w:r>
      <w:r>
        <w:rPr>
          <w:rFonts w:ascii="Arial" w:hAnsi="Arial" w:cs="Arial"/>
          <w:color w:val="000000"/>
          <w:sz w:val="22"/>
          <w:szCs w:val="22"/>
        </w:rPr>
        <w:fldChar w:fldCharType="end"/>
      </w:r>
    </w:p>
    <w:p w14:paraId="4D470AF7" w14:textId="77777777" w:rsidR="004541B4" w:rsidRDefault="004541B4">
      <w:pPr>
        <w:pStyle w:val="Heading5"/>
        <w:divId w:val="5711512"/>
        <w:rPr>
          <w:rFonts w:asciiTheme="minorHAnsi" w:hAnsiTheme="minorHAnsi" w:cstheme="majorBidi"/>
          <w:color w:val="0F4761" w:themeColor="accent1" w:themeShade="BF"/>
          <w:sz w:val="20"/>
          <w:szCs w:val="20"/>
        </w:rPr>
      </w:pPr>
      <w:bookmarkStart w:id="45" w:name="06_pref_topics_patch_scans_maint_582"/>
      <w:bookmarkEnd w:id="45"/>
      <w:r>
        <w:t>Les scannings de raccord conservent le dernier incrément</w:t>
      </w:r>
    </w:p>
    <w:p w14:paraId="397C8796" w14:textId="77777777" w:rsidR="004541B4" w:rsidRDefault="004541B4">
      <w:pPr>
        <w:pStyle w:val="BodyText"/>
        <w:divId w:val="5711512"/>
      </w:pPr>
      <w:r>
        <w:t xml:space="preserve">La case à cocher </w:t>
      </w:r>
      <w:r>
        <w:rPr>
          <w:rStyle w:val="bold"/>
        </w:rPr>
        <w:t>Les scannings de raccord conservent le dernier incrément</w:t>
      </w:r>
      <w:r>
        <w:t xml:space="preserve"> force chaque ligne du scanning de raccord à utiliser le dernier incrément de la ligne précédente. Si vous décochez cette case, le scanning revient à l'incrément minimum lors du premier palpage de chaque ligne.</w:t>
      </w:r>
    </w:p>
    <w:p w14:paraId="796A67DF" w14:textId="77777777" w:rsidR="004541B4" w:rsidRDefault="004541B4">
      <w:pPr>
        <w:divId w:val="648562171"/>
        <w:rPr>
          <w:color w:val="000000"/>
        </w:rPr>
      </w:pPr>
      <w:r>
        <w:rPr>
          <w:color w:val="000000"/>
        </w:rPr>
        <w:t> </w:t>
      </w:r>
    </w:p>
    <w:p w14:paraId="021FC2D0" w14:textId="77777777" w:rsidR="004541B4" w:rsidRDefault="004541B4">
      <w:pPr>
        <w:jc w:val="right"/>
        <w:divId w:val="200292666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"Utiliser:Lettres de déviation véhicules" \* MERGEFORMAT </w:instrText>
      </w:r>
      <w:r>
        <w:rPr>
          <w:rFonts w:ascii="Arial" w:hAnsi="Arial" w:cs="Arial"/>
          <w:color w:val="000000"/>
          <w:sz w:val="22"/>
          <w:szCs w:val="22"/>
        </w:rPr>
        <w:fldChar w:fldCharType="end"/>
      </w:r>
    </w:p>
    <w:p w14:paraId="17814F27" w14:textId="77777777" w:rsidR="004541B4" w:rsidRDefault="004541B4">
      <w:pPr>
        <w:pStyle w:val="Heading5"/>
        <w:divId w:val="5711512"/>
        <w:rPr>
          <w:rFonts w:asciiTheme="minorHAnsi" w:hAnsiTheme="minorHAnsi" w:cstheme="majorBidi"/>
          <w:color w:val="0F4761" w:themeColor="accent1" w:themeShade="BF"/>
          <w:sz w:val="20"/>
          <w:szCs w:val="20"/>
        </w:rPr>
      </w:pPr>
      <w:bookmarkStart w:id="46" w:name="06_pref_topics_use_automotive_de_2671"/>
      <w:bookmarkEnd w:id="46"/>
      <w:r>
        <w:t>Utiliser lettres de déviation véhicules</w:t>
      </w:r>
    </w:p>
    <w:p w14:paraId="56C63760" w14:textId="77777777" w:rsidR="004541B4" w:rsidRDefault="004541B4">
      <w:pPr>
        <w:pStyle w:val="BodyText"/>
        <w:divId w:val="5711512"/>
      </w:pPr>
      <w:r>
        <w:t xml:space="preserve">La case à cocher </w:t>
      </w:r>
      <w:r>
        <w:rPr>
          <w:rStyle w:val="bold"/>
        </w:rPr>
        <w:t>Utiliser lettres de déviation véhicules</w:t>
      </w:r>
      <w:r>
        <w:t xml:space="preserve"> commande à PC-DMIS d'ajouter une lettre après le numéro de déviation dans les rapports de dimension Emplacement et Position. PC-DMIS insère la lettre</w:t>
      </w:r>
    </w:p>
    <w:p w14:paraId="0D47552A" w14:textId="77777777" w:rsidR="004541B4" w:rsidRDefault="004541B4" w:rsidP="00730860">
      <w:pPr>
        <w:pStyle w:val="BodyText"/>
        <w:numPr>
          <w:ilvl w:val="0"/>
          <w:numId w:val="10"/>
        </w:numPr>
        <w:tabs>
          <w:tab w:val="left" w:pos="720"/>
        </w:tabs>
        <w:spacing w:line="276" w:lineRule="auto"/>
        <w:divId w:val="5711512"/>
      </w:pPr>
      <w:r>
        <w:rPr>
          <w:rStyle w:val="bold"/>
        </w:rPr>
        <w:t>F</w:t>
      </w:r>
      <w:r>
        <w:t xml:space="preserve"> lorsque l'élément dévie en direction de l'avant de la voiture,</w:t>
      </w:r>
    </w:p>
    <w:p w14:paraId="049AE655" w14:textId="77777777" w:rsidR="004541B4" w:rsidRDefault="004541B4" w:rsidP="00730860">
      <w:pPr>
        <w:pStyle w:val="BodyText"/>
        <w:numPr>
          <w:ilvl w:val="0"/>
          <w:numId w:val="10"/>
        </w:numPr>
        <w:tabs>
          <w:tab w:val="left" w:pos="720"/>
        </w:tabs>
        <w:spacing w:line="276" w:lineRule="auto"/>
        <w:divId w:val="5711512"/>
      </w:pPr>
      <w:r>
        <w:rPr>
          <w:rStyle w:val="bold"/>
        </w:rPr>
        <w:t>B</w:t>
      </w:r>
      <w:r>
        <w:t xml:space="preserve"> lorsque l'élément dévie en direction de l'arrière de la voiture,</w:t>
      </w:r>
    </w:p>
    <w:p w14:paraId="4582F597" w14:textId="77777777" w:rsidR="004541B4" w:rsidRDefault="004541B4" w:rsidP="00730860">
      <w:pPr>
        <w:pStyle w:val="BodyText"/>
        <w:numPr>
          <w:ilvl w:val="0"/>
          <w:numId w:val="10"/>
        </w:numPr>
        <w:tabs>
          <w:tab w:val="left" w:pos="720"/>
        </w:tabs>
        <w:spacing w:line="276" w:lineRule="auto"/>
        <w:divId w:val="5711512"/>
      </w:pPr>
      <w:r>
        <w:rPr>
          <w:rStyle w:val="bold"/>
        </w:rPr>
        <w:t>I</w:t>
      </w:r>
      <w:r>
        <w:t xml:space="preserve"> lorsque l'élément dévie en direction de la ligne centrale de la voiture (signifiant que la voiture est trop étroite), </w:t>
      </w:r>
    </w:p>
    <w:p w14:paraId="4C1469DC" w14:textId="77777777" w:rsidR="004541B4" w:rsidRDefault="004541B4" w:rsidP="00730860">
      <w:pPr>
        <w:pStyle w:val="BodyText"/>
        <w:numPr>
          <w:ilvl w:val="0"/>
          <w:numId w:val="10"/>
        </w:numPr>
        <w:tabs>
          <w:tab w:val="left" w:pos="720"/>
        </w:tabs>
        <w:spacing w:line="276" w:lineRule="auto"/>
        <w:divId w:val="5711512"/>
      </w:pPr>
      <w:r>
        <w:rPr>
          <w:rStyle w:val="bold"/>
        </w:rPr>
        <w:t>O</w:t>
      </w:r>
      <w:r>
        <w:t xml:space="preserve"> lorsque l'élément s'écarte de la ligne centrale de la voiture (signifiant que la voiture est trop large),</w:t>
      </w:r>
    </w:p>
    <w:p w14:paraId="462E0C1E" w14:textId="77777777" w:rsidR="004541B4" w:rsidRDefault="004541B4" w:rsidP="00730860">
      <w:pPr>
        <w:pStyle w:val="BodyText"/>
        <w:numPr>
          <w:ilvl w:val="0"/>
          <w:numId w:val="10"/>
        </w:numPr>
        <w:tabs>
          <w:tab w:val="left" w:pos="720"/>
        </w:tabs>
        <w:spacing w:line="276" w:lineRule="auto"/>
        <w:divId w:val="5711512"/>
      </w:pPr>
      <w:r>
        <w:rPr>
          <w:rStyle w:val="bold"/>
        </w:rPr>
        <w:t>H</w:t>
      </w:r>
      <w:r>
        <w:t xml:space="preserve"> lorsque l'élément dévie vers le haut de la voiture,</w:t>
      </w:r>
    </w:p>
    <w:p w14:paraId="6F93A3A7" w14:textId="77777777" w:rsidR="004541B4" w:rsidRDefault="004541B4" w:rsidP="00730860">
      <w:pPr>
        <w:pStyle w:val="BodyText"/>
        <w:numPr>
          <w:ilvl w:val="0"/>
          <w:numId w:val="10"/>
        </w:numPr>
        <w:tabs>
          <w:tab w:val="left" w:pos="720"/>
        </w:tabs>
        <w:spacing w:line="276" w:lineRule="auto"/>
        <w:divId w:val="5711512"/>
      </w:pPr>
      <w:r>
        <w:rPr>
          <w:rStyle w:val="bold"/>
        </w:rPr>
        <w:t>L</w:t>
      </w:r>
      <w:r>
        <w:t xml:space="preserve"> lorsque l'élément dévie vers le bas de la voiture.</w:t>
      </w:r>
    </w:p>
    <w:p w14:paraId="0DFA25D2" w14:textId="31E355AD" w:rsidR="004541B4" w:rsidRDefault="0001541E">
      <w:pPr>
        <w:pStyle w:val="figure"/>
        <w:keepNext/>
        <w:spacing w:before="60" w:after="225" w:afterAutospacing="0"/>
        <w:divId w:val="571151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279287C" wp14:editId="12DC8B94">
            <wp:extent cx="4299585" cy="3281763"/>
            <wp:effectExtent l="0" t="0" r="5715" b="0"/>
            <wp:docPr id="64809482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094822" name=""/>
                    <pic:cNvPicPr/>
                  </pic:nvPicPr>
                  <pic:blipFill>
                    <a:blip r:embed="rId25">
                      <a:extLst>
                        <a:ext uri="{28A0092B-C50C-407E-A947-70E740481C1C}">
                          <a14:useLocalDpi xmlns:a14="http://schemas.microsoft.com/office/drawing/2010/main" val="0"/>
                        </a:ext>
                      </a:extLst>
                    </a:blip>
                    <a:stretch>
                      <a:fillRect/>
                    </a:stretch>
                  </pic:blipFill>
                  <pic:spPr>
                    <a:xfrm>
                      <a:off x="0" y="0"/>
                      <a:ext cx="4299585" cy="3281763"/>
                    </a:xfrm>
                    <a:prstGeom prst="rect">
                      <a:avLst/>
                    </a:prstGeom>
                  </pic:spPr>
                </pic:pic>
              </a:graphicData>
            </a:graphic>
          </wp:inline>
        </w:drawing>
      </w:r>
    </w:p>
    <w:p w14:paraId="5089AF59" w14:textId="77777777" w:rsidR="004541B4" w:rsidRDefault="004541B4">
      <w:pPr>
        <w:pStyle w:val="Caption1"/>
        <w:divId w:val="5711512"/>
      </w:pPr>
      <w:r>
        <w:t>Mappe de lettres de déviation</w:t>
      </w:r>
    </w:p>
    <w:p w14:paraId="4D18BCCD" w14:textId="77777777" w:rsidR="004541B4" w:rsidRDefault="004541B4">
      <w:pPr>
        <w:pStyle w:val="BodyText"/>
        <w:divId w:val="5711512"/>
      </w:pPr>
      <w:r>
        <w:t>Ces lettres sont ajoutées aux dimensions Emplacement et Position après les numéros de déviation. Ces lettres apparaissent également dans la fenêtre de rapport pour les dimensions appropriées.</w:t>
      </w:r>
    </w:p>
    <w:p w14:paraId="490FEBA6" w14:textId="77777777" w:rsidR="004541B4" w:rsidRDefault="004541B4">
      <w:pPr>
        <w:pStyle w:val="heading4b"/>
        <w:divId w:val="5711512"/>
      </w:pPr>
      <w:r>
        <w:t>Lettres de déviation véhicules en mode commande</w:t>
      </w:r>
    </w:p>
    <w:p w14:paraId="02D01DB8" w14:textId="06C89867" w:rsidR="004541B4" w:rsidRDefault="0001541E">
      <w:pPr>
        <w:pStyle w:val="figure"/>
        <w:keepNext/>
        <w:spacing w:before="60" w:after="225" w:afterAutospacing="0"/>
        <w:divId w:val="571151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CE06038" wp14:editId="6A6383EA">
            <wp:extent cx="5442585" cy="1255981"/>
            <wp:effectExtent l="0" t="0" r="5715" b="1905"/>
            <wp:docPr id="191180722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807228" name=""/>
                    <pic:cNvPicPr/>
                  </pic:nvPicPr>
                  <pic:blipFill>
                    <a:blip r:embed="rId26">
                      <a:extLst>
                        <a:ext uri="{28A0092B-C50C-407E-A947-70E740481C1C}">
                          <a14:useLocalDpi xmlns:a14="http://schemas.microsoft.com/office/drawing/2010/main" val="0"/>
                        </a:ext>
                      </a:extLst>
                    </a:blip>
                    <a:stretch>
                      <a:fillRect/>
                    </a:stretch>
                  </pic:blipFill>
                  <pic:spPr>
                    <a:xfrm>
                      <a:off x="0" y="0"/>
                      <a:ext cx="5442585" cy="1255981"/>
                    </a:xfrm>
                    <a:prstGeom prst="rect">
                      <a:avLst/>
                    </a:prstGeom>
                  </pic:spPr>
                </pic:pic>
              </a:graphicData>
            </a:graphic>
          </wp:inline>
        </w:drawing>
      </w:r>
    </w:p>
    <w:p w14:paraId="0510CA3A" w14:textId="77777777" w:rsidR="004541B4" w:rsidRDefault="004541B4">
      <w:pPr>
        <w:pStyle w:val="heading4b"/>
        <w:divId w:val="5711512"/>
      </w:pPr>
      <w:r>
        <w:t>Lettres de déviation véhicules en mode rapport</w:t>
      </w:r>
    </w:p>
    <w:p w14:paraId="702AD741" w14:textId="0E70AC23" w:rsidR="004541B4" w:rsidRDefault="0001541E">
      <w:pPr>
        <w:pStyle w:val="figure"/>
        <w:keepNext/>
        <w:spacing w:before="60" w:after="225" w:afterAutospacing="0"/>
        <w:divId w:val="571151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01E99DF" wp14:editId="426DEED8">
            <wp:extent cx="4669790" cy="1439058"/>
            <wp:effectExtent l="0" t="0" r="0" b="8890"/>
            <wp:docPr id="204193182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931821" name=""/>
                    <pic:cNvPicPr/>
                  </pic:nvPicPr>
                  <pic:blipFill>
                    <a:blip r:embed="rId27">
                      <a:extLst>
                        <a:ext uri="{28A0092B-C50C-407E-A947-70E740481C1C}">
                          <a14:useLocalDpi xmlns:a14="http://schemas.microsoft.com/office/drawing/2010/main" val="0"/>
                        </a:ext>
                      </a:extLst>
                    </a:blip>
                    <a:stretch>
                      <a:fillRect/>
                    </a:stretch>
                  </pic:blipFill>
                  <pic:spPr>
                    <a:xfrm>
                      <a:off x="0" y="0"/>
                      <a:ext cx="4669790" cy="1439058"/>
                    </a:xfrm>
                    <a:prstGeom prst="rect">
                      <a:avLst/>
                    </a:prstGeom>
                  </pic:spPr>
                </pic:pic>
              </a:graphicData>
            </a:graphic>
          </wp:inline>
        </w:drawing>
      </w:r>
    </w:p>
    <w:p w14:paraId="3690D4B0" w14:textId="77777777" w:rsidR="004541B4" w:rsidRDefault="004541B4">
      <w:pPr>
        <w:divId w:val="559483125"/>
        <w:rPr>
          <w:rFonts w:eastAsiaTheme="minorHAnsi"/>
          <w:color w:val="000000"/>
          <w:sz w:val="20"/>
          <w:szCs w:val="20"/>
        </w:rPr>
      </w:pPr>
      <w:r>
        <w:rPr>
          <w:color w:val="000000"/>
        </w:rPr>
        <w:t> </w:t>
      </w:r>
    </w:p>
    <w:p w14:paraId="6D3C26D9" w14:textId="77777777" w:rsidR="004541B4" w:rsidRDefault="004541B4">
      <w:pPr>
        <w:jc w:val="right"/>
        <w:divId w:val="28916767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"Utiliser:Remplacement de recherche de valeurs nominales pour scannings" \* MERGEFORMAT </w:instrText>
      </w:r>
      <w:r>
        <w:rPr>
          <w:rFonts w:ascii="Arial" w:hAnsi="Arial" w:cs="Arial"/>
          <w:color w:val="000000"/>
          <w:sz w:val="22"/>
          <w:szCs w:val="22"/>
        </w:rPr>
        <w:fldChar w:fldCharType="end"/>
      </w:r>
    </w:p>
    <w:p w14:paraId="37AB348A" w14:textId="77777777" w:rsidR="004541B4" w:rsidRDefault="004541B4">
      <w:pPr>
        <w:pStyle w:val="Heading5"/>
        <w:divId w:val="5711512"/>
        <w:rPr>
          <w:rFonts w:asciiTheme="minorHAnsi" w:hAnsiTheme="minorHAnsi" w:cstheme="majorBidi"/>
          <w:color w:val="0F4761" w:themeColor="accent1" w:themeShade="BF"/>
          <w:sz w:val="20"/>
          <w:szCs w:val="20"/>
        </w:rPr>
      </w:pPr>
      <w:bookmarkStart w:id="47" w:name="06_pref_topics_use_find_nominals_5447"/>
      <w:bookmarkEnd w:id="47"/>
      <w:r>
        <w:t>Utiliser remplacement rech. val. nom. pour scannings</w:t>
      </w:r>
    </w:p>
    <w:p w14:paraId="3E0B6694" w14:textId="77777777" w:rsidR="004541B4" w:rsidRDefault="004541B4">
      <w:pPr>
        <w:pStyle w:val="BodyText"/>
        <w:divId w:val="5711512"/>
      </w:pPr>
      <w:r>
        <w:t xml:space="preserve">La case à cocher </w:t>
      </w:r>
      <w:r>
        <w:rPr>
          <w:rStyle w:val="bold"/>
        </w:rPr>
        <w:t>Utiliser remplacement val. nom. rech. pour scannings</w:t>
      </w:r>
      <w:r>
        <w:t xml:space="preserve"> vous permet de remplacer les valeurs nominales trouvées lors de la recherche de valeurs pour les points mesurés d'un scanning.</w:t>
      </w:r>
    </w:p>
    <w:p w14:paraId="566B0A70" w14:textId="77777777" w:rsidR="004541B4" w:rsidRDefault="004541B4">
      <w:pPr>
        <w:pStyle w:val="note"/>
        <w:spacing w:before="0" w:beforeAutospacing="0" w:after="0" w:afterAutospacing="0"/>
        <w:divId w:val="5711512"/>
        <w:rPr>
          <w:rFonts w:ascii="Times New Roman" w:eastAsiaTheme="minorHAnsi" w:hAnsi="Times New Roman" w:cs="Times New Roman"/>
        </w:rPr>
      </w:pPr>
      <w:r>
        <w:rPr>
          <w:rFonts w:ascii="Times New Roman" w:eastAsiaTheme="minorHAnsi" w:hAnsi="Times New Roman" w:cs="Times New Roman"/>
        </w:rPr>
        <w:t>L’exécution doit échouer pour trouver au moins l’une des valeurs nominales de points mesurés pour que vous remplaciez ainsi les valeurs nominales trouvées.</w:t>
      </w:r>
    </w:p>
    <w:p w14:paraId="637C6040" w14:textId="77777777" w:rsidR="004541B4" w:rsidRDefault="004541B4">
      <w:pPr>
        <w:pStyle w:val="BodyText"/>
        <w:divId w:val="5711512"/>
      </w:pPr>
      <w:r>
        <w:t>Voir « Remplacement des valeurs nominales trouvées » au chapitre « Modification d'une routine de mesure ».</w:t>
      </w:r>
    </w:p>
    <w:p w14:paraId="358550DD" w14:textId="77777777" w:rsidR="004541B4" w:rsidRDefault="004541B4">
      <w:pPr>
        <w:divId w:val="2015721734"/>
        <w:rPr>
          <w:color w:val="000000"/>
        </w:rPr>
      </w:pPr>
      <w:r>
        <w:rPr>
          <w:color w:val="000000"/>
        </w:rPr>
        <w:t> </w:t>
      </w:r>
    </w:p>
    <w:p w14:paraId="567C116A" w14:textId="77777777" w:rsidR="004541B4" w:rsidRDefault="004541B4">
      <w:pPr>
        <w:jc w:val="right"/>
        <w:divId w:val="153788564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"Utiliser:UNIQUEMENT surfaces prioritaires pour recherche de valeurs nominales pendant les scannings" \* MERGEFORMAT </w:instrText>
      </w:r>
      <w:r>
        <w:rPr>
          <w:rFonts w:ascii="Arial" w:hAnsi="Arial" w:cs="Arial"/>
          <w:color w:val="000000"/>
          <w:sz w:val="22"/>
          <w:szCs w:val="22"/>
        </w:rPr>
        <w:fldChar w:fldCharType="end"/>
      </w:r>
    </w:p>
    <w:p w14:paraId="70B4F542" w14:textId="77777777" w:rsidR="004541B4" w:rsidRDefault="004541B4">
      <w:pPr>
        <w:pStyle w:val="Heading5"/>
        <w:divId w:val="5711512"/>
        <w:rPr>
          <w:rFonts w:asciiTheme="minorHAnsi" w:hAnsiTheme="minorHAnsi" w:cstheme="majorBidi"/>
          <w:color w:val="0F4761" w:themeColor="accent1" w:themeShade="BF"/>
          <w:sz w:val="20"/>
          <w:szCs w:val="20"/>
        </w:rPr>
      </w:pPr>
      <w:bookmarkStart w:id="48" w:name="06_pref_topics_use_only_priority_6649"/>
      <w:bookmarkEnd w:id="48"/>
      <w:r>
        <w:t>Utiliser UNIQUEMENT les surfaces prioritaires pour rech. val. nominales lors de scannings</w:t>
      </w:r>
    </w:p>
    <w:p w14:paraId="6931D870" w14:textId="77777777" w:rsidR="004541B4" w:rsidRDefault="004541B4">
      <w:pPr>
        <w:pStyle w:val="BodyText"/>
        <w:divId w:val="5711512"/>
      </w:pPr>
      <w:r>
        <w:t xml:space="preserve">La case à cocher </w:t>
      </w:r>
      <w:r>
        <w:rPr>
          <w:rStyle w:val="bold"/>
        </w:rPr>
        <w:t>Utiliser UNIQUEMENT les surfaces prioritaires pour rech. val. nominales lors de scannings</w:t>
      </w:r>
      <w:r>
        <w:t xml:space="preserve"> indique à PC-DMIS (lors de l'exécution de la routine de mesure) qu'il faut rechercher des valeurs nominales pour les points mesurés d'un scanning, et ce uniquement sur les surfaces prioritaires définies dans la boîte de dialogue </w:t>
      </w:r>
      <w:r>
        <w:rPr>
          <w:rStyle w:val="bold"/>
        </w:rPr>
        <w:t>Modifier éléments CAO</w:t>
      </w:r>
      <w:r>
        <w:t>.</w:t>
      </w:r>
    </w:p>
    <w:p w14:paraId="38493D72" w14:textId="77777777" w:rsidR="004541B4" w:rsidRDefault="004541B4">
      <w:pPr>
        <w:pStyle w:val="BodyText"/>
        <w:divId w:val="5711512"/>
      </w:pPr>
      <w:r>
        <w:t>Voir « Modification de la CAO » au chapitre « Modification de l’affichage CAO ».</w:t>
      </w:r>
    </w:p>
    <w:p w14:paraId="6CC70272" w14:textId="77777777" w:rsidR="004541B4" w:rsidRDefault="004541B4">
      <w:pPr>
        <w:divId w:val="1265382484"/>
        <w:rPr>
          <w:color w:val="000000"/>
        </w:rPr>
      </w:pPr>
      <w:r>
        <w:rPr>
          <w:color w:val="000000"/>
        </w:rPr>
        <w:t> </w:t>
      </w:r>
    </w:p>
    <w:p w14:paraId="29B5CCEC" w14:textId="77777777" w:rsidR="004541B4" w:rsidRDefault="004541B4">
      <w:pPr>
        <w:jc w:val="right"/>
        <w:divId w:val="180538844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"Plan:Afficher dans la fenêtre d'affichage graphique"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"Contour d'un plan"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"Afficher:Contour d'un plan" \* MERGEFORMAT </w:instrText>
      </w:r>
      <w:r>
        <w:rPr>
          <w:rFonts w:ascii="Arial" w:hAnsi="Arial" w:cs="Arial"/>
          <w:color w:val="000000"/>
          <w:sz w:val="22"/>
          <w:szCs w:val="22"/>
        </w:rPr>
        <w:fldChar w:fldCharType="end"/>
      </w:r>
    </w:p>
    <w:p w14:paraId="3E8336CD" w14:textId="77777777" w:rsidR="004541B4" w:rsidRDefault="004541B4">
      <w:pPr>
        <w:pStyle w:val="Heading5"/>
        <w:divId w:val="5711512"/>
        <w:rPr>
          <w:rFonts w:asciiTheme="minorHAnsi" w:hAnsiTheme="minorHAnsi" w:cstheme="majorBidi"/>
          <w:color w:val="0F4761" w:themeColor="accent1" w:themeShade="BF"/>
          <w:sz w:val="20"/>
          <w:szCs w:val="20"/>
        </w:rPr>
      </w:pPr>
      <w:bookmarkStart w:id="49" w:name="06_pref_topics_display_outline_o_9422"/>
      <w:bookmarkEnd w:id="49"/>
      <w:r>
        <w:t>Afficher contour d'un plan</w:t>
      </w:r>
    </w:p>
    <w:p w14:paraId="4ADA31BC" w14:textId="77777777" w:rsidR="004541B4" w:rsidRDefault="004541B4">
      <w:pPr>
        <w:pStyle w:val="BodyText"/>
        <w:divId w:val="5711512"/>
      </w:pPr>
      <w:r>
        <w:t xml:space="preserve">La case à cocher </w:t>
      </w:r>
      <w:r>
        <w:rPr>
          <w:rStyle w:val="bold"/>
        </w:rPr>
        <w:t>Afficher le contour du plan</w:t>
      </w:r>
      <w:r>
        <w:t xml:space="preserve"> détermine si PC-DMIS, quand il crée de nouveaux éléments mesurés ou construits, affiche ou pas les contours réels du plan dans la fenêtre d'affichage graphique au lieu du petit triangle symbolique habituellement utilisé.</w:t>
      </w:r>
    </w:p>
    <w:p w14:paraId="2FB2DC47" w14:textId="77777777" w:rsidR="004541B4" w:rsidRDefault="004541B4">
      <w:pPr>
        <w:pStyle w:val="BodyText"/>
        <w:divId w:val="5711512"/>
      </w:pPr>
      <w:r>
        <w:t>Par exemple, si vous cochez cette case et mesurez trois points pour construire un plan, la taille du triangle pour ce plan est établie de façon à ce que ses côtés se trouvent exactement à l'emplacement des points mesurés.</w:t>
      </w:r>
    </w:p>
    <w:p w14:paraId="7BB9679B" w14:textId="2AC7725F" w:rsidR="004541B4" w:rsidRDefault="0001541E">
      <w:pPr>
        <w:pStyle w:val="figure"/>
        <w:keepNext/>
        <w:spacing w:before="60" w:after="225" w:afterAutospacing="0"/>
        <w:divId w:val="571151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6064544" wp14:editId="048CDB58">
            <wp:extent cx="2466975" cy="1628775"/>
            <wp:effectExtent l="0" t="0" r="9525" b="9525"/>
            <wp:docPr id="144021687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216876" name=""/>
                    <pic:cNvPicPr/>
                  </pic:nvPicPr>
                  <pic:blipFill>
                    <a:blip r:embed="rId28">
                      <a:extLst>
                        <a:ext uri="{28A0092B-C50C-407E-A947-70E740481C1C}">
                          <a14:useLocalDpi xmlns:a14="http://schemas.microsoft.com/office/drawing/2010/main" val="0"/>
                        </a:ext>
                      </a:extLst>
                    </a:blip>
                    <a:stretch>
                      <a:fillRect/>
                    </a:stretch>
                  </pic:blipFill>
                  <pic:spPr>
                    <a:xfrm>
                      <a:off x="0" y="0"/>
                      <a:ext cx="2466975" cy="1628775"/>
                    </a:xfrm>
                    <a:prstGeom prst="rect">
                      <a:avLst/>
                    </a:prstGeom>
                  </pic:spPr>
                </pic:pic>
              </a:graphicData>
            </a:graphic>
          </wp:inline>
        </w:drawing>
      </w:r>
    </w:p>
    <w:p w14:paraId="12C8A105" w14:textId="77777777" w:rsidR="004541B4" w:rsidRDefault="004541B4">
      <w:pPr>
        <w:pStyle w:val="Caption1"/>
        <w:divId w:val="5711512"/>
      </w:pPr>
      <w:r>
        <w:t>Exemple montrant un plan construit quand vous cochez la case</w:t>
      </w:r>
    </w:p>
    <w:p w14:paraId="35D5EC19" w14:textId="77777777" w:rsidR="004541B4" w:rsidRDefault="004541B4">
      <w:pPr>
        <w:pStyle w:val="hint"/>
        <w:spacing w:before="0" w:beforeAutospacing="0" w:after="0" w:afterAutospacing="0"/>
        <w:divId w:val="5711512"/>
        <w:rPr>
          <w:rFonts w:ascii="Times New Roman" w:eastAsiaTheme="minorHAnsi" w:hAnsi="Times New Roman" w:cs="Times New Roman"/>
        </w:rPr>
      </w:pPr>
      <w:r>
        <w:rPr>
          <w:rFonts w:ascii="Times New Roman" w:eastAsiaTheme="minorHAnsi" w:hAnsi="Times New Roman" w:cs="Times New Roman"/>
        </w:rPr>
        <w:t xml:space="preserve">Lorsque vous cochez ou décochez cette case, les contours </w:t>
      </w:r>
      <w:r>
        <w:rPr>
          <w:rStyle w:val="italic"/>
          <w:rFonts w:ascii="Times New Roman" w:hAnsi="Times New Roman" w:cs="Times New Roman"/>
        </w:rPr>
        <w:t>existants</w:t>
      </w:r>
      <w:r>
        <w:rPr>
          <w:rFonts w:ascii="Times New Roman" w:eastAsiaTheme="minorHAnsi" w:hAnsi="Times New Roman" w:cs="Times New Roman"/>
        </w:rPr>
        <w:t xml:space="preserve"> ne sont pas redessinés ; seuls les plans créés à ce stade sont affectés. Pour changer des contours existants, vous devez procéder manuellement.</w:t>
      </w:r>
    </w:p>
    <w:p w14:paraId="6ACF4628" w14:textId="77777777" w:rsidR="004541B4" w:rsidRDefault="004541B4">
      <w:pPr>
        <w:pStyle w:val="BodyText"/>
        <w:divId w:val="5711512"/>
      </w:pPr>
      <w:r>
        <w:t>Pour alterner l'affichage de plans existants :</w:t>
      </w:r>
    </w:p>
    <w:p w14:paraId="2CC36CE3" w14:textId="77777777" w:rsidR="004541B4" w:rsidRDefault="004541B4" w:rsidP="00730860">
      <w:pPr>
        <w:pStyle w:val="BodyText"/>
        <w:numPr>
          <w:ilvl w:val="0"/>
          <w:numId w:val="11"/>
        </w:numPr>
        <w:tabs>
          <w:tab w:val="left" w:pos="720"/>
        </w:tabs>
        <w:spacing w:line="276" w:lineRule="auto"/>
        <w:divId w:val="5711512"/>
      </w:pPr>
      <w:r>
        <w:t>Ouvrez la fenêtre de modification.</w:t>
      </w:r>
    </w:p>
    <w:p w14:paraId="6034F9C9" w14:textId="77777777" w:rsidR="004541B4" w:rsidRDefault="004541B4" w:rsidP="00730860">
      <w:pPr>
        <w:pStyle w:val="BodyText"/>
        <w:numPr>
          <w:ilvl w:val="0"/>
          <w:numId w:val="11"/>
        </w:numPr>
        <w:tabs>
          <w:tab w:val="left" w:pos="720"/>
        </w:tabs>
        <w:spacing w:line="276" w:lineRule="auto"/>
        <w:divId w:val="5711512"/>
      </w:pPr>
      <w:r>
        <w:t>Passez en mode commande.</w:t>
      </w:r>
    </w:p>
    <w:p w14:paraId="6B5F6C22" w14:textId="77777777" w:rsidR="004541B4" w:rsidRDefault="004541B4" w:rsidP="00730860">
      <w:pPr>
        <w:pStyle w:val="BodyText"/>
        <w:numPr>
          <w:ilvl w:val="0"/>
          <w:numId w:val="11"/>
        </w:numPr>
        <w:tabs>
          <w:tab w:val="left" w:pos="720"/>
        </w:tabs>
        <w:spacing w:line="276" w:lineRule="auto"/>
        <w:divId w:val="5711512"/>
      </w:pPr>
      <w:r>
        <w:t>Allez à la commande pour l'affichage de plan à changer. Par exemple :</w:t>
      </w:r>
    </w:p>
    <w:p w14:paraId="46C44591" w14:textId="77777777" w:rsidR="004541B4" w:rsidRDefault="004541B4" w:rsidP="00730860">
      <w:pPr>
        <w:pStyle w:val="BodyText"/>
        <w:tabs>
          <w:tab w:val="left" w:pos="720"/>
        </w:tabs>
        <w:spacing w:line="276" w:lineRule="auto"/>
        <w:ind w:left="720"/>
        <w:divId w:val="5711512"/>
      </w:pPr>
      <w:r>
        <w:rPr>
          <w:rStyle w:val="codecharacter"/>
        </w:rPr>
        <w:t>PLN1 = FEAT/PLANE,RECT,TRIANGLE</w:t>
      </w:r>
    </w:p>
    <w:p w14:paraId="72ADB732" w14:textId="77777777" w:rsidR="004541B4" w:rsidRDefault="004541B4" w:rsidP="00730860">
      <w:pPr>
        <w:pStyle w:val="BodyText"/>
        <w:numPr>
          <w:ilvl w:val="0"/>
          <w:numId w:val="11"/>
        </w:numPr>
        <w:tabs>
          <w:tab w:val="left" w:pos="720"/>
        </w:tabs>
        <w:spacing w:line="276" w:lineRule="auto"/>
        <w:divId w:val="5711512"/>
      </w:pPr>
      <w:r>
        <w:t xml:space="preserve">Appuyez sur la touche Tab jusqu'à mettre en évidence la zone </w:t>
      </w:r>
      <w:r>
        <w:rPr>
          <w:rStyle w:val="codecharacter"/>
        </w:rPr>
        <w:t>TRIANGLE</w:t>
      </w:r>
      <w:r>
        <w:t xml:space="preserve"> ou </w:t>
      </w:r>
      <w:r>
        <w:rPr>
          <w:rStyle w:val="codecharacter"/>
        </w:rPr>
        <w:t>OUTLINE</w:t>
      </w:r>
      <w:r>
        <w:t>.</w:t>
      </w:r>
    </w:p>
    <w:p w14:paraId="0D59EC1C" w14:textId="77777777" w:rsidR="004541B4" w:rsidRDefault="004541B4" w:rsidP="00730860">
      <w:pPr>
        <w:pStyle w:val="BodyText"/>
        <w:numPr>
          <w:ilvl w:val="0"/>
          <w:numId w:val="11"/>
        </w:numPr>
        <w:tabs>
          <w:tab w:val="left" w:pos="720"/>
        </w:tabs>
        <w:spacing w:line="276" w:lineRule="auto"/>
        <w:divId w:val="5711512"/>
      </w:pPr>
      <w:r>
        <w:t>Appuyez sur F7 ou F8 pour basculer entre les valeurs disponibles pour cette zone.</w:t>
      </w:r>
    </w:p>
    <w:p w14:paraId="4DC393DC" w14:textId="77777777" w:rsidR="004541B4" w:rsidRDefault="004541B4" w:rsidP="00730860">
      <w:pPr>
        <w:pStyle w:val="BodyText"/>
        <w:numPr>
          <w:ilvl w:val="1"/>
          <w:numId w:val="11"/>
        </w:numPr>
        <w:tabs>
          <w:tab w:val="left" w:pos="1440"/>
        </w:tabs>
        <w:spacing w:line="276" w:lineRule="auto"/>
        <w:divId w:val="5711512"/>
      </w:pPr>
      <w:r>
        <w:rPr>
          <w:rStyle w:val="codecharacter"/>
        </w:rPr>
        <w:t>TRIANGLE</w:t>
      </w:r>
      <w:r>
        <w:t xml:space="preserve"> affiche le plan sous forme de triangle.</w:t>
      </w:r>
    </w:p>
    <w:p w14:paraId="630C46C5" w14:textId="77777777" w:rsidR="004541B4" w:rsidRDefault="004541B4" w:rsidP="00730860">
      <w:pPr>
        <w:pStyle w:val="BodyText"/>
        <w:numPr>
          <w:ilvl w:val="1"/>
          <w:numId w:val="11"/>
        </w:numPr>
        <w:tabs>
          <w:tab w:val="left" w:pos="1440"/>
        </w:tabs>
        <w:spacing w:line="276" w:lineRule="auto"/>
        <w:divId w:val="5711512"/>
      </w:pPr>
      <w:r>
        <w:rPr>
          <w:rStyle w:val="codecharacter"/>
        </w:rPr>
        <w:t>OUTLINE</w:t>
      </w:r>
      <w:r>
        <w:t xml:space="preserve"> affiche le plan sous forme de contour réel des points composant le plan.</w:t>
      </w:r>
    </w:p>
    <w:p w14:paraId="6903EA53" w14:textId="77777777" w:rsidR="004541B4" w:rsidRDefault="004541B4" w:rsidP="00730860">
      <w:pPr>
        <w:pStyle w:val="BodyText"/>
        <w:numPr>
          <w:ilvl w:val="1"/>
          <w:numId w:val="11"/>
        </w:numPr>
        <w:tabs>
          <w:tab w:val="left" w:pos="1440"/>
        </w:tabs>
        <w:spacing w:line="276" w:lineRule="auto"/>
        <w:divId w:val="5711512"/>
      </w:pPr>
      <w:r>
        <w:rPr>
          <w:rStyle w:val="codecharacter"/>
        </w:rPr>
        <w:t>NONE</w:t>
      </w:r>
      <w:r>
        <w:t xml:space="preserve"> masque le tracé spécifique du plan.</w:t>
      </w:r>
    </w:p>
    <w:p w14:paraId="56416E88" w14:textId="77777777" w:rsidR="004541B4" w:rsidRDefault="004541B4" w:rsidP="00730860">
      <w:pPr>
        <w:pStyle w:val="BodyText"/>
        <w:tabs>
          <w:tab w:val="left" w:pos="720"/>
        </w:tabs>
        <w:spacing w:line="276" w:lineRule="auto"/>
        <w:ind w:left="720"/>
        <w:divId w:val="5711512"/>
      </w:pPr>
      <w:r>
        <w:t>Voir « Utilisation de la zone Affichage » sous la rubrique « Construction d'un plan » pour un exemple de ces trois types d'affichage.</w:t>
      </w:r>
    </w:p>
    <w:p w14:paraId="273A4554" w14:textId="77777777" w:rsidR="004541B4" w:rsidRDefault="004541B4" w:rsidP="00730860">
      <w:pPr>
        <w:pStyle w:val="BodyText"/>
        <w:numPr>
          <w:ilvl w:val="0"/>
          <w:numId w:val="11"/>
        </w:numPr>
        <w:tabs>
          <w:tab w:val="left" w:pos="720"/>
        </w:tabs>
        <w:spacing w:line="276" w:lineRule="auto"/>
        <w:divId w:val="5711512"/>
      </w:pPr>
      <w:r>
        <w:t>Appuyez sur la touche Tab pour voir le résultat dans la fenêtre d'affichage graphique.</w:t>
      </w:r>
    </w:p>
    <w:p w14:paraId="01826CE7" w14:textId="77777777" w:rsidR="004541B4" w:rsidRDefault="004541B4">
      <w:pPr>
        <w:pStyle w:val="note"/>
        <w:spacing w:before="0" w:beforeAutospacing="0" w:after="0" w:afterAutospacing="0"/>
        <w:divId w:val="5711512"/>
        <w:rPr>
          <w:rFonts w:ascii="Times New Roman" w:eastAsiaTheme="minorHAnsi" w:hAnsi="Times New Roman" w:cs="Times New Roman"/>
        </w:rPr>
      </w:pPr>
      <w:r>
        <w:rPr>
          <w:rFonts w:ascii="Times New Roman" w:eastAsiaTheme="minorHAnsi" w:hAnsi="Times New Roman" w:cs="Times New Roman"/>
        </w:rPr>
        <w:t xml:space="preserve">Vous pouvez également cliquer avec le bouton droit et choisir </w:t>
      </w:r>
      <w:r>
        <w:rPr>
          <w:rStyle w:val="bold"/>
          <w:rFonts w:ascii="Times New Roman" w:eastAsiaTheme="minorHAnsi" w:hAnsi="Times New Roman" w:cs="Times New Roman"/>
        </w:rPr>
        <w:t>Modifier</w:t>
      </w:r>
      <w:r>
        <w:rPr>
          <w:rFonts w:ascii="Times New Roman" w:eastAsiaTheme="minorHAnsi" w:hAnsi="Times New Roman" w:cs="Times New Roman"/>
        </w:rPr>
        <w:t xml:space="preserve"> pour ouvrir la boîte de dialogue du plan et faire le changement.</w:t>
      </w:r>
    </w:p>
    <w:p w14:paraId="0398950A" w14:textId="77777777" w:rsidR="004541B4" w:rsidRDefault="004541B4">
      <w:pPr>
        <w:pStyle w:val="BodyText"/>
        <w:divId w:val="5711512"/>
      </w:pPr>
      <w:r>
        <w:t xml:space="preserve">Ce réglage correspond à l'entrée </w:t>
      </w:r>
      <w:r>
        <w:rPr>
          <w:rStyle w:val="registryname"/>
        </w:rPr>
        <w:t>DisplayOutlineOfPlane</w:t>
      </w:r>
      <w:r>
        <w:t xml:space="preserve"> dans la section </w:t>
      </w:r>
      <w:r>
        <w:rPr>
          <w:rStyle w:val="bold"/>
        </w:rPr>
        <w:t>Options</w:t>
      </w:r>
      <w:r>
        <w:t xml:space="preserve"> de l'éditeur de réglages PC-DMIS.</w:t>
      </w:r>
    </w:p>
    <w:p w14:paraId="0F9A602D" w14:textId="77777777" w:rsidR="004541B4" w:rsidRDefault="004541B4">
      <w:pPr>
        <w:divId w:val="1074474735"/>
        <w:rPr>
          <w:color w:val="000000"/>
        </w:rPr>
      </w:pPr>
      <w:r>
        <w:rPr>
          <w:color w:val="000000"/>
        </w:rPr>
        <w:t> </w:t>
      </w:r>
    </w:p>
    <w:p w14:paraId="30685E85" w14:textId="77777777" w:rsidR="004541B4" w:rsidRDefault="004541B4">
      <w:pPr>
        <w:jc w:val="right"/>
        <w:divId w:val="159705406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"Traiter val. théo. comme si stockées dans coordonnées de pièce" \* MERGEFORMAT </w:instrText>
      </w:r>
      <w:r>
        <w:rPr>
          <w:rFonts w:ascii="Arial" w:hAnsi="Arial" w:cs="Arial"/>
          <w:color w:val="000000"/>
          <w:sz w:val="22"/>
          <w:szCs w:val="22"/>
        </w:rPr>
        <w:fldChar w:fldCharType="end"/>
      </w:r>
    </w:p>
    <w:p w14:paraId="2EFEE96B" w14:textId="77777777" w:rsidR="004541B4" w:rsidRDefault="004541B4">
      <w:pPr>
        <w:pStyle w:val="Heading5"/>
        <w:divId w:val="5711512"/>
        <w:rPr>
          <w:rFonts w:asciiTheme="minorHAnsi" w:hAnsiTheme="minorHAnsi" w:cstheme="majorBidi"/>
          <w:color w:val="0F4761" w:themeColor="accent1" w:themeShade="BF"/>
          <w:sz w:val="20"/>
          <w:szCs w:val="20"/>
        </w:rPr>
      </w:pPr>
      <w:bookmarkStart w:id="50" w:name="06_pref_topics_treat_theo_values_7209"/>
      <w:bookmarkEnd w:id="50"/>
      <w:r>
        <w:t>Traiter val. théo. comme si stockées dans coordonnées de pièce</w:t>
      </w:r>
    </w:p>
    <w:p w14:paraId="044D7668" w14:textId="77777777" w:rsidR="004541B4" w:rsidRDefault="004541B4">
      <w:pPr>
        <w:pStyle w:val="BodyText"/>
        <w:divId w:val="5711512"/>
      </w:pPr>
      <w:r>
        <w:t xml:space="preserve">La case à cocher </w:t>
      </w:r>
      <w:r>
        <w:rPr>
          <w:rStyle w:val="bold"/>
        </w:rPr>
        <w:t>Traiter val. théo. comme si stockées dans coordonnées de pièce</w:t>
      </w:r>
      <w:r>
        <w:t xml:space="preserve"> fait que PC-DMIS traite les valeurs théoriques comme si elles étaient stockées dans des coordonnées de pièce. Cette case à cocher a été ajoutée pour des situations où les routines de mesure réalisent des boucles et que les alignements changent dans le code de boucle.</w:t>
      </w:r>
    </w:p>
    <w:p w14:paraId="2AC420AA" w14:textId="77777777" w:rsidR="004541B4" w:rsidRDefault="004541B4">
      <w:pPr>
        <w:pStyle w:val="hint"/>
        <w:spacing w:before="0" w:beforeAutospacing="0" w:after="0" w:afterAutospacing="0"/>
        <w:divId w:val="5711512"/>
        <w:rPr>
          <w:rFonts w:ascii="Times New Roman" w:eastAsiaTheme="minorHAnsi" w:hAnsi="Times New Roman" w:cs="Times New Roman"/>
        </w:rPr>
      </w:pPr>
      <w:r>
        <w:rPr>
          <w:rFonts w:ascii="Times New Roman" w:eastAsiaTheme="minorHAnsi" w:hAnsi="Times New Roman" w:cs="Times New Roman"/>
        </w:rPr>
        <w:t>Les paramètres de décalage de la commande LOOP/START se chargent automatiquement de cet aspect. Ils concernent des routines de mesure de boucle n'utilisant pas les commandes LOOP/START et LOOP/END, comme une boucle WHILE - END/WHILE.</w:t>
      </w:r>
    </w:p>
    <w:p w14:paraId="4125EC08" w14:textId="77777777" w:rsidR="004541B4" w:rsidRDefault="004541B4">
      <w:pPr>
        <w:pStyle w:val="BodyText"/>
        <w:divId w:val="5711512"/>
      </w:pPr>
      <w:r>
        <w:t>Prenez la routine de mesure fictive suivante :</w:t>
      </w:r>
    </w:p>
    <w:p w14:paraId="66DCB350" w14:textId="77777777" w:rsidR="004541B4" w:rsidRDefault="004541B4">
      <w:pPr>
        <w:pStyle w:val="codepre"/>
        <w:spacing w:before="0" w:beforeAutospacing="0" w:after="0" w:afterAutospacing="0"/>
        <w:divId w:val="5711512"/>
        <w:rPr>
          <w:rFonts w:eastAsiaTheme="minorHAnsi"/>
        </w:rPr>
      </w:pPr>
    </w:p>
    <w:p w14:paraId="3BD7FE0C" w14:textId="77777777" w:rsidR="004541B4" w:rsidRDefault="004541B4">
      <w:pPr>
        <w:pStyle w:val="codepre"/>
        <w:spacing w:before="0" w:beforeAutospacing="0" w:after="0" w:afterAutospacing="0"/>
        <w:divId w:val="5711512"/>
        <w:rPr>
          <w:rFonts w:eastAsiaTheme="minorHAnsi"/>
        </w:rPr>
      </w:pPr>
      <w:r>
        <w:rPr>
          <w:rFonts w:eastAsiaTheme="minorHAnsi"/>
        </w:rPr>
        <w:t>ASSIGN/COUNT=4</w:t>
      </w:r>
    </w:p>
    <w:p w14:paraId="6839E11B" w14:textId="77777777" w:rsidR="004541B4" w:rsidRDefault="004541B4">
      <w:pPr>
        <w:pStyle w:val="codepre"/>
        <w:spacing w:before="0" w:beforeAutospacing="0" w:after="0" w:afterAutospacing="0"/>
        <w:divId w:val="5711512"/>
        <w:rPr>
          <w:rFonts w:eastAsiaTheme="minorHAnsi"/>
        </w:rPr>
      </w:pPr>
      <w:r>
        <w:rPr>
          <w:rFonts w:eastAsiaTheme="minorHAnsi"/>
        </w:rPr>
        <w:t>ASSIGN/I=1</w:t>
      </w:r>
    </w:p>
    <w:p w14:paraId="0F7DC558" w14:textId="77777777" w:rsidR="004541B4" w:rsidRDefault="004541B4">
      <w:pPr>
        <w:pStyle w:val="codepre"/>
        <w:spacing w:before="0" w:beforeAutospacing="0" w:after="0" w:afterAutospacing="0"/>
        <w:divId w:val="5711512"/>
        <w:rPr>
          <w:rFonts w:eastAsiaTheme="minorHAnsi"/>
        </w:rPr>
      </w:pPr>
      <w:r>
        <w:rPr>
          <w:rFonts w:eastAsiaTheme="minorHAnsi"/>
        </w:rPr>
        <w:t>WHILE/I&lt;4</w:t>
      </w:r>
    </w:p>
    <w:p w14:paraId="67087019" w14:textId="77777777" w:rsidR="004541B4" w:rsidRDefault="004541B4">
      <w:pPr>
        <w:pStyle w:val="codepre"/>
        <w:spacing w:before="0" w:beforeAutospacing="0" w:after="0" w:afterAutospacing="0"/>
        <w:divId w:val="5711512"/>
        <w:rPr>
          <w:rFonts w:eastAsiaTheme="minorHAnsi"/>
        </w:rPr>
      </w:pPr>
      <w:r>
        <w:rPr>
          <w:rFonts w:eastAsiaTheme="minorHAnsi"/>
        </w:rPr>
        <w:t>   LOOPALIGN=START/ALIGN</w:t>
      </w:r>
    </w:p>
    <w:p w14:paraId="49C15296" w14:textId="77777777" w:rsidR="004541B4" w:rsidRDefault="004541B4">
      <w:pPr>
        <w:pStyle w:val="codepre"/>
        <w:spacing w:before="0" w:beforeAutospacing="0" w:after="0" w:afterAutospacing="0"/>
        <w:divId w:val="5711512"/>
        <w:rPr>
          <w:rFonts w:eastAsiaTheme="minorHAnsi"/>
        </w:rPr>
      </w:pPr>
      <w:r>
        <w:rPr>
          <w:rFonts w:eastAsiaTheme="minorHAnsi"/>
        </w:rPr>
        <w:t>      ALIGN/TRANSLATION OFFSET,X,50</w:t>
      </w:r>
    </w:p>
    <w:p w14:paraId="188A26BA" w14:textId="77777777" w:rsidR="004541B4" w:rsidRDefault="004541B4">
      <w:pPr>
        <w:pStyle w:val="codepre"/>
        <w:spacing w:before="0" w:beforeAutospacing="0" w:after="0" w:afterAutospacing="0"/>
        <w:divId w:val="5711512"/>
        <w:rPr>
          <w:rFonts w:eastAsiaTheme="minorHAnsi"/>
        </w:rPr>
      </w:pPr>
      <w:r>
        <w:rPr>
          <w:rFonts w:eastAsiaTheme="minorHAnsi"/>
        </w:rPr>
        <w:t>      END/ALIGN</w:t>
      </w:r>
    </w:p>
    <w:p w14:paraId="06FC6612" w14:textId="77777777" w:rsidR="004541B4" w:rsidRDefault="004541B4">
      <w:pPr>
        <w:pStyle w:val="codepre"/>
        <w:spacing w:before="0" w:beforeAutospacing="0" w:after="0" w:afterAutospacing="0"/>
        <w:divId w:val="5711512"/>
        <w:rPr>
          <w:rFonts w:eastAsiaTheme="minorHAnsi"/>
        </w:rPr>
      </w:pPr>
      <w:r>
        <w:rPr>
          <w:rFonts w:eastAsiaTheme="minorHAnsi"/>
        </w:rPr>
        <w:t>   MYCIRCLE=MEAS/CIRCLE</w:t>
      </w:r>
    </w:p>
    <w:p w14:paraId="1BE4725E" w14:textId="77777777" w:rsidR="004541B4" w:rsidRDefault="004541B4">
      <w:pPr>
        <w:pStyle w:val="codepre"/>
        <w:spacing w:before="0" w:beforeAutospacing="0" w:after="0" w:afterAutospacing="0"/>
        <w:divId w:val="5711512"/>
        <w:rPr>
          <w:rFonts w:eastAsiaTheme="minorHAnsi"/>
        </w:rPr>
      </w:pPr>
      <w:r>
        <w:rPr>
          <w:rFonts w:eastAsiaTheme="minorHAnsi"/>
        </w:rPr>
        <w:t>      THEO/0,0,0</w:t>
      </w:r>
    </w:p>
    <w:p w14:paraId="260451F9" w14:textId="77777777" w:rsidR="004541B4" w:rsidRDefault="004541B4">
      <w:pPr>
        <w:pStyle w:val="codepre"/>
        <w:spacing w:before="0" w:beforeAutospacing="0" w:after="0" w:afterAutospacing="0"/>
        <w:divId w:val="5711512"/>
        <w:rPr>
          <w:rFonts w:eastAsiaTheme="minorHAnsi"/>
        </w:rPr>
      </w:pPr>
      <w:r>
        <w:rPr>
          <w:rFonts w:eastAsiaTheme="minorHAnsi"/>
        </w:rPr>
        <w:t>ASSIGN/I=I+1</w:t>
      </w:r>
    </w:p>
    <w:p w14:paraId="0EC97E6C" w14:textId="77777777" w:rsidR="004541B4" w:rsidRDefault="004541B4">
      <w:pPr>
        <w:pStyle w:val="codepre"/>
        <w:spacing w:before="0" w:beforeAutospacing="0" w:after="0" w:afterAutospacing="0"/>
        <w:divId w:val="5711512"/>
        <w:rPr>
          <w:rFonts w:eastAsiaTheme="minorHAnsi"/>
        </w:rPr>
      </w:pPr>
      <w:r>
        <w:rPr>
          <w:rFonts w:eastAsiaTheme="minorHAnsi"/>
        </w:rPr>
        <w:t>END_WHILE/</w:t>
      </w:r>
    </w:p>
    <w:p w14:paraId="6303BB37" w14:textId="77777777" w:rsidR="004541B4" w:rsidRDefault="004541B4">
      <w:pPr>
        <w:divId w:val="5711512"/>
      </w:pPr>
      <w:r>
        <w:t xml:space="preserve"> </w:t>
      </w:r>
    </w:p>
    <w:p w14:paraId="21321FD9" w14:textId="77777777" w:rsidR="004541B4" w:rsidRDefault="004541B4">
      <w:pPr>
        <w:pStyle w:val="BodyText"/>
        <w:divId w:val="5711512"/>
      </w:pPr>
      <w:r>
        <w:t>En théorie, à chaque passage dans la boucle, la valeur X doit changer de 50 sachant que l'alignement se déplace de 50 à chaque fois. Toutefois, comme PC-DMIS ne stocke pas les données d'éléments dans les coordonnées de la pièce mais dans celles de la CAO et de la MMT, l'élément ne se déplace pas dans ce cas, même si l'alignement change à chaque fois dans la boucle. En effet, les matrices de transformation CADTOPART et PARTTOMACHINE de l'alignement sont toutes deux modifiées de la même manière, celle CADTOMACHINE restant pour sa part inchangée. Par défaut (lorsque cette case n'est pas cochée), PC-DMIS finit alors par mesurer au même emplacement à quatre reprises dans la boucle.</w:t>
      </w:r>
    </w:p>
    <w:p w14:paraId="1AFC8CC5" w14:textId="77777777" w:rsidR="004541B4" w:rsidRDefault="004541B4">
      <w:pPr>
        <w:pStyle w:val="BodyText"/>
        <w:divId w:val="5711512"/>
      </w:pPr>
      <w:r>
        <w:t>Si PC-DMIS stockait les coordonnées en interne dans celles de la pièce, tout fonctionnerait comme prévu. C'est là qu'intervient cette case à cocher. Lorsque vous la cochez, PC-DMIS fait le suivi de l'alignement utilisé lors de la mesure initiale. Lors des mesures suivantes d'un élément, il vérifie si l'alignement actuel est différent de celui employé au premier passage. Si tel est le cas, PC-DMIS calcule les différences et déplace l'élément d'autant, d'où le fonctionnement attendu.</w:t>
      </w:r>
    </w:p>
    <w:p w14:paraId="65B1193C" w14:textId="77777777" w:rsidR="004541B4" w:rsidRDefault="004541B4">
      <w:pPr>
        <w:pStyle w:val="BodyText"/>
        <w:divId w:val="5711512"/>
      </w:pPr>
      <w:r>
        <w:t>Au lieu de changer la façon dont PC-DMIS agit en interne, cette fonctionnalité a été fournie sous forme de case à cocher pour conserver les routines de mesure existantes.</w:t>
      </w:r>
    </w:p>
    <w:p w14:paraId="5622116D" w14:textId="77777777" w:rsidR="004541B4" w:rsidRDefault="004541B4">
      <w:pPr>
        <w:divId w:val="1953440413"/>
        <w:rPr>
          <w:color w:val="000000"/>
        </w:rPr>
      </w:pPr>
      <w:r>
        <w:rPr>
          <w:color w:val="000000"/>
        </w:rPr>
        <w:t> </w:t>
      </w:r>
    </w:p>
    <w:bookmarkStart w:id="51" w:name="06_pref_topics_update_theoretica_9084"/>
    <w:bookmarkEnd w:id="51"/>
    <w:p w14:paraId="74035B63" w14:textId="77777777" w:rsidR="004541B4" w:rsidRDefault="004541B4">
      <w:pPr>
        <w:pStyle w:val="Heading5"/>
        <w:divId w:val="5711512"/>
        <w:rPr>
          <w:color w:val="0F4761" w:themeColor="accent1" w:themeShade="BF"/>
        </w:rPr>
      </w:pPr>
      <w:r>
        <w:fldChar w:fldCharType="begin"/>
      </w:r>
      <w:r>
        <w:instrText xml:space="preserve"> XE "Mettre à jour les valeurs théoriques dans les boucles while" \* MERGEFORMAT </w:instrText>
      </w:r>
      <w:r>
        <w:fldChar w:fldCharType="end"/>
      </w:r>
      <w:r>
        <w:t>Mettre à jour les valeurs théoriques dans les boucles while</w:t>
      </w:r>
    </w:p>
    <w:p w14:paraId="3FD5C82C" w14:textId="77777777" w:rsidR="004541B4" w:rsidRDefault="004541B4">
      <w:pPr>
        <w:pStyle w:val="BodyText"/>
        <w:divId w:val="5711512"/>
      </w:pPr>
      <w:r>
        <w:t xml:space="preserve">Quand vous utilisez une boucle while pour mesurer des éléments plusieurs fois dans votre routine de mesure, le logiciel crée lors de l'exécution plusieurs copies de ces éléments. La case à cocher </w:t>
      </w:r>
      <w:r>
        <w:rPr>
          <w:rStyle w:val="bold"/>
        </w:rPr>
        <w:t>Mettre à jour les valeurs théoriques dans les boucles while</w:t>
      </w:r>
      <w:r>
        <w:t xml:space="preserve"> met à jour les valeurs pour les éléments copiés ; de cette façon, même si le système de coordonnées de CAO à pièce change lors de l'exécution, les valeurs CAO des éléments sont modifiées pour qu'elles se trouvent dans le cadre original de coordonnées utilisé avant l'exécution.</w:t>
      </w:r>
    </w:p>
    <w:p w14:paraId="076D0659" w14:textId="77777777" w:rsidR="004541B4" w:rsidRDefault="004541B4">
      <w:pPr>
        <w:jc w:val="right"/>
        <w:divId w:val="7578725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"Rendre les variables visibles" \* MERGEFORMAT </w:instrText>
      </w:r>
      <w:r>
        <w:rPr>
          <w:rFonts w:ascii="Arial" w:hAnsi="Arial" w:cs="Arial"/>
          <w:color w:val="000000"/>
          <w:sz w:val="22"/>
          <w:szCs w:val="22"/>
        </w:rPr>
        <w:fldChar w:fldCharType="end"/>
      </w:r>
    </w:p>
    <w:p w14:paraId="7C9926F2" w14:textId="77777777" w:rsidR="004541B4" w:rsidRDefault="004541B4">
      <w:pPr>
        <w:pStyle w:val="Heading5"/>
        <w:divId w:val="5711512"/>
        <w:rPr>
          <w:rFonts w:asciiTheme="minorHAnsi" w:hAnsiTheme="minorHAnsi" w:cstheme="majorBidi"/>
          <w:color w:val="0F4761" w:themeColor="accent1" w:themeShade="BF"/>
          <w:sz w:val="20"/>
          <w:szCs w:val="20"/>
        </w:rPr>
      </w:pPr>
      <w:bookmarkStart w:id="52" w:name="06_pref_topics_make_variables_gl_2412"/>
      <w:bookmarkEnd w:id="52"/>
      <w:r>
        <w:t>Rendre les variables visibles</w:t>
      </w:r>
    </w:p>
    <w:p w14:paraId="1A780EF9" w14:textId="77777777" w:rsidR="004541B4" w:rsidRDefault="004541B4">
      <w:pPr>
        <w:pStyle w:val="BodyText"/>
        <w:divId w:val="5711512"/>
      </w:pPr>
      <w:r>
        <w:t xml:space="preserve">En général, lorsqu'une sous-routine est appelée, toutes les variables partent hors de portée et ne sont pas disponibles. La case </w:t>
      </w:r>
      <w:r>
        <w:rPr>
          <w:rStyle w:val="bold"/>
        </w:rPr>
        <w:t>Rendre les variables visibles</w:t>
      </w:r>
      <w:r>
        <w:t xml:space="preserve"> permet de rendre les variables visibles (ou utilisables) dans l'ensemble de la routine de mesure.</w:t>
      </w:r>
    </w:p>
    <w:p w14:paraId="0AE32015" w14:textId="77777777" w:rsidR="004541B4" w:rsidRDefault="004541B4">
      <w:pPr>
        <w:pStyle w:val="BodyText"/>
        <w:divId w:val="5711512"/>
      </w:pPr>
      <w:r>
        <w:t xml:space="preserve">Cette case est décochée par défaut. Les variables d'une sous-routine ne remplacent donc pas les données stockées dans les variables du même nom dans la routine de mesure principale. </w:t>
      </w:r>
    </w:p>
    <w:p w14:paraId="46526CE4" w14:textId="77777777" w:rsidR="004541B4" w:rsidRDefault="004541B4">
      <w:pPr>
        <w:pStyle w:val="code-para"/>
        <w:shd w:val="clear" w:color="auto" w:fill="EEEEEE"/>
        <w:ind w:left="600"/>
        <w:divId w:val="300383893"/>
      </w:pPr>
      <w:r>
        <w:t>&gt;ASSIGN/V1=1</w:t>
      </w:r>
    </w:p>
    <w:p w14:paraId="6328478F" w14:textId="77777777" w:rsidR="004541B4" w:rsidRDefault="004541B4">
      <w:pPr>
        <w:pStyle w:val="code-para"/>
        <w:shd w:val="clear" w:color="auto" w:fill="EEEEEE"/>
        <w:ind w:left="600"/>
        <w:divId w:val="300383893"/>
      </w:pPr>
      <w:r>
        <w:t>&gt;C1=CALLSUB,MYSUB</w:t>
      </w:r>
    </w:p>
    <w:p w14:paraId="1B4E25E6" w14:textId="77777777" w:rsidR="004541B4" w:rsidRDefault="004541B4">
      <w:pPr>
        <w:pStyle w:val="code-para"/>
        <w:shd w:val="clear" w:color="auto" w:fill="EEEEEE"/>
        <w:ind w:left="600"/>
        <w:divId w:val="300383893"/>
      </w:pPr>
      <w:r>
        <w:t>&gt;.</w:t>
      </w:r>
    </w:p>
    <w:p w14:paraId="2010A014" w14:textId="77777777" w:rsidR="004541B4" w:rsidRDefault="004541B4">
      <w:pPr>
        <w:pStyle w:val="code-para"/>
        <w:shd w:val="clear" w:color="auto" w:fill="EEEEEE"/>
        <w:ind w:left="600"/>
        <w:divId w:val="300383893"/>
      </w:pPr>
      <w:r>
        <w:t>&gt;.</w:t>
      </w:r>
    </w:p>
    <w:p w14:paraId="38D9E998" w14:textId="77777777" w:rsidR="004541B4" w:rsidRDefault="004541B4">
      <w:pPr>
        <w:pStyle w:val="code-para"/>
        <w:shd w:val="clear" w:color="auto" w:fill="EEEEEE"/>
        <w:ind w:left="600"/>
        <w:divId w:val="300383893"/>
      </w:pPr>
      <w:r>
        <w:t>&gt;.</w:t>
      </w:r>
    </w:p>
    <w:p w14:paraId="1AE34D41" w14:textId="77777777" w:rsidR="004541B4" w:rsidRDefault="004541B4">
      <w:pPr>
        <w:pStyle w:val="code-para"/>
        <w:shd w:val="clear" w:color="auto" w:fill="EEEEEE"/>
        <w:ind w:left="600"/>
        <w:divId w:val="300383893"/>
      </w:pPr>
      <w:r>
        <w:t>&gt;SUBROUTINE/MYSUB</w:t>
      </w:r>
    </w:p>
    <w:p w14:paraId="1D1772B5" w14:textId="77777777" w:rsidR="004541B4" w:rsidRDefault="004541B4">
      <w:pPr>
        <w:pStyle w:val="code-para"/>
        <w:shd w:val="clear" w:color="auto" w:fill="EEEEEE"/>
        <w:ind w:left="600"/>
        <w:divId w:val="300383893"/>
      </w:pPr>
      <w:r>
        <w:t>&gt;COMMENT/OPER,V1</w:t>
      </w:r>
    </w:p>
    <w:p w14:paraId="27985728" w14:textId="77777777" w:rsidR="004541B4" w:rsidRDefault="004541B4">
      <w:pPr>
        <w:pStyle w:val="code-para"/>
        <w:shd w:val="clear" w:color="auto" w:fill="EEEEEE"/>
        <w:ind w:left="600"/>
        <w:divId w:val="300383893"/>
      </w:pPr>
      <w:r>
        <w:t>&gt;END/SUB</w:t>
      </w:r>
    </w:p>
    <w:p w14:paraId="1A54655C" w14:textId="77777777" w:rsidR="004541B4" w:rsidRDefault="004541B4" w:rsidP="00730860">
      <w:pPr>
        <w:pStyle w:val="BodyText"/>
        <w:numPr>
          <w:ilvl w:val="0"/>
          <w:numId w:val="12"/>
        </w:numPr>
        <w:tabs>
          <w:tab w:val="left" w:pos="720"/>
        </w:tabs>
        <w:spacing w:line="276" w:lineRule="auto"/>
        <w:divId w:val="5711512"/>
      </w:pPr>
      <w:r>
        <w:t>Si vous décochez cette case, les variables ne sont pas globalement visibles. Dans l'exemple ci-dessus, avec cette case décochée, le commentaire OPER affiche la valeur 0. La raison est que V1 n'est pas visible depuis l'intérieur de la sous-routine.</w:t>
      </w:r>
    </w:p>
    <w:p w14:paraId="32C14D5E" w14:textId="77777777" w:rsidR="004541B4" w:rsidRDefault="004541B4" w:rsidP="00730860">
      <w:pPr>
        <w:pStyle w:val="BodyText"/>
        <w:numPr>
          <w:ilvl w:val="0"/>
          <w:numId w:val="12"/>
        </w:numPr>
        <w:tabs>
          <w:tab w:val="left" w:pos="720"/>
        </w:tabs>
        <w:spacing w:line="276" w:lineRule="auto"/>
        <w:divId w:val="5711512"/>
      </w:pPr>
      <w:r>
        <w:t>Si vous cochez cette case, les variables sont globalement visibles. Dans l'exemple ci-dessus, avec cette case cochée, le commentaire OPER affiche la valeur 1. La raison est que V1 est visible depuis l'intérieur de la sous-routine.</w:t>
      </w:r>
    </w:p>
    <w:p w14:paraId="3CC1EBE9" w14:textId="77777777" w:rsidR="004541B4" w:rsidRDefault="004541B4">
      <w:pPr>
        <w:pStyle w:val="BodyText"/>
        <w:divId w:val="5711512"/>
      </w:pPr>
      <w:r>
        <w:t>Pour plus d'informations sur les variables, voir le chapitre « Utilisation d'expressions et de variables ».</w:t>
      </w:r>
    </w:p>
    <w:p w14:paraId="76841E89" w14:textId="77777777" w:rsidR="004541B4" w:rsidRDefault="004541B4">
      <w:pPr>
        <w:divId w:val="165443085"/>
        <w:rPr>
          <w:color w:val="000000"/>
        </w:rPr>
      </w:pPr>
      <w:r>
        <w:rPr>
          <w:color w:val="000000"/>
        </w:rPr>
        <w:t> </w:t>
      </w:r>
    </w:p>
    <w:bookmarkStart w:id="53" w:name="06_pref_topics_use_dmis_polar_co_9228"/>
    <w:bookmarkEnd w:id="53"/>
    <w:p w14:paraId="45946641" w14:textId="77777777" w:rsidR="004541B4" w:rsidRDefault="004541B4">
      <w:pPr>
        <w:pStyle w:val="Heading5"/>
        <w:divId w:val="5711512"/>
        <w:rPr>
          <w:color w:val="0F4761" w:themeColor="accent1" w:themeShade="BF"/>
        </w:rPr>
      </w:pPr>
      <w:r>
        <w:fldChar w:fldCharType="begin"/>
      </w:r>
      <w:r>
        <w:instrText xml:space="preserve"> XE "Utiliser la convention polaire DMIS" \* MERGEFORMAT </w:instrText>
      </w:r>
      <w:r>
        <w:fldChar w:fldCharType="end"/>
      </w:r>
      <w:r>
        <w:t>Utiliser convention polaire DMIS</w:t>
      </w:r>
    </w:p>
    <w:p w14:paraId="6923A872" w14:textId="77777777" w:rsidR="004541B4" w:rsidRDefault="004541B4">
      <w:pPr>
        <w:pStyle w:val="BodyText"/>
        <w:divId w:val="5711512"/>
      </w:pPr>
      <w:r>
        <w:t>Avec cette option sélectionnée, les angles polaires suivent la convention polaire DMIS standard.</w:t>
      </w:r>
    </w:p>
    <w:p w14:paraId="18021FA4" w14:textId="77777777" w:rsidR="004541B4" w:rsidRDefault="004541B4" w:rsidP="00730860">
      <w:pPr>
        <w:pStyle w:val="BodyText"/>
        <w:numPr>
          <w:ilvl w:val="0"/>
          <w:numId w:val="13"/>
        </w:numPr>
        <w:tabs>
          <w:tab w:val="left" w:pos="720"/>
        </w:tabs>
        <w:spacing w:line="276" w:lineRule="auto"/>
        <w:divId w:val="5711512"/>
      </w:pPr>
      <w:r>
        <w:t>La coordonnée du plan XY (PLUS Z ou MOINS Z) 'a' est l'angle de l'axe X à l'axe Y.</w:t>
      </w:r>
    </w:p>
    <w:p w14:paraId="2484A495" w14:textId="77777777" w:rsidR="004541B4" w:rsidRDefault="004541B4" w:rsidP="00730860">
      <w:pPr>
        <w:pStyle w:val="BodyText"/>
        <w:numPr>
          <w:ilvl w:val="0"/>
          <w:numId w:val="13"/>
        </w:numPr>
        <w:tabs>
          <w:tab w:val="left" w:pos="720"/>
        </w:tabs>
        <w:spacing w:line="276" w:lineRule="auto"/>
        <w:divId w:val="5711512"/>
      </w:pPr>
      <w:r>
        <w:t>La coordonnée du plan YZ (PLUS X ou MOINS X) 'a' est l'angle de l'axe Y à l'axe Z.</w:t>
      </w:r>
    </w:p>
    <w:p w14:paraId="0FAA9EFB" w14:textId="77777777" w:rsidR="004541B4" w:rsidRDefault="004541B4" w:rsidP="00730860">
      <w:pPr>
        <w:pStyle w:val="BodyText"/>
        <w:numPr>
          <w:ilvl w:val="0"/>
          <w:numId w:val="13"/>
        </w:numPr>
        <w:tabs>
          <w:tab w:val="left" w:pos="720"/>
        </w:tabs>
        <w:spacing w:line="276" w:lineRule="auto"/>
        <w:divId w:val="5711512"/>
      </w:pPr>
      <w:r>
        <w:t>La coordonnée du plan ZY (PLUS Y ou MOINS Y) 'a' est l'angle de l'axe Z à l'axe Y.</w:t>
      </w:r>
    </w:p>
    <w:bookmarkStart w:id="54" w:name="06_pref_topics_pass_back_setting_4704"/>
    <w:bookmarkEnd w:id="54"/>
    <w:p w14:paraId="1FA1B52A" w14:textId="77777777" w:rsidR="004541B4" w:rsidRDefault="004541B4">
      <w:pPr>
        <w:pStyle w:val="Heading5"/>
        <w:divId w:val="5711512"/>
      </w:pPr>
      <w:r>
        <w:fldChar w:fldCharType="begin"/>
      </w:r>
      <w:r>
        <w:instrText xml:space="preserve"> XE "Retourner réglages de sous-programme" \* MERGEFORMAT </w:instrText>
      </w:r>
      <w:r>
        <w:fldChar w:fldCharType="end"/>
      </w:r>
      <w:r>
        <w:t>Retourner réglages de sous-programme</w:t>
      </w:r>
    </w:p>
    <w:p w14:paraId="19AFC5A8" w14:textId="77777777" w:rsidR="004541B4" w:rsidRDefault="004541B4">
      <w:pPr>
        <w:pStyle w:val="BodyText"/>
        <w:divId w:val="5711512"/>
      </w:pPr>
      <w:r>
        <w:t>Cette case à cocher détermine si des réglages globaux appliqués dans un sous-programme sont modifiés de façon définitive pour le reste de la routine de mesure lorsque le flux du programme sort de la sous-routine.</w:t>
      </w:r>
    </w:p>
    <w:p w14:paraId="073E76C1" w14:textId="77777777" w:rsidR="004541B4" w:rsidRDefault="004541B4" w:rsidP="00730860">
      <w:pPr>
        <w:pStyle w:val="BodyText"/>
        <w:numPr>
          <w:ilvl w:val="0"/>
          <w:numId w:val="14"/>
        </w:numPr>
        <w:tabs>
          <w:tab w:val="left" w:pos="720"/>
        </w:tabs>
        <w:spacing w:line="276" w:lineRule="auto"/>
        <w:divId w:val="5711512"/>
      </w:pPr>
      <w:r>
        <w:t>Si vous cochez cette cas, tous les réglages globaux dans le sous-programme sont renvoyés et utilisés pour le reste de la routine de mesure.</w:t>
      </w:r>
    </w:p>
    <w:p w14:paraId="025E90DA" w14:textId="77777777" w:rsidR="004541B4" w:rsidRDefault="004541B4" w:rsidP="00730860">
      <w:pPr>
        <w:pStyle w:val="BodyText"/>
        <w:numPr>
          <w:ilvl w:val="0"/>
          <w:numId w:val="14"/>
        </w:numPr>
        <w:tabs>
          <w:tab w:val="left" w:pos="720"/>
        </w:tabs>
        <w:spacing w:line="276" w:lineRule="auto"/>
        <w:divId w:val="5711512"/>
      </w:pPr>
      <w:r>
        <w:t>Si vous décochez cette case, tous les réglages globaux dans le sous-programme s'appliquent uniquement dans ce sous-programme. Lorsque le flux d'exécution en sort, les réglages antérieurs sont restaurés.</w:t>
      </w:r>
    </w:p>
    <w:p w14:paraId="00E79A4B" w14:textId="77777777" w:rsidR="004541B4" w:rsidRDefault="004541B4">
      <w:pPr>
        <w:pStyle w:val="BodyText"/>
        <w:divId w:val="5711512"/>
      </w:pPr>
      <w:r>
        <w:t xml:space="preserve">Imaginez par exemple une instruction </w:t>
      </w:r>
      <w:r>
        <w:rPr>
          <w:rStyle w:val="codecharacter"/>
        </w:rPr>
        <w:t>SCANSPEED/10</w:t>
      </w:r>
      <w:r>
        <w:t xml:space="preserve"> avant votre sous-programme et une instruction </w:t>
      </w:r>
      <w:r>
        <w:rPr>
          <w:rStyle w:val="codecharacter"/>
        </w:rPr>
        <w:t>SCANSPEED/5</w:t>
      </w:r>
      <w:r>
        <w:t xml:space="preserve"> quelque part dans votre sous-programme. Si vous cochez cette case, lorsque le flux d'exécution quitte la sous-routine, la vitesse de scanning de 5 est renvoyée et utilisée pour le reste de la routine de mesure. Si vous ne cochez pas cette case, la vitesse de scanning reprend automatiquement sa valeur d'origine de 10 lorsque le flux d'exécution quitte la sous-routine.</w:t>
      </w:r>
    </w:p>
    <w:p w14:paraId="5016F156" w14:textId="77777777" w:rsidR="004541B4" w:rsidRDefault="004541B4">
      <w:pPr>
        <w:pStyle w:val="BodyText"/>
        <w:divId w:val="5711512"/>
      </w:pPr>
      <w:r>
        <w:t> </w:t>
      </w:r>
    </w:p>
    <w:bookmarkStart w:id="55" w:name="06_pref_topics_use_program_layou_3215"/>
    <w:bookmarkEnd w:id="55"/>
    <w:p w14:paraId="1B3542A9" w14:textId="77777777" w:rsidR="004541B4" w:rsidRDefault="004541B4">
      <w:pPr>
        <w:pStyle w:val="Heading5"/>
        <w:divId w:val="5711512"/>
      </w:pPr>
      <w:r>
        <w:fldChar w:fldCharType="begin"/>
      </w:r>
      <w:r>
        <w:instrText xml:space="preserve"> XE "Utiliser la mise en page du programme pour exécution" \* MERGEFORMAT </w:instrText>
      </w:r>
      <w:r>
        <w:fldChar w:fldCharType="end"/>
      </w:r>
      <w:r>
        <w:t>Utiliser la disposition du programme pour exécution</w:t>
      </w:r>
    </w:p>
    <w:p w14:paraId="654B0CA2" w14:textId="77777777" w:rsidR="004541B4" w:rsidRDefault="004541B4">
      <w:pPr>
        <w:pStyle w:val="BodyText"/>
        <w:divId w:val="5711512"/>
      </w:pPr>
      <w:r>
        <w:t>Cochez cette case pour utiliser les mêmes dispositions de fenêtres pendant l'exécution que dans le programme.</w:t>
      </w:r>
    </w:p>
    <w:bookmarkStart w:id="56" w:name="06_pref_topics_force_part_alignm_5023"/>
    <w:bookmarkEnd w:id="56"/>
    <w:p w14:paraId="0B308862" w14:textId="77777777" w:rsidR="004541B4" w:rsidRDefault="004541B4">
      <w:pPr>
        <w:pStyle w:val="Heading5"/>
        <w:divId w:val="5711512"/>
      </w:pPr>
      <w:r>
        <w:fldChar w:fldCharType="begin"/>
      </w:r>
      <w:r>
        <w:instrText xml:space="preserve"> XE "Forcer l'alignement de la pièce avec la carrosserie" \* MERGEFORMAT </w:instrText>
      </w:r>
      <w:r>
        <w:fldChar w:fldCharType="end"/>
      </w:r>
      <w:r>
        <w:fldChar w:fldCharType="begin"/>
      </w:r>
      <w:r>
        <w:instrText xml:space="preserve"> XE "Alignement de la carrosserie" \* MERGEFORMAT </w:instrText>
      </w:r>
      <w:r>
        <w:fldChar w:fldCharType="end"/>
      </w:r>
      <w:r>
        <w:fldChar w:fldCharType="begin"/>
      </w:r>
      <w:r>
        <w:instrText xml:space="preserve"> XE "Alignements:Forcer l'alignement de la pièce avec la carrosserie" \* MERGEFORMAT </w:instrText>
      </w:r>
      <w:r>
        <w:fldChar w:fldCharType="end"/>
      </w:r>
      <w:r>
        <w:t>Forcer l'alignement de pièces dans un véhicule</w:t>
      </w:r>
    </w:p>
    <w:p w14:paraId="5FECCFCC" w14:textId="77777777" w:rsidR="004541B4" w:rsidRDefault="004541B4">
      <w:pPr>
        <w:pStyle w:val="BodyText"/>
        <w:divId w:val="5711512"/>
      </w:pPr>
      <w:r>
        <w:t xml:space="preserve">La case à cocher </w:t>
      </w:r>
      <w:r>
        <w:rPr>
          <w:rStyle w:val="bold"/>
        </w:rPr>
        <w:t>Forcer l'alignement des pièces dans un véhicule</w:t>
      </w:r>
      <w:r>
        <w:t xml:space="preserve"> force votre alignement à suivre celui du véhicule. Si vous cochez cette case, quelle que soit la méthode d'alignement choisie, l'alignement correspond toujours à celui de la CAO. La sélection de cette case entraîne une transformation secondaire après l'alignement initial.</w:t>
      </w:r>
    </w:p>
    <w:p w14:paraId="1AECA7CB" w14:textId="77777777" w:rsidR="004541B4" w:rsidRDefault="004541B4">
      <w:pPr>
        <w:pStyle w:val="BodyText"/>
        <w:divId w:val="5711512"/>
      </w:pPr>
      <w:r>
        <w:t>Par exemple, si vous translatez vers l'alésage central dans le bloc de texte Hexagon et cochez cette case, l'origine reste dans le coin. Quand vous vous reportez à cet alésage toutefois, il est parfait car il a servi à définir votre origine.</w:t>
      </w:r>
    </w:p>
    <w:p w14:paraId="03EDD2B1" w14:textId="0B30EFF6" w:rsidR="004541B4" w:rsidRDefault="0001541E">
      <w:pPr>
        <w:pStyle w:val="figure"/>
        <w:keepNext/>
        <w:spacing w:before="60" w:after="225" w:afterAutospacing="0"/>
        <w:divId w:val="571151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62537A0" wp14:editId="7F4B6A10">
            <wp:extent cx="3080385" cy="1449593"/>
            <wp:effectExtent l="0" t="0" r="5715" b="0"/>
            <wp:docPr id="79760473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604735" name=""/>
                    <pic:cNvPicPr/>
                  </pic:nvPicPr>
                  <pic:blipFill>
                    <a:blip r:embed="rId29">
                      <a:extLst>
                        <a:ext uri="{28A0092B-C50C-407E-A947-70E740481C1C}">
                          <a14:useLocalDpi xmlns:a14="http://schemas.microsoft.com/office/drawing/2010/main" val="0"/>
                        </a:ext>
                      </a:extLst>
                    </a:blip>
                    <a:stretch>
                      <a:fillRect/>
                    </a:stretch>
                  </pic:blipFill>
                  <pic:spPr>
                    <a:xfrm>
                      <a:off x="0" y="0"/>
                      <a:ext cx="3080385" cy="1449593"/>
                    </a:xfrm>
                    <a:prstGeom prst="rect">
                      <a:avLst/>
                    </a:prstGeom>
                  </pic:spPr>
                </pic:pic>
              </a:graphicData>
            </a:graphic>
          </wp:inline>
        </w:drawing>
      </w:r>
    </w:p>
    <w:p w14:paraId="55B88FC4" w14:textId="77777777" w:rsidR="004541B4" w:rsidRDefault="004541B4">
      <w:pPr>
        <w:pStyle w:val="Caption1"/>
        <w:divId w:val="5711512"/>
      </w:pPr>
      <w:r>
        <w:t>Exemple montrant l'alignement avant l'utilisation de la case à cocher</w:t>
      </w:r>
    </w:p>
    <w:p w14:paraId="24702646" w14:textId="1DBA26F8" w:rsidR="004541B4" w:rsidRDefault="0001541E">
      <w:pPr>
        <w:pStyle w:val="figure"/>
        <w:keepNext/>
        <w:spacing w:before="60" w:after="225" w:afterAutospacing="0"/>
        <w:divId w:val="571151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A90830F" wp14:editId="5C82B72D">
            <wp:extent cx="3080385" cy="1344688"/>
            <wp:effectExtent l="0" t="0" r="5715" b="8255"/>
            <wp:docPr id="209910388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103887" name=""/>
                    <pic:cNvPicPr/>
                  </pic:nvPicPr>
                  <pic:blipFill>
                    <a:blip r:embed="rId30">
                      <a:extLst>
                        <a:ext uri="{28A0092B-C50C-407E-A947-70E740481C1C}">
                          <a14:useLocalDpi xmlns:a14="http://schemas.microsoft.com/office/drawing/2010/main" val="0"/>
                        </a:ext>
                      </a:extLst>
                    </a:blip>
                    <a:stretch>
                      <a:fillRect/>
                    </a:stretch>
                  </pic:blipFill>
                  <pic:spPr>
                    <a:xfrm>
                      <a:off x="0" y="0"/>
                      <a:ext cx="3080385" cy="1344688"/>
                    </a:xfrm>
                    <a:prstGeom prst="rect">
                      <a:avLst/>
                    </a:prstGeom>
                  </pic:spPr>
                </pic:pic>
              </a:graphicData>
            </a:graphic>
          </wp:inline>
        </w:drawing>
      </w:r>
    </w:p>
    <w:p w14:paraId="7D791D9F" w14:textId="77777777" w:rsidR="004541B4" w:rsidRDefault="004541B4">
      <w:pPr>
        <w:pStyle w:val="Caption1"/>
        <w:divId w:val="5711512"/>
      </w:pPr>
      <w:r>
        <w:t>Exemple montrant l'alignement après l'utilisation de la case à cocher</w:t>
      </w:r>
    </w:p>
    <w:bookmarkStart w:id="57" w:name="06_pref_topics_keep_existing_dim_9684"/>
    <w:bookmarkEnd w:id="57"/>
    <w:p w14:paraId="2A7266EE" w14:textId="77777777" w:rsidR="004541B4" w:rsidRDefault="004541B4">
      <w:pPr>
        <w:pStyle w:val="Heading5"/>
        <w:divId w:val="5711512"/>
      </w:pPr>
      <w:r>
        <w:fldChar w:fldCharType="begin"/>
      </w:r>
      <w:r>
        <w:instrText xml:space="preserve"> XE "Conserver les axes de dimension existants" \* MERGEFORMAT </w:instrText>
      </w:r>
      <w:r>
        <w:fldChar w:fldCharType="end"/>
      </w:r>
      <w:r>
        <w:t>Conserver les axes de dimension existants</w:t>
      </w:r>
    </w:p>
    <w:p w14:paraId="01E39035" w14:textId="77777777" w:rsidR="004541B4" w:rsidRDefault="004541B4">
      <w:pPr>
        <w:pStyle w:val="BodyText"/>
        <w:divId w:val="5711512"/>
      </w:pPr>
      <w:r>
        <w:t xml:space="preserve">La case à cocher </w:t>
      </w:r>
      <w:r>
        <w:rPr>
          <w:rStyle w:val="bold"/>
        </w:rPr>
        <w:t>Conserver les axes de dimension existants</w:t>
      </w:r>
      <w:r>
        <w:t xml:space="preserve"> empêche la mise à jour des éléments cotés même si vous transformez un élément coté en un autre type d'élément. Si vous ne cochez pas cette case, les axes de dimension associés sont mis à jour en fonction de l'élément sélectionné.</w:t>
      </w:r>
    </w:p>
    <w:p w14:paraId="121FE945" w14:textId="77777777" w:rsidR="004541B4" w:rsidRDefault="004541B4">
      <w:pPr>
        <w:pStyle w:val="BodyText"/>
        <w:divId w:val="5711512"/>
      </w:pPr>
      <w:r>
        <w:t>Elle n'est par défaut pas cochée.</w:t>
      </w:r>
    </w:p>
    <w:bookmarkStart w:id="58" w:name="06_pref_topics_select_alignment__3054"/>
    <w:bookmarkEnd w:id="58"/>
    <w:p w14:paraId="6D44AF64" w14:textId="77777777" w:rsidR="004541B4" w:rsidRDefault="004541B4">
      <w:pPr>
        <w:pStyle w:val="Heading5"/>
        <w:divId w:val="5711512"/>
      </w:pPr>
      <w:r>
        <w:fldChar w:fldCharType="begin"/>
      </w:r>
      <w:r>
        <w:instrText xml:space="preserve"> XE "Sélectionnez alignement à exporter" \* MERGEFORMAT </w:instrText>
      </w:r>
      <w:r>
        <w:fldChar w:fldCharType="end"/>
      </w:r>
      <w:r>
        <w:fldChar w:fldCharType="begin"/>
      </w:r>
      <w:r>
        <w:instrText xml:space="preserve"> XE "Exportation:Gds" \* MERGEFORMAT </w:instrText>
      </w:r>
      <w:r>
        <w:fldChar w:fldCharType="end"/>
      </w:r>
      <w:r>
        <w:t>Sélectionnez alignement à exporter</w:t>
      </w:r>
    </w:p>
    <w:p w14:paraId="7F09906D" w14:textId="77777777" w:rsidR="004541B4" w:rsidRDefault="004541B4">
      <w:pPr>
        <w:pStyle w:val="BodyText"/>
        <w:divId w:val="5711512"/>
      </w:pPr>
      <w:r>
        <w:t>Cette case à cocher détermine si PC-DMIS ouvre une boîte de dialogue pour y sélectionner l'alignement à exporter en tant que fichier .gds.</w:t>
      </w:r>
    </w:p>
    <w:p w14:paraId="2CF6A49A" w14:textId="77777777" w:rsidR="004541B4" w:rsidRDefault="004541B4">
      <w:pPr>
        <w:pStyle w:val="BodyText"/>
        <w:ind w:left="600"/>
        <w:divId w:val="5711512"/>
      </w:pPr>
      <w:r>
        <w:t>Si vous la cochez, PC-DMIS vous laisse choisir un alignement à exporter vers un fichier .gds.</w:t>
      </w:r>
    </w:p>
    <w:p w14:paraId="0D157D4B" w14:textId="77777777" w:rsidR="004541B4" w:rsidRDefault="004541B4">
      <w:pPr>
        <w:pStyle w:val="BodyText"/>
        <w:ind w:left="600"/>
        <w:divId w:val="5711512"/>
      </w:pPr>
      <w:r>
        <w:t>Si vous ne la cochez pas en revanche, PC-DMIS exporte automatiquement le dernier alignement utilisé.</w:t>
      </w:r>
    </w:p>
    <w:p w14:paraId="0C745574" w14:textId="77777777" w:rsidR="004541B4" w:rsidRDefault="004541B4">
      <w:pPr>
        <w:pStyle w:val="BodyText"/>
        <w:divId w:val="5711512"/>
      </w:pPr>
      <w:r>
        <w:t>Pour plus d'informations sur l'exportation vers un fichier .gds, voir la rubrique « Exportation vers un fichier Gds » dans « Utilisation des options de fichier avancées ».</w:t>
      </w:r>
    </w:p>
    <w:bookmarkStart w:id="59" w:name="06_pref_topics_gap_only_htm"/>
    <w:bookmarkEnd w:id="59"/>
    <w:p w14:paraId="65FF0740" w14:textId="77777777" w:rsidR="004541B4" w:rsidRDefault="004541B4">
      <w:pPr>
        <w:pStyle w:val="Heading5"/>
        <w:divId w:val="5711512"/>
      </w:pPr>
      <w:r>
        <w:fldChar w:fldCharType="begin"/>
      </w:r>
      <w:r>
        <w:instrText xml:space="preserve"> XE "Écart uniquement pour des dimensions d'emplacement" \* MERGEFORMAT </w:instrText>
      </w:r>
      <w:r>
        <w:fldChar w:fldCharType="end"/>
      </w:r>
      <w:r>
        <w:t>Écart uniquement</w:t>
      </w:r>
    </w:p>
    <w:p w14:paraId="03C6005D" w14:textId="77777777" w:rsidR="004541B4" w:rsidRDefault="004541B4">
      <w:pPr>
        <w:pStyle w:val="BodyText"/>
        <w:divId w:val="5711512"/>
      </w:pPr>
      <w:r>
        <w:t xml:space="preserve">Cette case à cocher déterminer la valeur par défaut de la case </w:t>
      </w:r>
      <w:r>
        <w:rPr>
          <w:rStyle w:val="bold"/>
        </w:rPr>
        <w:t>Écart uniquement</w:t>
      </w:r>
      <w:r>
        <w:t xml:space="preserve"> utilisée dans les nouvelles dimensions d'emplacements pour la routine de mesure en cours.</w:t>
      </w:r>
    </w:p>
    <w:p w14:paraId="5E08A8A7" w14:textId="77777777" w:rsidR="004541B4" w:rsidRDefault="004541B4" w:rsidP="00730860">
      <w:pPr>
        <w:pStyle w:val="BodyText"/>
        <w:numPr>
          <w:ilvl w:val="0"/>
          <w:numId w:val="15"/>
        </w:numPr>
        <w:tabs>
          <w:tab w:val="left" w:pos="720"/>
        </w:tabs>
        <w:spacing w:line="276" w:lineRule="auto"/>
        <w:divId w:val="5711512"/>
      </w:pPr>
      <w:r>
        <w:t xml:space="preserve">Si vous sélectionnez </w:t>
      </w:r>
      <w:r>
        <w:rPr>
          <w:rStyle w:val="bold"/>
        </w:rPr>
        <w:t>Écart seulement</w:t>
      </w:r>
      <w:r>
        <w:t xml:space="preserve">, au prochain démarrage de la routine de mesure, la commande </w:t>
      </w:r>
      <w:r>
        <w:rPr>
          <w:rStyle w:val="codecharacter"/>
        </w:rPr>
        <w:t>GAPONLY/ON</w:t>
      </w:r>
      <w:r>
        <w:t xml:space="preserve"> est ajoutée dans la fenêtre de modification. Par ailleurs, dans la boîte de dialogue </w:t>
      </w:r>
      <w:r>
        <w:rPr>
          <w:rStyle w:val="bold"/>
        </w:rPr>
        <w:t>Emplacement d'élément</w:t>
      </w:r>
      <w:r>
        <w:t xml:space="preserve"> (</w:t>
      </w:r>
      <w:r>
        <w:rPr>
          <w:rStyle w:val="bold"/>
        </w:rPr>
        <w:t>Insérer | Dimensions | Emplacement</w:t>
      </w:r>
      <w:r>
        <w:t xml:space="preserve">) pour les dimensions d'emplacement, la case </w:t>
      </w:r>
      <w:r>
        <w:rPr>
          <w:rStyle w:val="bold"/>
        </w:rPr>
        <w:t>Écart uniquement</w:t>
      </w:r>
      <w:r>
        <w:t xml:space="preserve"> est automatiquement cochée par défaut chaque fois que vous créez une dimension d'emplacement.</w:t>
      </w:r>
    </w:p>
    <w:p w14:paraId="0D3B09B4" w14:textId="77777777" w:rsidR="004541B4" w:rsidRDefault="004541B4" w:rsidP="00730860">
      <w:pPr>
        <w:pStyle w:val="BodyText"/>
        <w:numPr>
          <w:ilvl w:val="0"/>
          <w:numId w:val="15"/>
        </w:numPr>
        <w:tabs>
          <w:tab w:val="left" w:pos="720"/>
        </w:tabs>
        <w:spacing w:line="276" w:lineRule="auto"/>
        <w:divId w:val="5711512"/>
      </w:pPr>
      <w:r>
        <w:t xml:space="preserve">Si vous décochez la case </w:t>
      </w:r>
      <w:r>
        <w:rPr>
          <w:rStyle w:val="bold"/>
        </w:rPr>
        <w:t>Écart uniquement</w:t>
      </w:r>
      <w:r>
        <w:t xml:space="preserve">, la boîte de dialogue </w:t>
      </w:r>
      <w:r>
        <w:rPr>
          <w:rStyle w:val="bold"/>
        </w:rPr>
        <w:t>Emplacement d'élément</w:t>
      </w:r>
      <w:r>
        <w:t xml:space="preserve"> présente la case </w:t>
      </w:r>
      <w:r>
        <w:rPr>
          <w:rStyle w:val="bold"/>
        </w:rPr>
        <w:t>Écart uniquement</w:t>
      </w:r>
      <w:r>
        <w:t xml:space="preserve"> également décochée chaque fois que vous créez une dimension d'emplacement.</w:t>
      </w:r>
    </w:p>
    <w:bookmarkStart w:id="60" w:name="06_pref_topics_show_tracker_para_3029"/>
    <w:bookmarkEnd w:id="60"/>
    <w:p w14:paraId="2CEFFB9C" w14:textId="77777777" w:rsidR="004541B4" w:rsidRDefault="004541B4">
      <w:pPr>
        <w:pStyle w:val="Heading5"/>
        <w:divId w:val="5711512"/>
      </w:pPr>
      <w:r>
        <w:fldChar w:fldCharType="begin"/>
      </w:r>
      <w:r>
        <w:instrText xml:space="preserve"> XE "Montrer les paramètres du pisteur hors ligne" \* MERGEFORMAT </w:instrText>
      </w:r>
      <w:r>
        <w:fldChar w:fldCharType="end"/>
      </w:r>
      <w:r>
        <w:t>Montrer les paramètres du pisteur hors ligne</w:t>
      </w:r>
    </w:p>
    <w:p w14:paraId="0D945283" w14:textId="77777777" w:rsidR="004541B4" w:rsidRDefault="004541B4">
      <w:pPr>
        <w:pStyle w:val="BodyText"/>
        <w:divId w:val="5711512"/>
      </w:pPr>
      <w:r>
        <w:t>Si vous utilisez un dispositif de pisteur Leica en mode en ligne pour générer des commandes d'élément, PC-DMIS insère automatiquement les informations suivantes dans la fenêtre de modification, à l'intérieur de ces commandes :</w:t>
      </w:r>
    </w:p>
    <w:p w14:paraId="0E2E1FF8" w14:textId="77777777" w:rsidR="004541B4" w:rsidRDefault="004541B4" w:rsidP="00730860">
      <w:pPr>
        <w:pStyle w:val="BodyText"/>
        <w:numPr>
          <w:ilvl w:val="0"/>
          <w:numId w:val="16"/>
        </w:numPr>
        <w:tabs>
          <w:tab w:val="left" w:pos="720"/>
        </w:tabs>
        <w:spacing w:line="276" w:lineRule="auto"/>
        <w:divId w:val="5711512"/>
      </w:pPr>
      <w:r>
        <w:rPr>
          <w:rStyle w:val="bold"/>
        </w:rPr>
        <w:t>RMS</w:t>
      </w:r>
      <w:r>
        <w:t xml:space="preserve"> - valeur de moyenne quadratique de chaque palpage.</w:t>
      </w:r>
    </w:p>
    <w:p w14:paraId="1A8D1F4C" w14:textId="77777777" w:rsidR="004541B4" w:rsidRDefault="004541B4" w:rsidP="00730860">
      <w:pPr>
        <w:pStyle w:val="BodyText"/>
        <w:numPr>
          <w:ilvl w:val="0"/>
          <w:numId w:val="16"/>
        </w:numPr>
        <w:tabs>
          <w:tab w:val="left" w:pos="720"/>
        </w:tabs>
        <w:spacing w:line="276" w:lineRule="auto"/>
        <w:divId w:val="5711512"/>
      </w:pPr>
      <w:r>
        <w:rPr>
          <w:rStyle w:val="bold"/>
        </w:rPr>
        <w:t>Probe Type</w:t>
      </w:r>
      <w:r>
        <w:t xml:space="preserve"> - Type de palpeur utilisé pour mesurer l'élément.</w:t>
      </w:r>
    </w:p>
    <w:p w14:paraId="32F674E9" w14:textId="77777777" w:rsidR="004541B4" w:rsidRDefault="004541B4" w:rsidP="00730860">
      <w:pPr>
        <w:pStyle w:val="BodyText"/>
        <w:numPr>
          <w:ilvl w:val="0"/>
          <w:numId w:val="16"/>
        </w:numPr>
        <w:tabs>
          <w:tab w:val="left" w:pos="720"/>
        </w:tabs>
        <w:spacing w:line="276" w:lineRule="auto"/>
        <w:divId w:val="5711512"/>
      </w:pPr>
      <w:r>
        <w:rPr>
          <w:rStyle w:val="bold"/>
        </w:rPr>
        <w:t>Horodatage</w:t>
      </w:r>
      <w:r>
        <w:t xml:space="preserve"> - Heure à laquelle PC-DMIS a exécuté ou appris l'élément. PC-DMIS met uniquement cet horodatage à jour lorsqu'il mesure un élément en mode en ligne.</w:t>
      </w:r>
    </w:p>
    <w:p w14:paraId="33EFE15E" w14:textId="77777777" w:rsidR="004541B4" w:rsidRDefault="004541B4" w:rsidP="00730860">
      <w:pPr>
        <w:pStyle w:val="BodyText"/>
        <w:numPr>
          <w:ilvl w:val="0"/>
          <w:numId w:val="16"/>
        </w:numPr>
        <w:tabs>
          <w:tab w:val="left" w:pos="720"/>
        </w:tabs>
        <w:spacing w:line="276" w:lineRule="auto"/>
        <w:divId w:val="5711512"/>
      </w:pPr>
      <w:r>
        <w:rPr>
          <w:rStyle w:val="bold"/>
        </w:rPr>
        <w:t>Conditions environnement</w:t>
      </w:r>
      <w:r>
        <w:t xml:space="preserve"> - informations telles que la température, la pression et l'humidité.</w:t>
      </w:r>
    </w:p>
    <w:p w14:paraId="14A59B02" w14:textId="77777777" w:rsidR="004541B4" w:rsidRDefault="004541B4">
      <w:pPr>
        <w:pStyle w:val="BodyText"/>
        <w:divId w:val="5711512"/>
      </w:pPr>
      <w:r>
        <w:t xml:space="preserve">En mode hors ligne, PC-DMIS se comporte différemment. Ces dispositifs de pisteur Leica apparaissent uniquement si vous cochez la case </w:t>
      </w:r>
      <w:r>
        <w:rPr>
          <w:rStyle w:val="bold"/>
        </w:rPr>
        <w:t>Montrer les paramètres du pisteur hors ligne</w:t>
      </w:r>
      <w:r>
        <w:t xml:space="preserve"> et seulement pour de nouvelles commandes d'élément insérées dans la routine de mesure après la sélection de cette option. Les éléments déjà mesurés ne sont pas affectés, sauf pour un changement de structure permanent ayant ajouté un groupe de paramètres de pisteur vide dans chaque commande d'élément.</w:t>
      </w:r>
    </w:p>
    <w:p w14:paraId="3038569F" w14:textId="77777777" w:rsidR="004541B4" w:rsidRDefault="004541B4">
      <w:pPr>
        <w:pStyle w:val="note"/>
        <w:spacing w:before="0" w:beforeAutospacing="0" w:after="0" w:afterAutospacing="0"/>
        <w:divId w:val="5711512"/>
        <w:rPr>
          <w:rFonts w:ascii="Times New Roman" w:eastAsiaTheme="minorHAnsi" w:hAnsi="Times New Roman" w:cs="Times New Roman"/>
        </w:rPr>
      </w:pPr>
      <w:r>
        <w:rPr>
          <w:rFonts w:ascii="Times New Roman" w:eastAsiaTheme="minorHAnsi" w:hAnsi="Times New Roman" w:cs="Times New Roman"/>
        </w:rPr>
        <w:t>Si vous cochez cette case, PC-DMIS change définitivement la structure de votre routine de mesure pour les commandes d'éléments insérées, même si vous la décochez par la suite. Par exemple, si vous décochez cette case après l'avoir utilisée pour des éléments, les nouveaux éléments insérés contiennent toujours un groupe de paramètres de pisteur, même si ce dernier n'inclut aucun élément.</w:t>
      </w:r>
    </w:p>
    <w:p w14:paraId="7C5FE2C1" w14:textId="77777777" w:rsidR="004541B4" w:rsidRDefault="004541B4">
      <w:pPr>
        <w:pStyle w:val="BodyText"/>
        <w:divId w:val="5711512"/>
      </w:pPr>
      <w:r>
        <w:t>Pour savoir où ces éléments apparaissent dans les commandes, voir la documentation PC-DMIS Portable.</w:t>
      </w:r>
    </w:p>
    <w:p w14:paraId="1CDA9435" w14:textId="77777777" w:rsidR="004541B4" w:rsidRDefault="004541B4">
      <w:pPr>
        <w:pStyle w:val="Heading5"/>
        <w:divId w:val="2049914369"/>
        <w:rPr>
          <w:sz w:val="20"/>
          <w:szCs w:val="20"/>
        </w:rPr>
      </w:pPr>
      <w:bookmarkStart w:id="61" w:name="06_pref_topics_update_report_dur_6219"/>
      <w:bookmarkEnd w:id="61"/>
      <w:r>
        <w:t>Mettre à jour le rapport pendant l'exécution</w:t>
      </w:r>
    </w:p>
    <w:p w14:paraId="0874880E" w14:textId="77777777" w:rsidR="004541B4" w:rsidRDefault="004541B4">
      <w:pPr>
        <w:pStyle w:val="BodyText"/>
        <w:divId w:val="2049914369"/>
      </w:pPr>
      <w:r>
        <w:t>Ceci détermine si PC-DMIS crée le rapport dans la fenêtre de rapport pendant l'exécution de la routine de mesure.</w:t>
      </w:r>
    </w:p>
    <w:p w14:paraId="7994298B" w14:textId="77777777" w:rsidR="004541B4" w:rsidRDefault="004541B4" w:rsidP="00730860">
      <w:pPr>
        <w:pStyle w:val="BodyText"/>
        <w:numPr>
          <w:ilvl w:val="0"/>
          <w:numId w:val="17"/>
        </w:numPr>
        <w:tabs>
          <w:tab w:val="left" w:pos="720"/>
        </w:tabs>
        <w:spacing w:line="276" w:lineRule="auto"/>
        <w:divId w:val="2049914369"/>
      </w:pPr>
      <w:r>
        <w:t>Lorsqu'elle est cochée, la fenêtre de rapport envoie des requêtes de mise à jour pendant l'exécution et PC-DMIS génère le rapport à mesure qu'elle progresse.</w:t>
      </w:r>
    </w:p>
    <w:p w14:paraId="440ABCFF" w14:textId="77777777" w:rsidR="004541B4" w:rsidRDefault="004541B4" w:rsidP="00730860">
      <w:pPr>
        <w:pStyle w:val="BodyText"/>
        <w:numPr>
          <w:ilvl w:val="0"/>
          <w:numId w:val="17"/>
        </w:numPr>
        <w:tabs>
          <w:tab w:val="left" w:pos="720"/>
        </w:tabs>
        <w:spacing w:line="276" w:lineRule="auto"/>
        <w:divId w:val="2049914369"/>
      </w:pPr>
      <w:r>
        <w:t xml:space="preserve">Si elle est décochée, la fenêtre de rapport n'envoie pas de demandes de mise à jour pendant ou à la fin de l'exécution, à moins que vous ne fassiez une des choses suivantes : </w:t>
      </w:r>
    </w:p>
    <w:p w14:paraId="6B015415" w14:textId="77777777" w:rsidR="004541B4" w:rsidRDefault="004541B4" w:rsidP="00730860">
      <w:pPr>
        <w:pStyle w:val="BodyText"/>
        <w:numPr>
          <w:ilvl w:val="1"/>
          <w:numId w:val="17"/>
        </w:numPr>
        <w:tabs>
          <w:tab w:val="left" w:pos="1440"/>
        </w:tabs>
        <w:spacing w:line="276" w:lineRule="auto"/>
        <w:divId w:val="2049914369"/>
      </w:pPr>
      <w:r>
        <w:t xml:space="preserve">Dans la barre d'outils de la fenêtre de rapport, cliquez sur </w:t>
      </w:r>
      <w:r>
        <w:rPr>
          <w:rStyle w:val="bold"/>
        </w:rPr>
        <w:t>Retracer le rapport</w:t>
      </w:r>
      <w:r>
        <w:t>. Ceci génère le rapport dans la fenêtre de rapport avec les données les plus récentes.</w:t>
      </w:r>
    </w:p>
    <w:p w14:paraId="2D03947A" w14:textId="77777777" w:rsidR="004541B4" w:rsidRDefault="004541B4" w:rsidP="00730860">
      <w:pPr>
        <w:pStyle w:val="BodyText"/>
        <w:numPr>
          <w:ilvl w:val="1"/>
          <w:numId w:val="17"/>
        </w:numPr>
        <w:tabs>
          <w:tab w:val="left" w:pos="1440"/>
        </w:tabs>
        <w:spacing w:line="276" w:lineRule="auto"/>
        <w:divId w:val="2049914369"/>
      </w:pPr>
      <w:r>
        <w:t xml:space="preserve">Choisissez </w:t>
      </w:r>
      <w:r>
        <w:rPr>
          <w:rStyle w:val="bold"/>
        </w:rPr>
        <w:t>Fichier |Impression| Imprimer fenêtre de rapport</w:t>
      </w:r>
      <w:r>
        <w:t>. Ceci génère un rapport si vous avez configuré une sortie fichier ou imprimante.</w:t>
      </w:r>
    </w:p>
    <w:p w14:paraId="7D63E70E" w14:textId="77777777" w:rsidR="004541B4" w:rsidRDefault="004541B4" w:rsidP="00730860">
      <w:pPr>
        <w:pStyle w:val="BodyText"/>
        <w:numPr>
          <w:ilvl w:val="1"/>
          <w:numId w:val="17"/>
        </w:numPr>
        <w:tabs>
          <w:tab w:val="left" w:pos="1440"/>
        </w:tabs>
        <w:spacing w:line="276" w:lineRule="auto"/>
        <w:divId w:val="2049914369"/>
      </w:pPr>
      <w:r>
        <w:t xml:space="preserve">Insérez une commande </w:t>
      </w:r>
      <w:r>
        <w:rPr>
          <w:rStyle w:val="codecharacter"/>
        </w:rPr>
        <w:t>IMPRIMER/RAPPORT</w:t>
      </w:r>
      <w:r>
        <w:t>. Ceci génère un rapport au moment de l'exécution de la commande, si vous avez configuré une sortie fichier ou imprimante.</w:t>
      </w:r>
    </w:p>
    <w:p w14:paraId="7CA40303" w14:textId="77777777" w:rsidR="004541B4" w:rsidRDefault="004541B4">
      <w:pPr>
        <w:pStyle w:val="Heading5"/>
        <w:divId w:val="2049914369"/>
      </w:pPr>
      <w:bookmarkStart w:id="62" w:name="06_pref_topics_update_summary_mo_8362"/>
      <w:bookmarkEnd w:id="62"/>
      <w:r>
        <w:t>Mettre à jour le mode résumé pendant l'exécution</w:t>
      </w:r>
    </w:p>
    <w:p w14:paraId="3B147EE7" w14:textId="77777777" w:rsidR="004541B4" w:rsidRDefault="004541B4">
      <w:pPr>
        <w:pStyle w:val="BodyText"/>
        <w:divId w:val="2049914369"/>
      </w:pPr>
      <w:r>
        <w:t>Cette option détermine si le mode résumé doit être mis à jour pendant ou après l'exécution. Si elle est désactivée, la fenêtre de modification n'envoie pas de demandes à mettre à jour lors de l'exécution.</w:t>
      </w:r>
    </w:p>
    <w:p w14:paraId="1C5544A7" w14:textId="77777777" w:rsidR="004541B4" w:rsidRDefault="004541B4">
      <w:pPr>
        <w:pStyle w:val="BodyText"/>
        <w:divId w:val="2049914369"/>
      </w:pPr>
      <w:r>
        <w:t xml:space="preserve">Si elle est activée, les informations généralement mises à jour pendant l'exécution correspondent à des valeurs mesurées, des écarts, des valeurs hors tolérance, etc. </w:t>
      </w:r>
      <w:r>
        <w:rPr>
          <w:rStyle w:val="underline"/>
        </w:rPr>
        <w:t>pour les dimensions.</w:t>
      </w:r>
    </w:p>
    <w:p w14:paraId="0E378141" w14:textId="77777777" w:rsidR="004541B4" w:rsidRDefault="004541B4">
      <w:pPr>
        <w:pStyle w:val="hint"/>
        <w:spacing w:before="0" w:beforeAutospacing="0" w:after="0" w:afterAutospacing="0"/>
        <w:divId w:val="2049914369"/>
        <w:rPr>
          <w:rFonts w:ascii="Times New Roman" w:eastAsiaTheme="minorHAnsi" w:hAnsi="Times New Roman" w:cs="Times New Roman"/>
        </w:rPr>
      </w:pPr>
      <w:r>
        <w:rPr>
          <w:rFonts w:ascii="Times New Roman" w:eastAsiaTheme="minorHAnsi" w:hAnsi="Times New Roman" w:cs="Times New Roman"/>
        </w:rPr>
        <w:t>Décochez cette case pour accélérer éventuellement la génération des rapports.</w:t>
      </w:r>
    </w:p>
    <w:p w14:paraId="02665224" w14:textId="77777777" w:rsidR="004541B4" w:rsidRDefault="004541B4">
      <w:pPr>
        <w:pStyle w:val="Heading5"/>
        <w:divId w:val="2049914369"/>
        <w:rPr>
          <w:rFonts w:asciiTheme="minorHAnsi" w:eastAsiaTheme="majorEastAsia" w:hAnsiTheme="minorHAnsi" w:cstheme="majorBidi"/>
        </w:rPr>
      </w:pPr>
      <w:bookmarkStart w:id="63" w:name="06_pref_topics_suppress_vision_l_5550"/>
      <w:bookmarkEnd w:id="63"/>
      <w:r>
        <w:t>Supprimer les boîtes de dialogue Vision de chargement de palpeur</w:t>
      </w:r>
    </w:p>
    <w:p w14:paraId="2A69D30C" w14:textId="77777777" w:rsidR="004541B4" w:rsidRDefault="004541B4">
      <w:pPr>
        <w:pStyle w:val="BodyText"/>
        <w:divId w:val="2049914369"/>
      </w:pPr>
      <w:r>
        <w:t>Ce réglage est uniquement utilisé avec des machines optiques. Voir la rubrique « Options de configuration Vision disponibles » dans la documentation de « PC-DMIS Vision ».</w:t>
      </w:r>
    </w:p>
    <w:p w14:paraId="38D22E08" w14:textId="77777777" w:rsidR="004541B4" w:rsidRDefault="004541B4">
      <w:pPr>
        <w:pStyle w:val="Heading5"/>
        <w:divId w:val="2049914369"/>
      </w:pPr>
      <w:bookmarkStart w:id="64" w:name="06_pref_topics_focus_along_camer_8954"/>
      <w:bookmarkEnd w:id="64"/>
      <w:r>
        <w:t>Focus le long du vecteur de la caméra</w:t>
      </w:r>
    </w:p>
    <w:p w14:paraId="723CBC00" w14:textId="77777777" w:rsidR="004541B4" w:rsidRDefault="004541B4">
      <w:pPr>
        <w:pStyle w:val="BodyText"/>
        <w:divId w:val="2049914369"/>
      </w:pPr>
      <w:r>
        <w:t>Ce réglage est uniquement utilisé avec des machines optiques. Voir la rubrique « Options de configuration Vision disponibles » dans la documentation de « PC-DMIS Vision ».</w:t>
      </w:r>
    </w:p>
    <w:p w14:paraId="1F0536B3" w14:textId="77777777" w:rsidR="004541B4" w:rsidRDefault="004541B4">
      <w:pPr>
        <w:pStyle w:val="Heading5"/>
        <w:divId w:val="2049914369"/>
      </w:pPr>
      <w:bookmarkStart w:id="65" w:name="06_pref_topics_auto_edge_strengt_5289"/>
      <w:bookmarkEnd w:id="65"/>
      <w:r>
        <w:t>Force arête auto</w:t>
      </w:r>
    </w:p>
    <w:p w14:paraId="26103DAE" w14:textId="77777777" w:rsidR="004541B4" w:rsidRDefault="004541B4">
      <w:pPr>
        <w:pStyle w:val="BodyText"/>
        <w:divId w:val="2049914369"/>
      </w:pPr>
      <w:r>
        <w:t>Ce réglage est uniquement utilisé avec des machines optiques. Voir la rubrique « Options de configuration Vision disponibles » dans la documentation de « PC-DMIS Vision ».</w:t>
      </w:r>
    </w:p>
    <w:p w14:paraId="581B0F15" w14:textId="77777777" w:rsidR="004541B4" w:rsidRDefault="004541B4">
      <w:pPr>
        <w:pStyle w:val="Heading5"/>
        <w:divId w:val="2049914369"/>
      </w:pPr>
      <w:bookmarkStart w:id="66" w:name="06_pref_topics_clear_input_on_ex_4172"/>
      <w:bookmarkEnd w:id="66"/>
      <w:r>
        <w:t>Effacer entrée sur exécution</w:t>
      </w:r>
    </w:p>
    <w:p w14:paraId="211E6E6D" w14:textId="77777777" w:rsidR="004541B4" w:rsidRDefault="004541B4">
      <w:pPr>
        <w:pStyle w:val="BodyText"/>
        <w:divId w:val="2049914369"/>
      </w:pPr>
      <w:r>
        <w:t>Quand cette option est activée, chaque fois que la routine de mesure est exécutée, les zones d'entrées qui apparaissent sont vides. Si cet option n'est pas sélectionnée en revanche, les zones d'entrée affichées montrent le contenu issu de l'entrée précédente.</w:t>
      </w:r>
    </w:p>
    <w:p w14:paraId="277EFE40" w14:textId="77777777" w:rsidR="004541B4" w:rsidRDefault="004541B4">
      <w:pPr>
        <w:pStyle w:val="BodyText"/>
        <w:divId w:val="2049914369"/>
      </w:pPr>
      <w:r>
        <w:t> </w:t>
      </w:r>
    </w:p>
    <w:bookmarkStart w:id="67" w:name="06_pref_topics_do_not_display_pl_3934"/>
    <w:bookmarkEnd w:id="67"/>
    <w:p w14:paraId="4DECAEFF" w14:textId="77777777" w:rsidR="004541B4" w:rsidRDefault="004541B4">
      <w:pPr>
        <w:pStyle w:val="Heading5"/>
        <w:divId w:val="2049914369"/>
      </w:pPr>
      <w:r>
        <w:fldChar w:fldCharType="begin"/>
      </w:r>
      <w:r>
        <w:instrText xml:space="preserve"> XE "Plan:Afficher dans la fenêtre d'affichage graphique" \* MERGEFORMAT </w:instrText>
      </w:r>
      <w:r>
        <w:fldChar w:fldCharType="end"/>
      </w:r>
      <w:r>
        <w:t>Ne pas afficher de plan</w:t>
      </w:r>
    </w:p>
    <w:p w14:paraId="0C024CFF" w14:textId="77777777" w:rsidR="004541B4" w:rsidRDefault="004541B4">
      <w:pPr>
        <w:pStyle w:val="BodyText"/>
        <w:divId w:val="2049914369"/>
      </w:pPr>
      <w:r>
        <w:t xml:space="preserve">Quand vous ajoutez des plans mesurés ou construits, PC-DMIS peut afficher un plan ombré sous forme de contour des palpages composant le plan ou sous forme de triangle. Vous pouvez cocher cette case pour masquer le plan tracé en grisé à sa création afin qu'il n'encombre pas la fenêtre d'affichage graphique. Seul le plan tracé est masqué, et PC-DMIS crée toujours le plan réel. Ce réglage correspond à l'entrée </w:t>
      </w:r>
      <w:r>
        <w:rPr>
          <w:rStyle w:val="registryname"/>
        </w:rPr>
        <w:t>DoNotDisplayPlane</w:t>
      </w:r>
      <w:r>
        <w:t xml:space="preserve"> à la section </w:t>
      </w:r>
      <w:r>
        <w:rPr>
          <w:rStyle w:val="bold"/>
        </w:rPr>
        <w:t>Options</w:t>
      </w:r>
      <w:r>
        <w:t xml:space="preserve"> de l'éditeur de réglages PC-DMIS.</w:t>
      </w:r>
    </w:p>
    <w:p w14:paraId="4F509CBD" w14:textId="77777777" w:rsidR="004541B4" w:rsidRDefault="004541B4">
      <w:pPr>
        <w:pStyle w:val="Heading5"/>
        <w:divId w:val="2049914369"/>
      </w:pPr>
      <w:bookmarkStart w:id="68" w:name="06_pref_topics_print_background__6485"/>
      <w:bookmarkEnd w:id="68"/>
      <w:r>
        <w:t>Imprimer couleurs arrière-plan</w:t>
      </w:r>
    </w:p>
    <w:p w14:paraId="6299F126" w14:textId="77777777" w:rsidR="004541B4" w:rsidRDefault="004541B4">
      <w:pPr>
        <w:pStyle w:val="BodyText"/>
        <w:divId w:val="2049914369"/>
      </w:pPr>
      <w:r>
        <w:t xml:space="preserve">La case à cocher </w:t>
      </w:r>
      <w:r>
        <w:rPr>
          <w:rStyle w:val="bold"/>
        </w:rPr>
        <w:t>Imprimer couleurs arrière-plan</w:t>
      </w:r>
      <w:r>
        <w:t xml:space="preserve"> détermine l'état par défaut de celle </w:t>
      </w:r>
      <w:r>
        <w:rPr>
          <w:rStyle w:val="bold"/>
        </w:rPr>
        <w:t>du même nom</w:t>
      </w:r>
      <w:r>
        <w:t xml:space="preserve">, dans la boîte de dialogue </w:t>
      </w:r>
      <w:r>
        <w:rPr>
          <w:rStyle w:val="bold"/>
        </w:rPr>
        <w:t>Configuration de sortie</w:t>
      </w:r>
      <w:r>
        <w:t xml:space="preserve">. Voir « Sortie vers l'imprimante par défaut » pour plus d'informations. Ce réglage correspond à l'entrée </w:t>
      </w:r>
      <w:r>
        <w:rPr>
          <w:rStyle w:val="registryname"/>
        </w:rPr>
        <w:t>PrintBackgroundColors</w:t>
      </w:r>
      <w:r>
        <w:t xml:space="preserve"> dans la section </w:t>
      </w:r>
      <w:r>
        <w:rPr>
          <w:rStyle w:val="bold"/>
        </w:rPr>
        <w:t>Impression</w:t>
      </w:r>
      <w:r>
        <w:t xml:space="preserve"> de l'éditeur de réglages PC-DMIS.</w:t>
      </w:r>
    </w:p>
    <w:p w14:paraId="46C52DA0" w14:textId="77777777" w:rsidR="004541B4" w:rsidRDefault="004541B4">
      <w:pPr>
        <w:pStyle w:val="Heading5"/>
        <w:divId w:val="2049914369"/>
      </w:pPr>
      <w:bookmarkStart w:id="69" w:name="06_pref_topics_use_legacy_profil_2726"/>
      <w:bookmarkEnd w:id="69"/>
      <w:r>
        <w:t>Utiliser Profil existant 2D</w:t>
      </w:r>
    </w:p>
    <w:p w14:paraId="15741F68" w14:textId="77777777" w:rsidR="004541B4" w:rsidRDefault="004541B4">
      <w:pPr>
        <w:pStyle w:val="BodyText"/>
        <w:divId w:val="2049914369"/>
      </w:pPr>
      <w:r>
        <w:t>Sélectionnez cette option pour basculer entre la version existante de Profil 2D (sélectionné) et la dernière version de Profil 2D (désélectionné).</w:t>
      </w:r>
    </w:p>
    <w:p w14:paraId="22E588D0" w14:textId="77777777" w:rsidR="004541B4" w:rsidRDefault="004541B4">
      <w:pPr>
        <w:pStyle w:val="BodyText"/>
        <w:divId w:val="2049914369"/>
      </w:pPr>
      <w:r>
        <w:t xml:space="preserve">Pour le profil 2D existant, les options </w:t>
      </w:r>
      <w:r>
        <w:rPr>
          <w:rStyle w:val="bold"/>
        </w:rPr>
        <w:t>Arête correspondante et Sous scanning</w:t>
      </w:r>
      <w:r>
        <w:t xml:space="preserve"> ne sont plus disponibles dans la dernière version.</w:t>
      </w:r>
    </w:p>
    <w:p w14:paraId="5ABE5799" w14:textId="77777777" w:rsidR="004541B4" w:rsidRDefault="004541B4">
      <w:pPr>
        <w:pStyle w:val="BodyText"/>
        <w:divId w:val="2049914369"/>
      </w:pPr>
      <w:r>
        <w:t xml:space="preserve">Pour plus d'informations sur l'utilisation de la fonctionnalité Profil 2D existant, voir la rubrique Vision « </w:t>
      </w:r>
      <w:r>
        <w:rPr>
          <w:rStyle w:val="bold"/>
        </w:rPr>
        <w:t>Profil 2D Vision</w:t>
      </w:r>
      <w:r>
        <w:t xml:space="preserve"> ».</w:t>
      </w:r>
    </w:p>
    <w:p w14:paraId="53335FB9" w14:textId="77777777" w:rsidR="004541B4" w:rsidRDefault="004541B4">
      <w:pPr>
        <w:pStyle w:val="BodyText"/>
        <w:divId w:val="2049914369"/>
      </w:pPr>
      <w:r>
        <w:t> </w:t>
      </w:r>
    </w:p>
    <w:bookmarkStart w:id="70" w:name="06_pref_topics_move_to_focus_pos_5540"/>
    <w:bookmarkEnd w:id="70"/>
    <w:p w14:paraId="74EC1F8F" w14:textId="77777777" w:rsidR="004541B4" w:rsidRDefault="004541B4">
      <w:pPr>
        <w:pStyle w:val="Heading5"/>
        <w:divId w:val="2049914369"/>
      </w:pPr>
      <w:r>
        <w:fldChar w:fldCharType="begin"/>
      </w:r>
      <w:r>
        <w:instrText xml:space="preserve"> XE "Passer à position de focus" \* MERGEFORMAT </w:instrText>
      </w:r>
      <w:r>
        <w:fldChar w:fldCharType="end"/>
      </w:r>
      <w:r>
        <w:t>Passer à position de focus</w:t>
      </w:r>
    </w:p>
    <w:p w14:paraId="2183AB9C" w14:textId="77777777" w:rsidR="004541B4" w:rsidRDefault="004541B4">
      <w:pPr>
        <w:pStyle w:val="BodyText"/>
        <w:divId w:val="2049914369"/>
      </w:pPr>
      <w:r>
        <w:t>Cette case à cocher contrôle le mouvement de la table à la fin d'une mesure de focus.</w:t>
      </w:r>
    </w:p>
    <w:p w14:paraId="535B407C" w14:textId="77777777" w:rsidR="004541B4" w:rsidRDefault="004541B4" w:rsidP="00730860">
      <w:pPr>
        <w:pStyle w:val="BodyText"/>
        <w:numPr>
          <w:ilvl w:val="0"/>
          <w:numId w:val="18"/>
        </w:numPr>
        <w:tabs>
          <w:tab w:val="left" w:pos="720"/>
        </w:tabs>
        <w:spacing w:line="276" w:lineRule="auto"/>
        <w:divId w:val="2049914369"/>
      </w:pPr>
      <w:r>
        <w:t>Si cette case est cochée, la machine revient à la position de focus à la fin du mouvement du scanning de focus.</w:t>
      </w:r>
    </w:p>
    <w:p w14:paraId="6EC5B374" w14:textId="77777777" w:rsidR="004541B4" w:rsidRDefault="004541B4" w:rsidP="00730860">
      <w:pPr>
        <w:pStyle w:val="BodyText"/>
        <w:numPr>
          <w:ilvl w:val="0"/>
          <w:numId w:val="18"/>
        </w:numPr>
        <w:tabs>
          <w:tab w:val="left" w:pos="720"/>
        </w:tabs>
        <w:spacing w:line="276" w:lineRule="auto"/>
        <w:divId w:val="2049914369"/>
      </w:pPr>
      <w:r>
        <w:t>Si elle décochée, la machine ne se déplace pas à la position de focus en cas de mouvement ou de mesure après la mesure de focus. Elle passe à la place directement du haut du scanning de focus à la position suivante.</w:t>
      </w:r>
    </w:p>
    <w:bookmarkStart w:id="71" w:name="06_pref_topics_clearance_cube_us_3945"/>
    <w:bookmarkEnd w:id="71"/>
    <w:p w14:paraId="31826440" w14:textId="77777777" w:rsidR="004541B4" w:rsidRDefault="004541B4">
      <w:pPr>
        <w:pStyle w:val="Heading5"/>
        <w:divId w:val="2049914369"/>
      </w:pPr>
      <w:r>
        <w:fldChar w:fldCharType="begin"/>
      </w:r>
      <w:r>
        <w:instrText xml:space="preserve"> XE "ClearanceCube utilise le vecteur de contact pour la surface de début/de fin." \* MERGEFORMAT </w:instrText>
      </w:r>
      <w:r>
        <w:fldChar w:fldCharType="end"/>
      </w:r>
      <w:r>
        <w:t>ClearanceCube utilise le vecteur de contact pour la surface de début/de fin.</w:t>
      </w:r>
    </w:p>
    <w:p w14:paraId="724CAF82" w14:textId="77777777" w:rsidR="004541B4" w:rsidRDefault="004541B4">
      <w:pPr>
        <w:pStyle w:val="BodyText"/>
        <w:divId w:val="2049914369"/>
      </w:pPr>
      <w:r>
        <w:t>Si cette case est cochée, de nouveaux éléments insérés dans la routine de mesure utilisent le vecteur de contact du palpeur comme face de départ et face finale ClearanceCube par défaut. Sinon, la face de départ ou la face finale ClearanceCube est déterminée par le vecteur de l'élément.</w:t>
      </w:r>
    </w:p>
    <w:bookmarkStart w:id="72" w:name="06_pref_topics_start_points_alwa_9352"/>
    <w:bookmarkEnd w:id="72"/>
    <w:p w14:paraId="02F5FA47" w14:textId="77777777" w:rsidR="004541B4" w:rsidRDefault="004541B4">
      <w:pPr>
        <w:pStyle w:val="Heading5"/>
        <w:divId w:val="2049914369"/>
      </w:pPr>
      <w:r>
        <w:fldChar w:fldCharType="begin"/>
      </w:r>
      <w:r>
        <w:instrText xml:space="preserve"> XE "Les points de départ suivent toujours l'exécution" \* MERGEFORMAT </w:instrText>
      </w:r>
      <w:r>
        <w:fldChar w:fldCharType="end"/>
      </w:r>
      <w:r>
        <w:t>Les points de départ suivent toujours l'exécution</w:t>
      </w:r>
    </w:p>
    <w:p w14:paraId="318F2693" w14:textId="77777777" w:rsidR="004541B4" w:rsidRDefault="004541B4">
      <w:pPr>
        <w:pStyle w:val="BodyText"/>
        <w:divId w:val="2049914369"/>
      </w:pPr>
      <w:r>
        <w:t xml:space="preserve">La case à cocher </w:t>
      </w:r>
      <w:r>
        <w:rPr>
          <w:rStyle w:val="bold"/>
        </w:rPr>
        <w:t>Start Points Always Track Execution</w:t>
      </w:r>
      <w:r>
        <w:t xml:space="preserve"> fait que les points de début suivent toujours l'exécution d'une routine de mesure. Plus précisément, elle indique si vous avez créé le point de début ou si PC-DMIS s'en est chargé car vous avez cliqué sur le bouton </w:t>
      </w:r>
      <w:r>
        <w:rPr>
          <w:rStyle w:val="bold"/>
        </w:rPr>
        <w:t>Annuler</w:t>
      </w:r>
      <w:r>
        <w:t xml:space="preserve"> dans la boîte de dialogue </w:t>
      </w:r>
      <w:r>
        <w:rPr>
          <w:rStyle w:val="bold"/>
        </w:rPr>
        <w:t>Exécution</w:t>
      </w:r>
      <w:r>
        <w:t>.</w:t>
      </w:r>
    </w:p>
    <w:p w14:paraId="5BC79265" w14:textId="77777777" w:rsidR="004541B4" w:rsidRDefault="004541B4">
      <w:pPr>
        <w:pStyle w:val="BodyText"/>
        <w:divId w:val="2049914369"/>
      </w:pPr>
      <w:r>
        <w:t>Si la case est cochée :</w:t>
      </w:r>
    </w:p>
    <w:p w14:paraId="124817FE" w14:textId="77777777" w:rsidR="004541B4" w:rsidRDefault="004541B4" w:rsidP="00730860">
      <w:pPr>
        <w:pStyle w:val="BodyText"/>
        <w:numPr>
          <w:ilvl w:val="0"/>
          <w:numId w:val="19"/>
        </w:numPr>
        <w:tabs>
          <w:tab w:val="left" w:pos="720"/>
        </w:tabs>
        <w:spacing w:line="276" w:lineRule="auto"/>
        <w:divId w:val="2049914369"/>
      </w:pPr>
      <w:r>
        <w:t xml:space="preserve">Si vous sélectionnez </w:t>
      </w:r>
      <w:r>
        <w:rPr>
          <w:rStyle w:val="bold"/>
        </w:rPr>
        <w:t>Annuler</w:t>
      </w:r>
      <w:r>
        <w:t xml:space="preserve"> pour arrêter l'exécution, PC-DMIS adapte le point d'insertion dans la fenêtre de modification au point de début du numéro de bras le plus bas qu'il a inséré.</w:t>
      </w:r>
    </w:p>
    <w:p w14:paraId="72CD22F1" w14:textId="77777777" w:rsidR="004541B4" w:rsidRDefault="004541B4" w:rsidP="00730860">
      <w:pPr>
        <w:pStyle w:val="BodyText"/>
        <w:numPr>
          <w:ilvl w:val="0"/>
          <w:numId w:val="19"/>
        </w:numPr>
        <w:tabs>
          <w:tab w:val="left" w:pos="720"/>
        </w:tabs>
        <w:spacing w:line="276" w:lineRule="auto"/>
        <w:divId w:val="2049914369"/>
      </w:pPr>
      <w:r>
        <w:t xml:space="preserve">Si vous ne cliquez pas sur </w:t>
      </w:r>
      <w:r>
        <w:rPr>
          <w:rStyle w:val="bold"/>
        </w:rPr>
        <w:t>Annuler</w:t>
      </w:r>
      <w:r>
        <w:t xml:space="preserve"> et que l'exécution a abouti, PC-DMIS vérifie les points de début. Si PC-DMIS les a insérés car vous avez cliqué auparavant sur </w:t>
      </w:r>
      <w:r>
        <w:rPr>
          <w:rStyle w:val="bold"/>
        </w:rPr>
        <w:t>Annuler</w:t>
      </w:r>
      <w:r>
        <w:t>, il les efface. Dans ce cas, le point d'insertion est restauré à l'endroit où il a été inséré avant l'exécution de la routine de mesure.</w:t>
      </w:r>
    </w:p>
    <w:p w14:paraId="42C2762E" w14:textId="77777777" w:rsidR="004541B4" w:rsidRDefault="004541B4" w:rsidP="00730860">
      <w:pPr>
        <w:pStyle w:val="BodyText"/>
        <w:numPr>
          <w:ilvl w:val="0"/>
          <w:numId w:val="19"/>
        </w:numPr>
        <w:tabs>
          <w:tab w:val="left" w:pos="720"/>
        </w:tabs>
        <w:spacing w:line="276" w:lineRule="auto"/>
        <w:divId w:val="2049914369"/>
      </w:pPr>
      <w:r>
        <w:t xml:space="preserve">Si vous cliquez sur </w:t>
      </w:r>
      <w:r>
        <w:rPr>
          <w:rStyle w:val="bold"/>
        </w:rPr>
        <w:t>Annuler</w:t>
      </w:r>
      <w:r>
        <w:t>, PC-DMIS insère le point de début.</w:t>
      </w:r>
    </w:p>
    <w:p w14:paraId="393C9BA7" w14:textId="77777777" w:rsidR="004541B4" w:rsidRDefault="004541B4">
      <w:pPr>
        <w:pStyle w:val="BodyText"/>
        <w:divId w:val="2049914369"/>
      </w:pPr>
      <w:r>
        <w:t>Si la case est décochée :</w:t>
      </w:r>
    </w:p>
    <w:p w14:paraId="652C2072" w14:textId="77777777" w:rsidR="004541B4" w:rsidRDefault="004541B4" w:rsidP="00730860">
      <w:pPr>
        <w:pStyle w:val="BodyText"/>
        <w:numPr>
          <w:ilvl w:val="0"/>
          <w:numId w:val="20"/>
        </w:numPr>
        <w:tabs>
          <w:tab w:val="left" w:pos="720"/>
        </w:tabs>
        <w:spacing w:line="276" w:lineRule="auto"/>
        <w:divId w:val="2049914369"/>
      </w:pPr>
      <w:r>
        <w:t xml:space="preserve">Si vous sélectionnez </w:t>
      </w:r>
      <w:r>
        <w:rPr>
          <w:rStyle w:val="bold"/>
        </w:rPr>
        <w:t>Annuler</w:t>
      </w:r>
      <w:r>
        <w:t xml:space="preserve"> pour arrêter l'exécution et que PC-DMIS a inséré les points de début, il adapte le point d'insertion au point de début du numéro de bras le plus bas inséré.</w:t>
      </w:r>
    </w:p>
    <w:p w14:paraId="68E599E4" w14:textId="77777777" w:rsidR="004541B4" w:rsidRDefault="004541B4" w:rsidP="00730860">
      <w:pPr>
        <w:pStyle w:val="BodyText"/>
        <w:numPr>
          <w:ilvl w:val="0"/>
          <w:numId w:val="20"/>
        </w:numPr>
        <w:tabs>
          <w:tab w:val="left" w:pos="720"/>
        </w:tabs>
        <w:spacing w:line="276" w:lineRule="auto"/>
        <w:divId w:val="2049914369"/>
      </w:pPr>
      <w:r>
        <w:t xml:space="preserve">Si vous ne cliquez pas sur </w:t>
      </w:r>
      <w:r>
        <w:rPr>
          <w:rStyle w:val="bold"/>
        </w:rPr>
        <w:t>Annuler</w:t>
      </w:r>
      <w:r>
        <w:t xml:space="preserve"> et que l'exécution a abouti, PC-DMIS vérifie les points de début. Si PC-DMIS les a insérés car vous avez cliqué auparavant sur </w:t>
      </w:r>
      <w:r>
        <w:rPr>
          <w:rStyle w:val="bold"/>
        </w:rPr>
        <w:t>Annuler</w:t>
      </w:r>
      <w:r>
        <w:t>, il les efface. Dans ce cas, le point d'insertion est restauré à l'endroit où il a été inséré avant l'exécution de la routine de mesure.</w:t>
      </w:r>
    </w:p>
    <w:p w14:paraId="4B4DAFEC" w14:textId="77777777" w:rsidR="004541B4" w:rsidRDefault="004541B4" w:rsidP="00730860">
      <w:pPr>
        <w:pStyle w:val="BodyText"/>
        <w:numPr>
          <w:ilvl w:val="0"/>
          <w:numId w:val="20"/>
        </w:numPr>
        <w:tabs>
          <w:tab w:val="left" w:pos="720"/>
        </w:tabs>
        <w:spacing w:line="276" w:lineRule="auto"/>
        <w:divId w:val="2049914369"/>
      </w:pPr>
      <w:r>
        <w:t xml:space="preserve">Quand vous sélectionnez </w:t>
      </w:r>
      <w:r>
        <w:rPr>
          <w:rStyle w:val="bold"/>
        </w:rPr>
        <w:t>Annuler</w:t>
      </w:r>
      <w:r>
        <w:t xml:space="preserve">, PC-DMIS insère le point de début s'il n'y en a aucun sur un bras ou si vous avez cliqué auparavant sur </w:t>
      </w:r>
      <w:r>
        <w:rPr>
          <w:rStyle w:val="bold"/>
        </w:rPr>
        <w:t>Annuler</w:t>
      </w:r>
      <w:r>
        <w:t>. Si vous avez inséré le point de début, PC-DMIS ne le modifie pas.</w:t>
      </w:r>
    </w:p>
    <w:p w14:paraId="7E62C061" w14:textId="77777777" w:rsidR="004541B4" w:rsidRDefault="004541B4">
      <w:pPr>
        <w:pStyle w:val="BodyText"/>
        <w:divId w:val="2049914369"/>
      </w:pPr>
      <w:r>
        <w:t>Pour plus d'informations sur les points de début, voir « Définition des points de début ».</w:t>
      </w:r>
    </w:p>
    <w:bookmarkStart w:id="73" w:name="06_pref_topics_use_scanning_stra_1788"/>
    <w:bookmarkEnd w:id="73"/>
    <w:p w14:paraId="2D7B4CAA" w14:textId="77777777" w:rsidR="004541B4" w:rsidRDefault="004541B4">
      <w:pPr>
        <w:pStyle w:val="Heading5"/>
        <w:divId w:val="2049914369"/>
      </w:pPr>
      <w:r>
        <w:fldChar w:fldCharType="begin"/>
      </w:r>
      <w:r>
        <w:instrText xml:space="preserve"> XE "Stratégies" \* MERGEFORMAT </w:instrText>
      </w:r>
      <w:r>
        <w:fldChar w:fldCharType="end"/>
      </w:r>
      <w:r>
        <w:fldChar w:fldCharType="begin"/>
      </w:r>
      <w:r>
        <w:instrText xml:space="preserve"> XE "QuickAlign:Utilisation de stratégies de scanning" \* MERGEFORMAT </w:instrText>
      </w:r>
      <w:r>
        <w:fldChar w:fldCharType="end"/>
      </w:r>
      <w:r>
        <w:fldChar w:fldCharType="begin"/>
      </w:r>
      <w:r>
        <w:instrText xml:space="preserve"> XE "Scanning:Stratégies" \* MERGEFORMAT </w:instrText>
      </w:r>
      <w:r>
        <w:fldChar w:fldCharType="end"/>
      </w:r>
      <w:r>
        <w:t>Utiliser les stratégies de scanning pour QuickAlign</w:t>
      </w:r>
    </w:p>
    <w:p w14:paraId="6E38E04F" w14:textId="77777777" w:rsidR="004541B4" w:rsidRDefault="004541B4">
      <w:pPr>
        <w:pStyle w:val="BodyText"/>
        <w:divId w:val="2049914369"/>
      </w:pPr>
      <w:r>
        <w:t xml:space="preserve">La case à cocher </w:t>
      </w:r>
      <w:r>
        <w:rPr>
          <w:rStyle w:val="bold"/>
        </w:rPr>
        <w:t>Utiliser les stratégies de scanning pour QuickAlign</w:t>
      </w:r>
      <w:r>
        <w:t xml:space="preserve"> indique si les fonctions du mode CND lors d'une opération QuickAlign sont créées à l'aide de la stratégie de scanning définie dans le fichier .ipd (inspection plan defaults). Cependant, si vous modifiez ce type d'élément automatique et choisissez une nouvelle stratégie avant de générer l'alignement, il s'en souvient et utilise la stratégie la plus récente et n'utilise plus les valeurs pas défaut dans le fichier .ipd.</w:t>
      </w:r>
    </w:p>
    <w:p w14:paraId="17022CA4" w14:textId="77777777" w:rsidR="004541B4" w:rsidRDefault="004541B4">
      <w:pPr>
        <w:pStyle w:val="BodyText"/>
        <w:divId w:val="2049914369"/>
      </w:pPr>
      <w:r>
        <w:t>Les stratégies de scanning sont utilisées pour une opération QuickAlign si les conditions suivantes se vérifient :</w:t>
      </w:r>
    </w:p>
    <w:p w14:paraId="49773F75" w14:textId="77777777" w:rsidR="004541B4" w:rsidRDefault="004541B4" w:rsidP="00730860">
      <w:pPr>
        <w:pStyle w:val="BodyText"/>
        <w:numPr>
          <w:ilvl w:val="0"/>
          <w:numId w:val="21"/>
        </w:numPr>
        <w:tabs>
          <w:tab w:val="left" w:pos="720"/>
        </w:tabs>
        <w:spacing w:line="276" w:lineRule="auto"/>
        <w:divId w:val="2049914369"/>
      </w:pPr>
      <w:r>
        <w:t>Cette case est cochée.</w:t>
      </w:r>
    </w:p>
    <w:p w14:paraId="7ECA47F6" w14:textId="77777777" w:rsidR="004541B4" w:rsidRDefault="004541B4" w:rsidP="00730860">
      <w:pPr>
        <w:pStyle w:val="BodyText"/>
        <w:numPr>
          <w:ilvl w:val="0"/>
          <w:numId w:val="21"/>
        </w:numPr>
        <w:tabs>
          <w:tab w:val="left" w:pos="720"/>
        </w:tabs>
        <w:spacing w:line="276" w:lineRule="auto"/>
        <w:divId w:val="2049914369"/>
      </w:pPr>
      <w:r>
        <w:t>Les éléments dans l'alignement manuel sont automatiques.</w:t>
      </w:r>
    </w:p>
    <w:p w14:paraId="3137AE1E" w14:textId="77777777" w:rsidR="004541B4" w:rsidRDefault="004541B4" w:rsidP="00730860">
      <w:pPr>
        <w:pStyle w:val="BodyText"/>
        <w:numPr>
          <w:ilvl w:val="0"/>
          <w:numId w:val="21"/>
        </w:numPr>
        <w:tabs>
          <w:tab w:val="left" w:pos="720"/>
        </w:tabs>
        <w:spacing w:line="276" w:lineRule="auto"/>
        <w:divId w:val="2049914369"/>
      </w:pPr>
      <w:r>
        <w:t>Le type de palpeur est un palpeur de scanning.</w:t>
      </w:r>
    </w:p>
    <w:p w14:paraId="401F7137" w14:textId="77777777" w:rsidR="004541B4" w:rsidRDefault="004541B4">
      <w:pPr>
        <w:pStyle w:val="BodyText"/>
        <w:divId w:val="2049914369"/>
      </w:pPr>
      <w:r>
        <w:t>Si cette case est décochée, PC-DMIS se sert de la stratégie de déclenchement tactile par défaut.</w:t>
      </w:r>
    </w:p>
    <w:p w14:paraId="11472D4A" w14:textId="77777777" w:rsidR="004541B4" w:rsidRDefault="004541B4">
      <w:pPr>
        <w:pStyle w:val="BodyText"/>
        <w:divId w:val="2049914369"/>
      </w:pPr>
      <w:r>
        <w:t>Pour des informations sur les stratégies, voir « Utilisation de stratégies de mesure » dans la documentation PC-DMIS CMM.</w:t>
      </w:r>
    </w:p>
    <w:p w14:paraId="72A12F58" w14:textId="77777777" w:rsidR="004541B4" w:rsidRDefault="004541B4">
      <w:pPr>
        <w:pStyle w:val="BodyText"/>
        <w:divId w:val="2049914369"/>
      </w:pPr>
      <w:r>
        <w:t>Pour des informations sur QuickAlign, voir « À propos de QuickAlign » au chapitre « Création et utilisation d'alignements ».</w:t>
      </w:r>
    </w:p>
    <w:bookmarkStart w:id="74" w:name="06_pref_topics_open_report_file__6465"/>
    <w:bookmarkEnd w:id="74"/>
    <w:p w14:paraId="2CA23D67" w14:textId="77777777" w:rsidR="004541B4" w:rsidRDefault="004541B4">
      <w:pPr>
        <w:pStyle w:val="Heading5"/>
        <w:divId w:val="2049914369"/>
      </w:pPr>
      <w:r>
        <w:fldChar w:fldCharType="begin"/>
      </w:r>
      <w:r>
        <w:instrText xml:space="preserve"> XE "Afficher:Fichier rapport à sa génération" \* MERGEFORMAT </w:instrText>
      </w:r>
      <w:r>
        <w:fldChar w:fldCharType="end"/>
      </w:r>
      <w:r>
        <w:fldChar w:fldCharType="begin"/>
      </w:r>
      <w:r>
        <w:instrText xml:space="preserve"> XE "Ouvrir fichier rapport à sa génération" \* MERGEFORMAT </w:instrText>
      </w:r>
      <w:r>
        <w:fldChar w:fldCharType="end"/>
      </w:r>
      <w:r>
        <w:t>Ouvrir fichier rapport à sa génération</w:t>
      </w:r>
    </w:p>
    <w:p w14:paraId="671A6AC3" w14:textId="77777777" w:rsidR="004541B4" w:rsidRDefault="004541B4">
      <w:pPr>
        <w:pStyle w:val="BodyText"/>
        <w:divId w:val="2049914369"/>
      </w:pPr>
      <w:r>
        <w:t xml:space="preserve">La case à cocher </w:t>
      </w:r>
      <w:r>
        <w:rPr>
          <w:rStyle w:val="bold"/>
        </w:rPr>
        <w:t>Ouvrir fichier rapport à sa génération</w:t>
      </w:r>
      <w:r>
        <w:t xml:space="preserve"> détermine si les fichiers de rapport .pdf, .rtf ou xls sont ouverts une fois l'exécution de la routine de mesure terminée. Si cette option est sélectionnée, PC-DMIS coche les cases </w:t>
      </w:r>
      <w:r>
        <w:rPr>
          <w:rStyle w:val="bold"/>
        </w:rPr>
        <w:t>Afficher rapport</w:t>
      </w:r>
      <w:r>
        <w:t xml:space="preserve">dans les onglets </w:t>
      </w:r>
      <w:r>
        <w:rPr>
          <w:rStyle w:val="bold"/>
        </w:rPr>
        <w:t>Rapport</w:t>
      </w:r>
      <w:r>
        <w:t xml:space="preserve"> et </w:t>
      </w:r>
      <w:r>
        <w:rPr>
          <w:rStyle w:val="bold"/>
        </w:rPr>
        <w:t>Excel</w:t>
      </w:r>
      <w:r>
        <w:t xml:space="preserve"> de la boîte de dialogue </w:t>
      </w:r>
      <w:r>
        <w:rPr>
          <w:rStyle w:val="bold"/>
        </w:rPr>
        <w:t>Configuration sortie</w:t>
      </w:r>
      <w:r>
        <w:t xml:space="preserve">. Pour plus d'informations sur la boîte de dialogue </w:t>
      </w:r>
      <w:r>
        <w:rPr>
          <w:rStyle w:val="bold"/>
        </w:rPr>
        <w:t>Configuration sortie</w:t>
      </w:r>
      <w:r>
        <w:t>, voir la rubrique « Impression de la fenêtre Rapport » et ses sous-rubriques.</w:t>
      </w:r>
    </w:p>
    <w:bookmarkStart w:id="75" w:name="06_pref_topics_send_skipped_item_5468"/>
    <w:bookmarkEnd w:id="75"/>
    <w:p w14:paraId="7B7EAC94" w14:textId="77777777" w:rsidR="004541B4" w:rsidRDefault="004541B4">
      <w:pPr>
        <w:pStyle w:val="Heading5"/>
        <w:divId w:val="2049914369"/>
      </w:pPr>
      <w:r>
        <w:fldChar w:fldCharType="begin"/>
      </w:r>
      <w:r>
        <w:instrText xml:space="preserve"> XE "Statistiques/Inclure ou exclude les éléments ignorés" \* MERGEFORMAT </w:instrText>
      </w:r>
      <w:r>
        <w:fldChar w:fldCharType="end"/>
      </w:r>
      <w:r>
        <w:fldChar w:fldCharType="begin"/>
      </w:r>
      <w:r>
        <w:instrText xml:space="preserve"> XE "Éléments ignorés dans statistiques" \* MERGEFORMAT </w:instrText>
      </w:r>
      <w:r>
        <w:fldChar w:fldCharType="end"/>
      </w:r>
      <w:r>
        <w:fldChar w:fldCharType="begin"/>
      </w:r>
      <w:r>
        <w:instrText xml:space="preserve"> XE "Envoyer les éléments ignorés aux statistiques" \* MERGEFORMAT </w:instrText>
      </w:r>
      <w:r>
        <w:fldChar w:fldCharType="end"/>
      </w:r>
      <w:r>
        <w:t>Envoyer les éléments ignorés aux statistiques</w:t>
      </w:r>
    </w:p>
    <w:p w14:paraId="45AF9FA1" w14:textId="77777777" w:rsidR="004541B4" w:rsidRDefault="004541B4">
      <w:pPr>
        <w:pStyle w:val="BodyText"/>
        <w:divId w:val="2049914369"/>
      </w:pPr>
      <w:r>
        <w:t xml:space="preserve">La case </w:t>
      </w:r>
      <w:r>
        <w:rPr>
          <w:rStyle w:val="bold"/>
        </w:rPr>
        <w:t>Envoyer les éléments ignorés aux statistiques</w:t>
      </w:r>
      <w:r>
        <w:t xml:space="preserve"> détermine si des éléments ignorés lors de l'exécution sont envoyés à une base de données de statistiques ou à des fichiers de sortie. Par défaut, cette case est cochée et le logiciel envoie les éléments ignorés à la base de donnes et à des fichiers de sortie.</w:t>
      </w:r>
    </w:p>
    <w:bookmarkStart w:id="76" w:name="06_pref_topics_looped_analysis_c_5983"/>
    <w:bookmarkEnd w:id="76"/>
    <w:p w14:paraId="7D8BB2AF" w14:textId="77777777" w:rsidR="004541B4" w:rsidRDefault="004541B4">
      <w:pPr>
        <w:pStyle w:val="Heading5"/>
        <w:divId w:val="2049914369"/>
      </w:pPr>
      <w:r>
        <w:fldChar w:fldCharType="begin"/>
      </w:r>
      <w:r>
        <w:instrText xml:space="preserve"> XE "Boucles et commandes ANALYSISVIEW" \* MERGEFORMAT </w:instrText>
      </w:r>
      <w:r>
        <w:fldChar w:fldCharType="end"/>
      </w:r>
      <w:r>
        <w:fldChar w:fldCharType="begin"/>
      </w:r>
      <w:r>
        <w:instrText xml:space="preserve"> XE "Commandes ANALYSISVIEW en boucle" \* MERGEFORMAT </w:instrText>
      </w:r>
      <w:r>
        <w:fldChar w:fldCharType="end"/>
      </w:r>
      <w:r>
        <w:t>Les commandes d'analyse en boucle utilisent le même alignement CAO.</w:t>
      </w:r>
    </w:p>
    <w:p w14:paraId="7352E38D" w14:textId="77777777" w:rsidR="004541B4" w:rsidRDefault="004541B4">
      <w:pPr>
        <w:pStyle w:val="BodyText"/>
        <w:divId w:val="2049914369"/>
      </w:pPr>
      <w:r>
        <w:t> </w:t>
      </w:r>
    </w:p>
    <w:p w14:paraId="4DF07B5A" w14:textId="77777777" w:rsidR="004541B4" w:rsidRDefault="004541B4">
      <w:pPr>
        <w:pStyle w:val="BodyText"/>
        <w:divId w:val="2049914369"/>
      </w:pPr>
      <w:r>
        <w:t xml:space="preserve">Il se peut que vous ayez une ou plusieurs commandes </w:t>
      </w:r>
      <w:r>
        <w:rPr>
          <w:rStyle w:val="codecharacter"/>
        </w:rPr>
        <w:t>ANALYSISVIEW</w:t>
      </w:r>
      <w:r>
        <w:t xml:space="preserve"> à l'intérieur d'un bloc de commandes </w:t>
      </w:r>
      <w:r>
        <w:rPr>
          <w:rStyle w:val="codecharacter"/>
        </w:rPr>
        <w:t>LOOP/START</w:t>
      </w:r>
      <w:r>
        <w:t xml:space="preserve"> et </w:t>
      </w:r>
      <w:r>
        <w:rPr>
          <w:rStyle w:val="codecharacter"/>
        </w:rPr>
        <w:t>LOOP/END</w:t>
      </w:r>
      <w:r>
        <w:t xml:space="preserve">. Cette case à cocher détermine si ces commandes </w:t>
      </w:r>
      <w:r>
        <w:rPr>
          <w:rStyle w:val="codecharacter"/>
        </w:rPr>
        <w:t>ANALYSISVIEW</w:t>
      </w:r>
      <w:r>
        <w:t xml:space="preserve"> utilisent toutes le même alignement.</w:t>
      </w:r>
    </w:p>
    <w:p w14:paraId="1DB91186" w14:textId="77777777" w:rsidR="004541B4" w:rsidRDefault="004541B4">
      <w:pPr>
        <w:pStyle w:val="BodyText"/>
        <w:divId w:val="2049914369"/>
      </w:pPr>
      <w:r>
        <w:t>Si elle est cochée, les commandes utilisent le même alignement.</w:t>
      </w:r>
    </w:p>
    <w:p w14:paraId="5FE215BF" w14:textId="77777777" w:rsidR="004541B4" w:rsidRDefault="004541B4">
      <w:pPr>
        <w:pStyle w:val="BodyText"/>
        <w:divId w:val="2049914369"/>
      </w:pPr>
      <w:r>
        <w:t>Si elle est décochée, les commandes peuvent utiliser des alignements différents en fonction de votre routine de mesure.</w:t>
      </w:r>
      <w:r>
        <w:br w:type="page"/>
      </w:r>
    </w:p>
    <w:p w14:paraId="7F6938F1" w14:textId="77777777" w:rsidR="004541B4" w:rsidRDefault="004541B4">
      <w:pPr>
        <w:pStyle w:val="example-para"/>
        <w:shd w:val="clear" w:color="auto" w:fill="EEEEEE"/>
        <w:divId w:val="660472634"/>
      </w:pPr>
      <w:r>
        <w:t>Imaginez que votre routine de mesure présente cette séquence de commandes :</w:t>
      </w:r>
    </w:p>
    <w:p w14:paraId="02BA7FB9" w14:textId="77777777" w:rsidR="004541B4" w:rsidRDefault="004541B4">
      <w:pPr>
        <w:pStyle w:val="example-para"/>
        <w:shd w:val="clear" w:color="auto" w:fill="EEEEEE"/>
        <w:divId w:val="660472634"/>
      </w:pPr>
      <w:r>
        <w:rPr>
          <w:rStyle w:val="codecharacter"/>
        </w:rPr>
        <w:t>ALIGNEMENT A1</w:t>
      </w:r>
    </w:p>
    <w:p w14:paraId="47C28D96" w14:textId="77777777" w:rsidR="004541B4" w:rsidRDefault="004541B4">
      <w:pPr>
        <w:pStyle w:val="example-para"/>
        <w:shd w:val="clear" w:color="auto" w:fill="EEEEEE"/>
        <w:divId w:val="660472634"/>
      </w:pPr>
      <w:r>
        <w:rPr>
          <w:rStyle w:val="codecharacter"/>
        </w:rPr>
        <w:t>CER1</w:t>
      </w:r>
    </w:p>
    <w:p w14:paraId="0DBE81DF" w14:textId="77777777" w:rsidR="004541B4" w:rsidRDefault="004541B4">
      <w:pPr>
        <w:pStyle w:val="example-para"/>
        <w:shd w:val="clear" w:color="auto" w:fill="EEEEEE"/>
        <w:divId w:val="660472634"/>
      </w:pPr>
      <w:r>
        <w:rPr>
          <w:rStyle w:val="codecharacter"/>
        </w:rPr>
        <w:t>CER2</w:t>
      </w:r>
    </w:p>
    <w:p w14:paraId="60891257" w14:textId="77777777" w:rsidR="004541B4" w:rsidRDefault="004541B4">
      <w:pPr>
        <w:pStyle w:val="example-para"/>
        <w:shd w:val="clear" w:color="auto" w:fill="EEEEEE"/>
        <w:divId w:val="660472634"/>
      </w:pPr>
      <w:r>
        <w:rPr>
          <w:rStyle w:val="codecharacter"/>
        </w:rPr>
        <w:t>CER3</w:t>
      </w:r>
    </w:p>
    <w:p w14:paraId="059174A4" w14:textId="77777777" w:rsidR="004541B4" w:rsidRDefault="004541B4">
      <w:pPr>
        <w:pStyle w:val="example-para"/>
        <w:shd w:val="clear" w:color="auto" w:fill="EEEEEE"/>
        <w:divId w:val="660472634"/>
      </w:pPr>
      <w:r>
        <w:rPr>
          <w:rStyle w:val="codecharacter"/>
        </w:rPr>
        <w:t>DIM1</w:t>
      </w:r>
    </w:p>
    <w:p w14:paraId="383473AC" w14:textId="77777777" w:rsidR="004541B4" w:rsidRDefault="004541B4">
      <w:pPr>
        <w:pStyle w:val="example-para"/>
        <w:shd w:val="clear" w:color="auto" w:fill="EEEEEE"/>
        <w:divId w:val="660472634"/>
      </w:pPr>
      <w:r>
        <w:rPr>
          <w:rStyle w:val="codecharacter"/>
        </w:rPr>
        <w:t>DIM2</w:t>
      </w:r>
    </w:p>
    <w:p w14:paraId="4F465AE2" w14:textId="77777777" w:rsidR="004541B4" w:rsidRDefault="004541B4">
      <w:pPr>
        <w:pStyle w:val="example-para"/>
        <w:shd w:val="clear" w:color="auto" w:fill="EEEEEE"/>
        <w:divId w:val="660472634"/>
      </w:pPr>
      <w:r>
        <w:rPr>
          <w:rStyle w:val="codecharacter"/>
        </w:rPr>
        <w:t>DIM3</w:t>
      </w:r>
    </w:p>
    <w:p w14:paraId="5919824B" w14:textId="77777777" w:rsidR="004541B4" w:rsidRDefault="004541B4">
      <w:pPr>
        <w:pStyle w:val="example-para"/>
        <w:shd w:val="clear" w:color="auto" w:fill="EEEEEE"/>
        <w:divId w:val="660472634"/>
      </w:pPr>
      <w:r>
        <w:rPr>
          <w:rStyle w:val="codecharacter"/>
        </w:rPr>
        <w:t>LOOP/START 1 à 3</w:t>
      </w:r>
    </w:p>
    <w:p w14:paraId="42A84A31" w14:textId="77777777" w:rsidR="004541B4" w:rsidRDefault="004541B4">
      <w:pPr>
        <w:pStyle w:val="example-para"/>
        <w:shd w:val="clear" w:color="auto" w:fill="EEEEEE"/>
        <w:ind w:left="600"/>
        <w:divId w:val="660472634"/>
      </w:pPr>
      <w:r>
        <w:rPr>
          <w:rStyle w:val="codecharacter"/>
        </w:rPr>
        <w:t>ALIGNEMENT A2</w:t>
      </w:r>
    </w:p>
    <w:p w14:paraId="4D331690" w14:textId="77777777" w:rsidR="004541B4" w:rsidRDefault="004541B4">
      <w:pPr>
        <w:pStyle w:val="example-para"/>
        <w:shd w:val="clear" w:color="auto" w:fill="EEEEEE"/>
        <w:ind w:left="600"/>
        <w:divId w:val="660472634"/>
      </w:pPr>
      <w:r>
        <w:rPr>
          <w:rStyle w:val="codecharacter"/>
        </w:rPr>
        <w:t>ANALYSISVIEW, DIM1, DIM2, DIM3</w:t>
      </w:r>
    </w:p>
    <w:p w14:paraId="3BF56735" w14:textId="77777777" w:rsidR="004541B4" w:rsidRDefault="004541B4">
      <w:pPr>
        <w:pStyle w:val="example-para"/>
        <w:shd w:val="clear" w:color="auto" w:fill="EEEEEE"/>
        <w:divId w:val="660472634"/>
      </w:pPr>
      <w:r>
        <w:rPr>
          <w:rStyle w:val="codecharacter"/>
        </w:rPr>
        <w:t>LOOP/END</w:t>
      </w:r>
    </w:p>
    <w:p w14:paraId="50852E60" w14:textId="77777777" w:rsidR="004541B4" w:rsidRDefault="004541B4">
      <w:pPr>
        <w:pStyle w:val="example-para"/>
        <w:shd w:val="clear" w:color="auto" w:fill="EEEEEE"/>
        <w:divId w:val="660472634"/>
      </w:pPr>
      <w:r>
        <w:t>Supposez que la boucle s'exécute trois fois. Supposez aussi qu'avec chaque boucle, A2 modifie l'origine pour référencer un cercle différent. Afin que :</w:t>
      </w:r>
    </w:p>
    <w:p w14:paraId="2050F5B7" w14:textId="77777777" w:rsidR="004541B4" w:rsidRDefault="004541B4" w:rsidP="00730860">
      <w:pPr>
        <w:pStyle w:val="example-para"/>
        <w:numPr>
          <w:ilvl w:val="0"/>
          <w:numId w:val="22"/>
        </w:numPr>
        <w:shd w:val="clear" w:color="auto" w:fill="EEEEEE"/>
        <w:tabs>
          <w:tab w:val="left" w:pos="720"/>
        </w:tabs>
        <w:spacing w:line="276" w:lineRule="auto"/>
        <w:divId w:val="660472634"/>
      </w:pPr>
      <w:r>
        <w:t>Loop #1 - A2 utilise CIR1</w:t>
      </w:r>
    </w:p>
    <w:p w14:paraId="5CEF22FA" w14:textId="77777777" w:rsidR="004541B4" w:rsidRDefault="004541B4" w:rsidP="00730860">
      <w:pPr>
        <w:pStyle w:val="example-para"/>
        <w:numPr>
          <w:ilvl w:val="0"/>
          <w:numId w:val="22"/>
        </w:numPr>
        <w:shd w:val="clear" w:color="auto" w:fill="EEEEEE"/>
        <w:tabs>
          <w:tab w:val="left" w:pos="720"/>
        </w:tabs>
        <w:spacing w:line="276" w:lineRule="auto"/>
        <w:divId w:val="660472634"/>
      </w:pPr>
      <w:r>
        <w:t>Loop #2 - A2 utilise CIR2</w:t>
      </w:r>
    </w:p>
    <w:p w14:paraId="5D1DC52F" w14:textId="77777777" w:rsidR="004541B4" w:rsidRDefault="004541B4" w:rsidP="00730860">
      <w:pPr>
        <w:pStyle w:val="example-para"/>
        <w:numPr>
          <w:ilvl w:val="0"/>
          <w:numId w:val="22"/>
        </w:numPr>
        <w:shd w:val="clear" w:color="auto" w:fill="EEEEEE"/>
        <w:tabs>
          <w:tab w:val="left" w:pos="720"/>
        </w:tabs>
        <w:spacing w:line="276" w:lineRule="auto"/>
        <w:divId w:val="660472634"/>
      </w:pPr>
      <w:r>
        <w:t>Loop #3 - A2 utilise CIR3</w:t>
      </w:r>
    </w:p>
    <w:p w14:paraId="5A227949" w14:textId="77777777" w:rsidR="004541B4" w:rsidRDefault="004541B4">
      <w:pPr>
        <w:pStyle w:val="example-para"/>
        <w:shd w:val="clear" w:color="auto" w:fill="EEEEEE"/>
        <w:divId w:val="660472634"/>
      </w:pPr>
      <w:r>
        <w:t xml:space="preserve">Si vous cochez cette case, la commande </w:t>
      </w:r>
      <w:r>
        <w:rPr>
          <w:rStyle w:val="codecharacter"/>
        </w:rPr>
        <w:t>ANALYSISVIEW</w:t>
      </w:r>
      <w:r>
        <w:t xml:space="preserve"> utilise l'alignement qui désigne CIR1. Il le fait pour les trois itérations.</w:t>
      </w:r>
    </w:p>
    <w:p w14:paraId="7793BDDB" w14:textId="77777777" w:rsidR="004541B4" w:rsidRDefault="004541B4">
      <w:pPr>
        <w:pStyle w:val="example-para"/>
        <w:shd w:val="clear" w:color="auto" w:fill="EEEEEE"/>
        <w:divId w:val="660472634"/>
      </w:pPr>
      <w:r>
        <w:t xml:space="preserve">Si vous décochez cette case, la commande </w:t>
      </w:r>
      <w:r>
        <w:rPr>
          <w:rStyle w:val="codecharacter"/>
        </w:rPr>
        <w:t>ANALYSISVIEW</w:t>
      </w:r>
      <w:r>
        <w:t xml:space="preserve"> utilise les trois alignements différents.</w:t>
      </w:r>
    </w:p>
    <w:bookmarkStart w:id="77" w:name="06_pref_topics_auto_insert_tempe_4833"/>
    <w:bookmarkEnd w:id="77"/>
    <w:p w14:paraId="79E780AD" w14:textId="77777777" w:rsidR="004541B4" w:rsidRDefault="004541B4">
      <w:pPr>
        <w:pStyle w:val="Heading5"/>
        <w:divId w:val="2049914369"/>
      </w:pPr>
      <w:r>
        <w:fldChar w:fldCharType="begin"/>
      </w:r>
      <w:r>
        <w:instrText xml:space="preserve"> XE "Insérer auto compensation de température dans nouvelle routine" \* MERGEFORMAT </w:instrText>
      </w:r>
      <w:r>
        <w:fldChar w:fldCharType="end"/>
      </w:r>
      <w:r>
        <w:t>Insérer auto compensation de température dans nouvelle routine</w:t>
      </w:r>
    </w:p>
    <w:p w14:paraId="41407272" w14:textId="77777777" w:rsidR="004541B4" w:rsidRDefault="004541B4">
      <w:pPr>
        <w:pStyle w:val="BodyText"/>
        <w:divId w:val="2049914369"/>
      </w:pPr>
      <w:r>
        <w:t> </w:t>
      </w:r>
    </w:p>
    <w:p w14:paraId="60735428" w14:textId="77777777" w:rsidR="004541B4" w:rsidRDefault="004541B4">
      <w:pPr>
        <w:pStyle w:val="BodyText"/>
        <w:divId w:val="2049914369"/>
      </w:pPr>
      <w:r>
        <w:t xml:space="preserve">Vous pouvez choisir d'insérer automatiquement la commande de compensation de température </w:t>
      </w:r>
      <w:r>
        <w:rPr>
          <w:rStyle w:val="codecharacter"/>
        </w:rPr>
        <w:t>TEMPCOMP</w:t>
      </w:r>
      <w:r>
        <w:t xml:space="preserve"> dans une routine de mesure ou de ne pas l'insérer. Pour des détails, voir « </w:t>
      </w:r>
      <w:hyperlink w:anchor="06_pref_topics_automatic_inserti_1321" w:history="1">
        <w:r>
          <w:rPr>
            <w:rStyle w:val="Hyperlink"/>
          </w:rPr>
          <w:t>Insertion automatique de la commande de compensation de température</w:t>
        </w:r>
      </w:hyperlink>
      <w:r>
        <w:t xml:space="preserve"> ».</w:t>
      </w:r>
    </w:p>
    <w:bookmarkStart w:id="78" w:name="06_pref_topics_use_characteristi_5012"/>
    <w:bookmarkEnd w:id="78"/>
    <w:p w14:paraId="43706D14" w14:textId="77777777" w:rsidR="004541B4" w:rsidRDefault="004541B4">
      <w:pPr>
        <w:pStyle w:val="Heading5"/>
        <w:divId w:val="2049914369"/>
      </w:pPr>
      <w:r>
        <w:fldChar w:fldCharType="begin"/>
      </w:r>
      <w:r>
        <w:instrText xml:space="preserve"> XE "ID de caractéristiques" \* MERGEFORMAT </w:instrText>
      </w:r>
      <w:r>
        <w:fldChar w:fldCharType="end"/>
      </w:r>
      <w:r>
        <w:t>Utiliser l'intitulé d'ID de caractéristique</w:t>
      </w:r>
    </w:p>
    <w:p w14:paraId="4B157D58" w14:textId="77777777" w:rsidR="004541B4" w:rsidRDefault="004541B4">
      <w:pPr>
        <w:pStyle w:val="BodyText"/>
        <w:divId w:val="2049914369"/>
      </w:pPr>
      <w:r>
        <w:t xml:space="preserve">Cette case à cocher détermine comment PC-DMIS nomme les éléments que vous importez depuis des références GD&amp;T CAO intégrées (PMI). </w:t>
      </w:r>
    </w:p>
    <w:p w14:paraId="12767416" w14:textId="77777777" w:rsidR="004541B4" w:rsidRDefault="004541B4" w:rsidP="00730860">
      <w:pPr>
        <w:pStyle w:val="BodyText"/>
        <w:numPr>
          <w:ilvl w:val="0"/>
          <w:numId w:val="23"/>
        </w:numPr>
        <w:tabs>
          <w:tab w:val="left" w:pos="720"/>
        </w:tabs>
        <w:spacing w:line="276" w:lineRule="auto"/>
        <w:divId w:val="2049914369"/>
      </w:pPr>
      <w:r>
        <w:t>Si vous cochez cette case, PC-DMIS utilise les ID de caractéristiques du modèle CAO natif pour nommer les éléments. PC-DMIS attribue aussi les ID de caractéristiques aux éléments et dimensions lors du flux de travail de la création d'éléments ROC.</w:t>
      </w:r>
    </w:p>
    <w:p w14:paraId="65501EAC" w14:textId="77777777" w:rsidR="004541B4" w:rsidRDefault="004541B4" w:rsidP="00730860">
      <w:pPr>
        <w:pStyle w:val="BodyText"/>
        <w:numPr>
          <w:ilvl w:val="0"/>
          <w:numId w:val="23"/>
        </w:numPr>
        <w:tabs>
          <w:tab w:val="left" w:pos="720"/>
        </w:tabs>
        <w:spacing w:line="276" w:lineRule="auto"/>
        <w:divId w:val="2049914369"/>
      </w:pPr>
      <w:r>
        <w:t>Si vous décochez cette case, PC-DMIS utilise son système de dénomination d'éléments par défaut.</w:t>
      </w:r>
    </w:p>
    <w:p w14:paraId="4DB58C8B" w14:textId="77777777" w:rsidR="004541B4" w:rsidRDefault="004541B4">
      <w:pPr>
        <w:pStyle w:val="BodyText"/>
        <w:divId w:val="2049914369"/>
      </w:pPr>
      <w:r>
        <w:t>Pour des informations sur l'importation de références GD&amp;T CAO, voir « Importation de références GD&amp;T CAO » sous « Utilisation de références GD&amp;T CAO » au chapitre « Modification de l'affichage CAO ».</w:t>
      </w:r>
    </w:p>
    <w:p w14:paraId="48DD8517" w14:textId="77777777" w:rsidR="004541B4" w:rsidRDefault="004541B4">
      <w:pPr>
        <w:pStyle w:val="note"/>
        <w:spacing w:before="0" w:beforeAutospacing="0" w:after="0" w:afterAutospacing="0"/>
        <w:divId w:val="2049914369"/>
        <w:rPr>
          <w:rFonts w:ascii="Times New Roman" w:eastAsiaTheme="minorHAnsi" w:hAnsi="Times New Roman" w:cs="Times New Roman"/>
        </w:rPr>
      </w:pPr>
      <w:r>
        <w:rPr>
          <w:rFonts w:ascii="Times New Roman" w:eastAsiaTheme="minorHAnsi" w:hAnsi="Times New Roman" w:cs="Times New Roman"/>
        </w:rPr>
        <w:t xml:space="preserve">Ne confondez pas cette dénomination d'ID de caractéristiques avec les ID de caractéristiques employés par </w:t>
      </w:r>
      <w:r>
        <w:rPr>
          <w:rStyle w:val="bold"/>
          <w:rFonts w:ascii="Times New Roman" w:eastAsiaTheme="minorHAnsi" w:hAnsi="Times New Roman" w:cs="Times New Roman"/>
        </w:rPr>
        <w:t>Afficher les ID de caractéristiques</w:t>
      </w:r>
      <w:r>
        <w:rPr>
          <w:rFonts w:ascii="Times New Roman" w:eastAsiaTheme="minorHAnsi" w:hAnsi="Times New Roman" w:cs="Times New Roman"/>
        </w:rPr>
        <w:t xml:space="preserve"> dans la barre d'outils </w:t>
      </w:r>
      <w:r>
        <w:rPr>
          <w:rStyle w:val="bold"/>
          <w:rFonts w:ascii="Times New Roman" w:eastAsiaTheme="minorHAnsi" w:hAnsi="Times New Roman" w:cs="Times New Roman"/>
        </w:rPr>
        <w:t>Éléments graphiques</w:t>
      </w:r>
      <w:r>
        <w:rPr>
          <w:rFonts w:ascii="Times New Roman" w:eastAsiaTheme="minorHAnsi" w:hAnsi="Times New Roman" w:cs="Times New Roman"/>
        </w:rPr>
        <w:t xml:space="preserve">. Les ID dans la barre d'outils viennent d'une source complètement différente. Pour en savoir plus sur la barre d'outil </w:t>
      </w:r>
      <w:r>
        <w:rPr>
          <w:rStyle w:val="bold"/>
          <w:rFonts w:ascii="Times New Roman" w:eastAsiaTheme="minorHAnsi" w:hAnsi="Times New Roman" w:cs="Times New Roman"/>
        </w:rPr>
        <w:t>Éléments graphiques</w:t>
      </w:r>
      <w:r>
        <w:rPr>
          <w:rFonts w:ascii="Times New Roman" w:eastAsiaTheme="minorHAnsi" w:hAnsi="Times New Roman" w:cs="Times New Roman"/>
        </w:rPr>
        <w:t>, voir «  Barre d'outils Éléments graphiques », au chapitre « Utilisation des barres d'outils ».</w:t>
      </w:r>
    </w:p>
    <w:p w14:paraId="75479FF7" w14:textId="77777777" w:rsidR="004541B4" w:rsidRDefault="004541B4">
      <w:pPr>
        <w:pStyle w:val="Heading5"/>
        <w:divId w:val="2049914369"/>
        <w:rPr>
          <w:rFonts w:asciiTheme="minorHAnsi" w:eastAsiaTheme="majorEastAsia" w:hAnsiTheme="minorHAnsi" w:cstheme="majorBidi"/>
        </w:rPr>
      </w:pPr>
      <w:bookmarkStart w:id="79" w:name="06_pref_topics_use_measurement_s_7174"/>
      <w:bookmarkEnd w:id="79"/>
      <w:r>
        <w:t>Utiliser le widget de stratégie de mesure</w:t>
      </w:r>
    </w:p>
    <w:p w14:paraId="57D0B40D" w14:textId="77777777" w:rsidR="004541B4" w:rsidRDefault="004541B4">
      <w:pPr>
        <w:pStyle w:val="BodyText"/>
        <w:divId w:val="2049914369"/>
      </w:pPr>
      <w:r>
        <w:t>Cette case à cocher détermine si le widget de stratégie de mesure apparaît quand vous créez un élément rapide ou un élément pour une légende GD&amp;T. Par défaut, PC-DMIS coche cette case pour les configurations de la MMT. Pour les configurations Portable, PC-DMIS décoche cette case.</w:t>
      </w:r>
    </w:p>
    <w:p w14:paraId="7C983128" w14:textId="77777777" w:rsidR="004541B4" w:rsidRDefault="004541B4" w:rsidP="00730860">
      <w:pPr>
        <w:pStyle w:val="BodyText"/>
        <w:numPr>
          <w:ilvl w:val="0"/>
          <w:numId w:val="24"/>
        </w:numPr>
        <w:tabs>
          <w:tab w:val="left" w:pos="720"/>
        </w:tabs>
        <w:spacing w:line="276" w:lineRule="auto"/>
        <w:divId w:val="2049914369"/>
      </w:pPr>
      <w:r>
        <w:t>Si vous cochez cette case, le widget apparaît toujours quand vous cliquez sur l'élément.</w:t>
      </w:r>
    </w:p>
    <w:p w14:paraId="75A2D4F2" w14:textId="77777777" w:rsidR="004541B4" w:rsidRDefault="004541B4" w:rsidP="00730860">
      <w:pPr>
        <w:pStyle w:val="BodyText"/>
        <w:numPr>
          <w:ilvl w:val="0"/>
          <w:numId w:val="24"/>
        </w:numPr>
        <w:tabs>
          <w:tab w:val="left" w:pos="720"/>
        </w:tabs>
        <w:spacing w:line="276" w:lineRule="auto"/>
        <w:divId w:val="2049914369"/>
      </w:pPr>
      <w:r>
        <w:t>Si vous décochez cette case, le widget n'apparaît pas quand vous cliquez sur l'élément. PC-DMIS crée tout de même l'élément, mais sans afficher le widget.</w:t>
      </w:r>
    </w:p>
    <w:p w14:paraId="02D04D37" w14:textId="77777777" w:rsidR="004541B4" w:rsidRDefault="004541B4">
      <w:pPr>
        <w:pStyle w:val="BodyText"/>
        <w:divId w:val="2049914369"/>
      </w:pPr>
      <w:r>
        <w:t>Pour plus d'informations sur ce widget de stratégie de mesure, voir « Utilisation du widget de stratégie de mesure » au chapitre « Création d'éléments automatiques ».</w:t>
      </w:r>
    </w:p>
    <w:bookmarkStart w:id="80" w:name="06_pref_topics_use_measurement_s_7300"/>
    <w:bookmarkEnd w:id="80"/>
    <w:p w14:paraId="0C2EEFDB" w14:textId="77777777" w:rsidR="004541B4" w:rsidRDefault="004541B4">
      <w:pPr>
        <w:pStyle w:val="BodyText"/>
        <w:divId w:val="2049914369"/>
      </w:pPr>
      <w:r>
        <w:fldChar w:fldCharType="begin"/>
      </w:r>
      <w:r>
        <w:instrText xml:space="preserve"> XE "Éditeur de stratégie de mesure" \* MERGEFORMAT </w:instrText>
      </w:r>
      <w:r>
        <w:fldChar w:fldCharType="end"/>
      </w:r>
      <w:r>
        <w:t>Cette case à cocher détermine si l'application Éditeur de stratégie de mesure (MSE) est activée ou désactivée. Par défaut, PC-DMIS coche cette case pour les configurations de la MMT. Pour les configurations Portable, PC-DMIS décoche cette case.</w:t>
      </w:r>
    </w:p>
    <w:p w14:paraId="7FB452DD" w14:textId="77777777" w:rsidR="004541B4" w:rsidRDefault="004541B4" w:rsidP="00730860">
      <w:pPr>
        <w:pStyle w:val="BodyText"/>
        <w:numPr>
          <w:ilvl w:val="0"/>
          <w:numId w:val="25"/>
        </w:numPr>
        <w:tabs>
          <w:tab w:val="left" w:pos="720"/>
        </w:tabs>
        <w:spacing w:line="276" w:lineRule="auto"/>
        <w:divId w:val="2049914369"/>
      </w:pPr>
      <w:r>
        <w:t xml:space="preserve">Si vous cochez cette case, le MSE apparaît quand vous sélectionnez </w:t>
      </w:r>
      <w:r>
        <w:rPr>
          <w:rStyle w:val="bold"/>
        </w:rPr>
        <w:t>Modifier | Préférences | Éditeur de stratégie de mesure</w:t>
      </w:r>
      <w:r>
        <w:t>.</w:t>
      </w:r>
    </w:p>
    <w:p w14:paraId="43DBE2DC" w14:textId="77777777" w:rsidR="004541B4" w:rsidRDefault="004541B4" w:rsidP="00730860">
      <w:pPr>
        <w:pStyle w:val="BodyText"/>
        <w:numPr>
          <w:ilvl w:val="0"/>
          <w:numId w:val="25"/>
        </w:numPr>
        <w:tabs>
          <w:tab w:val="left" w:pos="720"/>
        </w:tabs>
        <w:spacing w:line="276" w:lineRule="auto"/>
        <w:divId w:val="2049914369"/>
      </w:pPr>
      <w:r>
        <w:t xml:space="preserve">Si vous décochez cette case, le menu </w:t>
      </w:r>
      <w:r>
        <w:rPr>
          <w:rStyle w:val="bold"/>
        </w:rPr>
        <w:t>Modifier | Préférences | Éditeur de stratégie de mesure</w:t>
      </w:r>
      <w:r>
        <w:t xml:space="preserve"> est grisé et n'est plus disponible.</w:t>
      </w:r>
    </w:p>
    <w:p w14:paraId="659AE2EB" w14:textId="77777777" w:rsidR="004541B4" w:rsidRDefault="004541B4">
      <w:pPr>
        <w:pStyle w:val="BodyText"/>
        <w:divId w:val="2049914369"/>
      </w:pPr>
      <w:r>
        <w:t>Pour plus d'informations sur l'éditeur de stratégie de mesure, voir « </w:t>
      </w:r>
      <w:hyperlink w:anchor="06_pref_topics_using_the_measure_2499" w:history="1">
        <w:r>
          <w:rPr>
            <w:rStyle w:val="Hyperlink"/>
          </w:rPr>
          <w:t>Utilisation de l'éditeur de stratégie de mesure</w:t>
        </w:r>
      </w:hyperlink>
      <w:r>
        <w:t> » dans ce chapitre.</w:t>
      </w:r>
    </w:p>
    <w:bookmarkStart w:id="81" w:name="06_pref_topics_show_home_page_ht_7553"/>
    <w:bookmarkEnd w:id="81"/>
    <w:p w14:paraId="020038C7" w14:textId="77777777" w:rsidR="004541B4" w:rsidRDefault="004541B4">
      <w:pPr>
        <w:pStyle w:val="Heading5"/>
        <w:divId w:val="2049914369"/>
      </w:pPr>
      <w:r>
        <w:fldChar w:fldCharType="begin"/>
      </w:r>
      <w:r>
        <w:instrText xml:space="preserve"> XE "Page d'accueil" \* MERGEFORMAT </w:instrText>
      </w:r>
      <w:r>
        <w:fldChar w:fldCharType="end"/>
      </w:r>
      <w:r>
        <w:fldChar w:fldCharType="begin"/>
      </w:r>
      <w:r>
        <w:instrText xml:space="preserve"> XE "Afficher la page d'accueil" \* MERGEFORMAT </w:instrText>
      </w:r>
      <w:r>
        <w:fldChar w:fldCharType="end"/>
      </w:r>
      <w:r>
        <w:t>Afficher la page d'accueil</w:t>
      </w:r>
    </w:p>
    <w:p w14:paraId="5D8ED0E1" w14:textId="77777777" w:rsidR="004541B4" w:rsidRDefault="004541B4">
      <w:pPr>
        <w:pStyle w:val="BodyText"/>
        <w:divId w:val="2049914369"/>
      </w:pPr>
      <w:r>
        <w:t>Cette case à cocher détermine si la page d'accueil est affichée si vous ne chargez pas de routines de mesure. Si vous la décochez, la page d'accueil n'apparaît pas et vous voyez un écran gris des versions antérieures à 2019 R2.</w:t>
      </w:r>
    </w:p>
    <w:p w14:paraId="4AF0367C" w14:textId="77777777" w:rsidR="004541B4" w:rsidRDefault="004541B4">
      <w:pPr>
        <w:pStyle w:val="BodyText"/>
        <w:divId w:val="2049914369"/>
      </w:pPr>
      <w:r>
        <w:t>Pous plus d'informations sur la page d'accueil, voir « Page d'accueil » au chapitre « Navigation dans l'interface utilisateur ».</w:t>
      </w:r>
    </w:p>
    <w:p w14:paraId="7C670F5B" w14:textId="77777777" w:rsidR="004541B4" w:rsidRDefault="004541B4">
      <w:pPr>
        <w:pStyle w:val="Heading5"/>
        <w:divId w:val="2049914369"/>
      </w:pPr>
      <w:bookmarkStart w:id="82" w:name="06_pref_topics_show_peek_window__5554"/>
      <w:bookmarkEnd w:id="82"/>
      <w:r>
        <w:t>Afficher la fenêtre d'aperçu</w:t>
      </w:r>
    </w:p>
    <w:p w14:paraId="18C50DDF" w14:textId="77777777" w:rsidR="004541B4" w:rsidRDefault="004541B4">
      <w:pPr>
        <w:pStyle w:val="BodyText"/>
        <w:divId w:val="2049914369"/>
      </w:pPr>
      <w:r>
        <w:t>Cette case à cocher détermine si la fenêtre d'aperçu est activée ou désactivée. Par défaut, cette fenêtre est désactivée.</w:t>
      </w:r>
    </w:p>
    <w:p w14:paraId="5AB1E892" w14:textId="77777777" w:rsidR="004541B4" w:rsidRDefault="004541B4" w:rsidP="00730860">
      <w:pPr>
        <w:pStyle w:val="BodyText"/>
        <w:numPr>
          <w:ilvl w:val="0"/>
          <w:numId w:val="26"/>
        </w:numPr>
        <w:tabs>
          <w:tab w:val="left" w:pos="720"/>
        </w:tabs>
        <w:spacing w:line="276" w:lineRule="auto"/>
        <w:divId w:val="2049914369"/>
      </w:pPr>
      <w:r>
        <w:t>Si vous cochez cette case, la fenêtre d'aperçu montre des informations sur une commande quand vous désignez cette commande dans la fenêtre de modification en mode résumé.</w:t>
      </w:r>
    </w:p>
    <w:p w14:paraId="76340A98" w14:textId="77777777" w:rsidR="004541B4" w:rsidRDefault="004541B4" w:rsidP="00730860">
      <w:pPr>
        <w:pStyle w:val="BodyText"/>
        <w:numPr>
          <w:ilvl w:val="0"/>
          <w:numId w:val="26"/>
        </w:numPr>
        <w:tabs>
          <w:tab w:val="left" w:pos="720"/>
        </w:tabs>
        <w:spacing w:line="276" w:lineRule="auto"/>
        <w:divId w:val="2049914369"/>
      </w:pPr>
      <w:r>
        <w:t>Si vous décochez cette case, la fenêtre d'aperçu ne montre pas d'informations sur une commande quand vous désignez cette commande dans la fenêtre de modification en mode résumé.</w:t>
      </w:r>
    </w:p>
    <w:p w14:paraId="45875617" w14:textId="77777777" w:rsidR="004541B4" w:rsidRDefault="004541B4">
      <w:pPr>
        <w:pStyle w:val="BodyText"/>
        <w:divId w:val="2049914369"/>
      </w:pPr>
      <w:r>
        <w:t>Pour plus d'informations sur la fenêtre d'aperçu, voir « Utilisation de la fenêtre d'aperçu » au chapitre « Utilisation de la fenêtre de modification ».</w:t>
      </w:r>
    </w:p>
    <w:bookmarkStart w:id="83" w:name="06_pref_topics_auto_scale_manual_366"/>
    <w:bookmarkEnd w:id="83"/>
    <w:p w14:paraId="73FE8758" w14:textId="77777777" w:rsidR="004541B4" w:rsidRDefault="004541B4">
      <w:pPr>
        <w:pStyle w:val="Heading5"/>
        <w:divId w:val="2049914369"/>
      </w:pPr>
      <w:r>
        <w:fldChar w:fldCharType="begin"/>
      </w:r>
      <w:r>
        <w:instrText xml:space="preserve"> XE "Zoom lors de l'exécution, élément manuel" \* MERGEFORMAT </w:instrText>
      </w:r>
      <w:r>
        <w:fldChar w:fldCharType="end"/>
      </w:r>
      <w:r>
        <w:fldChar w:fldCharType="begin"/>
      </w:r>
      <w:r>
        <w:instrText xml:space="preserve"> XE "Mise à l'échelle et rotation lors de l'exécution, élément manuel" \* MERGEFORMAT </w:instrText>
      </w:r>
      <w:r>
        <w:fldChar w:fldCharType="end"/>
      </w:r>
      <w:r>
        <w:fldChar w:fldCharType="begin"/>
      </w:r>
      <w:r>
        <w:instrText xml:space="preserve"> XE "Élément manuel, mise à l'échelle et rotation lors de l'exécution" \* MERGEFORMAT </w:instrText>
      </w:r>
      <w:r>
        <w:fldChar w:fldCharType="end"/>
      </w:r>
      <w:r>
        <w:fldChar w:fldCharType="begin"/>
      </w:r>
      <w:r>
        <w:instrText xml:space="preserve"> XE "Mise à l'échelle auto de l'élément manuel lors de l'exécution" \* MERGEFORMAT </w:instrText>
      </w:r>
      <w:r>
        <w:fldChar w:fldCharType="end"/>
      </w:r>
      <w:r>
        <w:fldChar w:fldCharType="begin"/>
      </w:r>
      <w:r>
        <w:instrText xml:space="preserve"> XE "Exécution, zoom de l'élément manuel" \* MERGEFORMAT </w:instrText>
      </w:r>
      <w:r>
        <w:fldChar w:fldCharType="end"/>
      </w:r>
      <w:r>
        <w:fldChar w:fldCharType="begin"/>
      </w:r>
      <w:r>
        <w:instrText xml:space="preserve"> XE "Zoom, élément manuel" \* MERGEFORMAT </w:instrText>
      </w:r>
      <w:r>
        <w:fldChar w:fldCharType="end"/>
      </w:r>
      <w:r>
        <w:t>Mise à l'échelle auto de l'élément manuel lors de l'exécution</w:t>
      </w:r>
    </w:p>
    <w:p w14:paraId="069B36C1" w14:textId="77777777" w:rsidR="004541B4" w:rsidRDefault="004541B4">
      <w:pPr>
        <w:pStyle w:val="BodyText"/>
        <w:divId w:val="2049914369"/>
      </w:pPr>
      <w:r>
        <w:t xml:space="preserve">Cette case à cocher détermine si PC-DMIS fait automatiquement pivoter la vue de la pièce et zoome des éléments manuels a lieu dans la fenêtre d'affichage graphique lors de l'exécution. La rotation est légèrement isométrique. Cette option indique visuellement l'élément que vous devez mesurer ensuite avec votre dispositif. Elle fonctionne uniquement pour les éléments après une commande </w:t>
      </w:r>
      <w:r>
        <w:rPr>
          <w:rStyle w:val="codecharacter"/>
        </w:rPr>
        <w:t>MODE/MANUAL</w:t>
      </w:r>
      <w:r>
        <w:t>.</w:t>
      </w:r>
    </w:p>
    <w:p w14:paraId="0B90404A" w14:textId="77777777" w:rsidR="004541B4" w:rsidRDefault="004541B4">
      <w:pPr>
        <w:pStyle w:val="BodyText"/>
        <w:divId w:val="2049914369"/>
      </w:pPr>
      <w:r>
        <w:t>Par exemple, un cercle automatique sur la surface supérieure du bloc Hexagon ressemble à ce qui suit pendant l'exécution :</w:t>
      </w:r>
    </w:p>
    <w:p w14:paraId="37FF16DF" w14:textId="7D5F7A82" w:rsidR="004541B4" w:rsidRDefault="0001541E">
      <w:pPr>
        <w:pStyle w:val="BodyText"/>
        <w:divId w:val="2049914369"/>
      </w:pPr>
      <w:r>
        <w:rPr>
          <w:noProof/>
        </w:rPr>
        <w:drawing>
          <wp:inline distT="0" distB="0" distL="0" distR="0" wp14:anchorId="410FD111" wp14:editId="3BC1301C">
            <wp:extent cx="2581275" cy="2371725"/>
            <wp:effectExtent l="0" t="0" r="9525" b="9525"/>
            <wp:docPr id="750126715" name="Picture 20" descr="Exemple d'élément automatiq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126715" name="Picture 20" descr="Exemple d'élément automatique"/>
                    <pic:cNvPicPr/>
                  </pic:nvPicPr>
                  <pic:blipFill>
                    <a:blip r:embed="rId31">
                      <a:extLst>
                        <a:ext uri="{28A0092B-C50C-407E-A947-70E740481C1C}">
                          <a14:useLocalDpi xmlns:a14="http://schemas.microsoft.com/office/drawing/2010/main" val="0"/>
                        </a:ext>
                      </a:extLst>
                    </a:blip>
                    <a:stretch>
                      <a:fillRect/>
                    </a:stretch>
                  </pic:blipFill>
                  <pic:spPr>
                    <a:xfrm>
                      <a:off x="0" y="0"/>
                      <a:ext cx="2581275" cy="2371725"/>
                    </a:xfrm>
                    <a:prstGeom prst="rect">
                      <a:avLst/>
                    </a:prstGeom>
                  </pic:spPr>
                </pic:pic>
              </a:graphicData>
            </a:graphic>
          </wp:inline>
        </w:drawing>
      </w:r>
    </w:p>
    <w:p w14:paraId="501D477F" w14:textId="77777777" w:rsidR="004541B4" w:rsidRDefault="004541B4">
      <w:pPr>
        <w:pStyle w:val="important"/>
        <w:spacing w:before="0" w:beforeAutospacing="0" w:after="0" w:afterAutospacing="0"/>
        <w:divId w:val="2049914369"/>
        <w:rPr>
          <w:rFonts w:ascii="Times New Roman" w:eastAsiaTheme="minorHAnsi" w:hAnsi="Times New Roman" w:cs="Times New Roman"/>
        </w:rPr>
      </w:pPr>
      <w:r>
        <w:rPr>
          <w:rFonts w:ascii="Times New Roman" w:eastAsiaTheme="minorHAnsi" w:hAnsi="Times New Roman" w:cs="Times New Roman"/>
        </w:rPr>
        <w:t>Pour que fonctionnent la rotation et la mise à l'échelle, il vous faut un alignement de pièce avant les éléments manuels.</w:t>
      </w:r>
    </w:p>
    <w:bookmarkStart w:id="84" w:name="06_pref_topics_enable_2d_feature_8935"/>
    <w:bookmarkEnd w:id="84"/>
    <w:p w14:paraId="0E4CAEDA" w14:textId="77777777" w:rsidR="004541B4" w:rsidRDefault="004541B4">
      <w:pPr>
        <w:pStyle w:val="Heading5"/>
        <w:divId w:val="2049914369"/>
        <w:rPr>
          <w:rFonts w:asciiTheme="minorHAnsi" w:eastAsiaTheme="majorEastAsia" w:hAnsiTheme="minorHAnsi" w:cstheme="majorBidi"/>
        </w:rPr>
      </w:pPr>
      <w:r>
        <w:fldChar w:fldCharType="begin"/>
      </w:r>
      <w:r>
        <w:instrText xml:space="preserve"> XE "Logement:Éclat d'élément 2D" \* MERGEFORMAT </w:instrText>
      </w:r>
      <w:r>
        <w:fldChar w:fldCharType="end"/>
      </w:r>
      <w:r>
        <w:fldChar w:fldCharType="begin"/>
      </w:r>
      <w:r>
        <w:instrText xml:space="preserve"> XE "Élément 2D:Polygone" \* MERGEFORMAT </w:instrText>
      </w:r>
      <w:r>
        <w:fldChar w:fldCharType="end"/>
      </w:r>
      <w:r>
        <w:fldChar w:fldCharType="begin"/>
      </w:r>
      <w:r>
        <w:instrText xml:space="preserve"> XE "Élément 2D:Logement" \* MERGEFORMAT </w:instrText>
      </w:r>
      <w:r>
        <w:fldChar w:fldCharType="end"/>
      </w:r>
      <w:r>
        <w:fldChar w:fldCharType="begin"/>
      </w:r>
      <w:r>
        <w:instrText xml:space="preserve"> XE "Élément 2D:Ellipse" \* MERGEFORMAT </w:instrText>
      </w:r>
      <w:r>
        <w:fldChar w:fldCharType="end"/>
      </w:r>
      <w:r>
        <w:fldChar w:fldCharType="begin"/>
      </w:r>
      <w:r>
        <w:instrText xml:space="preserve"> XE "Élément 2D:Cercle" \* MERGEFORMAT </w:instrText>
      </w:r>
      <w:r>
        <w:fldChar w:fldCharType="end"/>
      </w:r>
      <w:r>
        <w:fldChar w:fldCharType="begin"/>
      </w:r>
      <w:r>
        <w:instrText xml:space="preserve"> XE "Élément 2D:Activer l'éclat" \* MERGEFORMAT </w:instrText>
      </w:r>
      <w:r>
        <w:fldChar w:fldCharType="end"/>
      </w:r>
      <w:r>
        <w:fldChar w:fldCharType="begin"/>
      </w:r>
      <w:r>
        <w:instrText xml:space="preserve"> XE "Élément 2D" \* MERGEFORMAT </w:instrText>
      </w:r>
      <w:r>
        <w:fldChar w:fldCharType="end"/>
      </w:r>
      <w:r>
        <w:fldChar w:fldCharType="begin"/>
      </w:r>
      <w:r>
        <w:instrText xml:space="preserve"> XE "Éclat d'élément 2D:Logement" \* MERGEFORMAT </w:instrText>
      </w:r>
      <w:r>
        <w:fldChar w:fldCharType="end"/>
      </w:r>
      <w:r>
        <w:fldChar w:fldCharType="begin"/>
      </w:r>
      <w:r>
        <w:instrText xml:space="preserve"> XE "Éclat d'élément 2D:Polygone" \* MERGEFORMAT </w:instrText>
      </w:r>
      <w:r>
        <w:fldChar w:fldCharType="end"/>
      </w:r>
      <w:r>
        <w:fldChar w:fldCharType="begin"/>
      </w:r>
      <w:r>
        <w:instrText xml:space="preserve"> XE "Éclat d'élément 2D:Ellipse" \* MERGEFORMAT </w:instrText>
      </w:r>
      <w:r>
        <w:fldChar w:fldCharType="end"/>
      </w:r>
      <w:r>
        <w:fldChar w:fldCharType="begin"/>
      </w:r>
      <w:r>
        <w:instrText xml:space="preserve"> XE "Éclat d'élément 2D:Cercle" \* MERGEFORMAT </w:instrText>
      </w:r>
      <w:r>
        <w:fldChar w:fldCharType="end"/>
      </w:r>
      <w:r>
        <w:fldChar w:fldCharType="begin"/>
      </w:r>
      <w:r>
        <w:instrText xml:space="preserve"> XE "Éclat d'élément 2D:Activer" \* MERGEFORMAT </w:instrText>
      </w:r>
      <w:r>
        <w:fldChar w:fldCharType="end"/>
      </w:r>
      <w:r>
        <w:fldChar w:fldCharType="begin"/>
      </w:r>
      <w:r>
        <w:instrText xml:space="preserve"> XE "Éclat d'élément 2D" \* MERGEFORMAT </w:instrText>
      </w:r>
      <w:r>
        <w:fldChar w:fldCharType="end"/>
      </w:r>
      <w:r>
        <w:fldChar w:fldCharType="begin"/>
      </w:r>
      <w:r>
        <w:instrText xml:space="preserve"> XE "Polygone:Éclat d'élément 2D" \* MERGEFORMAT </w:instrText>
      </w:r>
      <w:r>
        <w:fldChar w:fldCharType="end"/>
      </w:r>
      <w:r>
        <w:fldChar w:fldCharType="begin"/>
      </w:r>
      <w:r>
        <w:instrText xml:space="preserve"> XE "Ellipse:Éclat d'élément 2D" \* MERGEFORMAT </w:instrText>
      </w:r>
      <w:r>
        <w:fldChar w:fldCharType="end"/>
      </w:r>
      <w:r>
        <w:fldChar w:fldCharType="begin"/>
      </w:r>
      <w:r>
        <w:instrText xml:space="preserve"> XE "Cercle:Éclat d'élément 2D" \* MERGEFORMAT </w:instrText>
      </w:r>
      <w:r>
        <w:fldChar w:fldCharType="end"/>
      </w:r>
      <w:r>
        <w:t>Activer l'éclat d'élément 2D</w:t>
      </w:r>
    </w:p>
    <w:p w14:paraId="2EDCA143" w14:textId="77777777" w:rsidR="004541B4" w:rsidRDefault="004541B4">
      <w:pPr>
        <w:pStyle w:val="BodyText"/>
        <w:divId w:val="2049914369"/>
      </w:pPr>
      <w:r>
        <w:t xml:space="preserve">Cette case à cocher vous permet d'activer et de désactiver l'effet d'éclat pour les éléments 2D. PC-DMIS coche cette case par défaut pour activer l'effet d'éclat pour les éléments 2D. </w:t>
      </w:r>
    </w:p>
    <w:p w14:paraId="6123466E" w14:textId="63F926DD" w:rsidR="004541B4" w:rsidRDefault="0001541E">
      <w:pPr>
        <w:pStyle w:val="figure"/>
        <w:keepNext/>
        <w:spacing w:before="60" w:after="225" w:afterAutospacing="0"/>
        <w:divId w:val="204991436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A757B57" wp14:editId="3863B3E5">
            <wp:extent cx="5734050" cy="2228850"/>
            <wp:effectExtent l="0" t="0" r="0" b="0"/>
            <wp:docPr id="98141582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415826" name=""/>
                    <pic:cNvPicPr/>
                  </pic:nvPicPr>
                  <pic:blipFill>
                    <a:blip r:embed="rId32">
                      <a:extLst>
                        <a:ext uri="{28A0092B-C50C-407E-A947-70E740481C1C}">
                          <a14:useLocalDpi xmlns:a14="http://schemas.microsoft.com/office/drawing/2010/main" val="0"/>
                        </a:ext>
                      </a:extLst>
                    </a:blip>
                    <a:stretch>
                      <a:fillRect/>
                    </a:stretch>
                  </pic:blipFill>
                  <pic:spPr>
                    <a:xfrm>
                      <a:off x="0" y="0"/>
                      <a:ext cx="5734050" cy="2228850"/>
                    </a:xfrm>
                    <a:prstGeom prst="rect">
                      <a:avLst/>
                    </a:prstGeom>
                  </pic:spPr>
                </pic:pic>
              </a:graphicData>
            </a:graphic>
          </wp:inline>
        </w:drawing>
      </w:r>
    </w:p>
    <w:p w14:paraId="2151C18E" w14:textId="77777777" w:rsidR="004541B4" w:rsidRDefault="004541B4">
      <w:pPr>
        <w:pStyle w:val="Caption1"/>
        <w:divId w:val="2049914369"/>
      </w:pPr>
      <w:r>
        <w:t>Exemples montrant l'option Activer l'éclat d'élément 2D définie à On (gauche) et Off (droite)</w:t>
      </w:r>
    </w:p>
    <w:p w14:paraId="587B2506" w14:textId="77777777" w:rsidR="004541B4" w:rsidRDefault="004541B4">
      <w:pPr>
        <w:pStyle w:val="BodyText"/>
        <w:divId w:val="2049914369"/>
      </w:pPr>
      <w:r>
        <w:t>Voici comment fonctionne cette option :</w:t>
      </w:r>
    </w:p>
    <w:p w14:paraId="0748391D" w14:textId="77777777" w:rsidR="004541B4" w:rsidRDefault="004541B4" w:rsidP="00730860">
      <w:pPr>
        <w:pStyle w:val="BodyText"/>
        <w:numPr>
          <w:ilvl w:val="0"/>
          <w:numId w:val="27"/>
        </w:numPr>
        <w:tabs>
          <w:tab w:val="left" w:pos="720"/>
        </w:tabs>
        <w:spacing w:line="276" w:lineRule="auto"/>
        <w:divId w:val="2049914369"/>
      </w:pPr>
      <w:r>
        <w:t xml:space="preserve">Si vous cochez cette case et cliquez sur le bouton </w:t>
      </w:r>
      <w:r>
        <w:rPr>
          <w:rStyle w:val="bold"/>
        </w:rPr>
        <w:t>OK</w:t>
      </w:r>
      <w:r>
        <w:t xml:space="preserve"> dans la boîte de dialogue, PC-DMIS applique cet effet aux éléments 2D uniquement dans la routine de mesure actuellement ouverte. PC-DMIS se sert du réglage </w:t>
      </w:r>
      <w:r>
        <w:rPr>
          <w:rStyle w:val="registryname"/>
        </w:rPr>
        <w:t>Enable2DFeatureGlow</w:t>
      </w:r>
      <w:r>
        <w:t xml:space="preserve"> dans l'éditeur de réglages sur toutes les nouvelles routines de mesure que vous créez pour déterminer si l'effet doit ou non être appliqué. Pour des détails, voir « Enable2DFeatureGlow » dans la documentation de l'éditeur de réglages PC-DMIS.</w:t>
      </w:r>
    </w:p>
    <w:p w14:paraId="78C3D085" w14:textId="77777777" w:rsidR="004541B4" w:rsidRDefault="004541B4" w:rsidP="00730860">
      <w:pPr>
        <w:pStyle w:val="BodyText"/>
        <w:numPr>
          <w:ilvl w:val="0"/>
          <w:numId w:val="27"/>
        </w:numPr>
        <w:tabs>
          <w:tab w:val="left" w:pos="720"/>
        </w:tabs>
        <w:spacing w:line="276" w:lineRule="auto"/>
        <w:divId w:val="2049914369"/>
      </w:pPr>
      <w:r>
        <w:t xml:space="preserve">Si vous cochez cette case et cliquez sur le bouton </w:t>
      </w:r>
      <w:r>
        <w:rPr>
          <w:rStyle w:val="bold"/>
        </w:rPr>
        <w:t>Valeurs par défaut</w:t>
      </w:r>
      <w:r>
        <w:t xml:space="preserve"> dans la boîte de dialogue, PC-DMIS applique cet effet aux éléments 2D uniquement dans la routine de mesure actuellement ouverte et à toutes les nouvelles routines de mesure que vous créez. PC-DMIS définit l'entrée de l'éditeur de réglages </w:t>
      </w:r>
      <w:r>
        <w:rPr>
          <w:rStyle w:val="registryname"/>
        </w:rPr>
        <w:t>Enable2DFeatureGlow</w:t>
      </w:r>
      <w:r>
        <w:t xml:space="preserve"> à </w:t>
      </w:r>
      <w:r>
        <w:rPr>
          <w:rStyle w:val="bold"/>
        </w:rPr>
        <w:t>TRUE</w:t>
      </w:r>
      <w:r>
        <w:t>.</w:t>
      </w:r>
    </w:p>
    <w:p w14:paraId="0B2366FF" w14:textId="77777777" w:rsidR="004541B4" w:rsidRDefault="004541B4" w:rsidP="00730860">
      <w:pPr>
        <w:pStyle w:val="BodyText"/>
        <w:numPr>
          <w:ilvl w:val="0"/>
          <w:numId w:val="27"/>
        </w:numPr>
        <w:tabs>
          <w:tab w:val="left" w:pos="720"/>
        </w:tabs>
        <w:spacing w:line="276" w:lineRule="auto"/>
        <w:divId w:val="2049914369"/>
      </w:pPr>
      <w:r>
        <w:t xml:space="preserve">Si vous décochez cette case et cliquez sur le bouton </w:t>
      </w:r>
      <w:r>
        <w:rPr>
          <w:rStyle w:val="bold"/>
        </w:rPr>
        <w:t>OK</w:t>
      </w:r>
      <w:r>
        <w:t xml:space="preserve"> dans la boîte de dialogue, PC-DMIS n'applique pas cet effet aux éléments 2D dans la routine de mesure actuellement ouverte. PC-DMIS se sert du réglage </w:t>
      </w:r>
      <w:r>
        <w:rPr>
          <w:rStyle w:val="registryname"/>
        </w:rPr>
        <w:t>Enable2DFeatureGlow</w:t>
      </w:r>
      <w:r>
        <w:t xml:space="preserve"> dans l'éditeur de réglages sur toutes les nouvelles routines de mesure que vous créez pour déterminer si l'effet doit ou non être appliqué.</w:t>
      </w:r>
    </w:p>
    <w:p w14:paraId="6832EEAB" w14:textId="77777777" w:rsidR="004541B4" w:rsidRDefault="004541B4" w:rsidP="00730860">
      <w:pPr>
        <w:pStyle w:val="BodyText"/>
        <w:numPr>
          <w:ilvl w:val="0"/>
          <w:numId w:val="27"/>
        </w:numPr>
        <w:tabs>
          <w:tab w:val="left" w:pos="720"/>
        </w:tabs>
        <w:spacing w:line="276" w:lineRule="auto"/>
        <w:divId w:val="2049914369"/>
      </w:pPr>
      <w:r>
        <w:t xml:space="preserve">Si vous décochez cette case et cliquez sur le bouton </w:t>
      </w:r>
      <w:r>
        <w:rPr>
          <w:rStyle w:val="bold"/>
        </w:rPr>
        <w:t>Valeurs par défaut</w:t>
      </w:r>
      <w:r>
        <w:t xml:space="preserve"> dans la boîte de dialogue, PC-DMIS n'applique pas cet effet aux éléments 2D uniquement dans la routine de mesure actuellement ouverte ou à toutes les nouvelles routines de mesure que vous créez. PC-DMIS définit l'entrée de l'éditeur de réglages </w:t>
      </w:r>
      <w:r>
        <w:rPr>
          <w:rStyle w:val="registryname"/>
        </w:rPr>
        <w:t>Enable2DFeatureGlow</w:t>
      </w:r>
      <w:r>
        <w:t xml:space="preserve"> à </w:t>
      </w:r>
      <w:r>
        <w:rPr>
          <w:rStyle w:val="bold"/>
        </w:rPr>
        <w:t>FALSE</w:t>
      </w:r>
      <w:r>
        <w:t>.</w:t>
      </w:r>
    </w:p>
    <w:p w14:paraId="04FB1282" w14:textId="77777777" w:rsidR="004541B4" w:rsidRDefault="004541B4">
      <w:pPr>
        <w:jc w:val="right"/>
        <w:divId w:val="136872504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"Avertissements" \* MERGEFORMAT </w:instrText>
      </w:r>
      <w:r>
        <w:rPr>
          <w:rFonts w:ascii="Arial" w:hAnsi="Arial" w:cs="Arial"/>
          <w:color w:val="000000"/>
          <w:sz w:val="22"/>
          <w:szCs w:val="22"/>
        </w:rPr>
        <w:fldChar w:fldCharType="end"/>
      </w:r>
    </w:p>
    <w:p w14:paraId="2F01A66C" w14:textId="77777777" w:rsidR="004541B4" w:rsidRDefault="004541B4">
      <w:pPr>
        <w:pStyle w:val="Heading4"/>
        <w:divId w:val="2049914369"/>
        <w:rPr>
          <w:rFonts w:asciiTheme="minorHAnsi" w:hAnsiTheme="minorHAnsi" w:cstheme="majorBidi"/>
          <w:color w:val="0F4761" w:themeColor="accent1" w:themeShade="BF"/>
          <w:sz w:val="20"/>
          <w:szCs w:val="20"/>
        </w:rPr>
      </w:pPr>
      <w:bookmarkStart w:id="85" w:name="06_pref_topics_warnings_htm"/>
      <w:bookmarkEnd w:id="85"/>
      <w:r>
        <w:t>Avertissements</w:t>
      </w:r>
    </w:p>
    <w:p w14:paraId="6D5A429E" w14:textId="4AAF923C" w:rsidR="004541B4" w:rsidRDefault="0001541E">
      <w:pPr>
        <w:pStyle w:val="figure"/>
        <w:keepNext/>
        <w:spacing w:before="60" w:after="225" w:afterAutospacing="0"/>
        <w:divId w:val="204991436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A4EC78C" wp14:editId="04339A35">
            <wp:extent cx="718185" cy="220243"/>
            <wp:effectExtent l="0" t="0" r="5715" b="8890"/>
            <wp:docPr id="109403145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031457" name=""/>
                    <pic:cNvPicPr/>
                  </pic:nvPicPr>
                  <pic:blipFill>
                    <a:blip r:embed="rId33">
                      <a:extLst>
                        <a:ext uri="{28A0092B-C50C-407E-A947-70E740481C1C}">
                          <a14:useLocalDpi xmlns:a14="http://schemas.microsoft.com/office/drawing/2010/main" val="0"/>
                        </a:ext>
                      </a:extLst>
                    </a:blip>
                    <a:stretch>
                      <a:fillRect/>
                    </a:stretch>
                  </pic:blipFill>
                  <pic:spPr>
                    <a:xfrm>
                      <a:off x="0" y="0"/>
                      <a:ext cx="718185" cy="220243"/>
                    </a:xfrm>
                    <a:prstGeom prst="rect">
                      <a:avLst/>
                    </a:prstGeom>
                  </pic:spPr>
                </pic:pic>
              </a:graphicData>
            </a:graphic>
          </wp:inline>
        </w:drawing>
      </w:r>
    </w:p>
    <w:p w14:paraId="3ABA88E1" w14:textId="77777777" w:rsidR="004541B4" w:rsidRDefault="004541B4">
      <w:pPr>
        <w:pStyle w:val="BodyText"/>
        <w:divId w:val="2049914369"/>
      </w:pPr>
      <w:r>
        <w:t xml:space="preserve">Le bouton </w:t>
      </w:r>
      <w:r>
        <w:rPr>
          <w:rStyle w:val="bold"/>
        </w:rPr>
        <w:t>Avertissements</w:t>
      </w:r>
      <w:r>
        <w:t xml:space="preserve">, sur l'onglet </w:t>
      </w:r>
      <w:r>
        <w:rPr>
          <w:rStyle w:val="bold"/>
        </w:rPr>
        <w:t>Général</w:t>
      </w:r>
      <w:r>
        <w:t xml:space="preserve"> de la boîte de dialogue </w:t>
      </w:r>
      <w:r>
        <w:rPr>
          <w:rStyle w:val="bold"/>
        </w:rPr>
        <w:t>Options de configuration</w:t>
      </w:r>
      <w:r>
        <w:t xml:space="preserve"> (</w:t>
      </w:r>
      <w:r>
        <w:rPr>
          <w:rStyle w:val="bold"/>
        </w:rPr>
        <w:t>Modifier | Préférences | Configurer</w:t>
      </w:r>
      <w:r>
        <w:t xml:space="preserve">) affiche la boîte de dialogue </w:t>
      </w:r>
      <w:r>
        <w:rPr>
          <w:rStyle w:val="bold"/>
        </w:rPr>
        <w:t>Options d'affichage des avertissements</w:t>
      </w:r>
      <w:r>
        <w:t>.,</w:t>
      </w:r>
    </w:p>
    <w:p w14:paraId="212205B8" w14:textId="33FC70E8" w:rsidR="004541B4" w:rsidRDefault="0001541E">
      <w:pPr>
        <w:pStyle w:val="figure"/>
        <w:keepNext/>
        <w:spacing w:before="60" w:after="225" w:afterAutospacing="0"/>
        <w:divId w:val="204991436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39B7916" wp14:editId="2FB7A9DE">
            <wp:extent cx="2710815" cy="2349373"/>
            <wp:effectExtent l="0" t="0" r="0" b="0"/>
            <wp:docPr id="45337542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375422" name=""/>
                    <pic:cNvPicPr/>
                  </pic:nvPicPr>
                  <pic:blipFill>
                    <a:blip r:embed="rId34">
                      <a:extLst>
                        <a:ext uri="{28A0092B-C50C-407E-A947-70E740481C1C}">
                          <a14:useLocalDpi xmlns:a14="http://schemas.microsoft.com/office/drawing/2010/main" val="0"/>
                        </a:ext>
                      </a:extLst>
                    </a:blip>
                    <a:stretch>
                      <a:fillRect/>
                    </a:stretch>
                  </pic:blipFill>
                  <pic:spPr>
                    <a:xfrm>
                      <a:off x="0" y="0"/>
                      <a:ext cx="2710815" cy="2349373"/>
                    </a:xfrm>
                    <a:prstGeom prst="rect">
                      <a:avLst/>
                    </a:prstGeom>
                  </pic:spPr>
                </pic:pic>
              </a:graphicData>
            </a:graphic>
          </wp:inline>
        </w:drawing>
      </w:r>
    </w:p>
    <w:p w14:paraId="31421F7D" w14:textId="77777777" w:rsidR="004541B4" w:rsidRDefault="004541B4">
      <w:pPr>
        <w:pStyle w:val="Caption1"/>
        <w:divId w:val="2049914369"/>
      </w:pPr>
      <w:r>
        <w:t>Boîte de dialogue Options d'affichage d'avertissements</w:t>
      </w:r>
    </w:p>
    <w:p w14:paraId="50BEC85D" w14:textId="77777777" w:rsidR="004541B4" w:rsidRDefault="004541B4">
      <w:pPr>
        <w:pStyle w:val="BodyText"/>
        <w:divId w:val="2049914369"/>
      </w:pPr>
      <w:r>
        <w:t>Vous pouvez utiliser cette boîte de dialogue pour commander à PC-DMIS d'afficher à nouveau des avertissements déjà retirés et de changer les actions par défaut des messages d'avertissement désactivés. Par défaut, cette boîte de dialogue est vide. Quand un message d'avertissement apparaît, PC-DMIS vous permet d'empêcher qu'il s'affiche à nouveau. Si vous décidez de ne pas recevoir l'avertissement, celui-ci finit dans cette boîte de dialogue.</w:t>
      </w:r>
    </w:p>
    <w:p w14:paraId="42197C57" w14:textId="77777777" w:rsidR="004541B4" w:rsidRDefault="004541B4">
      <w:pPr>
        <w:pStyle w:val="BodyText"/>
        <w:divId w:val="2049914369"/>
      </w:pPr>
      <w:r>
        <w:t xml:space="preserve">Si vous avez besoin d'informations sur des avertissements précis, consultez la rubrique « Warn(Option) », à la section </w:t>
      </w:r>
      <w:r>
        <w:rPr>
          <w:rStyle w:val="bold"/>
        </w:rPr>
        <w:t>Options</w:t>
      </w:r>
      <w:r>
        <w:t xml:space="preserve"> de la documentation de l'éditeur de réglages PC-DMIS.</w:t>
      </w:r>
    </w:p>
    <w:p w14:paraId="66C3E64D" w14:textId="77777777" w:rsidR="004541B4" w:rsidRDefault="004541B4">
      <w:pPr>
        <w:pStyle w:val="important"/>
        <w:spacing w:before="0" w:beforeAutospacing="0" w:after="0" w:afterAutospacing="0"/>
        <w:divId w:val="2049914369"/>
        <w:rPr>
          <w:rFonts w:ascii="Times New Roman" w:eastAsiaTheme="minorHAnsi" w:hAnsi="Times New Roman" w:cs="Times New Roman"/>
        </w:rPr>
      </w:pPr>
      <w:r>
        <w:rPr>
          <w:rFonts w:ascii="Times New Roman" w:eastAsiaTheme="minorHAnsi" w:hAnsi="Times New Roman" w:cs="Times New Roman"/>
        </w:rPr>
        <w:t xml:space="preserve">Les messages d'avertissement apparaissent seulement dans cette interface dans la boîte de dialogue </w:t>
      </w:r>
      <w:r>
        <w:rPr>
          <w:rStyle w:val="bold"/>
          <w:rFonts w:ascii="Times New Roman" w:eastAsiaTheme="minorHAnsi" w:hAnsi="Times New Roman" w:cs="Times New Roman"/>
        </w:rPr>
        <w:t>Options d'affichage d'avertissements</w:t>
      </w:r>
      <w:r>
        <w:rPr>
          <w:rFonts w:ascii="Times New Roman" w:eastAsiaTheme="minorHAnsi" w:hAnsi="Times New Roman" w:cs="Times New Roman"/>
        </w:rPr>
        <w:t xml:space="preserve"> une fois qu'ils sont désactivés. Si aucun avertissement n'a été désactivé, la boîte de dialogue reste vide.</w:t>
      </w:r>
    </w:p>
    <w:p w14:paraId="046709DE" w14:textId="77777777" w:rsidR="004541B4" w:rsidRDefault="004541B4">
      <w:pPr>
        <w:pStyle w:val="heading4b"/>
        <w:divId w:val="2049914369"/>
      </w:pPr>
      <w:r>
        <w:t>Pour recevoir à nouveau un message d'avertissement :</w:t>
      </w:r>
    </w:p>
    <w:p w14:paraId="7FF240B8" w14:textId="77777777" w:rsidR="004541B4" w:rsidRDefault="004541B4" w:rsidP="00730860">
      <w:pPr>
        <w:pStyle w:val="BodyText"/>
        <w:numPr>
          <w:ilvl w:val="0"/>
          <w:numId w:val="28"/>
        </w:numPr>
        <w:tabs>
          <w:tab w:val="left" w:pos="720"/>
        </w:tabs>
        <w:spacing w:line="276" w:lineRule="auto"/>
        <w:divId w:val="2049914369"/>
      </w:pPr>
      <w:r>
        <w:t xml:space="preserve">Accédez à la boîte de dialogue </w:t>
      </w:r>
      <w:r>
        <w:rPr>
          <w:rStyle w:val="bold"/>
        </w:rPr>
        <w:t>Options d'affichage d'avertissements</w:t>
      </w:r>
      <w:r>
        <w:t>. Il présente tous les avertissements que vous avez désactivés.</w:t>
      </w:r>
    </w:p>
    <w:p w14:paraId="0BA9C018" w14:textId="77777777" w:rsidR="004541B4" w:rsidRDefault="004541B4" w:rsidP="00730860">
      <w:pPr>
        <w:pStyle w:val="BodyText"/>
        <w:numPr>
          <w:ilvl w:val="0"/>
          <w:numId w:val="28"/>
        </w:numPr>
        <w:tabs>
          <w:tab w:val="left" w:pos="720"/>
        </w:tabs>
        <w:spacing w:line="276" w:lineRule="auto"/>
        <w:divId w:val="2049914369"/>
      </w:pPr>
      <w:r>
        <w:t>Sélectionnez l'avertissement et décochez sa case.</w:t>
      </w:r>
    </w:p>
    <w:p w14:paraId="0A3B05E7" w14:textId="77777777" w:rsidR="004541B4" w:rsidRDefault="004541B4" w:rsidP="00730860">
      <w:pPr>
        <w:pStyle w:val="BodyText"/>
        <w:numPr>
          <w:ilvl w:val="0"/>
          <w:numId w:val="28"/>
        </w:numPr>
        <w:tabs>
          <w:tab w:val="left" w:pos="720"/>
        </w:tabs>
        <w:spacing w:line="276" w:lineRule="auto"/>
        <w:divId w:val="2049914369"/>
      </w:pPr>
      <w:r>
        <w:t xml:space="preserve">Cliquez sur </w:t>
      </w:r>
      <w:r>
        <w:rPr>
          <w:rStyle w:val="bold"/>
        </w:rPr>
        <w:t>OK</w:t>
      </w:r>
      <w:r>
        <w:t xml:space="preserve"> pour supprimer l'avertissement. PC-DMIS commence à afficher à nouveau ce message d'avertissement.</w:t>
      </w:r>
    </w:p>
    <w:p w14:paraId="155E36B4" w14:textId="77777777" w:rsidR="004541B4" w:rsidRDefault="004541B4" w:rsidP="00730860">
      <w:pPr>
        <w:pStyle w:val="hint"/>
        <w:tabs>
          <w:tab w:val="left" w:pos="720"/>
        </w:tabs>
        <w:spacing w:before="0" w:beforeAutospacing="0" w:after="0" w:afterAutospacing="0" w:line="276" w:lineRule="auto"/>
        <w:ind w:left="720"/>
        <w:divId w:val="2049914369"/>
        <w:rPr>
          <w:rFonts w:ascii="Times New Roman" w:eastAsiaTheme="minorHAnsi" w:hAnsi="Times New Roman" w:cs="Times New Roman"/>
        </w:rPr>
      </w:pPr>
      <w:r>
        <w:rPr>
          <w:rFonts w:ascii="Times New Roman" w:eastAsiaTheme="minorHAnsi" w:hAnsi="Times New Roman" w:cs="Times New Roman"/>
        </w:rPr>
        <w:t xml:space="preserve">Le bouton </w:t>
      </w:r>
      <w:r>
        <w:rPr>
          <w:rStyle w:val="bold"/>
          <w:rFonts w:ascii="Times New Roman" w:eastAsiaTheme="minorHAnsi" w:hAnsi="Times New Roman" w:cs="Times New Roman"/>
        </w:rPr>
        <w:t>Effacer la liste</w:t>
      </w:r>
      <w:r>
        <w:rPr>
          <w:rFonts w:ascii="Times New Roman" w:eastAsiaTheme="minorHAnsi" w:hAnsi="Times New Roman" w:cs="Times New Roman"/>
        </w:rPr>
        <w:t xml:space="preserve"> décoche toutes les cases des éléments, ce qui repasse PC-DMIS en mode par défaut d'affichage de tous les messages d'avertissement.</w:t>
      </w:r>
    </w:p>
    <w:p w14:paraId="5A654B51" w14:textId="77777777" w:rsidR="004541B4" w:rsidRDefault="004541B4">
      <w:pPr>
        <w:pStyle w:val="heading4b"/>
        <w:divId w:val="2049914369"/>
      </w:pPr>
      <w:r>
        <w:t>Pour modifier l'action par défaut pour un message d'avertissement :</w:t>
      </w:r>
    </w:p>
    <w:p w14:paraId="7B07378B" w14:textId="77777777" w:rsidR="004541B4" w:rsidRDefault="004541B4" w:rsidP="00730860">
      <w:pPr>
        <w:pStyle w:val="BodyText"/>
        <w:numPr>
          <w:ilvl w:val="0"/>
          <w:numId w:val="29"/>
        </w:numPr>
        <w:tabs>
          <w:tab w:val="left" w:pos="720"/>
        </w:tabs>
        <w:spacing w:line="276" w:lineRule="auto"/>
        <w:divId w:val="2049914369"/>
      </w:pPr>
      <w:r>
        <w:t xml:space="preserve">Assurez-vous de bien cocher la case </w:t>
      </w:r>
      <w:r>
        <w:rPr>
          <w:rStyle w:val="bold"/>
        </w:rPr>
        <w:t>Ne plus me demander</w:t>
      </w:r>
      <w:r>
        <w:t xml:space="preserve"> quand l'avertissement apparaît. Dans ce cas, il se place dans la boîte de dialogue </w:t>
      </w:r>
      <w:r>
        <w:rPr>
          <w:rStyle w:val="bold"/>
        </w:rPr>
        <w:t>Options d'affichage d'avertissements</w:t>
      </w:r>
      <w:r>
        <w:t>.</w:t>
      </w:r>
    </w:p>
    <w:p w14:paraId="5EEAB685" w14:textId="77777777" w:rsidR="004541B4" w:rsidRDefault="004541B4" w:rsidP="00730860">
      <w:pPr>
        <w:pStyle w:val="BodyText"/>
        <w:numPr>
          <w:ilvl w:val="0"/>
          <w:numId w:val="29"/>
        </w:numPr>
        <w:tabs>
          <w:tab w:val="left" w:pos="720"/>
        </w:tabs>
        <w:spacing w:line="276" w:lineRule="auto"/>
        <w:divId w:val="2049914369"/>
      </w:pPr>
      <w:r>
        <w:t xml:space="preserve">Accédez à la boîte de dialogue </w:t>
      </w:r>
      <w:r>
        <w:rPr>
          <w:rStyle w:val="bold"/>
        </w:rPr>
        <w:t>Options d'affichage d'avertissements</w:t>
      </w:r>
      <w:r>
        <w:t>. Il présente tous les avertissements désactivés.</w:t>
      </w:r>
    </w:p>
    <w:p w14:paraId="6D69033A" w14:textId="77777777" w:rsidR="004541B4" w:rsidRDefault="004541B4" w:rsidP="00730860">
      <w:pPr>
        <w:pStyle w:val="BodyText"/>
        <w:numPr>
          <w:ilvl w:val="0"/>
          <w:numId w:val="29"/>
        </w:numPr>
        <w:tabs>
          <w:tab w:val="left" w:pos="720"/>
        </w:tabs>
        <w:spacing w:line="276" w:lineRule="auto"/>
        <w:divId w:val="2049914369"/>
      </w:pPr>
      <w:r>
        <w:t>Cliquez deux fois sur le message d'avertissement dont vous souhaitez modifier l'action par défaut. PC-DMIS affiche l'avertissement pour vous permettre de sélectionner la nouvelle action par défaut.</w:t>
      </w:r>
    </w:p>
    <w:p w14:paraId="70ADAC06" w14:textId="77777777" w:rsidR="004541B4" w:rsidRDefault="004541B4" w:rsidP="00730860">
      <w:pPr>
        <w:pStyle w:val="BodyText"/>
        <w:numPr>
          <w:ilvl w:val="0"/>
          <w:numId w:val="29"/>
        </w:numPr>
        <w:tabs>
          <w:tab w:val="left" w:pos="720"/>
        </w:tabs>
        <w:spacing w:line="276" w:lineRule="auto"/>
        <w:divId w:val="2049914369"/>
      </w:pPr>
      <w:r>
        <w:t>Sélectionnez la nouvelle action par défaut pour actualiser la liste avec la nouvelle action.</w:t>
      </w:r>
    </w:p>
    <w:p w14:paraId="51AD4802" w14:textId="77777777" w:rsidR="004541B4" w:rsidRDefault="004541B4" w:rsidP="00730860">
      <w:pPr>
        <w:pStyle w:val="BodyText"/>
        <w:numPr>
          <w:ilvl w:val="0"/>
          <w:numId w:val="29"/>
        </w:numPr>
        <w:tabs>
          <w:tab w:val="left" w:pos="720"/>
        </w:tabs>
        <w:spacing w:line="276" w:lineRule="auto"/>
        <w:divId w:val="2049914369"/>
      </w:pPr>
      <w:r>
        <w:t xml:space="preserve">Cliquez sur </w:t>
      </w:r>
      <w:r>
        <w:rPr>
          <w:rStyle w:val="bold"/>
        </w:rPr>
        <w:t>OK</w:t>
      </w:r>
      <w:r>
        <w:t xml:space="preserve"> pour enregistrer votre choix.</w:t>
      </w:r>
    </w:p>
    <w:p w14:paraId="7FB048DE" w14:textId="77777777" w:rsidR="004541B4" w:rsidRDefault="004541B4">
      <w:pPr>
        <w:divId w:val="1660963309"/>
        <w:rPr>
          <w:color w:val="000000"/>
        </w:rPr>
      </w:pPr>
      <w:r>
        <w:rPr>
          <w:color w:val="000000"/>
        </w:rPr>
        <w:t> </w:t>
      </w:r>
    </w:p>
    <w:p w14:paraId="28E86C2E" w14:textId="77777777" w:rsidR="004541B4" w:rsidRDefault="004541B4">
      <w:pPr>
        <w:jc w:val="right"/>
        <w:divId w:val="30147069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"Options:Mot de passe"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"Mot de passe" \* MERGEFORMAT </w:instrText>
      </w:r>
      <w:r>
        <w:rPr>
          <w:rFonts w:ascii="Arial" w:hAnsi="Arial" w:cs="Arial"/>
          <w:color w:val="000000"/>
          <w:sz w:val="22"/>
          <w:szCs w:val="22"/>
        </w:rPr>
        <w:fldChar w:fldCharType="end"/>
      </w:r>
    </w:p>
    <w:p w14:paraId="778ADA2E" w14:textId="77777777" w:rsidR="004541B4" w:rsidRDefault="004541B4">
      <w:pPr>
        <w:pStyle w:val="Heading4"/>
        <w:divId w:val="2049914369"/>
        <w:rPr>
          <w:rFonts w:asciiTheme="minorHAnsi" w:hAnsiTheme="minorHAnsi" w:cstheme="majorBidi"/>
          <w:color w:val="0F4761" w:themeColor="accent1" w:themeShade="BF"/>
          <w:sz w:val="20"/>
          <w:szCs w:val="20"/>
        </w:rPr>
      </w:pPr>
      <w:bookmarkStart w:id="86" w:name="06_pref_topics_password_htm"/>
      <w:bookmarkEnd w:id="86"/>
      <w:r>
        <w:t>Mot de passe</w:t>
      </w:r>
    </w:p>
    <w:p w14:paraId="24E0FCC4" w14:textId="55266A88" w:rsidR="004541B4" w:rsidRDefault="0001541E">
      <w:pPr>
        <w:pStyle w:val="figure"/>
        <w:keepNext/>
        <w:spacing w:before="60" w:after="225" w:afterAutospacing="0"/>
        <w:divId w:val="204991436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AEEC2D5" wp14:editId="1E8E5382">
            <wp:extent cx="718185" cy="220243"/>
            <wp:effectExtent l="0" t="0" r="5715" b="8890"/>
            <wp:docPr id="24094313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943138" name=""/>
                    <pic:cNvPicPr/>
                  </pic:nvPicPr>
                  <pic:blipFill>
                    <a:blip r:embed="rId35">
                      <a:extLst>
                        <a:ext uri="{28A0092B-C50C-407E-A947-70E740481C1C}">
                          <a14:useLocalDpi xmlns:a14="http://schemas.microsoft.com/office/drawing/2010/main" val="0"/>
                        </a:ext>
                      </a:extLst>
                    </a:blip>
                    <a:stretch>
                      <a:fillRect/>
                    </a:stretch>
                  </pic:blipFill>
                  <pic:spPr>
                    <a:xfrm>
                      <a:off x="0" y="0"/>
                      <a:ext cx="718185" cy="220243"/>
                    </a:xfrm>
                    <a:prstGeom prst="rect">
                      <a:avLst/>
                    </a:prstGeom>
                  </pic:spPr>
                </pic:pic>
              </a:graphicData>
            </a:graphic>
          </wp:inline>
        </w:drawing>
      </w:r>
    </w:p>
    <w:p w14:paraId="664DADF6" w14:textId="77777777" w:rsidR="004541B4" w:rsidRDefault="004541B4">
      <w:pPr>
        <w:pStyle w:val="BodyText"/>
        <w:divId w:val="2049914369"/>
      </w:pPr>
      <w:r>
        <w:t xml:space="preserve">Le bouton </w:t>
      </w:r>
      <w:r>
        <w:rPr>
          <w:rStyle w:val="bold"/>
        </w:rPr>
        <w:t>Mot de passe</w:t>
      </w:r>
      <w:r>
        <w:t xml:space="preserve"> vous permet de protéger l'accès à la boîte de dialogue </w:t>
      </w:r>
      <w:r>
        <w:rPr>
          <w:rStyle w:val="bold"/>
        </w:rPr>
        <w:t>Options de configuration</w:t>
      </w:r>
      <w:r>
        <w:t xml:space="preserve"> par un mot de passe.</w:t>
      </w:r>
    </w:p>
    <w:p w14:paraId="4D17B080" w14:textId="77777777" w:rsidR="004541B4" w:rsidRDefault="004541B4">
      <w:pPr>
        <w:pStyle w:val="BodyText"/>
        <w:divId w:val="2049914369"/>
      </w:pPr>
      <w:r>
        <w:t>Pour protéger par mot de passe l'accès à vos options de configuration :</w:t>
      </w:r>
    </w:p>
    <w:p w14:paraId="20DAFB30" w14:textId="77777777" w:rsidR="004541B4" w:rsidRDefault="004541B4" w:rsidP="00730860">
      <w:pPr>
        <w:pStyle w:val="BodyText"/>
        <w:numPr>
          <w:ilvl w:val="0"/>
          <w:numId w:val="30"/>
        </w:numPr>
        <w:tabs>
          <w:tab w:val="left" w:pos="720"/>
        </w:tabs>
        <w:spacing w:line="276" w:lineRule="auto"/>
        <w:divId w:val="2049914369"/>
      </w:pPr>
      <w:r>
        <w:t xml:space="preserve">Ouvrez la boîte de dialogue </w:t>
      </w:r>
      <w:r>
        <w:rPr>
          <w:rStyle w:val="bold"/>
        </w:rPr>
        <w:t>Options de configuration</w:t>
      </w:r>
      <w:r>
        <w:t xml:space="preserve"> en sélectionnant </w:t>
      </w:r>
      <w:r>
        <w:rPr>
          <w:rStyle w:val="bold"/>
        </w:rPr>
        <w:t>Modifier | Préférences | Configuration</w:t>
      </w:r>
      <w:r>
        <w:t>).</w:t>
      </w:r>
    </w:p>
    <w:p w14:paraId="0BE32E5E" w14:textId="77777777" w:rsidR="004541B4" w:rsidRDefault="004541B4" w:rsidP="00730860">
      <w:pPr>
        <w:pStyle w:val="BodyText"/>
        <w:numPr>
          <w:ilvl w:val="0"/>
          <w:numId w:val="30"/>
        </w:numPr>
        <w:tabs>
          <w:tab w:val="left" w:pos="720"/>
        </w:tabs>
        <w:spacing w:line="276" w:lineRule="auto"/>
        <w:divId w:val="2049914369"/>
      </w:pPr>
      <w:r>
        <w:t xml:space="preserve">Sélectionnez l'onglet </w:t>
      </w:r>
      <w:r>
        <w:rPr>
          <w:rStyle w:val="bold"/>
        </w:rPr>
        <w:t>Général</w:t>
      </w:r>
      <w:r>
        <w:t>.</w:t>
      </w:r>
    </w:p>
    <w:p w14:paraId="25767C08" w14:textId="77777777" w:rsidR="004541B4" w:rsidRDefault="004541B4" w:rsidP="00730860">
      <w:pPr>
        <w:pStyle w:val="BodyText"/>
        <w:numPr>
          <w:ilvl w:val="0"/>
          <w:numId w:val="30"/>
        </w:numPr>
        <w:tabs>
          <w:tab w:val="left" w:pos="720"/>
        </w:tabs>
        <w:spacing w:line="276" w:lineRule="auto"/>
        <w:divId w:val="2049914369"/>
      </w:pPr>
      <w:r>
        <w:t xml:space="preserve">Cliquez sur le bouton </w:t>
      </w:r>
      <w:r>
        <w:rPr>
          <w:rStyle w:val="bold"/>
        </w:rPr>
        <w:t>Mot de passe</w:t>
      </w:r>
      <w:r>
        <w:t xml:space="preserve">. La boîte de dialogue </w:t>
      </w:r>
      <w:r>
        <w:rPr>
          <w:rStyle w:val="bold"/>
        </w:rPr>
        <w:t>Options de mots de passe</w:t>
      </w:r>
      <w:r>
        <w:t xml:space="preserve"> apparaît.</w:t>
      </w:r>
    </w:p>
    <w:p w14:paraId="4D80F501" w14:textId="5FEEF64B" w:rsidR="004541B4" w:rsidRDefault="0001541E" w:rsidP="00730860">
      <w:pPr>
        <w:pStyle w:val="figure"/>
        <w:keepNext/>
        <w:tabs>
          <w:tab w:val="left" w:pos="720"/>
        </w:tabs>
        <w:spacing w:before="60" w:after="225" w:afterAutospacing="0" w:line="276" w:lineRule="auto"/>
        <w:ind w:left="720"/>
        <w:divId w:val="204991436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B1CA07D" wp14:editId="5B8D89DE">
            <wp:extent cx="2917190" cy="1601595"/>
            <wp:effectExtent l="0" t="0" r="0" b="0"/>
            <wp:docPr id="5707077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70773" name=""/>
                    <pic:cNvPicPr/>
                  </pic:nvPicPr>
                  <pic:blipFill>
                    <a:blip r:embed="rId36">
                      <a:extLst>
                        <a:ext uri="{28A0092B-C50C-407E-A947-70E740481C1C}">
                          <a14:useLocalDpi xmlns:a14="http://schemas.microsoft.com/office/drawing/2010/main" val="0"/>
                        </a:ext>
                      </a:extLst>
                    </a:blip>
                    <a:stretch>
                      <a:fillRect/>
                    </a:stretch>
                  </pic:blipFill>
                  <pic:spPr>
                    <a:xfrm>
                      <a:off x="0" y="0"/>
                      <a:ext cx="2917190" cy="1601595"/>
                    </a:xfrm>
                    <a:prstGeom prst="rect">
                      <a:avLst/>
                    </a:prstGeom>
                  </pic:spPr>
                </pic:pic>
              </a:graphicData>
            </a:graphic>
          </wp:inline>
        </w:drawing>
      </w:r>
    </w:p>
    <w:p w14:paraId="674406BF" w14:textId="77777777" w:rsidR="004541B4" w:rsidRDefault="004541B4" w:rsidP="00730860">
      <w:pPr>
        <w:pStyle w:val="Caption1"/>
        <w:tabs>
          <w:tab w:val="left" w:pos="720"/>
        </w:tabs>
        <w:spacing w:line="276" w:lineRule="auto"/>
        <w:ind w:left="720"/>
        <w:divId w:val="2049914369"/>
      </w:pPr>
      <w:r>
        <w:t>Boîte de dialogue Options de mot de passe</w:t>
      </w:r>
    </w:p>
    <w:p w14:paraId="37C3AFFE" w14:textId="77777777" w:rsidR="004541B4" w:rsidRDefault="004541B4" w:rsidP="00730860">
      <w:pPr>
        <w:pStyle w:val="BodyText"/>
        <w:numPr>
          <w:ilvl w:val="0"/>
          <w:numId w:val="30"/>
        </w:numPr>
        <w:tabs>
          <w:tab w:val="left" w:pos="720"/>
        </w:tabs>
        <w:spacing w:line="276" w:lineRule="auto"/>
        <w:divId w:val="2049914369"/>
      </w:pPr>
      <w:r>
        <w:t xml:space="preserve">Saisissez le mot de passe dans la zone </w:t>
      </w:r>
      <w:r>
        <w:rPr>
          <w:rStyle w:val="bold"/>
        </w:rPr>
        <w:t>Nouveau mot de passe</w:t>
      </w:r>
      <w:r>
        <w:t>.</w:t>
      </w:r>
    </w:p>
    <w:p w14:paraId="69437E9C" w14:textId="77777777" w:rsidR="004541B4" w:rsidRDefault="004541B4" w:rsidP="00730860">
      <w:pPr>
        <w:pStyle w:val="BodyText"/>
        <w:numPr>
          <w:ilvl w:val="0"/>
          <w:numId w:val="30"/>
        </w:numPr>
        <w:tabs>
          <w:tab w:val="left" w:pos="720"/>
        </w:tabs>
        <w:spacing w:line="276" w:lineRule="auto"/>
        <w:divId w:val="2049914369"/>
      </w:pPr>
      <w:r>
        <w:t xml:space="preserve">Confirmez votre mot de passe en le retapant dans la zone </w:t>
      </w:r>
      <w:r>
        <w:rPr>
          <w:rStyle w:val="bold"/>
        </w:rPr>
        <w:t>Confirmer</w:t>
      </w:r>
      <w:r>
        <w:t>.</w:t>
      </w:r>
    </w:p>
    <w:p w14:paraId="5D5D109E" w14:textId="77777777" w:rsidR="004541B4" w:rsidRDefault="004541B4" w:rsidP="00730860">
      <w:pPr>
        <w:pStyle w:val="BodyText"/>
        <w:numPr>
          <w:ilvl w:val="0"/>
          <w:numId w:val="30"/>
        </w:numPr>
        <w:tabs>
          <w:tab w:val="left" w:pos="720"/>
        </w:tabs>
        <w:spacing w:line="276" w:lineRule="auto"/>
        <w:divId w:val="2049914369"/>
      </w:pPr>
      <w:r>
        <w:t xml:space="preserve">Cochez la case </w:t>
      </w:r>
      <w:r>
        <w:rPr>
          <w:rStyle w:val="bold"/>
        </w:rPr>
        <w:t>Utiliser mot de passe</w:t>
      </w:r>
      <w:r>
        <w:t>.</w:t>
      </w:r>
    </w:p>
    <w:p w14:paraId="56537775" w14:textId="77777777" w:rsidR="004541B4" w:rsidRDefault="004541B4" w:rsidP="00730860">
      <w:pPr>
        <w:pStyle w:val="BodyText"/>
        <w:numPr>
          <w:ilvl w:val="0"/>
          <w:numId w:val="30"/>
        </w:numPr>
        <w:tabs>
          <w:tab w:val="left" w:pos="720"/>
        </w:tabs>
        <w:spacing w:line="276" w:lineRule="auto"/>
        <w:divId w:val="2049914369"/>
      </w:pPr>
      <w:r>
        <w:t xml:space="preserve">Cliquez sur </w:t>
      </w:r>
      <w:r>
        <w:rPr>
          <w:rStyle w:val="bold"/>
        </w:rPr>
        <w:t>OK</w:t>
      </w:r>
      <w:r>
        <w:t>.</w:t>
      </w:r>
    </w:p>
    <w:p w14:paraId="5B1A9938" w14:textId="77777777" w:rsidR="004541B4" w:rsidRDefault="004541B4">
      <w:pPr>
        <w:pStyle w:val="BodyText"/>
        <w:divId w:val="2049914369"/>
      </w:pPr>
      <w:r>
        <w:t xml:space="preserve">Désormais, pour accéder à la boîte de dialogue </w:t>
      </w:r>
      <w:r>
        <w:rPr>
          <w:rStyle w:val="bold"/>
        </w:rPr>
        <w:t>Options de configuration</w:t>
      </w:r>
      <w:r>
        <w:t>, vous devrez fournir votre mot de passe pour pouvoir continuer. Le mot de passe est sensible à la casse.</w:t>
      </w:r>
    </w:p>
    <w:p w14:paraId="2674F1C1" w14:textId="64A58775" w:rsidR="004541B4" w:rsidRDefault="0001541E">
      <w:pPr>
        <w:pStyle w:val="figure"/>
        <w:keepNext/>
        <w:spacing w:before="60" w:after="225" w:afterAutospacing="0"/>
        <w:ind w:left="600"/>
        <w:divId w:val="204991436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F6AF7EF" wp14:editId="292AA916">
            <wp:extent cx="2917190" cy="1601595"/>
            <wp:effectExtent l="0" t="0" r="0" b="0"/>
            <wp:docPr id="213828546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285466" name=""/>
                    <pic:cNvPicPr/>
                  </pic:nvPicPr>
                  <pic:blipFill>
                    <a:blip r:embed="rId37">
                      <a:extLst>
                        <a:ext uri="{28A0092B-C50C-407E-A947-70E740481C1C}">
                          <a14:useLocalDpi xmlns:a14="http://schemas.microsoft.com/office/drawing/2010/main" val="0"/>
                        </a:ext>
                      </a:extLst>
                    </a:blip>
                    <a:stretch>
                      <a:fillRect/>
                    </a:stretch>
                  </pic:blipFill>
                  <pic:spPr>
                    <a:xfrm>
                      <a:off x="0" y="0"/>
                      <a:ext cx="2917190" cy="1601595"/>
                    </a:xfrm>
                    <a:prstGeom prst="rect">
                      <a:avLst/>
                    </a:prstGeom>
                  </pic:spPr>
                </pic:pic>
              </a:graphicData>
            </a:graphic>
          </wp:inline>
        </w:drawing>
      </w:r>
    </w:p>
    <w:p w14:paraId="6F6B4EFB" w14:textId="77777777" w:rsidR="004541B4" w:rsidRDefault="004541B4">
      <w:pPr>
        <w:pStyle w:val="BodyText"/>
        <w:divId w:val="2049914369"/>
      </w:pPr>
      <w:r>
        <w:t xml:space="preserve">Même si vous ne disposez pas d'un accès par mot de passe aux réglages, vous pouvez toujours afficher les réglages disponibles en cliquant sur le bouton </w:t>
      </w:r>
      <w:r>
        <w:rPr>
          <w:rStyle w:val="bold"/>
        </w:rPr>
        <w:t>Afficher options</w:t>
      </w:r>
      <w:r>
        <w:t xml:space="preserve">. La boîte de dialogue </w:t>
      </w:r>
      <w:r>
        <w:rPr>
          <w:rStyle w:val="bold"/>
        </w:rPr>
        <w:t>Options de configuration</w:t>
      </w:r>
      <w:r>
        <w:t xml:space="preserve"> s'ouvre, mais vous ne pouvez y faire aucun changement.</w:t>
      </w:r>
    </w:p>
    <w:p w14:paraId="02C1D32C" w14:textId="77777777" w:rsidR="004541B4" w:rsidRDefault="004541B4">
      <w:pPr>
        <w:pStyle w:val="important"/>
        <w:spacing w:before="0" w:beforeAutospacing="0" w:after="0" w:afterAutospacing="0"/>
        <w:divId w:val="2049914369"/>
        <w:rPr>
          <w:rFonts w:ascii="Times New Roman" w:eastAsiaTheme="minorHAnsi" w:hAnsi="Times New Roman" w:cs="Times New Roman"/>
        </w:rPr>
      </w:pPr>
      <w:r>
        <w:rPr>
          <w:rFonts w:ascii="Times New Roman" w:eastAsiaTheme="minorHAnsi" w:hAnsi="Times New Roman" w:cs="Times New Roman"/>
        </w:rPr>
        <w:t xml:space="preserve">Le mot de passe en mode protégé remplace tout autre mot de passe défini. Ceci signifie que si la protection du mot de passe est activée pour la boîte de dialogue </w:t>
      </w:r>
      <w:r>
        <w:rPr>
          <w:rStyle w:val="bold"/>
          <w:rFonts w:ascii="Times New Roman" w:eastAsiaTheme="minorHAnsi" w:hAnsi="Times New Roman" w:cs="Times New Roman"/>
        </w:rPr>
        <w:t>Options de configuration</w:t>
      </w:r>
      <w:r>
        <w:rPr>
          <w:rFonts w:ascii="Times New Roman" w:eastAsiaTheme="minorHAnsi" w:hAnsi="Times New Roman" w:cs="Times New Roman"/>
        </w:rPr>
        <w:t xml:space="preserve"> ou le fichier .ipd, vous devez utiliser le mot de passe défini quand le mode protégé a été activé.</w:t>
      </w:r>
    </w:p>
    <w:p w14:paraId="60CEE652" w14:textId="77777777" w:rsidR="004541B4" w:rsidRDefault="004541B4">
      <w:pPr>
        <w:divId w:val="1317950380"/>
        <w:rPr>
          <w:rFonts w:eastAsiaTheme="minorHAnsi"/>
          <w:color w:val="000000"/>
        </w:rPr>
      </w:pPr>
      <w:r>
        <w:rPr>
          <w:color w:val="000000"/>
        </w:rPr>
        <w:t> </w:t>
      </w:r>
    </w:p>
    <w:p w14:paraId="7C66BF7D" w14:textId="77777777" w:rsidR="004541B4" w:rsidRDefault="004541B4">
      <w:pPr>
        <w:jc w:val="right"/>
        <w:divId w:val="76056979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"Exécution dans le désordre"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"Afficher:Tolérance de déviations"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"Facteur d'échelle"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"Exécution:Tolérance de recherche de valeurs nominales"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"Palpages:en V"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"Palpages:en U"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"Deviation:Multiplicateur flèche"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"Rechercher val. nominales:Tolérance"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"Palpages de droite auto"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"Palpages de cercle auto"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"Cases d'édition dans l'onglet Général" \* MERGEFORMAT </w:instrText>
      </w:r>
      <w:r>
        <w:rPr>
          <w:rFonts w:ascii="Arial" w:hAnsi="Arial" w:cs="Arial"/>
          <w:color w:val="000000"/>
          <w:sz w:val="22"/>
          <w:szCs w:val="22"/>
        </w:rPr>
        <w:fldChar w:fldCharType="end"/>
      </w:r>
    </w:p>
    <w:p w14:paraId="0CCD1E3E" w14:textId="77777777" w:rsidR="004541B4" w:rsidRDefault="004541B4">
      <w:pPr>
        <w:pStyle w:val="Heading4"/>
        <w:divId w:val="2049914369"/>
        <w:rPr>
          <w:rFonts w:asciiTheme="minorHAnsi" w:hAnsiTheme="minorHAnsi" w:cstheme="majorBidi"/>
          <w:color w:val="0F4761" w:themeColor="accent1" w:themeShade="BF"/>
          <w:sz w:val="20"/>
          <w:szCs w:val="20"/>
        </w:rPr>
      </w:pPr>
      <w:bookmarkStart w:id="87" w:name="06_pref_topics_other_edit_boxes__8462"/>
      <w:bookmarkEnd w:id="87"/>
      <w:r>
        <w:t>Autres zones d'édition dans l'onglet Général</w:t>
      </w:r>
    </w:p>
    <w:p w14:paraId="340DDF81" w14:textId="77777777" w:rsidR="004541B4" w:rsidRDefault="004541B4">
      <w:pPr>
        <w:pStyle w:val="BodyText"/>
        <w:divId w:val="2049914369"/>
      </w:pPr>
      <w:r>
        <w:t xml:space="preserve">Utilisez les autres zones dans l'onglet </w:t>
      </w:r>
      <w:hyperlink w:anchor="06_pref_topics_setup_options_gen_3264" w:tooltip="Options de configuration : onglet Général" w:history="1">
        <w:r>
          <w:rPr>
            <w:rStyle w:val="bold"/>
            <w:color w:val="467886" w:themeColor="hyperlink"/>
            <w:u w:val="single"/>
          </w:rPr>
          <w:t>Général</w:t>
        </w:r>
      </w:hyperlink>
      <w:r>
        <w:t xml:space="preserve"> pour modifier les options suivantes :</w:t>
      </w:r>
    </w:p>
    <w:p w14:paraId="13442D6F" w14:textId="77777777" w:rsidR="004541B4" w:rsidRDefault="004541B4">
      <w:pPr>
        <w:pStyle w:val="heading4b"/>
        <w:divId w:val="2049914369"/>
      </w:pPr>
      <w:r>
        <w:t>Zone Facteur d'échelle</w:t>
      </w:r>
    </w:p>
    <w:p w14:paraId="398FBF6F" w14:textId="5EE18039" w:rsidR="004541B4" w:rsidRDefault="0001541E">
      <w:pPr>
        <w:pStyle w:val="BodyText"/>
        <w:divId w:val="2049914369"/>
      </w:pPr>
      <w:r>
        <w:rPr>
          <w:noProof/>
        </w:rPr>
        <w:drawing>
          <wp:inline distT="0" distB="0" distL="0" distR="0" wp14:anchorId="770440A2" wp14:editId="25F90FD7">
            <wp:extent cx="2318385" cy="228976"/>
            <wp:effectExtent l="0" t="0" r="5715" b="0"/>
            <wp:docPr id="585539702" name="Picture 27" descr="Zone Facteur d'échel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539702" name="Picture 27" descr="Zone Facteur d'échelle"/>
                    <pic:cNvPicPr/>
                  </pic:nvPicPr>
                  <pic:blipFill>
                    <a:blip r:embed="rId38">
                      <a:extLst>
                        <a:ext uri="{28A0092B-C50C-407E-A947-70E740481C1C}">
                          <a14:useLocalDpi xmlns:a14="http://schemas.microsoft.com/office/drawing/2010/main" val="0"/>
                        </a:ext>
                      </a:extLst>
                    </a:blip>
                    <a:stretch>
                      <a:fillRect/>
                    </a:stretch>
                  </pic:blipFill>
                  <pic:spPr>
                    <a:xfrm>
                      <a:off x="0" y="0"/>
                      <a:ext cx="2318385" cy="228976"/>
                    </a:xfrm>
                    <a:prstGeom prst="rect">
                      <a:avLst/>
                    </a:prstGeom>
                  </pic:spPr>
                </pic:pic>
              </a:graphicData>
            </a:graphic>
          </wp:inline>
        </w:drawing>
      </w:r>
      <w:r w:rsidR="004541B4">
        <w:br/>
        <w:t xml:space="preserve">La zone </w:t>
      </w:r>
      <w:r w:rsidR="004541B4">
        <w:rPr>
          <w:rStyle w:val="bold"/>
        </w:rPr>
        <w:t>Facteur d'échelle</w:t>
      </w:r>
      <w:r w:rsidR="004541B4">
        <w:t xml:space="preserve"> met à l'échelle les données mesurées par rapport au facteur d'échelle entré. Par exemple, si un cercle mesuré possède un diamètre de 1,0 pouce et que le facteur d'échelle est 0,95, la valeur mesurée rapportée est 0,95 pouces.</w:t>
      </w:r>
    </w:p>
    <w:p w14:paraId="5AAFE36F" w14:textId="77777777" w:rsidR="004541B4" w:rsidRDefault="004541B4">
      <w:pPr>
        <w:pStyle w:val="heading4b"/>
        <w:divId w:val="2049914369"/>
      </w:pPr>
      <w:r>
        <w:t>Zone Tolérance recherche val. nom.</w:t>
      </w:r>
    </w:p>
    <w:p w14:paraId="28B4F88F" w14:textId="130BCA24" w:rsidR="004541B4" w:rsidRDefault="0001541E">
      <w:pPr>
        <w:pStyle w:val="BodyText"/>
        <w:divId w:val="2049914369"/>
      </w:pPr>
      <w:r>
        <w:rPr>
          <w:noProof/>
        </w:rPr>
        <w:drawing>
          <wp:inline distT="0" distB="0" distL="0" distR="0" wp14:anchorId="7C20278D" wp14:editId="270557F3">
            <wp:extent cx="2296795" cy="219196"/>
            <wp:effectExtent l="0" t="0" r="8255" b="9525"/>
            <wp:docPr id="575548851" name="Picture 28" descr="Zone Tolérance recherche val n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548851" name="Picture 28" descr="Zone Tolérance recherche val nom"/>
                    <pic:cNvPicPr/>
                  </pic:nvPicPr>
                  <pic:blipFill>
                    <a:blip r:embed="rId39">
                      <a:extLst>
                        <a:ext uri="{28A0092B-C50C-407E-A947-70E740481C1C}">
                          <a14:useLocalDpi xmlns:a14="http://schemas.microsoft.com/office/drawing/2010/main" val="0"/>
                        </a:ext>
                      </a:extLst>
                    </a:blip>
                    <a:stretch>
                      <a:fillRect/>
                    </a:stretch>
                  </pic:blipFill>
                  <pic:spPr>
                    <a:xfrm>
                      <a:off x="0" y="0"/>
                      <a:ext cx="2296795" cy="219196"/>
                    </a:xfrm>
                    <a:prstGeom prst="rect">
                      <a:avLst/>
                    </a:prstGeom>
                  </pic:spPr>
                </pic:pic>
              </a:graphicData>
            </a:graphic>
          </wp:inline>
        </w:drawing>
      </w:r>
      <w:r w:rsidR="004541B4">
        <w:br/>
        <w:t xml:space="preserve">Cette zone est uniquement disponible si vous cochez d'abord la case </w:t>
      </w:r>
      <w:r w:rsidR="004541B4">
        <w:rPr>
          <w:rStyle w:val="bold"/>
        </w:rPr>
        <w:t>Rechercher val. nominales</w:t>
      </w:r>
      <w:r w:rsidR="004541B4">
        <w:t xml:space="preserve">. Voir « </w:t>
      </w:r>
      <w:hyperlink w:anchor="06_pref_topics_find_nominals_htm" w:tooltip="Rechercher val. nominales" w:history="1">
        <w:r w:rsidR="004541B4">
          <w:rPr>
            <w:rStyle w:val="Hyperlink"/>
          </w:rPr>
          <w:t>Rechercher val. nominales</w:t>
        </w:r>
      </w:hyperlink>
      <w:r w:rsidR="004541B4">
        <w:t xml:space="preserve"> ».</w:t>
      </w:r>
    </w:p>
    <w:p w14:paraId="41B05A9E" w14:textId="77777777" w:rsidR="004541B4" w:rsidRDefault="004541B4">
      <w:pPr>
        <w:pStyle w:val="tabletext"/>
        <w:divId w:val="2049914369"/>
      </w:pPr>
      <w:r>
        <w:t xml:space="preserve">La zone </w:t>
      </w:r>
      <w:r>
        <w:rPr>
          <w:rStyle w:val="bold"/>
        </w:rPr>
        <w:t>Tolérance recherche val. nom.</w:t>
      </w:r>
      <w:r>
        <w:t xml:space="preserve"> vous permet d'entrer la quantité de tolérance que PC-DMIS utilise lors de la recherche de valeurs nominales. La valeur par défaut est 10 mm.</w:t>
      </w:r>
    </w:p>
    <w:p w14:paraId="259142FB" w14:textId="77777777" w:rsidR="004541B4" w:rsidRDefault="004541B4">
      <w:pPr>
        <w:pStyle w:val="tabletext"/>
        <w:divId w:val="2049914369"/>
      </w:pPr>
      <w:r>
        <w:t xml:space="preserve">Lorsque vous définissez cette valeur et cliquez sur </w:t>
      </w:r>
      <w:r>
        <w:rPr>
          <w:rStyle w:val="bold"/>
        </w:rPr>
        <w:t>OK</w:t>
      </w:r>
      <w:r>
        <w:t xml:space="preserve"> (et chaque fois que vous recherchez des valeurs nominales en mode apprentissage), PC-DMIS vérifie cette valeur en la comparant au rayon du contact actif. Si cette valeur est inférieure au rayon, PC-DMIS la modifie pour qu'elle corresponde au diamètre du contact actif.</w:t>
      </w:r>
    </w:p>
    <w:p w14:paraId="50C35A05" w14:textId="77777777" w:rsidR="004541B4" w:rsidRDefault="004541B4">
      <w:pPr>
        <w:pStyle w:val="heading4b"/>
        <w:divId w:val="2049914369"/>
      </w:pPr>
      <w:r>
        <w:t>Zone Afficher la tolérance des déviations</w:t>
      </w:r>
    </w:p>
    <w:p w14:paraId="71614C8D" w14:textId="792101BC" w:rsidR="004541B4" w:rsidRDefault="0001541E">
      <w:pPr>
        <w:pStyle w:val="BodyText"/>
        <w:divId w:val="2049914369"/>
      </w:pPr>
      <w:r>
        <w:rPr>
          <w:noProof/>
        </w:rPr>
        <w:drawing>
          <wp:inline distT="0" distB="0" distL="0" distR="0" wp14:anchorId="2DFA4E6A" wp14:editId="0A339D2A">
            <wp:extent cx="2307590" cy="238387"/>
            <wp:effectExtent l="0" t="0" r="0" b="9525"/>
            <wp:docPr id="159307769" name="Picture 29" descr="Afficher la tolérance des dévi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07769" name="Picture 29" descr="Afficher la tolérance des déviations"/>
                    <pic:cNvPicPr/>
                  </pic:nvPicPr>
                  <pic:blipFill>
                    <a:blip r:embed="rId40">
                      <a:extLst>
                        <a:ext uri="{28A0092B-C50C-407E-A947-70E740481C1C}">
                          <a14:useLocalDpi xmlns:a14="http://schemas.microsoft.com/office/drawing/2010/main" val="0"/>
                        </a:ext>
                      </a:extLst>
                    </a:blip>
                    <a:stretch>
                      <a:fillRect/>
                    </a:stretch>
                  </pic:blipFill>
                  <pic:spPr>
                    <a:xfrm>
                      <a:off x="0" y="0"/>
                      <a:ext cx="2307590" cy="238387"/>
                    </a:xfrm>
                    <a:prstGeom prst="rect">
                      <a:avLst/>
                    </a:prstGeom>
                  </pic:spPr>
                </pic:pic>
              </a:graphicData>
            </a:graphic>
          </wp:inline>
        </w:drawing>
      </w:r>
      <w:r w:rsidR="004541B4">
        <w:br/>
        <w:t xml:space="preserve">La zone </w:t>
      </w:r>
      <w:r w:rsidR="004541B4">
        <w:rPr>
          <w:rStyle w:val="bold"/>
        </w:rPr>
        <w:t>Afficher la tolérance des déviations</w:t>
      </w:r>
      <w:r w:rsidR="004541B4">
        <w:t xml:space="preserve"> permet d'entrer le niveau de tolérance utilisé par PC-DMIS lorsqu'il affiche les déviations de palpage. Cette option n'est disponible que si vous cochez d'abord la case </w:t>
      </w:r>
      <w:r w:rsidR="004541B4">
        <w:rPr>
          <w:rStyle w:val="bold"/>
        </w:rPr>
        <w:t>Afficher les déviations de palpage</w:t>
      </w:r>
      <w:r w:rsidR="004541B4">
        <w:t>.</w:t>
      </w:r>
    </w:p>
    <w:p w14:paraId="3CC2BC27" w14:textId="77777777" w:rsidR="004541B4" w:rsidRDefault="004541B4">
      <w:pPr>
        <w:pStyle w:val="heading4b"/>
        <w:divId w:val="2049914369"/>
      </w:pPr>
      <w:r>
        <w:t>Zone Multiplicateur flèche de déviation</w:t>
      </w:r>
    </w:p>
    <w:p w14:paraId="15B8F29F" w14:textId="137A2D95" w:rsidR="004541B4" w:rsidRDefault="0001541E">
      <w:pPr>
        <w:pStyle w:val="BodyText"/>
        <w:divId w:val="2049914369"/>
      </w:pPr>
      <w:r>
        <w:rPr>
          <w:noProof/>
        </w:rPr>
        <w:drawing>
          <wp:inline distT="0" distB="0" distL="0" distR="0" wp14:anchorId="29FDF1CC" wp14:editId="6DDEB2B1">
            <wp:extent cx="2307590" cy="219316"/>
            <wp:effectExtent l="0" t="0" r="0" b="9525"/>
            <wp:docPr id="790913684" name="Picture 30" descr="Multiplicateur flèche de dévi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913684" name="Picture 30" descr="Multiplicateur flèche de déviation"/>
                    <pic:cNvPicPr/>
                  </pic:nvPicPr>
                  <pic:blipFill>
                    <a:blip r:embed="rId41">
                      <a:extLst>
                        <a:ext uri="{28A0092B-C50C-407E-A947-70E740481C1C}">
                          <a14:useLocalDpi xmlns:a14="http://schemas.microsoft.com/office/drawing/2010/main" val="0"/>
                        </a:ext>
                      </a:extLst>
                    </a:blip>
                    <a:stretch>
                      <a:fillRect/>
                    </a:stretch>
                  </pic:blipFill>
                  <pic:spPr>
                    <a:xfrm>
                      <a:off x="0" y="0"/>
                      <a:ext cx="2307590" cy="219316"/>
                    </a:xfrm>
                    <a:prstGeom prst="rect">
                      <a:avLst/>
                    </a:prstGeom>
                  </pic:spPr>
                </pic:pic>
              </a:graphicData>
            </a:graphic>
          </wp:inline>
        </w:drawing>
      </w:r>
      <w:r w:rsidR="004541B4">
        <w:br/>
        <w:t xml:space="preserve">La zone </w:t>
      </w:r>
      <w:r w:rsidR="004541B4">
        <w:rPr>
          <w:rStyle w:val="bold"/>
        </w:rPr>
        <w:t>Multiplicateur flèche de déviation</w:t>
      </w:r>
      <w:r w:rsidR="004541B4">
        <w:t xml:space="preserve"> n'est disponible que si vous cochez d'abord la case </w:t>
      </w:r>
      <w:r w:rsidR="004541B4">
        <w:rPr>
          <w:rStyle w:val="bold"/>
        </w:rPr>
        <w:t>Afficher les déviations de palpage</w:t>
      </w:r>
      <w:r w:rsidR="004541B4">
        <w:t>. Une flèche apparaît dans la fenêtre d'affichage graphique marquant chaque palpage pris, pour montrer la déviation. Plus la valeur dans cette zone est élevée, plus la flèche est grande.</w:t>
      </w:r>
    </w:p>
    <w:p w14:paraId="7340780E" w14:textId="77777777" w:rsidR="004541B4" w:rsidRDefault="004541B4">
      <w:pPr>
        <w:pStyle w:val="heading4b"/>
        <w:divId w:val="2049914369"/>
      </w:pPr>
      <w:r>
        <w:t>Case Épaisseur</w:t>
      </w:r>
    </w:p>
    <w:p w14:paraId="0B4A9711" w14:textId="0C821B71" w:rsidR="004541B4" w:rsidRDefault="0001541E">
      <w:pPr>
        <w:pStyle w:val="BodyText"/>
        <w:divId w:val="2049914369"/>
      </w:pPr>
      <w:r>
        <w:rPr>
          <w:noProof/>
        </w:rPr>
        <w:drawing>
          <wp:inline distT="0" distB="0" distL="0" distR="0" wp14:anchorId="3327BE36" wp14:editId="220A9EFD">
            <wp:extent cx="2307590" cy="228852"/>
            <wp:effectExtent l="0" t="0" r="0" b="0"/>
            <wp:docPr id="1271344087" name="Picture 31" descr="Épaisse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344087" name="Picture 31" descr="Épaisseur"/>
                    <pic:cNvPicPr/>
                  </pic:nvPicPr>
                  <pic:blipFill>
                    <a:blip r:embed="rId42">
                      <a:extLst>
                        <a:ext uri="{28A0092B-C50C-407E-A947-70E740481C1C}">
                          <a14:useLocalDpi xmlns:a14="http://schemas.microsoft.com/office/drawing/2010/main" val="0"/>
                        </a:ext>
                      </a:extLst>
                    </a:blip>
                    <a:stretch>
                      <a:fillRect/>
                    </a:stretch>
                  </pic:blipFill>
                  <pic:spPr>
                    <a:xfrm>
                      <a:off x="0" y="0"/>
                      <a:ext cx="2307590" cy="228852"/>
                    </a:xfrm>
                    <a:prstGeom prst="rect">
                      <a:avLst/>
                    </a:prstGeom>
                  </pic:spPr>
                </pic:pic>
              </a:graphicData>
            </a:graphic>
          </wp:inline>
        </w:drawing>
      </w:r>
      <w:r w:rsidR="004541B4">
        <w:br/>
        <w:t xml:space="preserve">La zone </w:t>
      </w:r>
      <w:r w:rsidR="004541B4">
        <w:rPr>
          <w:rStyle w:val="bold"/>
        </w:rPr>
        <w:t>Épaisseur</w:t>
      </w:r>
      <w:r w:rsidR="004541B4">
        <w:t xml:space="preserve"> fonctionne avec la case à cocher </w:t>
      </w:r>
      <w:r w:rsidR="004541B4">
        <w:rPr>
          <w:rStyle w:val="bold"/>
        </w:rPr>
        <w:t>Épaisseur des points en mode point uniquement</w:t>
      </w:r>
      <w:r w:rsidR="004541B4">
        <w:t xml:space="preserve">. Si vous cochez la case </w:t>
      </w:r>
      <w:r w:rsidR="004541B4">
        <w:rPr>
          <w:rStyle w:val="bold"/>
        </w:rPr>
        <w:t>Épaisseur des points en mode point uniquement</w:t>
      </w:r>
      <w:r w:rsidR="004541B4">
        <w:t>, l'épaisseur indiquée dans cette zone est appliquée à chaque point créé en mode point uniquement.</w:t>
      </w:r>
    </w:p>
    <w:p w14:paraId="479222E5" w14:textId="77777777" w:rsidR="004541B4" w:rsidRDefault="004541B4">
      <w:pPr>
        <w:pStyle w:val="BodyText"/>
        <w:divId w:val="2049914369"/>
      </w:pPr>
      <w:r>
        <w:t xml:space="preserve">Pour plus d'informations, voir « </w:t>
      </w:r>
      <w:hyperlink w:anchor="06_pref_topics_point_only_mode_h_3523" w:tooltip="Mode point uniquement" w:history="1">
        <w:r>
          <w:rPr>
            <w:rStyle w:val="Hyperlink"/>
          </w:rPr>
          <w:t>Mode point uniquement</w:t>
        </w:r>
      </w:hyperlink>
      <w:r>
        <w:t xml:space="preserve"> » et « </w:t>
      </w:r>
      <w:hyperlink w:anchor="06_pref_topics_thickness_for_poi_7723" w:tooltip="Épaisseur des points en mode point uniquement" w:history="1">
        <w:r>
          <w:rPr>
            <w:rStyle w:val="Hyperlink"/>
          </w:rPr>
          <w:t>Épaisseur des points en mode point uniquement</w:t>
        </w:r>
      </w:hyperlink>
      <w:r>
        <w:t xml:space="preserve"> ».</w:t>
      </w:r>
    </w:p>
    <w:p w14:paraId="4C517C1D" w14:textId="77777777" w:rsidR="004541B4" w:rsidRDefault="004541B4">
      <w:pPr>
        <w:pStyle w:val="BodyText"/>
        <w:divId w:val="2049914369"/>
      </w:pPr>
      <w:r>
        <w:t> </w:t>
      </w:r>
    </w:p>
    <w:p w14:paraId="6D1344F7" w14:textId="77777777" w:rsidR="004541B4" w:rsidRDefault="004541B4">
      <w:pPr>
        <w:divId w:val="2008509253"/>
        <w:rPr>
          <w:color w:val="000000"/>
        </w:rPr>
      </w:pPr>
      <w:r>
        <w:rPr>
          <w:color w:val="000000"/>
        </w:rPr>
        <w:t> </w:t>
      </w:r>
    </w:p>
    <w:bookmarkStart w:id="88" w:name="06_pref_topics_execution_area_ht_2138"/>
    <w:bookmarkEnd w:id="88"/>
    <w:p w14:paraId="1749AF2B" w14:textId="77777777" w:rsidR="004541B4" w:rsidRDefault="004541B4">
      <w:pPr>
        <w:pStyle w:val="Heading4"/>
        <w:divId w:val="2049914369"/>
        <w:rPr>
          <w:color w:val="0F4761" w:themeColor="accent1" w:themeShade="BF"/>
        </w:rPr>
      </w:pPr>
      <w:r>
        <w:fldChar w:fldCharType="begin"/>
      </w:r>
      <w:r>
        <w:instrText xml:space="preserve"> XE "Mini-routines:Ajout de secondes au temps d'exécution" \* MERGEFORMAT </w:instrText>
      </w:r>
      <w:r>
        <w:fldChar w:fldCharType="end"/>
      </w:r>
      <w:r>
        <w:fldChar w:fldCharType="begin"/>
      </w:r>
      <w:r>
        <w:instrText xml:space="preserve"> XE "Mini-routines:Affichage du temps d'exécution" \* MERGEFORMAT </w:instrText>
      </w:r>
      <w:r>
        <w:fldChar w:fldCharType="end"/>
      </w:r>
      <w:r>
        <w:fldChar w:fldCharType="begin"/>
      </w:r>
      <w:r>
        <w:instrText xml:space="preserve"> XE "Mini-routines:Enregistrement du temps d'exécution" \* MERGEFORMAT </w:instrText>
      </w:r>
      <w:r>
        <w:fldChar w:fldCharType="end"/>
      </w:r>
      <w:r>
        <w:fldChar w:fldCharType="begin"/>
      </w:r>
      <w:r>
        <w:instrText xml:space="preserve"> XE "Routines de mesure:Enregistrement du temps d'exécution" \* MERGEFORMAT </w:instrText>
      </w:r>
      <w:r>
        <w:fldChar w:fldCharType="end"/>
      </w:r>
      <w:r>
        <w:fldChar w:fldCharType="begin"/>
      </w:r>
      <w:r>
        <w:instrText xml:space="preserve"> XE "Routines de mesure:Affichage du temps d'exécution" \* MERGEFORMAT </w:instrText>
      </w:r>
      <w:r>
        <w:fldChar w:fldCharType="end"/>
      </w:r>
      <w:r>
        <w:fldChar w:fldCharType="begin"/>
      </w:r>
      <w:r>
        <w:instrText xml:space="preserve"> XE "Routines de mesure:Ajout de secondes au temps d'exécution" \* MERGEFORMAT </w:instrText>
      </w:r>
      <w:r>
        <w:fldChar w:fldCharType="end"/>
      </w:r>
      <w:r>
        <w:fldChar w:fldCharType="begin"/>
      </w:r>
      <w:r>
        <w:instrText xml:space="preserve"> XE "Exécution:Affichage du temps d'exécution" \* MERGEFORMAT </w:instrText>
      </w:r>
      <w:r>
        <w:fldChar w:fldCharType="end"/>
      </w:r>
      <w:r>
        <w:fldChar w:fldCharType="begin"/>
      </w:r>
      <w:r>
        <w:instrText xml:space="preserve"> XE "Exécution:Enregistrement du temps d'exécution" \* MERGEFORMAT </w:instrText>
      </w:r>
      <w:r>
        <w:fldChar w:fldCharType="end"/>
      </w:r>
      <w:r>
        <w:t>Zone d'exécution</w:t>
      </w:r>
    </w:p>
    <w:p w14:paraId="00D1CCC8" w14:textId="77777777" w:rsidR="004541B4" w:rsidRDefault="004541B4">
      <w:pPr>
        <w:pStyle w:val="BodyText"/>
        <w:divId w:val="2049914369"/>
      </w:pPr>
      <w:r>
        <w:t xml:space="preserve">Utilisez les options de la zone </w:t>
      </w:r>
      <w:r>
        <w:rPr>
          <w:rStyle w:val="bold"/>
        </w:rPr>
        <w:t>Exécution</w:t>
      </w:r>
      <w:r>
        <w:t xml:space="preserve"> de l'onglet </w:t>
      </w:r>
      <w:r>
        <w:rPr>
          <w:rStyle w:val="bold"/>
        </w:rPr>
        <w:t>Général</w:t>
      </w:r>
      <w:r>
        <w:t xml:space="preserve"> pour modifier les options suivantes :</w:t>
      </w:r>
    </w:p>
    <w:p w14:paraId="0BA9C510" w14:textId="77777777" w:rsidR="004541B4" w:rsidRDefault="004541B4">
      <w:pPr>
        <w:pStyle w:val="heading4b"/>
        <w:divId w:val="2049914369"/>
      </w:pPr>
      <w:r>
        <w:t>Tolérance exécution dans le désordre</w:t>
      </w:r>
    </w:p>
    <w:p w14:paraId="0AF9B755" w14:textId="77777777" w:rsidR="004541B4" w:rsidRDefault="004541B4">
      <w:pPr>
        <w:pStyle w:val="BodyText"/>
        <w:divId w:val="2049914369"/>
      </w:pPr>
      <w:r>
        <w:t xml:space="preserve">La case </w:t>
      </w:r>
      <w:r>
        <w:rPr>
          <w:rStyle w:val="bold"/>
        </w:rPr>
        <w:t>Tolérance d'exécution n'importe quel ordre</w:t>
      </w:r>
      <w:r>
        <w:t xml:space="preserve"> vous permet de définir la tolérance dans laquelle le palpage doit se trouver pour que PC-DMIS mesure cet élément lors de l'exécution de votre routine de mesure en mode d'exécution dans n'importe quel ordre.</w:t>
      </w:r>
    </w:p>
    <w:p w14:paraId="28FADF8E" w14:textId="77777777" w:rsidR="004541B4" w:rsidRDefault="004541B4">
      <w:pPr>
        <w:pStyle w:val="BodyText"/>
        <w:divId w:val="2049914369"/>
      </w:pPr>
      <w:r>
        <w:t>Si le palpage initial excède la tolérance indiquée pour l'élément, PC-DMIS recherche en avant et en arrière dans la routine de mesure l'élément le plus proche dont le palpage initial correspond au vôtre et exécute cet élément à la place. Voir « Exécution dans le désordre », au chapitre « Utilisation des options de fichier avancées », pour en savoir plus.</w:t>
      </w:r>
    </w:p>
    <w:p w14:paraId="3B5F181A" w14:textId="77777777" w:rsidR="004541B4" w:rsidRDefault="004541B4">
      <w:pPr>
        <w:pStyle w:val="BodyText"/>
        <w:divId w:val="2049914369"/>
      </w:pPr>
      <w:r>
        <w:t>PC-DMIS stocke la valeur de tolérance avec votre routine de mesure. Vous disposez ainsi de différentes zones de recherche pour plusieurs routines de mesure si besoin est.</w:t>
      </w:r>
    </w:p>
    <w:p w14:paraId="4A2C608B" w14:textId="77777777" w:rsidR="004541B4" w:rsidRDefault="004541B4">
      <w:pPr>
        <w:pStyle w:val="heading4b"/>
        <w:divId w:val="2049914369"/>
      </w:pPr>
      <w:r>
        <w:t>Tolérance rech. val. nom. pdt exécution</w:t>
      </w:r>
    </w:p>
    <w:p w14:paraId="23809468" w14:textId="77777777" w:rsidR="004541B4" w:rsidRDefault="004541B4">
      <w:pPr>
        <w:pStyle w:val="BodyText"/>
        <w:divId w:val="2049914369"/>
      </w:pPr>
      <w:r>
        <w:t xml:space="preserve">La case </w:t>
      </w:r>
      <w:r>
        <w:rPr>
          <w:rStyle w:val="bold"/>
        </w:rPr>
        <w:t>Tolérance exécution de recherche de vals noms</w:t>
      </w:r>
      <w:r>
        <w:t xml:space="preserve"> vous permet d'entrer la quantité de tolérance que PC-DMIS utilise lors de la recherche de valeurs nominales pendant l'exécution de la routine de mesure.</w:t>
      </w:r>
    </w:p>
    <w:p w14:paraId="16CA2071" w14:textId="77777777" w:rsidR="004541B4" w:rsidRDefault="004541B4">
      <w:pPr>
        <w:pStyle w:val="BodyText"/>
        <w:divId w:val="2049914369"/>
      </w:pPr>
      <w:r>
        <w:t xml:space="preserve">Cette zone devient disponible lorsque vous cochez la case </w:t>
      </w:r>
      <w:r>
        <w:rPr>
          <w:rStyle w:val="bold"/>
        </w:rPr>
        <w:t>Rechercher les valeurs nominales pendant l'exécution</w:t>
      </w:r>
      <w:r>
        <w:t>. Pour plus d'informations, voir « </w:t>
      </w:r>
      <w:hyperlink w:anchor="06_pref_topics_find_nominals_dur_5515" w:history="1">
        <w:r>
          <w:rPr>
            <w:rStyle w:val="Hyperlink"/>
          </w:rPr>
          <w:t>Rechercher les valeurs nominales pendant l'exécution</w:t>
        </w:r>
      </w:hyperlink>
      <w:r>
        <w:t> ».</w:t>
      </w:r>
    </w:p>
    <w:p w14:paraId="634B4D8A" w14:textId="77777777" w:rsidR="004541B4" w:rsidRDefault="004541B4">
      <w:pPr>
        <w:pStyle w:val="heading4b"/>
        <w:divId w:val="2049914369"/>
      </w:pPr>
      <w:r>
        <w:t>Afficher le temps d'exécution et Inspect</w:t>
      </w:r>
    </w:p>
    <w:p w14:paraId="5AEA93B4" w14:textId="77777777" w:rsidR="004541B4" w:rsidRDefault="004541B4">
      <w:pPr>
        <w:pStyle w:val="BodyText"/>
        <w:divId w:val="2049914369"/>
      </w:pPr>
      <w:r>
        <w:t xml:space="preserve">Si vous cochez la case </w:t>
      </w:r>
      <w:r>
        <w:rPr>
          <w:rStyle w:val="bold"/>
        </w:rPr>
        <w:t>Prendre en charge l'affichage du temps d'exécution et Inspect</w:t>
      </w:r>
      <w:r>
        <w:t xml:space="preserve">, PC-DMIS affiche le temps d'exécution restant pour une routine de mesure ou une mini-routine dans la boîte de dialogue </w:t>
      </w:r>
      <w:r>
        <w:rPr>
          <w:rStyle w:val="bold"/>
        </w:rPr>
        <w:t>Exécution</w:t>
      </w:r>
      <w:r>
        <w:t>. Le temps est enregistré seulement pour la portion CND de l'exécution.</w:t>
      </w:r>
    </w:p>
    <w:p w14:paraId="743141CB" w14:textId="77777777" w:rsidR="004541B4" w:rsidRDefault="004541B4">
      <w:pPr>
        <w:pStyle w:val="BodyText"/>
        <w:divId w:val="2049914369"/>
      </w:pPr>
      <w:r>
        <w:t>Le logiciel Inspect utilise cette option pour afficher le temps qu'il prend à exécuter une routine. Cette case à cocher permet aussi à Inspect d'exécuter des sous-ensembles de routines appelés « ensembles de dimensions ». (Inspect est un logiciel spécialement conçu pour les opérateurs. Il exécute PC-DMIS en arrière-plan et est disponible avec PC-DMIS.)</w:t>
      </w:r>
    </w:p>
    <w:p w14:paraId="20B60E0C" w14:textId="77777777" w:rsidR="004541B4" w:rsidRDefault="004541B4">
      <w:pPr>
        <w:pStyle w:val="BodyText"/>
        <w:divId w:val="2049914369"/>
      </w:pPr>
      <w:r>
        <w:t>Cette case à cocher n'est pas disponible pour des machines portables (le temps d'exécution s'applique seulement aux mesures CND).</w:t>
      </w:r>
    </w:p>
    <w:p w14:paraId="03459B3C" w14:textId="77777777" w:rsidR="004541B4" w:rsidRDefault="004541B4">
      <w:pPr>
        <w:pStyle w:val="BodyText"/>
        <w:divId w:val="2049914369"/>
      </w:pPr>
      <w:r>
        <w:t xml:space="preserve">Chaque fois que vous exécutez une routine de mesure ou une mini routine, PC-DMIS enregistre et stocke son temps d'exécution. La prochaine fois que vous démarrez l'exécution, le dernier temps enregistré apparaît dans la boîte de dialogue </w:t>
      </w:r>
      <w:r>
        <w:rPr>
          <w:rStyle w:val="bold"/>
        </w:rPr>
        <w:t>Exécution</w:t>
      </w:r>
      <w:r>
        <w:t>. Ainsi, si vous ajoutez ou supprimez des éléments ou décidez de réduire ou d'augmenter les vitesses de votre routine de mesure ou mini routine, PC-DMIS enregistre le changement dans le temps d'exécution.</w:t>
      </w:r>
    </w:p>
    <w:p w14:paraId="2060FB1B" w14:textId="77777777" w:rsidR="004541B4" w:rsidRDefault="004541B4">
      <w:pPr>
        <w:pStyle w:val="BodyText"/>
        <w:divId w:val="2049914369"/>
      </w:pPr>
      <w:r>
        <w:t>PC-DMIS enregistre le temps d'exécution dans le fichier &lt;</w:t>
      </w:r>
      <w:r>
        <w:rPr>
          <w:rStyle w:val="italic"/>
        </w:rPr>
        <w:t>nom de la routine de mesure</w:t>
      </w:r>
      <w:r>
        <w:t>&gt;.MiniRoutines.xml. Ce fichier se trouve dans le même dossier que la routine de mesure. Si une routine de mesure est exécutée quand le fichier n'existe pas, PC-DMIS crée le fichier. Pour plus d'informations le concernant, voir « Mini Routines ».</w:t>
      </w:r>
    </w:p>
    <w:p w14:paraId="438DF807" w14:textId="77777777" w:rsidR="004541B4" w:rsidRDefault="004541B4">
      <w:pPr>
        <w:pStyle w:val="BodyText"/>
        <w:divId w:val="2049914369"/>
      </w:pPr>
      <w:r>
        <w:t xml:space="preserve">Vous pouvez décider de ne pas enregistrer et afficher le temps d'exécution dans la boîte de dialogue </w:t>
      </w:r>
      <w:r>
        <w:rPr>
          <w:rStyle w:val="bold"/>
        </w:rPr>
        <w:t>Exécution</w:t>
      </w:r>
      <w:r>
        <w:t xml:space="preserve">. Par exemple, le temps d'exécution pour une machine qui opère seulement en mode manuel n'a pas besoin d'être enregistré et affiché. Pour ne pas enregistrer et afficher le temps d'exécution, décochez la case </w:t>
      </w:r>
      <w:r>
        <w:rPr>
          <w:rStyle w:val="bold"/>
        </w:rPr>
        <w:t>Enregistrer et afficher le temps d'exécution</w:t>
      </w:r>
      <w:r>
        <w:t>.</w:t>
      </w:r>
    </w:p>
    <w:p w14:paraId="3870FE62" w14:textId="77777777" w:rsidR="004541B4" w:rsidRDefault="004541B4">
      <w:pPr>
        <w:pStyle w:val="heading4b"/>
        <w:divId w:val="2049914369"/>
      </w:pPr>
      <w:r>
        <w:t>Ajouter au temps d'exécution (secondes)</w:t>
      </w:r>
    </w:p>
    <w:p w14:paraId="61DBC746" w14:textId="77777777" w:rsidR="004541B4" w:rsidRDefault="004541B4">
      <w:pPr>
        <w:pStyle w:val="BodyText"/>
        <w:divId w:val="2049914369"/>
      </w:pPr>
      <w:r>
        <w:t xml:space="preserve">Le temps requis pour accomplir une routine de mesure peut inclure d'autres actions en plus d'exécuter la routine de mesure ou la mini routine, telles qu'imprimer les résultats de mesure. Si vous cochez la case </w:t>
      </w:r>
      <w:r>
        <w:rPr>
          <w:rStyle w:val="bold"/>
        </w:rPr>
        <w:t>Ajouter au temps d'exécution (secondes)</w:t>
      </w:r>
      <w:r>
        <w:t xml:space="preserve"> et indiquez le temps en secondes, PC-DMIS les ajoute au temps d'exécution en cours. La prochaine fois que vous exécutez la routine de mesure ou la mini-routine, le temps restant qui apparaît dans la boîte de dialogue </w:t>
      </w:r>
      <w:r>
        <w:rPr>
          <w:rStyle w:val="bold"/>
        </w:rPr>
        <w:t>Exécution</w:t>
      </w:r>
      <w:r>
        <w:t xml:space="preserve"> inclut ce temps additionnel.</w:t>
      </w:r>
    </w:p>
    <w:p w14:paraId="4778A1D2" w14:textId="77777777" w:rsidR="004541B4" w:rsidRDefault="004541B4">
      <w:pPr>
        <w:pStyle w:val="heading4b"/>
        <w:divId w:val="2049914369"/>
      </w:pPr>
      <w:r>
        <w:t>Curseur Afficher la vitesse d'animation hors ligne</w:t>
      </w:r>
    </w:p>
    <w:p w14:paraId="79E4C383" w14:textId="77777777" w:rsidR="004541B4" w:rsidRDefault="004541B4">
      <w:pPr>
        <w:pStyle w:val="BodyText"/>
        <w:divId w:val="2049914369"/>
      </w:pPr>
      <w:r>
        <w:t xml:space="preserve">Si vous cochez la case </w:t>
      </w:r>
      <w:r>
        <w:rPr>
          <w:rStyle w:val="bold"/>
        </w:rPr>
        <w:t>Afficher le curseur de vitesse d'animation hors ligne</w:t>
      </w:r>
      <w:r>
        <w:t xml:space="preserve">, PC-DMIS affiche le curseur </w:t>
      </w:r>
      <w:r>
        <w:rPr>
          <w:rStyle w:val="bold"/>
        </w:rPr>
        <w:t>Vitesse d'animation hors ligne</w:t>
      </w:r>
      <w:r>
        <w:t xml:space="preserve"> dans la boîte de dialogue </w:t>
      </w:r>
      <w:r>
        <w:rPr>
          <w:rStyle w:val="bold"/>
        </w:rPr>
        <w:t>Exécution</w:t>
      </w:r>
      <w:r>
        <w:t>. Ce curseur vous permet de régler la vitesse d'exécution de la routine de mesure en mode hors ligne en tant que pourcentage de la valeur de vitesse d'animation maximum.</w:t>
      </w:r>
    </w:p>
    <w:p w14:paraId="582D6AB4" w14:textId="77777777" w:rsidR="004541B4" w:rsidRDefault="004541B4">
      <w:pPr>
        <w:pStyle w:val="Heading3"/>
        <w:divId w:val="2049914369"/>
      </w:pPr>
      <w:bookmarkStart w:id="89" w:name="_Toc227307599"/>
      <w:r>
        <w:t>Options de configuration : onglet Pièce/MMT</w:t>
      </w:r>
      <w:bookmarkEnd w:id="89"/>
    </w:p>
    <w:p w14:paraId="61636DCE" w14:textId="77777777" w:rsidR="004541B4" w:rsidRDefault="004541B4">
      <w:pPr>
        <w:jc w:val="right"/>
        <w:divId w:val="172190470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"Machines:onglet Pièce/Machine"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"CAO:Rotation autour des axes"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"CAO:Axe Z+ ="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"CAO:Axe X+ ="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"CAO:Axe Y+ ="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"Options de configuration:onglet Pièce/Machine"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"onglet Pièce/Machine"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"Afficher:Vitesse absolue" \* MERGEFORMAT </w:instrText>
      </w:r>
      <w:r>
        <w:rPr>
          <w:rFonts w:ascii="Arial" w:hAnsi="Arial" w:cs="Arial"/>
          <w:color w:val="000000"/>
          <w:sz w:val="22"/>
          <w:szCs w:val="22"/>
        </w:rPr>
        <w:fldChar w:fldCharType="end"/>
      </w:r>
    </w:p>
    <w:p w14:paraId="3E785FB0" w14:textId="249BE50B" w:rsidR="004541B4" w:rsidRDefault="0001541E">
      <w:pPr>
        <w:pStyle w:val="figure"/>
        <w:keepNext/>
        <w:spacing w:before="60" w:after="225" w:afterAutospacing="0"/>
        <w:divId w:val="2049914369"/>
        <w:rPr>
          <w:rFonts w:ascii="Times New Roman" w:eastAsiaTheme="minorHAnsi" w:hAnsi="Times New Roman" w:cs="Times New Roman"/>
          <w:sz w:val="20"/>
          <w:szCs w:val="20"/>
        </w:rPr>
      </w:pPr>
      <w:bookmarkStart w:id="90" w:name="06_pref_topics_setup_options_par_4134"/>
      <w:bookmarkEnd w:id="90"/>
      <w:r>
        <w:rPr>
          <w:rFonts w:ascii="Times New Roman" w:eastAsiaTheme="minorHAnsi" w:hAnsi="Times New Roman" w:cs="Times New Roman"/>
          <w:noProof/>
          <w:sz w:val="20"/>
          <w:szCs w:val="20"/>
        </w:rPr>
        <w:drawing>
          <wp:inline distT="0" distB="0" distL="0" distR="0" wp14:anchorId="38A635C6" wp14:editId="465E241A">
            <wp:extent cx="2491740" cy="3710940"/>
            <wp:effectExtent l="0" t="0" r="3810" b="3810"/>
            <wp:docPr id="152048745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487452" name=""/>
                    <pic:cNvPicPr/>
                  </pic:nvPicPr>
                  <pic:blipFill>
                    <a:blip r:embed="rId43">
                      <a:extLst>
                        <a:ext uri="{28A0092B-C50C-407E-A947-70E740481C1C}">
                          <a14:useLocalDpi xmlns:a14="http://schemas.microsoft.com/office/drawing/2010/main" val="0"/>
                        </a:ext>
                      </a:extLst>
                    </a:blip>
                    <a:stretch>
                      <a:fillRect/>
                    </a:stretch>
                  </pic:blipFill>
                  <pic:spPr>
                    <a:xfrm>
                      <a:off x="0" y="0"/>
                      <a:ext cx="2491740" cy="3710940"/>
                    </a:xfrm>
                    <a:prstGeom prst="rect">
                      <a:avLst/>
                    </a:prstGeom>
                  </pic:spPr>
                </pic:pic>
              </a:graphicData>
            </a:graphic>
          </wp:inline>
        </w:drawing>
      </w:r>
    </w:p>
    <w:p w14:paraId="2AFBB356" w14:textId="77777777" w:rsidR="004541B4" w:rsidRDefault="004541B4">
      <w:pPr>
        <w:pStyle w:val="Caption1"/>
        <w:divId w:val="2049914369"/>
      </w:pPr>
      <w:r>
        <w:t>Boîte de dialogue Options de configuration – onglet Pièce/MMT</w:t>
      </w:r>
    </w:p>
    <w:p w14:paraId="151BC043" w14:textId="77777777" w:rsidR="004541B4" w:rsidRDefault="004541B4">
      <w:pPr>
        <w:pStyle w:val="BodyText"/>
        <w:divId w:val="2049914369"/>
      </w:pPr>
      <w:r>
        <w:t xml:space="preserve">L'onglet </w:t>
      </w:r>
      <w:r>
        <w:rPr>
          <w:rStyle w:val="bold"/>
        </w:rPr>
        <w:t>Pièce/MMT</w:t>
      </w:r>
      <w:r>
        <w:t xml:space="preserve"> permet de définir la configuration de la pièce sur la MMT en changeant la relation des axes CAO par rapport aux axes de la machine. Pour accéder à cette option, cliquez sur l'onglet </w:t>
      </w:r>
      <w:r>
        <w:rPr>
          <w:rStyle w:val="bold"/>
        </w:rPr>
        <w:t>Pièce/Machine</w:t>
      </w:r>
      <w:r>
        <w:t xml:space="preserve">, dans la boîte de dialogue </w:t>
      </w:r>
      <w:r>
        <w:rPr>
          <w:rStyle w:val="bold"/>
        </w:rPr>
        <w:t>Options de configuration</w:t>
      </w:r>
      <w:r>
        <w:t xml:space="preserve"> (</w:t>
      </w:r>
      <w:r>
        <w:rPr>
          <w:rStyle w:val="bold"/>
        </w:rPr>
        <w:t>Modifier | Préférences | Configurer</w:t>
      </w:r>
      <w:r>
        <w:t>).</w:t>
      </w:r>
    </w:p>
    <w:p w14:paraId="64AB91E5" w14:textId="77777777" w:rsidR="004541B4" w:rsidRDefault="004541B4">
      <w:pPr>
        <w:pStyle w:val="BodyText"/>
        <w:divId w:val="2049914369"/>
      </w:pPr>
      <w:r>
        <w:t>Cette fonctionnalité doit être utilisée lorsque vous utilisez PC-DMIS pour créer une routine de mesure et que le système de coordonnées CAO ne correspond pas à la configuration de pièce MMT.</w:t>
      </w:r>
    </w:p>
    <w:p w14:paraId="2508E9F1" w14:textId="77777777" w:rsidR="004541B4" w:rsidRDefault="004541B4">
      <w:pPr>
        <w:pStyle w:val="hint"/>
        <w:spacing w:before="0" w:beforeAutospacing="0" w:after="0" w:afterAutospacing="0"/>
        <w:divId w:val="2049914369"/>
        <w:rPr>
          <w:rFonts w:ascii="Times New Roman" w:eastAsiaTheme="minorHAnsi" w:hAnsi="Times New Roman" w:cs="Times New Roman"/>
        </w:rPr>
      </w:pPr>
      <w:r>
        <w:rPr>
          <w:rFonts w:ascii="Times New Roman" w:eastAsiaTheme="minorHAnsi" w:hAnsi="Times New Roman" w:cs="Times New Roman"/>
        </w:rPr>
        <w:t>Une pièce est configurée sur la machine avec son axe CAO X+ pointant dans la même direction que l'axe Z+ de la MMT. L'axe CAO Z+ pointe quant à lui dans la même direction que l'axe X- de la MMT. Vous pouvez utiliser cette fonction pour créer les relations appropriées.</w:t>
      </w:r>
    </w:p>
    <w:p w14:paraId="62037DAB" w14:textId="77777777" w:rsidR="004541B4" w:rsidRDefault="004541B4">
      <w:pPr>
        <w:pStyle w:val="BodyText"/>
        <w:divId w:val="2049914369"/>
      </w:pPr>
      <w:r>
        <w:t>Pour que la configuration CAO soit identique à celle de la pièce, sélectionnez les axes appropriés dans les listes déroulantes. Une fois la relation établie, il est plus simple de créer une routine de mesure pour la pièce car PC-DMIS affiche correctement le palpeur par rapport à la pièce.</w:t>
      </w:r>
    </w:p>
    <w:p w14:paraId="3AF8EF06" w14:textId="77777777" w:rsidR="004541B4" w:rsidRDefault="004541B4">
      <w:pPr>
        <w:divId w:val="1726177271"/>
        <w:rPr>
          <w:color w:val="000000"/>
        </w:rPr>
      </w:pPr>
      <w:r>
        <w:rPr>
          <w:color w:val="000000"/>
        </w:rPr>
        <w:t> </w:t>
      </w:r>
    </w:p>
    <w:bookmarkStart w:id="91" w:name="06_pref_topics_machine_htm"/>
    <w:bookmarkEnd w:id="91"/>
    <w:p w14:paraId="7AF69437" w14:textId="77777777" w:rsidR="004541B4" w:rsidRDefault="004541B4">
      <w:pPr>
        <w:pStyle w:val="Heading4"/>
        <w:divId w:val="2049914369"/>
        <w:rPr>
          <w:color w:val="0F4761" w:themeColor="accent1" w:themeShade="BF"/>
        </w:rPr>
      </w:pPr>
      <w:r>
        <w:fldChar w:fldCharType="begin"/>
      </w:r>
      <w:r>
        <w:instrText xml:space="preserve"> XE "Vitesse:Haut" \* MERGEFORMAT </w:instrText>
      </w:r>
      <w:r>
        <w:fldChar w:fldCharType="end"/>
      </w:r>
      <w:r>
        <w:fldChar w:fldCharType="begin"/>
      </w:r>
      <w:r>
        <w:instrText xml:space="preserve"> XE "Vitesse:Absolu" \* MERGEFORMAT </w:instrText>
      </w:r>
      <w:r>
        <w:fldChar w:fldCharType="end"/>
      </w:r>
      <w:r>
        <w:fldChar w:fldCharType="begin"/>
      </w:r>
      <w:r>
        <w:instrText xml:space="preserve"> XE "Vitesse" \* MERGEFORMAT </w:instrText>
      </w:r>
      <w:r>
        <w:fldChar w:fldCharType="end"/>
      </w:r>
      <w:r>
        <w:fldChar w:fldCharType="begin"/>
      </w:r>
      <w:r>
        <w:instrText xml:space="preserve"> XE "Manuel:Recul après palpage " \* MERGEFORMAT </w:instrText>
      </w:r>
      <w:r>
        <w:fldChar w:fldCharType="end"/>
      </w:r>
      <w:r>
        <w:fldChar w:fldCharType="begin"/>
      </w:r>
      <w:r>
        <w:instrText xml:space="preserve"> XE "Vitesse maximum (mm/sec)" \* MERGEFORMAT </w:instrText>
      </w:r>
      <w:r>
        <w:fldChar w:fldCharType="end"/>
      </w:r>
      <w:r>
        <w:fldChar w:fldCharType="begin"/>
      </w:r>
      <w:r>
        <w:instrText xml:space="preserve"> XE "Positionneur de palpeur:Orientation" \* MERGEFORMAT </w:instrText>
      </w:r>
      <w:r>
        <w:fldChar w:fldCharType="end"/>
      </w:r>
      <w:r>
        <w:fldChar w:fldCharType="begin"/>
      </w:r>
      <w:r>
        <w:instrText xml:space="preserve"> XE "Mode Fly" \* MERGEFORMAT </w:instrText>
      </w:r>
      <w:r>
        <w:fldChar w:fldCharType="end"/>
      </w:r>
      <w:r>
        <w:fldChar w:fldCharType="begin"/>
      </w:r>
      <w:r>
        <w:instrText xml:space="preserve"> XE "Scanning:Écart distance" \* MERGEFORMAT </w:instrText>
      </w:r>
      <w:r>
        <w:fldChar w:fldCharType="end"/>
      </w:r>
      <w:r>
        <w:fldChar w:fldCharType="begin"/>
      </w:r>
      <w:r>
        <w:instrText xml:space="preserve"> XE "Scanning:Écart temps " \* MERGEFORMAT </w:instrText>
      </w:r>
      <w:r>
        <w:fldChar w:fldCharType="end"/>
      </w:r>
      <w:r>
        <w:fldChar w:fldCharType="begin"/>
      </w:r>
      <w:r>
        <w:instrText xml:space="preserve"> XE "Avertissement écart de poignet" \* MERGEFORMAT </w:instrText>
      </w:r>
      <w:r>
        <w:fldChar w:fldCharType="end"/>
      </w:r>
      <w:r>
        <w:fldChar w:fldCharType="begin"/>
      </w:r>
      <w:r>
        <w:instrText xml:space="preserve"> XE "Vitesse absolue" \* MERGEFORMAT </w:instrText>
      </w:r>
      <w:r>
        <w:fldChar w:fldCharType="end"/>
      </w:r>
      <w:r>
        <w:t>Zone Machine</w:t>
      </w:r>
    </w:p>
    <w:p w14:paraId="60A0F66B" w14:textId="47B1FB6B" w:rsidR="004541B4" w:rsidRDefault="0001541E">
      <w:pPr>
        <w:pStyle w:val="figure"/>
        <w:keepNext/>
        <w:spacing w:before="60" w:after="225" w:afterAutospacing="0"/>
        <w:divId w:val="204991436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91AA414" wp14:editId="43EF202B">
            <wp:extent cx="2743200" cy="1466850"/>
            <wp:effectExtent l="0" t="0" r="0" b="0"/>
            <wp:docPr id="194695681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956814" name=""/>
                    <pic:cNvPicPr/>
                  </pic:nvPicPr>
                  <pic:blipFill>
                    <a:blip r:embed="rId44">
                      <a:extLst>
                        <a:ext uri="{28A0092B-C50C-407E-A947-70E740481C1C}">
                          <a14:useLocalDpi xmlns:a14="http://schemas.microsoft.com/office/drawing/2010/main" val="0"/>
                        </a:ext>
                      </a:extLst>
                    </a:blip>
                    <a:stretch>
                      <a:fillRect/>
                    </a:stretch>
                  </pic:blipFill>
                  <pic:spPr>
                    <a:xfrm>
                      <a:off x="0" y="0"/>
                      <a:ext cx="2743200" cy="1466850"/>
                    </a:xfrm>
                    <a:prstGeom prst="rect">
                      <a:avLst/>
                    </a:prstGeom>
                  </pic:spPr>
                </pic:pic>
              </a:graphicData>
            </a:graphic>
          </wp:inline>
        </w:drawing>
      </w:r>
    </w:p>
    <w:p w14:paraId="1A1A4B34" w14:textId="77777777" w:rsidR="004541B4" w:rsidRDefault="004541B4">
      <w:pPr>
        <w:pStyle w:val="Caption1"/>
        <w:divId w:val="2049914369"/>
      </w:pPr>
      <w:r>
        <w:t>Zone Machine</w:t>
      </w:r>
    </w:p>
    <w:p w14:paraId="7DC3C5AE" w14:textId="77777777" w:rsidR="004541B4" w:rsidRDefault="004541B4">
      <w:pPr>
        <w:pStyle w:val="heading4b"/>
        <w:divId w:val="2049914369"/>
      </w:pPr>
      <w:r>
        <w:t>Bouton Orientation du positionneur de palpeur</w:t>
      </w:r>
    </w:p>
    <w:p w14:paraId="5A83A277" w14:textId="77777777" w:rsidR="004541B4" w:rsidRDefault="004541B4">
      <w:pPr>
        <w:pStyle w:val="BodyText"/>
        <w:divId w:val="2049914369"/>
      </w:pPr>
      <w:r>
        <w:t xml:space="preserve">Le bouton </w:t>
      </w:r>
      <w:r>
        <w:rPr>
          <w:rStyle w:val="bold"/>
        </w:rPr>
        <w:t>Orientation du positionneur de palpeur</w:t>
      </w:r>
      <w:r>
        <w:t xml:space="preserve"> vous permet de configurer les angles AB du poignet du positionneur de palpeur pour plusieurs bras.</w:t>
      </w:r>
    </w:p>
    <w:p w14:paraId="06FC8B9F" w14:textId="77777777" w:rsidR="004541B4" w:rsidRDefault="004541B4">
      <w:pPr>
        <w:pStyle w:val="BodyText"/>
        <w:divId w:val="2049914369"/>
      </w:pPr>
      <w:r>
        <w:t>Pour configurer les angles du poignet AB pour plusieurs bras :</w:t>
      </w:r>
    </w:p>
    <w:p w14:paraId="218504D1" w14:textId="77777777" w:rsidR="004541B4" w:rsidRDefault="004541B4" w:rsidP="00730860">
      <w:pPr>
        <w:pStyle w:val="BodyText"/>
        <w:numPr>
          <w:ilvl w:val="0"/>
          <w:numId w:val="31"/>
        </w:numPr>
        <w:tabs>
          <w:tab w:val="left" w:pos="720"/>
        </w:tabs>
        <w:spacing w:line="276" w:lineRule="auto"/>
        <w:divId w:val="2049914369"/>
      </w:pPr>
      <w:r>
        <w:t xml:space="preserve">Ouvrez la boîte de dialogue </w:t>
      </w:r>
      <w:r>
        <w:rPr>
          <w:rStyle w:val="bold"/>
        </w:rPr>
        <w:t>Options de configuration</w:t>
      </w:r>
      <w:r>
        <w:t xml:space="preserve"> en sélectionnant </w:t>
      </w:r>
      <w:r>
        <w:rPr>
          <w:rStyle w:val="bold"/>
        </w:rPr>
        <w:t>Modifier | Préférences | Configuration</w:t>
      </w:r>
      <w:r>
        <w:t>).</w:t>
      </w:r>
    </w:p>
    <w:p w14:paraId="0716864B" w14:textId="77777777" w:rsidR="004541B4" w:rsidRDefault="004541B4" w:rsidP="00730860">
      <w:pPr>
        <w:pStyle w:val="BodyText"/>
        <w:numPr>
          <w:ilvl w:val="0"/>
          <w:numId w:val="31"/>
        </w:numPr>
        <w:tabs>
          <w:tab w:val="left" w:pos="720"/>
        </w:tabs>
        <w:spacing w:line="276" w:lineRule="auto"/>
        <w:divId w:val="2049914369"/>
      </w:pPr>
      <w:r>
        <w:t xml:space="preserve">Sélectionnez l'onglet </w:t>
      </w:r>
      <w:r>
        <w:rPr>
          <w:rStyle w:val="bold"/>
        </w:rPr>
        <w:t>Pièce/MMT</w:t>
      </w:r>
      <w:r>
        <w:t>.</w:t>
      </w:r>
    </w:p>
    <w:p w14:paraId="062A9FDA" w14:textId="77777777" w:rsidR="004541B4" w:rsidRDefault="004541B4" w:rsidP="00730860">
      <w:pPr>
        <w:pStyle w:val="BodyText"/>
        <w:numPr>
          <w:ilvl w:val="0"/>
          <w:numId w:val="31"/>
        </w:numPr>
        <w:tabs>
          <w:tab w:val="left" w:pos="720"/>
        </w:tabs>
        <w:spacing w:line="276" w:lineRule="auto"/>
        <w:divId w:val="2049914369"/>
      </w:pPr>
      <w:r>
        <w:t xml:space="preserve">Cliquez sur le bouton </w:t>
      </w:r>
      <w:r>
        <w:rPr>
          <w:rStyle w:val="bold"/>
        </w:rPr>
        <w:t>Orientation du positionneur de palpeur</w:t>
      </w:r>
      <w:r>
        <w:t xml:space="preserve">. La boîte de dialogue </w:t>
      </w:r>
      <w:r>
        <w:rPr>
          <w:rStyle w:val="bold"/>
        </w:rPr>
        <w:t>Configuration d'angle de poignet du positionneur de palpeur</w:t>
      </w:r>
      <w:r>
        <w:t xml:space="preserve"> s'affiche.</w:t>
      </w:r>
    </w:p>
    <w:p w14:paraId="2C430EF1" w14:textId="77777777" w:rsidR="004541B4" w:rsidRDefault="004541B4" w:rsidP="00730860">
      <w:pPr>
        <w:pStyle w:val="BodyText"/>
        <w:numPr>
          <w:ilvl w:val="0"/>
          <w:numId w:val="31"/>
        </w:numPr>
        <w:tabs>
          <w:tab w:val="left" w:pos="720"/>
        </w:tabs>
        <w:spacing w:line="276" w:lineRule="auto"/>
        <w:divId w:val="2049914369"/>
      </w:pPr>
      <w:r>
        <w:t>Sélectionnez les axes appropriés pour les angles AB des bras 1 et 2 (si applicable).</w:t>
      </w:r>
    </w:p>
    <w:p w14:paraId="23A0F57D" w14:textId="77777777" w:rsidR="004541B4" w:rsidRDefault="004541B4" w:rsidP="00730860">
      <w:pPr>
        <w:pStyle w:val="BodyText"/>
        <w:numPr>
          <w:ilvl w:val="0"/>
          <w:numId w:val="31"/>
        </w:numPr>
        <w:tabs>
          <w:tab w:val="left" w:pos="720"/>
        </w:tabs>
        <w:spacing w:line="276" w:lineRule="auto"/>
        <w:divId w:val="2049914369"/>
      </w:pPr>
      <w:r>
        <w:t xml:space="preserve">Cliquez sur le bouton </w:t>
      </w:r>
      <w:r>
        <w:rPr>
          <w:rStyle w:val="bold"/>
        </w:rPr>
        <w:t>OK</w:t>
      </w:r>
      <w:r>
        <w:t>.</w:t>
      </w:r>
    </w:p>
    <w:p w14:paraId="70F69041" w14:textId="77777777" w:rsidR="004541B4" w:rsidRDefault="004541B4">
      <w:pPr>
        <w:pStyle w:val="heading4b"/>
        <w:divId w:val="2049914369"/>
      </w:pPr>
      <w:bookmarkStart w:id="92" w:name="06_pref_topics_machine_htm_flymo_1164"/>
      <w:bookmarkEnd w:id="92"/>
      <w:r>
        <w:t>Zone Mode Fly</w:t>
      </w:r>
    </w:p>
    <w:p w14:paraId="3E08F145" w14:textId="77777777" w:rsidR="004541B4" w:rsidRDefault="004541B4">
      <w:pPr>
        <w:pStyle w:val="BodyText"/>
        <w:divId w:val="2049914369"/>
      </w:pPr>
      <w:r>
        <w:t xml:space="preserve">La zone </w:t>
      </w:r>
      <w:r>
        <w:rPr>
          <w:rStyle w:val="bold"/>
        </w:rPr>
        <w:t>Mode Fly</w:t>
      </w:r>
      <w:r>
        <w:t xml:space="preserve"> permet de déplacer le palpeur autour de la pièce en un mouvement régulier et sans interruption. Vous devez insérer un point de déplacement dans la routine de mesure avant d'utiliser cette option. (Voir « Insertion d'une commande de point de déplacement » au chapitre « Insertion de commandes de déplacement ».) La commande </w:t>
      </w:r>
      <w:r>
        <w:rPr>
          <w:rStyle w:val="codecharacter"/>
        </w:rPr>
        <w:t>Fly</w:t>
      </w:r>
      <w:r>
        <w:t xml:space="preserve"> peut uniquement être insérée avant ou après un élément dans la routine de mesure.</w:t>
      </w:r>
    </w:p>
    <w:p w14:paraId="781CAE04" w14:textId="77777777" w:rsidR="004541B4" w:rsidRDefault="004541B4">
      <w:pPr>
        <w:pStyle w:val="BodyText"/>
        <w:divId w:val="2049914369"/>
      </w:pPr>
      <w:r>
        <w:t>Pour utiliser le mode Fly :</w:t>
      </w:r>
    </w:p>
    <w:p w14:paraId="7F4CDA5E" w14:textId="77777777" w:rsidR="004541B4" w:rsidRDefault="004541B4" w:rsidP="00730860">
      <w:pPr>
        <w:pStyle w:val="BodyText"/>
        <w:numPr>
          <w:ilvl w:val="0"/>
          <w:numId w:val="32"/>
        </w:numPr>
        <w:tabs>
          <w:tab w:val="left" w:pos="720"/>
        </w:tabs>
        <w:spacing w:line="276" w:lineRule="auto"/>
        <w:divId w:val="2049914369"/>
      </w:pPr>
      <w:r>
        <w:t>Dans la fenêtre de modification, placez-vous là où vous souhaitez insérer la commande Fly.</w:t>
      </w:r>
    </w:p>
    <w:p w14:paraId="42623F5C" w14:textId="77777777" w:rsidR="004541B4" w:rsidRDefault="004541B4" w:rsidP="00730860">
      <w:pPr>
        <w:pStyle w:val="BodyText"/>
        <w:numPr>
          <w:ilvl w:val="0"/>
          <w:numId w:val="32"/>
        </w:numPr>
        <w:tabs>
          <w:tab w:val="left" w:pos="720"/>
        </w:tabs>
        <w:spacing w:line="276" w:lineRule="auto"/>
        <w:divId w:val="2049914369"/>
      </w:pPr>
      <w:r>
        <w:t xml:space="preserve">Sélectionnez la case à cocher </w:t>
      </w:r>
      <w:r>
        <w:rPr>
          <w:rStyle w:val="bold"/>
        </w:rPr>
        <w:t>Active</w:t>
      </w:r>
      <w:r>
        <w:t>.</w:t>
      </w:r>
    </w:p>
    <w:p w14:paraId="4E2585F6" w14:textId="77777777" w:rsidR="004541B4" w:rsidRDefault="004541B4" w:rsidP="00730860">
      <w:pPr>
        <w:pStyle w:val="BodyText"/>
        <w:numPr>
          <w:ilvl w:val="0"/>
          <w:numId w:val="32"/>
        </w:numPr>
        <w:tabs>
          <w:tab w:val="left" w:pos="720"/>
        </w:tabs>
        <w:spacing w:line="276" w:lineRule="auto"/>
        <w:divId w:val="2049914369"/>
      </w:pPr>
      <w:r>
        <w:t xml:space="preserve">Cliquez sur le bouton </w:t>
      </w:r>
      <w:r>
        <w:rPr>
          <w:rStyle w:val="bold"/>
        </w:rPr>
        <w:t>Créer</w:t>
      </w:r>
      <w:r>
        <w:t>.</w:t>
      </w:r>
    </w:p>
    <w:p w14:paraId="10910A88" w14:textId="77777777" w:rsidR="004541B4" w:rsidRDefault="004541B4">
      <w:pPr>
        <w:pStyle w:val="BodyText"/>
        <w:ind w:left="600"/>
        <w:divId w:val="2049914369"/>
      </w:pPr>
      <w:r>
        <w:t xml:space="preserve">Le mode Fly est automatiquement placé dans la routine de mesure actuelle à l'emplacement souhaité. La ligne de commande de la fenêtre de modification est dans ce cas : </w:t>
      </w:r>
      <w:r>
        <w:rPr>
          <w:rStyle w:val="codecharacter"/>
        </w:rPr>
        <w:t>FLY/TOG1</w:t>
      </w:r>
      <w:r>
        <w:t xml:space="preserve">. La zone à bascule TOG1 passe entre </w:t>
      </w:r>
      <w:r>
        <w:rPr>
          <w:rStyle w:val="codecharacter"/>
        </w:rPr>
        <w:t>ON</w:t>
      </w:r>
      <w:r>
        <w:t xml:space="preserve"> et </w:t>
      </w:r>
      <w:r>
        <w:rPr>
          <w:rStyle w:val="codecharacter"/>
        </w:rPr>
        <w:t>OFF</w:t>
      </w:r>
      <w:r>
        <w:t xml:space="preserve">. Avec </w:t>
      </w:r>
      <w:r>
        <w:rPr>
          <w:rStyle w:val="codecharacter"/>
        </w:rPr>
        <w:t>ON</w:t>
      </w:r>
      <w:r>
        <w:t xml:space="preserve">, PC-DMIS active la commande. Avec </w:t>
      </w:r>
      <w:r>
        <w:rPr>
          <w:rStyle w:val="codecharacter"/>
        </w:rPr>
        <w:t>OFF</w:t>
      </w:r>
      <w:r>
        <w:t>, PC-DMIS ignore la commande.</w:t>
      </w:r>
    </w:p>
    <w:p w14:paraId="274DC6EB" w14:textId="77777777" w:rsidR="004541B4" w:rsidRDefault="004541B4">
      <w:pPr>
        <w:pStyle w:val="BodyText"/>
        <w:ind w:left="600"/>
        <w:divId w:val="2049914369"/>
      </w:pPr>
      <w:r>
        <w:t xml:space="preserve">En mode DMIS, la ligne de commande de la fenêtre de modification activant la commande est : </w:t>
      </w:r>
      <w:r>
        <w:rPr>
          <w:rStyle w:val="codecharacter"/>
        </w:rPr>
        <w:t>FLY/1</w:t>
      </w:r>
    </w:p>
    <w:p w14:paraId="6DD4F218" w14:textId="77777777" w:rsidR="004541B4" w:rsidRDefault="004541B4">
      <w:pPr>
        <w:pStyle w:val="BodyText"/>
        <w:divId w:val="2049914369"/>
      </w:pPr>
      <w:r>
        <w:t>Si vous avez sélectionné un emplacement incorrect, un message informe que PC-DMIS ne peut pas y insérer la commande. Le message vous demande ensuite si la commande doit être insérée à l'emplacement valide suivant.</w:t>
      </w:r>
    </w:p>
    <w:p w14:paraId="1D5882EC" w14:textId="77777777" w:rsidR="004541B4" w:rsidRDefault="004541B4" w:rsidP="00730860">
      <w:pPr>
        <w:pStyle w:val="BodyText"/>
        <w:numPr>
          <w:ilvl w:val="0"/>
          <w:numId w:val="33"/>
        </w:numPr>
        <w:tabs>
          <w:tab w:val="left" w:pos="720"/>
        </w:tabs>
        <w:spacing w:line="276" w:lineRule="auto"/>
        <w:divId w:val="2049914369"/>
      </w:pPr>
      <w:r>
        <w:t xml:space="preserve">Si vous cliquez sur </w:t>
      </w:r>
      <w:r>
        <w:rPr>
          <w:rStyle w:val="bold"/>
        </w:rPr>
        <w:t>Oui</w:t>
      </w:r>
      <w:r>
        <w:t xml:space="preserve">, PC-DMIS déplace la commande </w:t>
      </w:r>
      <w:r>
        <w:rPr>
          <w:rStyle w:val="codecharacter"/>
        </w:rPr>
        <w:t>Fly</w:t>
      </w:r>
      <w:r>
        <w:t xml:space="preserve"> à la fin de l'élément courant, dans la fenêtre de modification.</w:t>
      </w:r>
    </w:p>
    <w:p w14:paraId="67A3697B" w14:textId="77777777" w:rsidR="004541B4" w:rsidRDefault="004541B4" w:rsidP="00730860">
      <w:pPr>
        <w:pStyle w:val="BodyText"/>
        <w:numPr>
          <w:ilvl w:val="0"/>
          <w:numId w:val="33"/>
        </w:numPr>
        <w:tabs>
          <w:tab w:val="left" w:pos="720"/>
        </w:tabs>
        <w:spacing w:line="276" w:lineRule="auto"/>
        <w:divId w:val="2049914369"/>
      </w:pPr>
      <w:r>
        <w:t xml:space="preserve">Si vous cliquez sur </w:t>
      </w:r>
      <w:r>
        <w:rPr>
          <w:rStyle w:val="bold"/>
        </w:rPr>
        <w:t>Non</w:t>
      </w:r>
      <w:r>
        <w:t xml:space="preserve">, PC-DMIS annule la commande </w:t>
      </w:r>
      <w:r>
        <w:rPr>
          <w:rStyle w:val="codecharacter"/>
        </w:rPr>
        <w:t>Fly</w:t>
      </w:r>
      <w:r>
        <w:t xml:space="preserve"> et revient à l'onglet </w:t>
      </w:r>
      <w:r>
        <w:rPr>
          <w:rStyle w:val="bold"/>
        </w:rPr>
        <w:t>Pièce/MMT</w:t>
      </w:r>
      <w:r>
        <w:t>.</w:t>
      </w:r>
    </w:p>
    <w:p w14:paraId="0312740C" w14:textId="77777777" w:rsidR="004541B4" w:rsidRDefault="004541B4">
      <w:pPr>
        <w:pStyle w:val="heading4b"/>
        <w:divId w:val="2049914369"/>
      </w:pPr>
      <w:r>
        <w:t>Zone Avertissement écart de poignet</w:t>
      </w:r>
    </w:p>
    <w:p w14:paraId="75FA9419" w14:textId="77777777" w:rsidR="004541B4" w:rsidRDefault="004541B4">
      <w:pPr>
        <w:pStyle w:val="BodyText"/>
        <w:divId w:val="2049914369"/>
      </w:pPr>
      <w:r>
        <w:t>C'est une valeur numérique définissant la modification minimale requise dans l'angle du poignet avant que PC-DMIS propose de changer la position actuelle du poignet. Ceci affecte les utilisateurs de MMT CND avec tous les poignets auto.</w:t>
      </w:r>
    </w:p>
    <w:p w14:paraId="29107594" w14:textId="77777777" w:rsidR="004541B4" w:rsidRDefault="004541B4">
      <w:pPr>
        <w:pStyle w:val="heading4b"/>
        <w:divId w:val="2049914369"/>
      </w:pPr>
      <w:r>
        <w:t>Zone Recul palpage manuel</w:t>
      </w:r>
    </w:p>
    <w:p w14:paraId="777B67EF" w14:textId="77777777" w:rsidR="004541B4" w:rsidRDefault="004541B4">
      <w:pPr>
        <w:pStyle w:val="BodyText"/>
        <w:divId w:val="2049914369"/>
      </w:pPr>
      <w:r>
        <w:t xml:space="preserve">La zone </w:t>
      </w:r>
      <w:r>
        <w:rPr>
          <w:rStyle w:val="bold"/>
        </w:rPr>
        <w:t>Recul palpage manuel</w:t>
      </w:r>
      <w:r>
        <w:t xml:space="preserve"> permet d'entrer la distance de recul automatiquement parcourue par la MMT après l'exécution d'un palpage manuel. Cette valeur correspond au type d'unité de la routine de mesure (pouces ou millimètres).</w:t>
      </w:r>
    </w:p>
    <w:p w14:paraId="544F2C5E" w14:textId="77777777" w:rsidR="004541B4" w:rsidRDefault="004541B4">
      <w:pPr>
        <w:pStyle w:val="BodyText"/>
        <w:divId w:val="2049914369"/>
      </w:pPr>
      <w:r>
        <w:t xml:space="preserve">Si vous modifiez la valeur de recul de palpage manuel à partir de la valeur par défaut ou à partir de la dernière valeur utilisée, PC-DMIS insère une commande de recul (indiquée par </w:t>
      </w:r>
      <w:r>
        <w:rPr>
          <w:rStyle w:val="codecharacter"/>
        </w:rPr>
        <w:t>MANRETRACT/</w:t>
      </w:r>
      <w:r>
        <w:t xml:space="preserve"> suivi de la valeur) dans la fenêtre de modification de la routine de mesure courante à l'emplacement du curseur. À chaque palpage manuel, la MMT effectue un recul de la nouvelle valeur indiquée par la commande.</w:t>
      </w:r>
    </w:p>
    <w:p w14:paraId="7C65E564" w14:textId="77777777" w:rsidR="004541B4" w:rsidRDefault="004541B4">
      <w:pPr>
        <w:pStyle w:val="BodyText"/>
        <w:divId w:val="2049914369"/>
      </w:pPr>
      <w:r>
        <w:t xml:space="preserve">Par exemple, si vous remplacez la valeur de recul de palpage manuel par défaut de 0,1 par 0,003, PC-DMIS affiche la commande </w:t>
      </w:r>
      <w:r>
        <w:rPr>
          <w:rStyle w:val="codecharacter"/>
        </w:rPr>
        <w:t>MANRETRACT/0.003</w:t>
      </w:r>
      <w:r>
        <w:t xml:space="preserve"> dans la fenêtre de modification.</w:t>
      </w:r>
    </w:p>
    <w:p w14:paraId="6C1E25F6" w14:textId="77777777" w:rsidR="004541B4" w:rsidRDefault="004541B4">
      <w:pPr>
        <w:pStyle w:val="heading4b"/>
        <w:divId w:val="2049914369"/>
      </w:pPr>
      <w:r>
        <w:t>Zone Afficher vitesses absolues</w:t>
      </w:r>
    </w:p>
    <w:p w14:paraId="5BA3394A" w14:textId="77777777" w:rsidR="004541B4" w:rsidRDefault="004541B4">
      <w:pPr>
        <w:pStyle w:val="BodyText"/>
        <w:divId w:val="2049914369"/>
      </w:pPr>
      <w:r>
        <w:t xml:space="preserve">Si vous cochez la case </w:t>
      </w:r>
      <w:r>
        <w:rPr>
          <w:rStyle w:val="bold"/>
        </w:rPr>
        <w:t>Afficher vitesses absolues</w:t>
      </w:r>
      <w:r>
        <w:t>, PC-DMIS affiche les vitesses dans d'autres boîtes de dialogue comme valeur absolue au lieu d'un pourcentage. Cette valeur correspond au type d'unité de la routine de mesure (pouces ou millimètres).</w:t>
      </w:r>
    </w:p>
    <w:p w14:paraId="1FD9AD84" w14:textId="77777777" w:rsidR="004541B4" w:rsidRDefault="004541B4">
      <w:pPr>
        <w:pStyle w:val="heading4b"/>
        <w:divId w:val="2049914369"/>
      </w:pPr>
      <w:r>
        <w:t>Zone Vitesse maximum (mm/sec)</w:t>
      </w:r>
    </w:p>
    <w:p w14:paraId="7CE26E6D" w14:textId="77777777" w:rsidR="004541B4" w:rsidRDefault="004541B4">
      <w:pPr>
        <w:pStyle w:val="BodyText"/>
        <w:divId w:val="2049914369"/>
      </w:pPr>
      <w:r>
        <w:t xml:space="preserve">La zone </w:t>
      </w:r>
      <w:r>
        <w:rPr>
          <w:rStyle w:val="bold"/>
        </w:rPr>
        <w:t>Vitesse maximum (mm/sec)</w:t>
      </w:r>
      <w:r>
        <w:t xml:space="preserve"> permet de réinitialiser la vitesse maximum de déplacement de la machine. La valeur que vous spécifiez ne peut pas dépasser la vitesse maximum nominale de la machine. La valeur fonctionne avec l'option </w:t>
      </w:r>
      <w:r>
        <w:rPr>
          <w:rStyle w:val="bold"/>
        </w:rPr>
        <w:t>Vitesse de déplacement</w:t>
      </w:r>
      <w:r>
        <w:t>.</w:t>
      </w:r>
    </w:p>
    <w:bookmarkStart w:id="93" w:name="06_pref_topics_part_setup_htm"/>
    <w:bookmarkEnd w:id="93"/>
    <w:p w14:paraId="6CB0FD93" w14:textId="77777777" w:rsidR="00931CF8" w:rsidRDefault="00931CF8">
      <w:pPr>
        <w:pStyle w:val="Heading4"/>
        <w:divId w:val="532809594"/>
        <w:rPr>
          <w:sz w:val="20"/>
          <w:szCs w:val="20"/>
        </w:rPr>
      </w:pPr>
      <w:r>
        <w:fldChar w:fldCharType="begin"/>
      </w:r>
      <w:r>
        <w:instrText xml:space="preserve"> XE "CAO Position automatique" \* MERGEFORMAT </w:instrText>
      </w:r>
      <w:r>
        <w:fldChar w:fldCharType="end"/>
      </w:r>
      <w:r>
        <w:fldChar w:fldCharType="begin"/>
      </w:r>
      <w:r>
        <w:instrText xml:space="preserve"> XE "XYZ:Décalages" \* MERGEFORMAT </w:instrText>
      </w:r>
      <w:r>
        <w:fldChar w:fldCharType="end"/>
      </w:r>
      <w:r>
        <w:fldChar w:fldCharType="begin"/>
      </w:r>
      <w:r>
        <w:instrText xml:space="preserve"> XE "CAO:Axe Z+ =" \* MERGEFORMAT </w:instrText>
      </w:r>
      <w:r>
        <w:fldChar w:fldCharType="end"/>
      </w:r>
      <w:r>
        <w:fldChar w:fldCharType="begin"/>
      </w:r>
      <w:r>
        <w:instrText xml:space="preserve"> XE "CAO:Axe X+ =" \* MERGEFORMAT </w:instrText>
      </w:r>
      <w:r>
        <w:fldChar w:fldCharType="end"/>
      </w:r>
      <w:r>
        <w:fldChar w:fldCharType="begin"/>
      </w:r>
      <w:r>
        <w:instrText xml:space="preserve"> XE "CAO:Axe Y+ =" \* MERGEFORMAT </w:instrText>
      </w:r>
      <w:r>
        <w:fldChar w:fldCharType="end"/>
      </w:r>
      <w:r>
        <w:fldChar w:fldCharType="begin"/>
      </w:r>
      <w:r>
        <w:instrText xml:space="preserve"> XE "Adapter la configuration des pièces" \* MERGEFORMAT </w:instrText>
      </w:r>
      <w:r>
        <w:fldChar w:fldCharType="end"/>
      </w:r>
      <w:r>
        <w:fldChar w:fldCharType="begin"/>
      </w:r>
      <w:r>
        <w:instrText xml:space="preserve"> XE "Ajuster CAO" \* MERGEFORMAT </w:instrText>
      </w:r>
      <w:r>
        <w:fldChar w:fldCharType="end"/>
      </w:r>
      <w:r>
        <w:fldChar w:fldCharType="begin"/>
      </w:r>
      <w:r>
        <w:instrText xml:space="preserve"> XE "Déplacement de la CAO" \* MERGEFORMAT </w:instrText>
      </w:r>
      <w:r>
        <w:fldChar w:fldCharType="end"/>
      </w:r>
      <w:r>
        <w:t>Zone Configurer la pièce</w:t>
      </w:r>
    </w:p>
    <w:p w14:paraId="5CFCF0C1" w14:textId="20D570BC" w:rsidR="00931CF8" w:rsidRDefault="0001541E">
      <w:pPr>
        <w:pStyle w:val="figure"/>
        <w:keepNext/>
        <w:spacing w:before="60" w:after="225" w:afterAutospacing="0"/>
        <w:divId w:val="53280959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55BC019" wp14:editId="7592EE86">
            <wp:extent cx="4147185" cy="1916285"/>
            <wp:effectExtent l="0" t="0" r="5715" b="8255"/>
            <wp:docPr id="61423259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232599" name=""/>
                    <pic:cNvPicPr/>
                  </pic:nvPicPr>
                  <pic:blipFill>
                    <a:blip r:embed="rId45">
                      <a:extLst>
                        <a:ext uri="{28A0092B-C50C-407E-A947-70E740481C1C}">
                          <a14:useLocalDpi xmlns:a14="http://schemas.microsoft.com/office/drawing/2010/main" val="0"/>
                        </a:ext>
                      </a:extLst>
                    </a:blip>
                    <a:stretch>
                      <a:fillRect/>
                    </a:stretch>
                  </pic:blipFill>
                  <pic:spPr>
                    <a:xfrm>
                      <a:off x="0" y="0"/>
                      <a:ext cx="4147185" cy="1916285"/>
                    </a:xfrm>
                    <a:prstGeom prst="rect">
                      <a:avLst/>
                    </a:prstGeom>
                  </pic:spPr>
                </pic:pic>
              </a:graphicData>
            </a:graphic>
          </wp:inline>
        </w:drawing>
      </w:r>
    </w:p>
    <w:p w14:paraId="6EACFBCB" w14:textId="77777777" w:rsidR="00931CF8" w:rsidRDefault="00931CF8">
      <w:pPr>
        <w:pStyle w:val="Caption1"/>
        <w:divId w:val="532809594"/>
      </w:pPr>
      <w:r>
        <w:t>Zone configuration pièce</w:t>
      </w:r>
    </w:p>
    <w:p w14:paraId="7D449939" w14:textId="77777777" w:rsidR="00931CF8" w:rsidRDefault="00931CF8">
      <w:pPr>
        <w:pStyle w:val="BodyText"/>
        <w:divId w:val="532809594"/>
      </w:pPr>
      <w:r>
        <w:t xml:space="preserve">La zone </w:t>
      </w:r>
      <w:r>
        <w:rPr>
          <w:rStyle w:val="bold"/>
        </w:rPr>
        <w:t>Configurer la pièce</w:t>
      </w:r>
      <w:r>
        <w:t xml:space="preserve"> de l'</w:t>
      </w:r>
      <w:hyperlink w:anchor="06_pref_topics_setup_options_par_4134" w:history="1">
        <w:r>
          <w:rPr>
            <w:rStyle w:val="bold"/>
            <w:color w:val="467886" w:themeColor="hyperlink"/>
            <w:u w:val="single"/>
          </w:rPr>
          <w:t>onglet Pièce/machine</w:t>
        </w:r>
      </w:hyperlink>
      <w:r>
        <w:t xml:space="preserve"> est nécessaire lorsque vous créez une routine de mesure et que le système de coordonnées CAO est différent de la configuration de la pièce de la MMT.</w:t>
      </w:r>
    </w:p>
    <w:p w14:paraId="4BB710EC" w14:textId="77777777" w:rsidR="00931CF8" w:rsidRDefault="00931CF8">
      <w:pPr>
        <w:pStyle w:val="heading4b"/>
        <w:divId w:val="532809594"/>
      </w:pPr>
      <w:r>
        <w:t>Liste Axe X+ CAO égal à</w:t>
      </w:r>
    </w:p>
    <w:p w14:paraId="49111942" w14:textId="77777777" w:rsidR="00931CF8" w:rsidRDefault="00931CF8">
      <w:pPr>
        <w:pStyle w:val="BodyText"/>
        <w:divId w:val="532809594"/>
      </w:pPr>
      <w:r>
        <w:t>Cette liste déroulante permet de définir la relation entre l'axe CAO X+ et l'axe de la machine.</w:t>
      </w:r>
    </w:p>
    <w:p w14:paraId="3002C58E" w14:textId="77777777" w:rsidR="00931CF8" w:rsidRDefault="00931CF8">
      <w:pPr>
        <w:pStyle w:val="heading4b"/>
        <w:divId w:val="532809594"/>
      </w:pPr>
      <w:r>
        <w:t>Liste Axe Y+ CAO égal à</w:t>
      </w:r>
    </w:p>
    <w:p w14:paraId="7561A47C" w14:textId="77777777" w:rsidR="00931CF8" w:rsidRDefault="00931CF8">
      <w:pPr>
        <w:pStyle w:val="BodyText"/>
        <w:divId w:val="532809594"/>
      </w:pPr>
      <w:r>
        <w:t>Cette liste déroulante permet de définir la relation entre l'axe CAO Y+ et l'axe de la machine.</w:t>
      </w:r>
    </w:p>
    <w:p w14:paraId="3DF02953" w14:textId="77777777" w:rsidR="00931CF8" w:rsidRDefault="00931CF8">
      <w:pPr>
        <w:pStyle w:val="heading4b"/>
        <w:divId w:val="532809594"/>
      </w:pPr>
      <w:r>
        <w:t>Liste Axe Z+ CAO égal à</w:t>
      </w:r>
    </w:p>
    <w:p w14:paraId="416E2DCB" w14:textId="77777777" w:rsidR="00931CF8" w:rsidRDefault="00931CF8">
      <w:pPr>
        <w:pStyle w:val="BodyText"/>
        <w:divId w:val="532809594"/>
      </w:pPr>
      <w:r>
        <w:t>Cette liste déroulante permet de définir la relation entre l'axe CAO Z+ et l'axe de la machine.</w:t>
      </w:r>
    </w:p>
    <w:p w14:paraId="3ADF9A04" w14:textId="77777777" w:rsidR="00931CF8" w:rsidRDefault="00931CF8">
      <w:pPr>
        <w:pStyle w:val="heading4b"/>
        <w:divId w:val="532809594"/>
      </w:pPr>
      <w:r>
        <w:t>Zone de décalage X, zone de décalage Y, zone de décalage Z</w:t>
      </w:r>
    </w:p>
    <w:p w14:paraId="2F245A0E" w14:textId="77777777" w:rsidR="00931CF8" w:rsidRDefault="00931CF8">
      <w:pPr>
        <w:pStyle w:val="BodyText"/>
        <w:divId w:val="532809594"/>
      </w:pPr>
      <w:r>
        <w:t>Ces zones vous permettent d'entrer la distance dont PC-DMIS décale le dessin CAO le long des axes X, Y ou Z. PC-DMIS déplace de la distance spécifiée le dessin CAO le long des axes X, Y et Z. Par exemple, si vous entrez 0,5 dans la zone X, tout le dessin CAO dans la fenêtre d'affichage graphique est déplacé de 0,5 dans la direction X.</w:t>
      </w:r>
    </w:p>
    <w:p w14:paraId="209F9352" w14:textId="77777777" w:rsidR="00931CF8" w:rsidRDefault="00931CF8">
      <w:pPr>
        <w:pStyle w:val="note"/>
        <w:spacing w:before="0" w:beforeAutospacing="0" w:after="0" w:afterAutospacing="0"/>
        <w:divId w:val="532809594"/>
        <w:rPr>
          <w:rFonts w:ascii="Times New Roman" w:eastAsiaTheme="minorHAnsi" w:hAnsi="Times New Roman" w:cs="Times New Roman"/>
        </w:rPr>
      </w:pPr>
      <w:r>
        <w:rPr>
          <w:rFonts w:ascii="Times New Roman" w:eastAsiaTheme="minorHAnsi" w:hAnsi="Times New Roman" w:cs="Times New Roman"/>
        </w:rPr>
        <w:t xml:space="preserve">Tous les éléments créés dans la routine de mesure ne se déplacent </w:t>
      </w:r>
      <w:r>
        <w:rPr>
          <w:rStyle w:val="italic"/>
          <w:rFonts w:ascii="Times New Roman" w:hAnsi="Times New Roman" w:cs="Times New Roman"/>
        </w:rPr>
        <w:t>pas</w:t>
      </w:r>
      <w:r>
        <w:rPr>
          <w:rFonts w:ascii="Times New Roman" w:eastAsiaTheme="minorHAnsi" w:hAnsi="Times New Roman" w:cs="Times New Roman"/>
        </w:rPr>
        <w:t xml:space="preserve"> le long de l'axe avec le dessin CAO.</w:t>
      </w:r>
    </w:p>
    <w:p w14:paraId="24E3682A" w14:textId="77777777" w:rsidR="00931CF8" w:rsidRDefault="00931CF8">
      <w:pPr>
        <w:pStyle w:val="heading4b"/>
        <w:divId w:val="532809594"/>
      </w:pPr>
      <w:r>
        <w:t>Bouton Adapter</w:t>
      </w:r>
    </w:p>
    <w:p w14:paraId="431FCFA6" w14:textId="77777777" w:rsidR="00931CF8" w:rsidRDefault="00931CF8">
      <w:pPr>
        <w:pStyle w:val="BodyText"/>
        <w:divId w:val="532809594"/>
      </w:pPr>
      <w:r>
        <w:t xml:space="preserve">Le bouton </w:t>
      </w:r>
      <w:r>
        <w:rPr>
          <w:rStyle w:val="bold"/>
        </w:rPr>
        <w:t>Adapter</w:t>
      </w:r>
      <w:r>
        <w:t xml:space="preserve"> ouvre la boîte de dialogue </w:t>
      </w:r>
      <w:r>
        <w:rPr>
          <w:rStyle w:val="bold"/>
        </w:rPr>
        <w:t>Adapter la configuration de pièce</w:t>
      </w:r>
      <w:r>
        <w:t>.</w:t>
      </w:r>
    </w:p>
    <w:p w14:paraId="366DFC94" w14:textId="5B83CF39" w:rsidR="00931CF8" w:rsidRDefault="0001541E">
      <w:pPr>
        <w:pStyle w:val="figure"/>
        <w:keepNext/>
        <w:spacing w:before="60" w:after="225" w:afterAutospacing="0"/>
        <w:divId w:val="53280959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CA2FF08" wp14:editId="5D09C97E">
            <wp:extent cx="3429000" cy="2466975"/>
            <wp:effectExtent l="0" t="0" r="0" b="9525"/>
            <wp:docPr id="905386801"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386801" name=""/>
                    <pic:cNvPicPr/>
                  </pic:nvPicPr>
                  <pic:blipFill>
                    <a:blip r:embed="rId46">
                      <a:extLst>
                        <a:ext uri="{28A0092B-C50C-407E-A947-70E740481C1C}">
                          <a14:useLocalDpi xmlns:a14="http://schemas.microsoft.com/office/drawing/2010/main" val="0"/>
                        </a:ext>
                      </a:extLst>
                    </a:blip>
                    <a:stretch>
                      <a:fillRect/>
                    </a:stretch>
                  </pic:blipFill>
                  <pic:spPr>
                    <a:xfrm>
                      <a:off x="0" y="0"/>
                      <a:ext cx="3429000" cy="2466975"/>
                    </a:xfrm>
                    <a:prstGeom prst="rect">
                      <a:avLst/>
                    </a:prstGeom>
                  </pic:spPr>
                </pic:pic>
              </a:graphicData>
            </a:graphic>
          </wp:inline>
        </w:drawing>
      </w:r>
    </w:p>
    <w:p w14:paraId="347F9B79" w14:textId="77777777" w:rsidR="00931CF8" w:rsidRDefault="00931CF8">
      <w:pPr>
        <w:pStyle w:val="Caption1"/>
        <w:divId w:val="532809594"/>
      </w:pPr>
      <w:r>
        <w:t>Boîte de dialogue Adapter la configuration de pièce</w:t>
      </w:r>
    </w:p>
    <w:p w14:paraId="1E7C4567" w14:textId="77777777" w:rsidR="00931CF8" w:rsidRDefault="00931CF8">
      <w:pPr>
        <w:pStyle w:val="BodyText"/>
        <w:divId w:val="532809594"/>
      </w:pPr>
      <w:r>
        <w:t xml:space="preserve">Vous pouvez utiliser cette boîte de dialogue pour faire </w:t>
      </w:r>
      <w:r>
        <w:rPr>
          <w:rStyle w:val="italic"/>
        </w:rPr>
        <w:t>pivoter</w:t>
      </w:r>
      <w:r>
        <w:t xml:space="preserve"> ou </w:t>
      </w:r>
      <w:r>
        <w:rPr>
          <w:rStyle w:val="italic"/>
        </w:rPr>
        <w:t>déplacer</w:t>
      </w:r>
      <w:r>
        <w:t xml:space="preserve"> la CAO par incréments autour et le long des axes XYZ de la machine.</w:t>
      </w:r>
    </w:p>
    <w:p w14:paraId="207F4F18" w14:textId="77777777" w:rsidR="00931CF8" w:rsidRDefault="00931CF8" w:rsidP="00730860">
      <w:pPr>
        <w:pStyle w:val="BodyText"/>
        <w:numPr>
          <w:ilvl w:val="0"/>
          <w:numId w:val="34"/>
        </w:numPr>
        <w:tabs>
          <w:tab w:val="left" w:pos="720"/>
        </w:tabs>
        <w:spacing w:line="276" w:lineRule="auto"/>
        <w:divId w:val="532809594"/>
      </w:pPr>
      <w:r>
        <w:rPr>
          <w:rStyle w:val="italic"/>
        </w:rPr>
        <w:t>Si vous faites pivoter la CAO</w:t>
      </w:r>
      <w:r>
        <w:t>, les valeurs s'affichent en degrés d'angle. Une valeur de 360 a la même incidence que la valeur 0.</w:t>
      </w:r>
    </w:p>
    <w:p w14:paraId="4F0A1AEB" w14:textId="77777777" w:rsidR="00931CF8" w:rsidRDefault="00931CF8" w:rsidP="00730860">
      <w:pPr>
        <w:pStyle w:val="BodyText"/>
        <w:numPr>
          <w:ilvl w:val="0"/>
          <w:numId w:val="34"/>
        </w:numPr>
        <w:tabs>
          <w:tab w:val="left" w:pos="720"/>
        </w:tabs>
        <w:spacing w:line="276" w:lineRule="auto"/>
        <w:divId w:val="532809594"/>
      </w:pPr>
      <w:r>
        <w:rPr>
          <w:rStyle w:val="italic"/>
        </w:rPr>
        <w:t>Si vous déplacez la CAO</w:t>
      </w:r>
      <w:r>
        <w:t>, les valeurs s'affichent dans les unités de mesure de la routine de mesure. Par exemple, une valeur de 2 équivaut donc à deux pouces ou deux millimètres, selon l'unité de mesure employée par la routine de mesure.</w:t>
      </w:r>
    </w:p>
    <w:p w14:paraId="51B782FC" w14:textId="77777777" w:rsidR="00931CF8" w:rsidRDefault="00931CF8">
      <w:pPr>
        <w:pStyle w:val="BodyText"/>
        <w:divId w:val="532809594"/>
      </w:pPr>
      <w:r>
        <w:t>Pour adapter la CAO le long ou autour d’un axe :</w:t>
      </w:r>
    </w:p>
    <w:p w14:paraId="0828E0AE" w14:textId="77777777" w:rsidR="00931CF8" w:rsidRDefault="00931CF8" w:rsidP="00730860">
      <w:pPr>
        <w:pStyle w:val="BodyText"/>
        <w:numPr>
          <w:ilvl w:val="0"/>
          <w:numId w:val="35"/>
        </w:numPr>
        <w:tabs>
          <w:tab w:val="left" w:pos="720"/>
        </w:tabs>
        <w:spacing w:line="276" w:lineRule="auto"/>
        <w:divId w:val="532809594"/>
      </w:pPr>
      <w:r>
        <w:t>Cochez la case appropriée.</w:t>
      </w:r>
    </w:p>
    <w:p w14:paraId="2340329A" w14:textId="77777777" w:rsidR="00931CF8" w:rsidRDefault="00931CF8" w:rsidP="00730860">
      <w:pPr>
        <w:pStyle w:val="BodyText"/>
        <w:numPr>
          <w:ilvl w:val="0"/>
          <w:numId w:val="35"/>
        </w:numPr>
        <w:tabs>
          <w:tab w:val="left" w:pos="720"/>
        </w:tabs>
        <w:spacing w:line="276" w:lineRule="auto"/>
        <w:divId w:val="532809594"/>
      </w:pPr>
      <w:r>
        <w:t>Tapez une nouvelle valeur. PC-DMIS affiche de façon dynamique l'ajustement dans la fenêtre d'affichage graphique.</w:t>
      </w:r>
    </w:p>
    <w:p w14:paraId="70E20B0B" w14:textId="77777777" w:rsidR="00931CF8" w:rsidRDefault="00931CF8" w:rsidP="00730860">
      <w:pPr>
        <w:pStyle w:val="BodyText"/>
        <w:numPr>
          <w:ilvl w:val="0"/>
          <w:numId w:val="35"/>
        </w:numPr>
        <w:tabs>
          <w:tab w:val="left" w:pos="720"/>
        </w:tabs>
        <w:spacing w:line="276" w:lineRule="auto"/>
        <w:divId w:val="532809594"/>
      </w:pPr>
      <w:r>
        <w:t xml:space="preserve">Cliquez sur </w:t>
      </w:r>
      <w:r>
        <w:rPr>
          <w:rStyle w:val="bold"/>
        </w:rPr>
        <w:t>OK</w:t>
      </w:r>
      <w:r>
        <w:t xml:space="preserve"> pour accepter les valeurs et fermer la boîte de dialogue.</w:t>
      </w:r>
    </w:p>
    <w:p w14:paraId="2ACEA1AE" w14:textId="77777777" w:rsidR="00931CF8" w:rsidRDefault="00931CF8">
      <w:pPr>
        <w:pStyle w:val="BodyText"/>
        <w:divId w:val="532809594"/>
      </w:pPr>
      <w:r>
        <w:t>PC-DMIS respecte cet ajustement tant que vous ne réimportez pas le modèle CAO de la pièce.</w:t>
      </w:r>
    </w:p>
    <w:p w14:paraId="541D4D47" w14:textId="77777777" w:rsidR="00931CF8" w:rsidRDefault="00931CF8">
      <w:pPr>
        <w:pStyle w:val="heading4b"/>
        <w:divId w:val="532809594"/>
      </w:pPr>
      <w:r>
        <w:t>Bouton Position automatique</w:t>
      </w:r>
    </w:p>
    <w:p w14:paraId="032A780F" w14:textId="77777777" w:rsidR="00931CF8" w:rsidRDefault="00931CF8">
      <w:pPr>
        <w:pStyle w:val="BodyText"/>
        <w:divId w:val="532809594"/>
      </w:pPr>
      <w:r>
        <w:t xml:space="preserve">Le bouton </w:t>
      </w:r>
      <w:r>
        <w:rPr>
          <w:rStyle w:val="bold"/>
        </w:rPr>
        <w:t>Position automatique</w:t>
      </w:r>
      <w:r>
        <w:t xml:space="preserve"> positionne automatiquement la pièce sur la représentation graphique de la table de la machine. Le positionnement automatique estime la meilleure position de la pièce sur cette représentation. Vous pouvez soit laisser PC-DMIS déterminer où placer la pièce en fonction de la MMT à l'aide de cette fonction, soit entrer votre propre positionnement via les zones de décalage XYZ. (Voir « Définition de machines », au chapitre « Définition du matériel », pour plus d'informations sur la configuration de la représentation graphique de la MMT.)</w:t>
      </w:r>
    </w:p>
    <w:p w14:paraId="0F4C9412" w14:textId="77777777" w:rsidR="00931CF8" w:rsidRDefault="00931CF8">
      <w:pPr>
        <w:pStyle w:val="heading4b"/>
        <w:divId w:val="532809594"/>
      </w:pPr>
      <w:r>
        <w:t>Bouton Appliquer</w:t>
      </w:r>
    </w:p>
    <w:p w14:paraId="07D927FF" w14:textId="77777777" w:rsidR="00931CF8" w:rsidRDefault="00931CF8">
      <w:pPr>
        <w:pStyle w:val="BodyText"/>
        <w:divId w:val="532809594"/>
      </w:pPr>
      <w:r>
        <w:t xml:space="preserve">Lorsque vous cliquez sur le bouton </w:t>
      </w:r>
      <w:r>
        <w:rPr>
          <w:rStyle w:val="bold"/>
        </w:rPr>
        <w:t>Appliquer</w:t>
      </w:r>
      <w:r>
        <w:t>, PC-DMIS applique immédiatement toutes les modifications apportées dans les zones de décalages X, Y ou Z. Il déplace aussi le dessin le long du ou des axes appropriés tout en gardant la boîte de dialogue ouverte.</w:t>
      </w:r>
    </w:p>
    <w:p w14:paraId="30E0279F" w14:textId="77777777" w:rsidR="00931CF8" w:rsidRDefault="00931CF8">
      <w:pPr>
        <w:pStyle w:val="BodyText"/>
        <w:divId w:val="532809594"/>
      </w:pPr>
      <w:r>
        <w:t> </w:t>
      </w:r>
    </w:p>
    <w:p w14:paraId="225CCB44" w14:textId="77777777" w:rsidR="00931CF8" w:rsidRDefault="00931CF8">
      <w:pPr>
        <w:jc w:val="right"/>
        <w:divId w:val="150917438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"Évitement de table" \* MERGEFORMAT </w:instrText>
      </w:r>
      <w:r>
        <w:rPr>
          <w:rFonts w:ascii="Arial" w:hAnsi="Arial" w:cs="Arial"/>
          <w:color w:val="000000"/>
          <w:sz w:val="22"/>
          <w:szCs w:val="22"/>
        </w:rPr>
        <w:fldChar w:fldCharType="end"/>
      </w:r>
    </w:p>
    <w:p w14:paraId="5CEEB4A3" w14:textId="77777777" w:rsidR="00931CF8" w:rsidRDefault="00931CF8">
      <w:pPr>
        <w:pStyle w:val="Heading4"/>
        <w:divId w:val="532809594"/>
        <w:rPr>
          <w:rFonts w:asciiTheme="minorHAnsi" w:hAnsiTheme="minorHAnsi" w:cstheme="majorBidi"/>
          <w:color w:val="0F4761" w:themeColor="accent1" w:themeShade="BF"/>
          <w:sz w:val="20"/>
          <w:szCs w:val="20"/>
        </w:rPr>
      </w:pPr>
      <w:bookmarkStart w:id="94" w:name="06_pref_topics_table_avoidance_h_730"/>
      <w:bookmarkEnd w:id="94"/>
      <w:r>
        <w:t>Zone Évitement de table</w:t>
      </w:r>
    </w:p>
    <w:p w14:paraId="4C94AF40" w14:textId="33104F38" w:rsidR="00931CF8" w:rsidRDefault="0001541E">
      <w:pPr>
        <w:pStyle w:val="BodyText"/>
        <w:divId w:val="532809594"/>
      </w:pPr>
      <w:r>
        <w:rPr>
          <w:noProof/>
        </w:rPr>
        <w:drawing>
          <wp:inline distT="0" distB="0" distL="0" distR="0" wp14:anchorId="2EC2BE35" wp14:editId="42182355">
            <wp:extent cx="3015615" cy="466136"/>
            <wp:effectExtent l="0" t="0" r="0" b="0"/>
            <wp:docPr id="1213854237"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854237" name=""/>
                    <pic:cNvPicPr/>
                  </pic:nvPicPr>
                  <pic:blipFill>
                    <a:blip r:embed="rId47">
                      <a:extLst>
                        <a:ext uri="{28A0092B-C50C-407E-A947-70E740481C1C}">
                          <a14:useLocalDpi xmlns:a14="http://schemas.microsoft.com/office/drawing/2010/main" val="0"/>
                        </a:ext>
                      </a:extLst>
                    </a:blip>
                    <a:stretch>
                      <a:fillRect/>
                    </a:stretch>
                  </pic:blipFill>
                  <pic:spPr>
                    <a:xfrm>
                      <a:off x="0" y="0"/>
                      <a:ext cx="3015615" cy="466136"/>
                    </a:xfrm>
                    <a:prstGeom prst="rect">
                      <a:avLst/>
                    </a:prstGeom>
                  </pic:spPr>
                </pic:pic>
              </a:graphicData>
            </a:graphic>
          </wp:inline>
        </w:drawing>
      </w:r>
    </w:p>
    <w:p w14:paraId="7F140283" w14:textId="77777777" w:rsidR="00931CF8" w:rsidRDefault="00931CF8">
      <w:pPr>
        <w:pStyle w:val="BodyText"/>
        <w:divId w:val="532809594"/>
      </w:pPr>
      <w:r>
        <w:t xml:space="preserve">La zone </w:t>
      </w:r>
      <w:r>
        <w:rPr>
          <w:rStyle w:val="bold"/>
        </w:rPr>
        <w:t>Évitement de table</w:t>
      </w:r>
      <w:r>
        <w:t xml:space="preserve"> de l'</w:t>
      </w:r>
      <w:hyperlink w:anchor="06_pref_topics_setup_options_par_4134" w:history="1">
        <w:r>
          <w:rPr>
            <w:rStyle w:val="Hyperlink"/>
          </w:rPr>
          <w:t xml:space="preserve">onglet </w:t>
        </w:r>
        <w:r>
          <w:rPr>
            <w:rStyle w:val="bold"/>
            <w:color w:val="467886" w:themeColor="hyperlink"/>
            <w:u w:val="single"/>
          </w:rPr>
          <w:t>Pièce/MMT</w:t>
        </w:r>
      </w:hyperlink>
      <w:r>
        <w:t xml:space="preserve"> permet à PC-DMIS de savoir si le palpeur entre en contact avec la table (ou le plan défini) en mode CND.</w:t>
      </w:r>
    </w:p>
    <w:p w14:paraId="3DB15ABE" w14:textId="77777777" w:rsidR="00931CF8" w:rsidRDefault="00931CF8">
      <w:pPr>
        <w:pStyle w:val="BodyText"/>
        <w:divId w:val="532809594"/>
      </w:pPr>
      <w:r>
        <w:t xml:space="preserve">Lorsque vous cliquez sur le bouton </w:t>
      </w:r>
      <w:r>
        <w:rPr>
          <w:rStyle w:val="bold"/>
        </w:rPr>
        <w:t>Mesurer</w:t>
      </w:r>
      <w:r>
        <w:t>, PC-DMIS vous demande d'effectuer un palpage à l'emplacement auquel la surface de table doit être définie. Cet emplacement définit le seuil de l'axe Z. La zone de tolérance définit un emplacement dans la direction Z positive pour les valeurs positives et dans la direction Z négative pour les valeurs négatives par rapport au plan défini.</w:t>
      </w:r>
    </w:p>
    <w:p w14:paraId="57F30E4D" w14:textId="77777777" w:rsidR="00931CF8" w:rsidRDefault="00931CF8" w:rsidP="00730860">
      <w:pPr>
        <w:pStyle w:val="BodyText"/>
        <w:numPr>
          <w:ilvl w:val="0"/>
          <w:numId w:val="36"/>
        </w:numPr>
        <w:tabs>
          <w:tab w:val="left" w:pos="720"/>
        </w:tabs>
        <w:spacing w:line="276" w:lineRule="auto"/>
        <w:divId w:val="532809594"/>
      </w:pPr>
      <w:r>
        <w:t>Si un mouvement s'étend au-delà de la tolérance indiquée, PC-DMIS affiche un message d'erreur signalant le risque potentiel.</w:t>
      </w:r>
    </w:p>
    <w:p w14:paraId="227893AA" w14:textId="77777777" w:rsidR="00931CF8" w:rsidRDefault="00931CF8" w:rsidP="00730860">
      <w:pPr>
        <w:pStyle w:val="BodyText"/>
        <w:numPr>
          <w:ilvl w:val="0"/>
          <w:numId w:val="36"/>
        </w:numPr>
        <w:tabs>
          <w:tab w:val="left" w:pos="720"/>
        </w:tabs>
        <w:spacing w:line="276" w:lineRule="auto"/>
        <w:divId w:val="532809594"/>
      </w:pPr>
      <w:r>
        <w:t>Si une rotation de poignet est requise et s'étend au-delà de la zone définie, PC-DMIS affiche un message vous informant de l'erreur.</w:t>
      </w:r>
    </w:p>
    <w:p w14:paraId="06C5A59F" w14:textId="77777777" w:rsidR="00931CF8" w:rsidRDefault="00931CF8">
      <w:pPr>
        <w:pStyle w:val="BodyText"/>
        <w:divId w:val="532809594"/>
      </w:pPr>
      <w:r>
        <w:t xml:space="preserve">Cliquez sur le bouton </w:t>
      </w:r>
      <w:r>
        <w:rPr>
          <w:rStyle w:val="bold"/>
        </w:rPr>
        <w:t>Annuler</w:t>
      </w:r>
      <w:r>
        <w:t xml:space="preserve"> ou </w:t>
      </w:r>
      <w:r>
        <w:rPr>
          <w:rStyle w:val="bold"/>
        </w:rPr>
        <w:t>Continuer</w:t>
      </w:r>
      <w:r>
        <w:t xml:space="preserve"> pour annuler ou terminer l'opération.</w:t>
      </w:r>
    </w:p>
    <w:p w14:paraId="676F7577" w14:textId="77777777" w:rsidR="00931CF8" w:rsidRDefault="00931CF8">
      <w:pPr>
        <w:pStyle w:val="example"/>
        <w:spacing w:before="0" w:beforeAutospacing="0" w:after="0" w:afterAutospacing="0"/>
        <w:divId w:val="532809594"/>
        <w:rPr>
          <w:rFonts w:ascii="Times New Roman" w:eastAsiaTheme="minorHAnsi" w:hAnsi="Times New Roman" w:cs="Times New Roman"/>
        </w:rPr>
      </w:pPr>
      <w:r>
        <w:rPr>
          <w:rFonts w:ascii="Times New Roman" w:eastAsiaTheme="minorHAnsi" w:hAnsi="Times New Roman" w:cs="Times New Roman"/>
        </w:rPr>
        <w:t>Une zone de tolérance de 0,25 ordonne à PC-DMIS d'éviter le seuil spécifié, plus la valeur de tolérance. Si le seuil est compris dans la surface de la table, PC-DMIS vous informe, le cas échéant, que le contact du palpeur s'en approche d'environ 6 mm (ou d'un quart de pouce, selon le type d'unité défini) de la table.</w:t>
      </w:r>
    </w:p>
    <w:p w14:paraId="39FA329E" w14:textId="77777777" w:rsidR="00931CF8" w:rsidRDefault="00931CF8">
      <w:pPr>
        <w:pStyle w:val="note"/>
        <w:spacing w:before="0" w:beforeAutospacing="0" w:after="0" w:afterAutospacing="0"/>
        <w:divId w:val="532809594"/>
        <w:rPr>
          <w:rFonts w:ascii="Times New Roman" w:eastAsiaTheme="minorHAnsi" w:hAnsi="Times New Roman" w:cs="Times New Roman"/>
        </w:rPr>
      </w:pPr>
      <w:r>
        <w:rPr>
          <w:rFonts w:ascii="Times New Roman" w:eastAsiaTheme="minorHAnsi" w:hAnsi="Times New Roman" w:cs="Times New Roman"/>
        </w:rPr>
        <w:t xml:space="preserve">L'option </w:t>
      </w:r>
      <w:r>
        <w:rPr>
          <w:rStyle w:val="bold"/>
          <w:rFonts w:ascii="Times New Roman" w:eastAsiaTheme="minorHAnsi" w:hAnsi="Times New Roman" w:cs="Times New Roman"/>
        </w:rPr>
        <w:t>Évitement de table</w:t>
      </w:r>
      <w:r>
        <w:rPr>
          <w:rFonts w:ascii="Times New Roman" w:eastAsiaTheme="minorHAnsi" w:hAnsi="Times New Roman" w:cs="Times New Roman"/>
        </w:rPr>
        <w:t xml:space="preserve"> est uniquement disponible avec certains types d'interfaces lorsque le mode CND est activé.</w:t>
      </w:r>
    </w:p>
    <w:p w14:paraId="4E74AFD0" w14:textId="77777777" w:rsidR="00931CF8" w:rsidRDefault="00931CF8">
      <w:pPr>
        <w:pStyle w:val="BodyText"/>
        <w:divId w:val="532809594"/>
      </w:pPr>
      <w:r>
        <w:t> </w:t>
      </w:r>
    </w:p>
    <w:p w14:paraId="6D89A549" w14:textId="77777777" w:rsidR="00931CF8" w:rsidRDefault="00931CF8">
      <w:pPr>
        <w:divId w:val="709107334"/>
        <w:rPr>
          <w:color w:val="000000"/>
        </w:rPr>
      </w:pPr>
      <w:r>
        <w:rPr>
          <w:color w:val="000000"/>
        </w:rPr>
        <w:t> </w:t>
      </w:r>
    </w:p>
    <w:bookmarkStart w:id="95" w:name="06_pref_topics_cmm_limits_area_h_7595"/>
    <w:bookmarkEnd w:id="95"/>
    <w:p w14:paraId="5496E2D8" w14:textId="77777777" w:rsidR="00931CF8" w:rsidRDefault="00931CF8">
      <w:pPr>
        <w:pStyle w:val="Heading4"/>
        <w:divId w:val="532809594"/>
        <w:rPr>
          <w:color w:val="0F4761" w:themeColor="accent1" w:themeShade="BF"/>
        </w:rPr>
      </w:pPr>
      <w:r>
        <w:fldChar w:fldCharType="begin"/>
      </w:r>
      <w:r>
        <w:instrText xml:space="preserve"> XE "Vérification de collision de patte:Obtention des limites de la MMT" \* MERGEFORMAT </w:instrText>
      </w:r>
      <w:r>
        <w:fldChar w:fldCharType="end"/>
      </w:r>
      <w:r>
        <w:fldChar w:fldCharType="begin"/>
      </w:r>
      <w:r>
        <w:instrText xml:space="preserve"> XE "Vérification de collision de patte:Réinitialisation des valeurs" \* MERGEFORMAT </w:instrText>
      </w:r>
      <w:r>
        <w:fldChar w:fldCharType="end"/>
      </w:r>
      <w:r>
        <w:fldChar w:fldCharType="begin"/>
      </w:r>
      <w:r>
        <w:instrText xml:space="preserve"> XE "Vérification de collision de patte:En cours d'exécution" \* MERGEFORMAT </w:instrText>
      </w:r>
      <w:r>
        <w:fldChar w:fldCharType="end"/>
      </w:r>
      <w:r>
        <w:t>Zone Limites de la MMT</w:t>
      </w:r>
    </w:p>
    <w:p w14:paraId="3B896617" w14:textId="77777777" w:rsidR="00931CF8" w:rsidRDefault="00931CF8">
      <w:pPr>
        <w:pStyle w:val="BodyText"/>
        <w:divId w:val="532809594"/>
      </w:pPr>
      <w:r>
        <w:t xml:space="preserve">Les valeurs dans la zone </w:t>
      </w:r>
      <w:r>
        <w:rPr>
          <w:rStyle w:val="bold"/>
        </w:rPr>
        <w:t>Limites de la MMT</w:t>
      </w:r>
      <w:r>
        <w:t xml:space="preserve"> dans l'onglet </w:t>
      </w:r>
      <w:hyperlink w:anchor="06_pref_topics_setup_options_par_4134" w:history="1">
        <w:r>
          <w:rPr>
            <w:rStyle w:val="bold"/>
            <w:color w:val="467886" w:themeColor="hyperlink"/>
            <w:u w:val="single"/>
          </w:rPr>
          <w:t>Pièce/MMT</w:t>
        </w:r>
      </w:hyperlink>
      <w:r>
        <w:t xml:space="preserve"> de la boîte de dialogue </w:t>
      </w:r>
      <w:hyperlink w:anchor="06_pref_topics_selecting_setup_o_6509" w:history="1">
        <w:r>
          <w:rPr>
            <w:rStyle w:val="bold"/>
            <w:color w:val="467886" w:themeColor="hyperlink"/>
            <w:u w:val="single"/>
          </w:rPr>
          <w:t>Options de configuration</w:t>
        </w:r>
      </w:hyperlink>
      <w:r>
        <w:t xml:space="preserve"> permettent à PC-DMIS d'éviter des collisions avec les pieds des MMT de type pont lors du calibrage de palpeurs tactiles.</w:t>
      </w:r>
    </w:p>
    <w:p w14:paraId="211E503B" w14:textId="77777777" w:rsidR="00931CF8" w:rsidRDefault="00931CF8">
      <w:pPr>
        <w:pStyle w:val="BodyText"/>
        <w:divId w:val="532809594"/>
      </w:pPr>
      <w:r>
        <w:t>Quand vous calibrez un palpeur tactile avec de longues extensions, des collisions peuvent se produire si le palpeur pivote dans différentes positions de contact. Pour éviter des collisions, vous pouvez activer la vérification de collision avec les pieds. PC-DMIS effectue la vérification en ligne, juste avant la routine de calibrage du palpeur. La vérification de collision avec les pieds peut ajouter automatiquement des mouvements de sécurité.</w:t>
      </w:r>
    </w:p>
    <w:p w14:paraId="22F8B30A" w14:textId="77777777" w:rsidR="00931CF8" w:rsidRDefault="00931CF8">
      <w:pPr>
        <w:pStyle w:val="BodyText"/>
        <w:divId w:val="532809594"/>
      </w:pPr>
      <w:r>
        <w:t>Quand PC-DMIS se connecte à une MMT Hexagon prise en charge (contrôleurs courants et FDC), il obtient automatiquement les limites de la MMT. Vous pouvez modifier manuellement les limites de la MMT. Ceci peut être utile si vous n'avez pas une MMT Hexagon. Par ailleurs, vous pouvez réduire les limites afin d'éviter des collisions avec des objets se trouvant dans le volume de la machine (changeurs d'outil, montages, etc.).</w:t>
      </w:r>
    </w:p>
    <w:p w14:paraId="39F944AD" w14:textId="77777777" w:rsidR="00931CF8" w:rsidRDefault="00931CF8">
      <w:pPr>
        <w:pStyle w:val="BodyText"/>
        <w:divId w:val="532809594"/>
      </w:pPr>
      <w:r>
        <w:t>Pour effectuer la vérification de collision avec les pieds, procédez comme suit :</w:t>
      </w:r>
    </w:p>
    <w:p w14:paraId="2ACC639C" w14:textId="77777777" w:rsidR="00931CF8" w:rsidRDefault="00931CF8" w:rsidP="00730860">
      <w:pPr>
        <w:pStyle w:val="BodyText"/>
        <w:numPr>
          <w:ilvl w:val="0"/>
          <w:numId w:val="37"/>
        </w:numPr>
        <w:tabs>
          <w:tab w:val="left" w:pos="720"/>
        </w:tabs>
        <w:spacing w:line="276" w:lineRule="auto"/>
        <w:divId w:val="532809594"/>
      </w:pPr>
      <w:r>
        <w:t xml:space="preserve">Si vous devez modifier ou ajouter les limites de la machine, entrez les valeurs dans les zones </w:t>
      </w:r>
      <w:r>
        <w:rPr>
          <w:rStyle w:val="bold"/>
        </w:rPr>
        <w:t>Min X</w:t>
      </w:r>
      <w:r>
        <w:t xml:space="preserve">, </w:t>
      </w:r>
      <w:r>
        <w:rPr>
          <w:rStyle w:val="bold"/>
        </w:rPr>
        <w:t>Min Y</w:t>
      </w:r>
      <w:r>
        <w:t xml:space="preserve">, </w:t>
      </w:r>
      <w:r>
        <w:rPr>
          <w:rStyle w:val="bold"/>
        </w:rPr>
        <w:t>Min Z</w:t>
      </w:r>
      <w:r>
        <w:t xml:space="preserve">, </w:t>
      </w:r>
      <w:r>
        <w:rPr>
          <w:rStyle w:val="bold"/>
        </w:rPr>
        <w:t>Max X</w:t>
      </w:r>
      <w:r>
        <w:t xml:space="preserve">, </w:t>
      </w:r>
      <w:r>
        <w:rPr>
          <w:rStyle w:val="bold"/>
        </w:rPr>
        <w:t>Max Y</w:t>
      </w:r>
      <w:r>
        <w:t xml:space="preserve"> et </w:t>
      </w:r>
      <w:r>
        <w:rPr>
          <w:rStyle w:val="bold"/>
        </w:rPr>
        <w:t>Max Z</w:t>
      </w:r>
      <w:r>
        <w:t xml:space="preserve"> de la zone </w:t>
      </w:r>
      <w:r>
        <w:rPr>
          <w:rStyle w:val="bold"/>
        </w:rPr>
        <w:t>Limites de la MMT</w:t>
      </w:r>
      <w:r>
        <w:t>.</w:t>
      </w:r>
    </w:p>
    <w:p w14:paraId="7E162B70" w14:textId="77777777" w:rsidR="00931CF8" w:rsidRDefault="00931CF8" w:rsidP="00730860">
      <w:pPr>
        <w:pStyle w:val="BodyText"/>
        <w:numPr>
          <w:ilvl w:val="0"/>
          <w:numId w:val="37"/>
        </w:numPr>
        <w:tabs>
          <w:tab w:val="left" w:pos="720"/>
        </w:tabs>
        <w:spacing w:line="276" w:lineRule="auto"/>
        <w:divId w:val="532809594"/>
      </w:pPr>
      <w:r>
        <w:t>Calibrez les contacts du palpeur. Pour des détails, voir la rubrique « Calibrage de contacts de palpeur » au chapitre « Configuration et utilisation de palpeurs » dans la documentation PC-DMIS CMM.</w:t>
      </w:r>
    </w:p>
    <w:p w14:paraId="338D6ABD" w14:textId="77777777" w:rsidR="00931CF8" w:rsidRDefault="00931CF8">
      <w:pPr>
        <w:pStyle w:val="BodyText"/>
        <w:divId w:val="532809594"/>
      </w:pPr>
      <w:r>
        <w:t>Pour réinitialiser des valeurs modifiées et obtenir à nouveau les limites de votre MMT Hexagon, procédez comme suit :</w:t>
      </w:r>
    </w:p>
    <w:p w14:paraId="5344A2A9" w14:textId="77777777" w:rsidR="00931CF8" w:rsidRDefault="00931CF8" w:rsidP="00730860">
      <w:pPr>
        <w:pStyle w:val="BodyText"/>
        <w:numPr>
          <w:ilvl w:val="0"/>
          <w:numId w:val="38"/>
        </w:numPr>
        <w:tabs>
          <w:tab w:val="left" w:pos="720"/>
        </w:tabs>
        <w:spacing w:line="276" w:lineRule="auto"/>
        <w:divId w:val="532809594"/>
      </w:pPr>
      <w:r>
        <w:t xml:space="preserve">Entrez 0 dans les zones </w:t>
      </w:r>
      <w:r>
        <w:rPr>
          <w:rStyle w:val="bold"/>
        </w:rPr>
        <w:t>Min X</w:t>
      </w:r>
      <w:r>
        <w:t xml:space="preserve">, </w:t>
      </w:r>
      <w:r>
        <w:rPr>
          <w:rStyle w:val="bold"/>
        </w:rPr>
        <w:t>Min Y</w:t>
      </w:r>
      <w:r>
        <w:t xml:space="preserve">, </w:t>
      </w:r>
      <w:r>
        <w:rPr>
          <w:rStyle w:val="bold"/>
        </w:rPr>
        <w:t>Min Z</w:t>
      </w:r>
      <w:r>
        <w:t xml:space="preserve">, </w:t>
      </w:r>
      <w:r>
        <w:rPr>
          <w:rStyle w:val="bold"/>
        </w:rPr>
        <w:t>Max X</w:t>
      </w:r>
      <w:r>
        <w:t xml:space="preserve">, </w:t>
      </w:r>
      <w:r>
        <w:rPr>
          <w:rStyle w:val="bold"/>
        </w:rPr>
        <w:t>Max Y</w:t>
      </w:r>
      <w:r>
        <w:t xml:space="preserve"> et </w:t>
      </w:r>
      <w:r>
        <w:rPr>
          <w:rStyle w:val="bold"/>
        </w:rPr>
        <w:t>Max Z</w:t>
      </w:r>
      <w:r>
        <w:t>.</w:t>
      </w:r>
    </w:p>
    <w:p w14:paraId="0B210A9C" w14:textId="77777777" w:rsidR="00931CF8" w:rsidRDefault="00931CF8" w:rsidP="00730860">
      <w:pPr>
        <w:pStyle w:val="BodyText"/>
        <w:numPr>
          <w:ilvl w:val="0"/>
          <w:numId w:val="38"/>
        </w:numPr>
        <w:tabs>
          <w:tab w:val="left" w:pos="720"/>
        </w:tabs>
        <w:spacing w:line="276" w:lineRule="auto"/>
        <w:divId w:val="532809594"/>
      </w:pPr>
      <w:r>
        <w:t xml:space="preserve">Cliquez sur </w:t>
      </w:r>
      <w:r>
        <w:rPr>
          <w:rStyle w:val="bold"/>
        </w:rPr>
        <w:t>OK</w:t>
      </w:r>
      <w:r>
        <w:t xml:space="preserve"> pour fermer la boîte de dialogue </w:t>
      </w:r>
      <w:r>
        <w:rPr>
          <w:rStyle w:val="bold"/>
        </w:rPr>
        <w:t>Options de configuration</w:t>
      </w:r>
      <w:r>
        <w:t>.</w:t>
      </w:r>
    </w:p>
    <w:p w14:paraId="0DA0B4A7" w14:textId="77777777" w:rsidR="00931CF8" w:rsidRDefault="00931CF8" w:rsidP="00730860">
      <w:pPr>
        <w:pStyle w:val="BodyText"/>
        <w:numPr>
          <w:ilvl w:val="0"/>
          <w:numId w:val="38"/>
        </w:numPr>
        <w:tabs>
          <w:tab w:val="left" w:pos="720"/>
        </w:tabs>
        <w:spacing w:line="276" w:lineRule="auto"/>
        <w:divId w:val="532809594"/>
      </w:pPr>
      <w:r>
        <w:t>Relancez la routine de mesure ou redémarrez votre machine.</w:t>
      </w:r>
    </w:p>
    <w:p w14:paraId="693F2410" w14:textId="77777777" w:rsidR="00931CF8" w:rsidRDefault="00931CF8">
      <w:pPr>
        <w:pStyle w:val="heading4b"/>
        <w:divId w:val="532809594"/>
      </w:pPr>
      <w:r>
        <w:t>Bras horizontaux/doubles</w:t>
      </w:r>
    </w:p>
    <w:p w14:paraId="365758E6" w14:textId="77777777" w:rsidR="00931CF8" w:rsidRDefault="00931CF8">
      <w:pPr>
        <w:pStyle w:val="BodyText"/>
        <w:divId w:val="532809594"/>
      </w:pPr>
      <w:r>
        <w:t xml:space="preserve">Quand vous définissez l'orientation du positionneur de palpeur pour un bras horizontal dans l'onglet </w:t>
      </w:r>
      <w:r>
        <w:rPr>
          <w:rStyle w:val="bold"/>
        </w:rPr>
        <w:t>Pièce/MMT</w:t>
      </w:r>
      <w:r>
        <w:t xml:space="preserve"> de la boîte de dialogue </w:t>
      </w:r>
      <w:r>
        <w:rPr>
          <w:rStyle w:val="bold"/>
        </w:rPr>
        <w:t>Options de configuration</w:t>
      </w:r>
      <w:r>
        <w:t xml:space="preserve">, la zone </w:t>
      </w:r>
      <w:r>
        <w:rPr>
          <w:rStyle w:val="bold"/>
        </w:rPr>
        <w:t>Limites de la MMT</w:t>
      </w:r>
      <w:r>
        <w:t xml:space="preserve"> montre d'autres options :</w:t>
      </w:r>
    </w:p>
    <w:p w14:paraId="4FFA3649" w14:textId="25D1AF47" w:rsidR="00931CF8" w:rsidRDefault="0001541E">
      <w:pPr>
        <w:pStyle w:val="figure"/>
        <w:keepNext/>
        <w:spacing w:before="60" w:after="225" w:afterAutospacing="0"/>
        <w:divId w:val="53280959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2D4C441" wp14:editId="3F89D589">
            <wp:extent cx="2714625" cy="4781550"/>
            <wp:effectExtent l="0" t="0" r="9525" b="0"/>
            <wp:docPr id="53193431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934313" name=""/>
                    <pic:cNvPicPr/>
                  </pic:nvPicPr>
                  <pic:blipFill>
                    <a:blip r:embed="rId48">
                      <a:extLst>
                        <a:ext uri="{28A0092B-C50C-407E-A947-70E740481C1C}">
                          <a14:useLocalDpi xmlns:a14="http://schemas.microsoft.com/office/drawing/2010/main" val="0"/>
                        </a:ext>
                      </a:extLst>
                    </a:blip>
                    <a:stretch>
                      <a:fillRect/>
                    </a:stretch>
                  </pic:blipFill>
                  <pic:spPr>
                    <a:xfrm>
                      <a:off x="0" y="0"/>
                      <a:ext cx="2714625" cy="4781550"/>
                    </a:xfrm>
                    <a:prstGeom prst="rect">
                      <a:avLst/>
                    </a:prstGeom>
                  </pic:spPr>
                </pic:pic>
              </a:graphicData>
            </a:graphic>
          </wp:inline>
        </w:drawing>
      </w:r>
    </w:p>
    <w:p w14:paraId="4D017A57" w14:textId="77777777" w:rsidR="00931CF8" w:rsidRDefault="00931CF8">
      <w:pPr>
        <w:pStyle w:val="Caption1"/>
        <w:divId w:val="532809594"/>
      </w:pPr>
      <w:r>
        <w:t>Boîte de dialogue Options de configuration</w:t>
      </w:r>
    </w:p>
    <w:p w14:paraId="4CBF440E" w14:textId="77777777" w:rsidR="00931CF8" w:rsidRDefault="00931CF8">
      <w:pPr>
        <w:pStyle w:val="BodyText"/>
        <w:divId w:val="532809594"/>
      </w:pPr>
      <w:r>
        <w:t>Cet exemple concerne un Bras1, mais vous pouvez appuyer sur F5 pour obtenir la même chose pour un Bras2 dans un système à bras double avec le Bras2 actif. PC-DMIS peut ainsi lire les limites de la MMT depuis le contrôleur du Bras2 et renseigner la boîte de dialogue avec les limites appropriées.</w:t>
      </w:r>
    </w:p>
    <w:p w14:paraId="60A2AEDE" w14:textId="77777777" w:rsidR="00931CF8" w:rsidRDefault="00931CF8">
      <w:pPr>
        <w:pStyle w:val="BodyText"/>
        <w:divId w:val="532809594"/>
      </w:pPr>
      <w:r>
        <w:t>Vous pouvez réduire la quantité de limites de la MMT lues depuis l'ordinateur, par exemple pour exclure la zone dans laquelle un changeur de palpeur est monté (normalement dans la direction -X). Appuyez sur le bouton Réinitialiser les limites pour restaurer les limites de la MMT aux valeurs d'origine du contrôleur.</w:t>
      </w:r>
    </w:p>
    <w:p w14:paraId="5C1B560F" w14:textId="77777777" w:rsidR="00931CF8" w:rsidRDefault="00931CF8">
      <w:pPr>
        <w:pStyle w:val="BodyText"/>
        <w:divId w:val="532809594"/>
      </w:pPr>
      <w:r>
        <w:t>PC-DMIS peut tracer les limites de la MMT dans la fenêtre d'affichage graphique pour offrir une représentation visuelle de la configuration.</w:t>
      </w:r>
    </w:p>
    <w:p w14:paraId="1FC16E5E" w14:textId="77777777" w:rsidR="00931CF8" w:rsidRDefault="00931CF8">
      <w:pPr>
        <w:pStyle w:val="BodyText"/>
        <w:divId w:val="532809594"/>
      </w:pPr>
      <w:r>
        <w:t xml:space="preserve">Le bouton </w:t>
      </w:r>
      <w:r>
        <w:rPr>
          <w:rStyle w:val="bold"/>
        </w:rPr>
        <w:t>Define Tool Box</w:t>
      </w:r>
      <w:r>
        <w:t xml:space="preserve"> vous permet de définir une zone supplémentaire prise en compte par le moteur de collision de pied lors du calibrage. Tel est le cas pour les machines à bras horizontaux/doubles pour lesquelles le logiciel se sert de plusieurs gabarits orientés en Y et Z. Dans ce cas, le risque de collisions avec les gabarits et leur support est différent de celui pour les machines Bridge, pour lesquelles il n'y a en général qu'un seul gabarit orienté en Z+.</w:t>
      </w:r>
    </w:p>
    <w:p w14:paraId="5AB3DBB9" w14:textId="77777777" w:rsidR="00931CF8" w:rsidRDefault="00931CF8">
      <w:pPr>
        <w:pStyle w:val="BodyText"/>
        <w:divId w:val="532809594"/>
      </w:pPr>
      <w:r>
        <w:t>Vous pouvez définir cette zone supplémentaire en ajoutant les gabarits à la liste. PC-DMIS calcule alors les limites pour la boîte à outils afin de tous les inclure. La boîte à outils définie peut inclure ou non les supports d'outils, auquel cas PC-DMIS étend la boîte à outils calculée à l'aide des positions des gabarits sélectionnés jusqu'à la limite inférieure de la MMT (-Z).</w:t>
      </w:r>
    </w:p>
    <w:p w14:paraId="41011E4D" w14:textId="5D5A1EC0" w:rsidR="00931CF8" w:rsidRDefault="0001541E">
      <w:pPr>
        <w:pStyle w:val="figure"/>
        <w:keepNext/>
        <w:spacing w:before="60" w:after="225" w:afterAutospacing="0"/>
        <w:divId w:val="53280959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6FB1468" wp14:editId="5D59E95B">
            <wp:extent cx="5715000" cy="3276600"/>
            <wp:effectExtent l="0" t="0" r="0" b="0"/>
            <wp:docPr id="100381025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810251" name=""/>
                    <pic:cNvPicPr/>
                  </pic:nvPicPr>
                  <pic:blipFill>
                    <a:blip r:embed="rId49">
                      <a:extLst>
                        <a:ext uri="{28A0092B-C50C-407E-A947-70E740481C1C}">
                          <a14:useLocalDpi xmlns:a14="http://schemas.microsoft.com/office/drawing/2010/main" val="0"/>
                        </a:ext>
                      </a:extLst>
                    </a:blip>
                    <a:stretch>
                      <a:fillRect/>
                    </a:stretch>
                  </pic:blipFill>
                  <pic:spPr>
                    <a:xfrm>
                      <a:off x="0" y="0"/>
                      <a:ext cx="5715000" cy="3276600"/>
                    </a:xfrm>
                    <a:prstGeom prst="rect">
                      <a:avLst/>
                    </a:prstGeom>
                  </pic:spPr>
                </pic:pic>
              </a:graphicData>
            </a:graphic>
          </wp:inline>
        </w:drawing>
      </w:r>
    </w:p>
    <w:p w14:paraId="62F43E7F" w14:textId="77777777" w:rsidR="00931CF8" w:rsidRDefault="00931CF8">
      <w:pPr>
        <w:pStyle w:val="Caption1"/>
        <w:divId w:val="532809594"/>
      </w:pPr>
      <w:r>
        <w:t>Exemple montrant la boîte à outils définie pour un système à bras horizontal ou double</w:t>
      </w:r>
    </w:p>
    <w:p w14:paraId="4F0E75C3" w14:textId="77777777" w:rsidR="00931CF8" w:rsidRDefault="00931CF8">
      <w:pPr>
        <w:pStyle w:val="Heading4"/>
        <w:divId w:val="532809594"/>
      </w:pPr>
      <w:bookmarkStart w:id="96" w:name="06_pref_topics_defaultbutton_htm"/>
      <w:bookmarkEnd w:id="96"/>
      <w:r>
        <w:t>Bouton par défaut</w:t>
      </w:r>
    </w:p>
    <w:p w14:paraId="78C89BB1" w14:textId="05799459" w:rsidR="00931CF8" w:rsidRDefault="0001541E">
      <w:pPr>
        <w:pStyle w:val="BodyText"/>
        <w:divId w:val="532809594"/>
      </w:pPr>
      <w:r>
        <w:rPr>
          <w:noProof/>
        </w:rPr>
        <w:drawing>
          <wp:inline distT="0" distB="0" distL="0" distR="0" wp14:anchorId="41786C94" wp14:editId="50EBE9EA">
            <wp:extent cx="718185" cy="220243"/>
            <wp:effectExtent l="0" t="0" r="5715" b="8890"/>
            <wp:docPr id="6318343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834318" name=""/>
                    <pic:cNvPicPr/>
                  </pic:nvPicPr>
                  <pic:blipFill>
                    <a:blip r:embed="rId50">
                      <a:extLst>
                        <a:ext uri="{28A0092B-C50C-407E-A947-70E740481C1C}">
                          <a14:useLocalDpi xmlns:a14="http://schemas.microsoft.com/office/drawing/2010/main" val="0"/>
                        </a:ext>
                      </a:extLst>
                    </a:blip>
                    <a:stretch>
                      <a:fillRect/>
                    </a:stretch>
                  </pic:blipFill>
                  <pic:spPr>
                    <a:xfrm>
                      <a:off x="0" y="0"/>
                      <a:ext cx="718185" cy="220243"/>
                    </a:xfrm>
                    <a:prstGeom prst="rect">
                      <a:avLst/>
                    </a:prstGeom>
                  </pic:spPr>
                </pic:pic>
              </a:graphicData>
            </a:graphic>
          </wp:inline>
        </w:drawing>
      </w:r>
    </w:p>
    <w:p w14:paraId="4309DE0C" w14:textId="77777777" w:rsidR="00931CF8" w:rsidRDefault="00931CF8">
      <w:pPr>
        <w:pStyle w:val="BodyText"/>
        <w:divId w:val="532809594"/>
      </w:pPr>
      <w:r>
        <w:t xml:space="preserve">Le bouton </w:t>
      </w:r>
      <w:r>
        <w:rPr>
          <w:rStyle w:val="bold"/>
        </w:rPr>
        <w:t>Par défaut</w:t>
      </w:r>
      <w:r>
        <w:t xml:space="preserve"> permet de mettre à jour les réglages par défaut de plusieurs options d'</w:t>
      </w:r>
      <w:hyperlink w:anchor="06_pref_topics_setup_options_par_4134" w:history="1">
        <w:r>
          <w:rPr>
            <w:rStyle w:val="bold"/>
            <w:color w:val="467886" w:themeColor="hyperlink"/>
            <w:u w:val="single"/>
          </w:rPr>
          <w:t>onglets Pièce/Machine</w:t>
        </w:r>
      </w:hyperlink>
      <w:r>
        <w:t xml:space="preserve"> de la boîte de dialogue </w:t>
      </w:r>
      <w:r>
        <w:rPr>
          <w:rStyle w:val="bold"/>
        </w:rPr>
        <w:t>Options de configuration</w:t>
      </w:r>
      <w:r>
        <w:t xml:space="preserve"> (</w:t>
      </w:r>
      <w:r>
        <w:rPr>
          <w:rStyle w:val="bold"/>
        </w:rPr>
        <w:t>Modifier | Préférences | Configuration</w:t>
      </w:r>
      <w:r>
        <w:t xml:space="preserve">). Lors de la création d'une routine de mesure, celle-ci reflète les changements effectués pour les paramètres accessibles, </w:t>
      </w:r>
      <w:r>
        <w:rPr>
          <w:rStyle w:val="italic"/>
        </w:rPr>
        <w:t>uniquement</w:t>
      </w:r>
      <w:r>
        <w:t xml:space="preserve"> si vous cliquez sur le bouton </w:t>
      </w:r>
      <w:r>
        <w:rPr>
          <w:rStyle w:val="bold"/>
        </w:rPr>
        <w:t>Par défaut</w:t>
      </w:r>
      <w:r>
        <w:t xml:space="preserve">. Si vous cliquez sur le bouton </w:t>
      </w:r>
      <w:r>
        <w:rPr>
          <w:rStyle w:val="bold"/>
        </w:rPr>
        <w:t>OK</w:t>
      </w:r>
      <w:r>
        <w:t xml:space="preserve"> mais pas sur le bouton </w:t>
      </w:r>
      <w:r>
        <w:rPr>
          <w:rStyle w:val="bold"/>
        </w:rPr>
        <w:t>Par défaut</w:t>
      </w:r>
      <w:r>
        <w:t>, les paramètres définis s'appliquent uniquement à la routine de mesure active sans affecter les entrées PC-DMIS. Les valeurs par défaut sont stockées dans un fichier JSON. Vous pouvez mettre à jour ces paramètres dans la boîte de dialogue appropriée ou utiliser l'application de l'éditeur de réglages PC-DMIS. Voir le chapitre « Modification des entrées de réglages ».</w:t>
      </w:r>
    </w:p>
    <w:p w14:paraId="6C9838DD" w14:textId="77777777" w:rsidR="00931CF8" w:rsidRDefault="00931CF8">
      <w:pPr>
        <w:pStyle w:val="BodyText"/>
        <w:divId w:val="532809594"/>
      </w:pPr>
      <w:r>
        <w:t xml:space="preserve">Si vous changez l'un des paramètres et cliquez sur le bouton </w:t>
      </w:r>
      <w:r>
        <w:rPr>
          <w:rStyle w:val="bold"/>
        </w:rPr>
        <w:t>Par défaut</w:t>
      </w:r>
      <w:r>
        <w:t>, PC-DMIS met à jour le fichier JSON. Ceci définit les valeurs actuelles comme celles par défaut.</w:t>
      </w:r>
    </w:p>
    <w:p w14:paraId="26CA7391" w14:textId="77777777" w:rsidR="00931CF8" w:rsidRDefault="00931CF8">
      <w:pPr>
        <w:divId w:val="2091845944"/>
        <w:rPr>
          <w:color w:val="000000"/>
        </w:rPr>
      </w:pPr>
      <w:r>
        <w:rPr>
          <w:color w:val="000000"/>
        </w:rPr>
        <w:t> </w:t>
      </w:r>
    </w:p>
    <w:p w14:paraId="3FC05020" w14:textId="77777777" w:rsidR="00931CF8" w:rsidRDefault="00931CF8">
      <w:pPr>
        <w:pStyle w:val="Heading3"/>
        <w:divId w:val="532809594"/>
        <w:rPr>
          <w:color w:val="0F4761" w:themeColor="accent1" w:themeShade="BF"/>
        </w:rPr>
      </w:pPr>
      <w:bookmarkStart w:id="97" w:name="_Toc227307600"/>
      <w:r>
        <w:t>Options de configuration : onglet Dimension</w:t>
      </w:r>
      <w:bookmarkEnd w:id="97"/>
    </w:p>
    <w:p w14:paraId="4FCEBC48" w14:textId="77777777" w:rsidR="00931CF8" w:rsidRDefault="00931CF8">
      <w:pPr>
        <w:jc w:val="right"/>
        <w:divId w:val="196715103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"Options de configuration:onglet Dimension"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"Définir les valeurs par défaut"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"Toujours enregistrer les statistiques dans un fichier"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"Toujours mettre à jour la base de données" \* MERGEFORMAT </w:instrText>
      </w:r>
      <w:r>
        <w:rPr>
          <w:rFonts w:ascii="Arial" w:hAnsi="Arial" w:cs="Arial"/>
          <w:color w:val="000000"/>
          <w:sz w:val="22"/>
          <w:szCs w:val="22"/>
        </w:rPr>
        <w:fldChar w:fldCharType="end"/>
      </w:r>
    </w:p>
    <w:p w14:paraId="4919FC22" w14:textId="581D0D65" w:rsidR="00931CF8" w:rsidRDefault="0001541E">
      <w:pPr>
        <w:pStyle w:val="figure"/>
        <w:keepNext/>
        <w:spacing w:before="60" w:after="225" w:afterAutospacing="0"/>
        <w:divId w:val="532809594"/>
        <w:rPr>
          <w:rFonts w:ascii="Times New Roman" w:eastAsiaTheme="minorHAnsi" w:hAnsi="Times New Roman" w:cs="Times New Roman"/>
          <w:sz w:val="20"/>
          <w:szCs w:val="20"/>
        </w:rPr>
      </w:pPr>
      <w:bookmarkStart w:id="98" w:name="06_pref_topics_setup_options_dim_2045"/>
      <w:bookmarkEnd w:id="98"/>
      <w:r>
        <w:rPr>
          <w:rFonts w:ascii="Times New Roman" w:eastAsiaTheme="minorHAnsi" w:hAnsi="Times New Roman" w:cs="Times New Roman"/>
          <w:noProof/>
          <w:sz w:val="20"/>
          <w:szCs w:val="20"/>
        </w:rPr>
        <w:drawing>
          <wp:inline distT="0" distB="0" distL="0" distR="0" wp14:anchorId="6BAC5F01" wp14:editId="7360800B">
            <wp:extent cx="3067050" cy="4600575"/>
            <wp:effectExtent l="0" t="0" r="0" b="9525"/>
            <wp:docPr id="126241937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419373" name=""/>
                    <pic:cNvPicPr/>
                  </pic:nvPicPr>
                  <pic:blipFill>
                    <a:blip r:embed="rId51">
                      <a:extLst>
                        <a:ext uri="{28A0092B-C50C-407E-A947-70E740481C1C}">
                          <a14:useLocalDpi xmlns:a14="http://schemas.microsoft.com/office/drawing/2010/main" val="0"/>
                        </a:ext>
                      </a:extLst>
                    </a:blip>
                    <a:stretch>
                      <a:fillRect/>
                    </a:stretch>
                  </pic:blipFill>
                  <pic:spPr>
                    <a:xfrm>
                      <a:off x="0" y="0"/>
                      <a:ext cx="3067050" cy="4600575"/>
                    </a:xfrm>
                    <a:prstGeom prst="rect">
                      <a:avLst/>
                    </a:prstGeom>
                  </pic:spPr>
                </pic:pic>
              </a:graphicData>
            </a:graphic>
          </wp:inline>
        </w:drawing>
      </w:r>
    </w:p>
    <w:p w14:paraId="04EA865D" w14:textId="77777777" w:rsidR="00931CF8" w:rsidRDefault="00931CF8">
      <w:pPr>
        <w:pStyle w:val="Caption1"/>
        <w:divId w:val="532809594"/>
      </w:pPr>
      <w:r>
        <w:t>Boîte de dialogue Options de configuration – onglet Dimension</w:t>
      </w:r>
    </w:p>
    <w:p w14:paraId="34314161" w14:textId="77777777" w:rsidR="00931CF8" w:rsidRDefault="00931CF8">
      <w:pPr>
        <w:pStyle w:val="BodyText"/>
        <w:divId w:val="532809594"/>
      </w:pPr>
      <w:r>
        <w:t xml:space="preserve">L'onglet </w:t>
      </w:r>
      <w:r>
        <w:rPr>
          <w:rStyle w:val="bold"/>
        </w:rPr>
        <w:t>Dimension</w:t>
      </w:r>
      <w:r>
        <w:t xml:space="preserve"> vous permet d'accéder aux paramètres d'impression dimensionnelle.</w:t>
      </w:r>
    </w:p>
    <w:p w14:paraId="60A5E46D" w14:textId="77777777" w:rsidR="00931CF8" w:rsidRDefault="00931CF8">
      <w:pPr>
        <w:pStyle w:val="BodyText"/>
        <w:divId w:val="532809594"/>
      </w:pPr>
      <w:r>
        <w:t xml:space="preserve">Pour accéder à l'onglet </w:t>
      </w:r>
      <w:r>
        <w:rPr>
          <w:rStyle w:val="bold"/>
        </w:rPr>
        <w:t>Dimension</w:t>
      </w:r>
      <w:r>
        <w:t> :</w:t>
      </w:r>
    </w:p>
    <w:p w14:paraId="573920A8" w14:textId="77777777" w:rsidR="00931CF8" w:rsidRDefault="00931CF8" w:rsidP="00730860">
      <w:pPr>
        <w:pStyle w:val="BodyText"/>
        <w:numPr>
          <w:ilvl w:val="0"/>
          <w:numId w:val="39"/>
        </w:numPr>
        <w:tabs>
          <w:tab w:val="left" w:pos="720"/>
        </w:tabs>
        <w:spacing w:line="276" w:lineRule="auto"/>
        <w:divId w:val="532809594"/>
      </w:pPr>
      <w:r>
        <w:t xml:space="preserve">Ouvrez la boîte de dialogue </w:t>
      </w:r>
      <w:r>
        <w:rPr>
          <w:rStyle w:val="bold"/>
        </w:rPr>
        <w:t>Options de configuration</w:t>
      </w:r>
      <w:r>
        <w:t xml:space="preserve"> en sélectionnant </w:t>
      </w:r>
      <w:r>
        <w:rPr>
          <w:rStyle w:val="bold"/>
        </w:rPr>
        <w:t>Modifier | Préférences | Configuration</w:t>
      </w:r>
      <w:r>
        <w:t>).</w:t>
      </w:r>
    </w:p>
    <w:p w14:paraId="45A6BEEC" w14:textId="77777777" w:rsidR="00931CF8" w:rsidRDefault="00931CF8" w:rsidP="00730860">
      <w:pPr>
        <w:pStyle w:val="BodyText"/>
        <w:numPr>
          <w:ilvl w:val="0"/>
          <w:numId w:val="39"/>
        </w:numPr>
        <w:tabs>
          <w:tab w:val="left" w:pos="720"/>
        </w:tabs>
        <w:spacing w:line="276" w:lineRule="auto"/>
        <w:divId w:val="532809594"/>
      </w:pPr>
      <w:r>
        <w:t xml:space="preserve">Cliquez sur l'onglet </w:t>
      </w:r>
      <w:r>
        <w:rPr>
          <w:rStyle w:val="bold"/>
        </w:rPr>
        <w:t>Dimension</w:t>
      </w:r>
      <w:r>
        <w:t>.</w:t>
      </w:r>
    </w:p>
    <w:p w14:paraId="28F7412C" w14:textId="77777777" w:rsidR="00931CF8" w:rsidRDefault="00931CF8">
      <w:pPr>
        <w:divId w:val="1471165672"/>
        <w:rPr>
          <w:color w:val="000000"/>
        </w:rPr>
      </w:pPr>
      <w:r>
        <w:rPr>
          <w:color w:val="000000"/>
        </w:rPr>
        <w:t> </w:t>
      </w:r>
    </w:p>
    <w:p w14:paraId="308BFBDE" w14:textId="77777777" w:rsidR="00931CF8" w:rsidRDefault="00931CF8">
      <w:pPr>
        <w:pStyle w:val="Heading4"/>
        <w:divId w:val="532809594"/>
        <w:rPr>
          <w:color w:val="0F4761" w:themeColor="accent1" w:themeShade="BF"/>
        </w:rPr>
      </w:pPr>
      <w:bookmarkStart w:id="99" w:name="06_pref_topics_apply_defaults_ba_9404"/>
      <w:bookmarkEnd w:id="99"/>
      <w:r>
        <w:t>Appliquer valeurs par défaut selon</w:t>
      </w:r>
    </w:p>
    <w:p w14:paraId="054A470C" w14:textId="4D87345F" w:rsidR="00931CF8" w:rsidRDefault="0001541E">
      <w:pPr>
        <w:pStyle w:val="figure"/>
        <w:keepNext/>
        <w:spacing w:before="60" w:after="225" w:afterAutospacing="0"/>
        <w:divId w:val="53280959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0F41FA1" wp14:editId="37C9A337">
            <wp:extent cx="3091815" cy="391248"/>
            <wp:effectExtent l="0" t="0" r="0" b="8890"/>
            <wp:docPr id="1160180509"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180509" name=""/>
                    <pic:cNvPicPr/>
                  </pic:nvPicPr>
                  <pic:blipFill>
                    <a:blip r:embed="rId52">
                      <a:extLst>
                        <a:ext uri="{28A0092B-C50C-407E-A947-70E740481C1C}">
                          <a14:useLocalDpi xmlns:a14="http://schemas.microsoft.com/office/drawing/2010/main" val="0"/>
                        </a:ext>
                      </a:extLst>
                    </a:blip>
                    <a:stretch>
                      <a:fillRect/>
                    </a:stretch>
                  </pic:blipFill>
                  <pic:spPr>
                    <a:xfrm>
                      <a:off x="0" y="0"/>
                      <a:ext cx="3091815" cy="391248"/>
                    </a:xfrm>
                    <a:prstGeom prst="rect">
                      <a:avLst/>
                    </a:prstGeom>
                  </pic:spPr>
                </pic:pic>
              </a:graphicData>
            </a:graphic>
          </wp:inline>
        </w:drawing>
      </w:r>
    </w:p>
    <w:p w14:paraId="0D945135" w14:textId="77777777" w:rsidR="00931CF8" w:rsidRDefault="00931CF8">
      <w:pPr>
        <w:pStyle w:val="Caption1"/>
        <w:divId w:val="532809594"/>
      </w:pPr>
      <w:r>
        <w:t>Zone Appliquer val déf selon</w:t>
      </w:r>
    </w:p>
    <w:p w14:paraId="0DFC1A6D" w14:textId="77777777" w:rsidR="00931CF8" w:rsidRDefault="00931CF8">
      <w:pPr>
        <w:pStyle w:val="BodyText"/>
        <w:divId w:val="532809594"/>
      </w:pPr>
      <w:r>
        <w:t xml:space="preserve">La zone </w:t>
      </w:r>
      <w:r>
        <w:rPr>
          <w:rStyle w:val="bold"/>
        </w:rPr>
        <w:t>Appliquer val déf selon</w:t>
      </w:r>
      <w:r>
        <w:t xml:space="preserve"> vous permet d'appliquer les tolérances de dimension par défaut en fonction du type d'élément ou du nombre de positions décimales affichées.</w:t>
      </w:r>
    </w:p>
    <w:p w14:paraId="1B8E759B" w14:textId="77777777" w:rsidR="00931CF8" w:rsidRDefault="00931CF8" w:rsidP="00730860">
      <w:pPr>
        <w:pStyle w:val="BodyText"/>
        <w:numPr>
          <w:ilvl w:val="0"/>
          <w:numId w:val="40"/>
        </w:numPr>
        <w:tabs>
          <w:tab w:val="left" w:pos="720"/>
        </w:tabs>
        <w:spacing w:line="276" w:lineRule="auto"/>
        <w:divId w:val="532809594"/>
      </w:pPr>
      <w:r>
        <w:t xml:space="preserve">La sélection de l'option </w:t>
      </w:r>
      <w:r>
        <w:rPr>
          <w:rStyle w:val="bold"/>
        </w:rPr>
        <w:t>Type élément</w:t>
      </w:r>
      <w:r>
        <w:t xml:space="preserve"> active la zone </w:t>
      </w:r>
      <w:r>
        <w:rPr>
          <w:rStyle w:val="bold"/>
        </w:rPr>
        <w:t>Tolérance élément par déf</w:t>
      </w:r>
      <w:r>
        <w:t xml:space="preserve">, ce qui vous permet de définir les tolérances de dimension en fonction de types d'éléments individuels. Chaque fois que PC-DMIS crée automatiquement une dimension, soit parce que l'option </w:t>
      </w:r>
      <w:r>
        <w:rPr>
          <w:rStyle w:val="bold"/>
        </w:rPr>
        <w:t>Auto</w:t>
      </w:r>
      <w:r>
        <w:t xml:space="preserve"> est sélectionnée dans la boîte de dialogue </w:t>
      </w:r>
      <w:r>
        <w:rPr>
          <w:rStyle w:val="bold"/>
        </w:rPr>
        <w:t>Emplacement</w:t>
      </w:r>
      <w:r>
        <w:t>, (</w:t>
      </w:r>
      <w:r>
        <w:rPr>
          <w:rStyle w:val="bold"/>
        </w:rPr>
        <w:t>Insérer | Dimension | Emplacement</w:t>
      </w:r>
      <w:r>
        <w:t xml:space="preserve">), soit parce que vous avez cliqué sur le bouton </w:t>
      </w:r>
      <w:hyperlink w:anchor="06_pref_topics_auto_dimension_se_2741" w:history="1">
        <w:r>
          <w:rPr>
            <w:rStyle w:val="bold"/>
            <w:color w:val="467886" w:themeColor="hyperlink"/>
            <w:u w:val="single"/>
          </w:rPr>
          <w:t>Config dimension auto</w:t>
        </w:r>
      </w:hyperlink>
      <w:r>
        <w:t>, la tolérance de dimension par défaut associée à ce type d'élément sera utilisée. Voir la rubrique « Tolérance d'élément par défaut ».</w:t>
      </w:r>
    </w:p>
    <w:p w14:paraId="43428304" w14:textId="77777777" w:rsidR="00931CF8" w:rsidRDefault="00931CF8" w:rsidP="00730860">
      <w:pPr>
        <w:pStyle w:val="BodyText"/>
        <w:numPr>
          <w:ilvl w:val="0"/>
          <w:numId w:val="40"/>
        </w:numPr>
        <w:tabs>
          <w:tab w:val="left" w:pos="720"/>
        </w:tabs>
        <w:spacing w:line="276" w:lineRule="auto"/>
        <w:divId w:val="532809594"/>
      </w:pPr>
      <w:r>
        <w:t xml:space="preserve">La sélection de l'option </w:t>
      </w:r>
      <w:r>
        <w:rPr>
          <w:rStyle w:val="bold"/>
        </w:rPr>
        <w:t>Position décimale</w:t>
      </w:r>
      <w:r>
        <w:t xml:space="preserve"> active la zone </w:t>
      </w:r>
      <w:r>
        <w:rPr>
          <w:rStyle w:val="bold"/>
        </w:rPr>
        <w:t>Tolérances par défaut</w:t>
      </w:r>
      <w:r>
        <w:t xml:space="preserve">, ce qui vous permet de définir les tolérances de dimension en fonction du nombre de positions décimales. Il s'agit de l'ancienne méthode de PC-DMIS pour déterminer les tolérances de dimension. Voir la rubrique « </w:t>
      </w:r>
      <w:hyperlink w:anchor="06_pref_topics_default_tolerance_1960" w:history="1">
        <w:r>
          <w:rPr>
            <w:rStyle w:val="Hyperlink"/>
          </w:rPr>
          <w:t>Tolérances par défaut</w:t>
        </w:r>
      </w:hyperlink>
      <w:r>
        <w:t xml:space="preserve"> ».</w:t>
      </w:r>
    </w:p>
    <w:p w14:paraId="69A903C5" w14:textId="77777777" w:rsidR="00931CF8" w:rsidRDefault="00931CF8">
      <w:pPr>
        <w:pStyle w:val="Heading4"/>
        <w:divId w:val="532809594"/>
      </w:pPr>
      <w:bookmarkStart w:id="100" w:name="06_pref_topics_default_feature_t_4773"/>
      <w:bookmarkEnd w:id="100"/>
      <w:r>
        <w:t>Tolérance d'élément par défaut</w:t>
      </w:r>
    </w:p>
    <w:p w14:paraId="14029C2C" w14:textId="78D3D04C" w:rsidR="00931CF8" w:rsidRDefault="0001541E">
      <w:pPr>
        <w:pStyle w:val="figure"/>
        <w:keepNext/>
        <w:spacing w:before="60" w:after="225" w:afterAutospacing="0"/>
        <w:divId w:val="53280959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2413E20" wp14:editId="1E2E7F3C">
            <wp:extent cx="1885950" cy="1076325"/>
            <wp:effectExtent l="0" t="0" r="0" b="9525"/>
            <wp:docPr id="1397578793"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578793" name=""/>
                    <pic:cNvPicPr/>
                  </pic:nvPicPr>
                  <pic:blipFill>
                    <a:blip r:embed="rId53">
                      <a:extLst>
                        <a:ext uri="{28A0092B-C50C-407E-A947-70E740481C1C}">
                          <a14:useLocalDpi xmlns:a14="http://schemas.microsoft.com/office/drawing/2010/main" val="0"/>
                        </a:ext>
                      </a:extLst>
                    </a:blip>
                    <a:stretch>
                      <a:fillRect/>
                    </a:stretch>
                  </pic:blipFill>
                  <pic:spPr>
                    <a:xfrm>
                      <a:off x="0" y="0"/>
                      <a:ext cx="1885950" cy="1076325"/>
                    </a:xfrm>
                    <a:prstGeom prst="rect">
                      <a:avLst/>
                    </a:prstGeom>
                  </pic:spPr>
                </pic:pic>
              </a:graphicData>
            </a:graphic>
          </wp:inline>
        </w:drawing>
      </w:r>
    </w:p>
    <w:p w14:paraId="432E0446" w14:textId="77777777" w:rsidR="00931CF8" w:rsidRDefault="00931CF8">
      <w:pPr>
        <w:pStyle w:val="Caption1"/>
        <w:divId w:val="532809594"/>
      </w:pPr>
      <w:r>
        <w:t>Zone Tolérance d'élément par défaut</w:t>
      </w:r>
    </w:p>
    <w:p w14:paraId="5766C56C" w14:textId="77777777" w:rsidR="00931CF8" w:rsidRDefault="00931CF8">
      <w:pPr>
        <w:pStyle w:val="BodyText"/>
        <w:divId w:val="532809594"/>
      </w:pPr>
      <w:r>
        <w:t xml:space="preserve">La zone </w:t>
      </w:r>
      <w:r>
        <w:rPr>
          <w:rStyle w:val="bold"/>
        </w:rPr>
        <w:t>Tolérance élément par déf</w:t>
      </w:r>
      <w:r>
        <w:t xml:space="preserve"> vous permet de définir les tolérances de dimension par défaut en fonction de types d'éléments individuels. Cette zone est active quand vous choisissez l'option </w:t>
      </w:r>
      <w:r>
        <w:rPr>
          <w:rStyle w:val="bold"/>
        </w:rPr>
        <w:t>Type d'élément</w:t>
      </w:r>
      <w:r>
        <w:t xml:space="preserve"> dans la zone </w:t>
      </w:r>
      <w:hyperlink w:anchor="06_pref_topics_apply_defaults_ba_9404" w:history="1">
        <w:r>
          <w:rPr>
            <w:rStyle w:val="bold"/>
            <w:color w:val="467886" w:themeColor="hyperlink"/>
            <w:u w:val="single"/>
          </w:rPr>
          <w:t>Appliquer val déf selon</w:t>
        </w:r>
      </w:hyperlink>
      <w:r>
        <w:t xml:space="preserve">. </w:t>
      </w:r>
    </w:p>
    <w:p w14:paraId="1CB0B1D4" w14:textId="77777777" w:rsidR="00931CF8" w:rsidRDefault="00931CF8">
      <w:pPr>
        <w:pStyle w:val="note"/>
        <w:spacing w:before="0" w:beforeAutospacing="0" w:after="0" w:afterAutospacing="0"/>
        <w:divId w:val="532809594"/>
        <w:rPr>
          <w:rFonts w:ascii="Times New Roman" w:eastAsiaTheme="minorHAnsi" w:hAnsi="Times New Roman" w:cs="Times New Roman"/>
        </w:rPr>
      </w:pPr>
      <w:r>
        <w:rPr>
          <w:rFonts w:ascii="Times New Roman" w:eastAsiaTheme="minorHAnsi" w:hAnsi="Times New Roman" w:cs="Times New Roman"/>
        </w:rPr>
        <w:t>Cette fonction s'applique uniquement aux dimensions existantes.</w:t>
      </w:r>
    </w:p>
    <w:p w14:paraId="41A2D394" w14:textId="77777777" w:rsidR="00931CF8" w:rsidRDefault="00931CF8">
      <w:pPr>
        <w:pStyle w:val="BodyText"/>
        <w:divId w:val="532809594"/>
      </w:pPr>
      <w:r>
        <w:t xml:space="preserve">Chaque fois que vous créez manuellement une dimension d'emplacement ou que PC-DMIS crée automatiquement une dimension (via le bouton </w:t>
      </w:r>
      <w:r>
        <w:rPr>
          <w:rStyle w:val="bold"/>
        </w:rPr>
        <w:t>Config dimension auto</w:t>
      </w:r>
      <w:r>
        <w:t>), la tolérance de dimension par défaut associée à ce type d'élément est utilisée, sauf si le même type d'élément existe déjà dans la routine de mesure. Dans ce cas, PC-DMIS utilise à la place la tolérance pour l'élément existant pour toutes les nouvelles dimensions automatiques de ce même type d'élément. De cette façon, vous devez modifier une seule fois la tolérance pour un type d'élément et PC-DMIS utilise cette tolérance pour d'autres éléments du même type dans le reste de la routine de mesure.</w:t>
      </w:r>
    </w:p>
    <w:p w14:paraId="1E9BAC22" w14:textId="77777777" w:rsidR="00931CF8" w:rsidRDefault="00931CF8">
      <w:pPr>
        <w:pStyle w:val="BodyText"/>
        <w:divId w:val="532809594"/>
      </w:pPr>
      <w:r>
        <w:rPr>
          <w:rStyle w:val="bold"/>
        </w:rPr>
        <w:t>Liste type</w:t>
      </w:r>
      <w:r>
        <w:br/>
        <w:t>Cette liste affiche tous les éléments pour lesquels vous pouvez définir une tolérance par défaut.</w:t>
      </w:r>
    </w:p>
    <w:p w14:paraId="5527663F" w14:textId="77777777" w:rsidR="00931CF8" w:rsidRDefault="00931CF8">
      <w:pPr>
        <w:pStyle w:val="BodyText"/>
        <w:divId w:val="532809594"/>
      </w:pPr>
      <w:r>
        <w:rPr>
          <w:rStyle w:val="bold"/>
        </w:rPr>
        <w:t>Zone de tolérance</w:t>
      </w:r>
      <w:r>
        <w:br/>
        <w:t xml:space="preserve">Cette zone définit la tolérance par défaut utilisée pour l'élément dans la liste </w:t>
      </w:r>
      <w:r>
        <w:rPr>
          <w:rStyle w:val="bold"/>
        </w:rPr>
        <w:t>Type</w:t>
      </w:r>
      <w:r>
        <w:t>.</w:t>
      </w:r>
    </w:p>
    <w:p w14:paraId="638A6D2E" w14:textId="77777777" w:rsidR="00931CF8" w:rsidRDefault="00931CF8">
      <w:pPr>
        <w:pStyle w:val="BodyText"/>
        <w:divId w:val="532809594"/>
      </w:pPr>
      <w:r>
        <w:rPr>
          <w:rStyle w:val="bold"/>
        </w:rPr>
        <w:t>Bouton Appliquer tout</w:t>
      </w:r>
      <w:r>
        <w:br/>
        <w:t xml:space="preserve">Ce bouton vous permet d'appliquer la valeur de tolérance actuelle dans la zone </w:t>
      </w:r>
      <w:r>
        <w:rPr>
          <w:rStyle w:val="bold"/>
        </w:rPr>
        <w:t>Tolérance</w:t>
      </w:r>
      <w:r>
        <w:t xml:space="preserve"> </w:t>
      </w:r>
      <w:r>
        <w:rPr>
          <w:rStyle w:val="italic"/>
        </w:rPr>
        <w:t>à tous les types d'éléments</w:t>
      </w:r>
      <w:r>
        <w:t>.</w:t>
      </w:r>
    </w:p>
    <w:bookmarkStart w:id="101" w:name="06_pref_topics_auto_stats_htm"/>
    <w:bookmarkEnd w:id="101"/>
    <w:p w14:paraId="508B65EF" w14:textId="77777777" w:rsidR="00931CF8" w:rsidRDefault="00931CF8">
      <w:pPr>
        <w:pStyle w:val="Heading4"/>
        <w:divId w:val="532809594"/>
      </w:pPr>
      <w:r>
        <w:fldChar w:fldCharType="begin"/>
      </w:r>
      <w:r>
        <w:instrText xml:space="preserve"> XE "Statistiques:Toujours mettre à jour la base de données" \* MERGEFORMAT </w:instrText>
      </w:r>
      <w:r>
        <w:fldChar w:fldCharType="end"/>
      </w:r>
      <w:r>
        <w:fldChar w:fldCharType="begin"/>
      </w:r>
      <w:r>
        <w:instrText xml:space="preserve"> XE "Statistiques:Toujours enregistrer les statistiques dans un fichier" \* MERGEFORMAT </w:instrText>
      </w:r>
      <w:r>
        <w:fldChar w:fldCharType="end"/>
      </w:r>
      <w:r>
        <w:fldChar w:fldCharType="begin"/>
      </w:r>
      <w:r>
        <w:instrText xml:space="preserve"> XE "Toujours enregistrer les statistiques dans un fichier" \* MERGEFORMAT </w:instrText>
      </w:r>
      <w:r>
        <w:fldChar w:fldCharType="end"/>
      </w:r>
      <w:r>
        <w:fldChar w:fldCharType="begin"/>
      </w:r>
      <w:r>
        <w:instrText xml:space="preserve"> XE "Toujours mettre à jour la base de données" \* MERGEFORMAT </w:instrText>
      </w:r>
      <w:r>
        <w:fldChar w:fldCharType="end"/>
      </w:r>
      <w:r>
        <w:t>Statistiques auto</w:t>
      </w:r>
    </w:p>
    <w:p w14:paraId="0ED27511" w14:textId="1C7CEFA1" w:rsidR="00931CF8" w:rsidRDefault="0001541E">
      <w:pPr>
        <w:pStyle w:val="figure"/>
        <w:keepNext/>
        <w:spacing w:before="60" w:after="225" w:afterAutospacing="0"/>
        <w:divId w:val="53280959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F0F562B" wp14:editId="2CDC5A32">
            <wp:extent cx="1828800" cy="647700"/>
            <wp:effectExtent l="0" t="0" r="0" b="0"/>
            <wp:docPr id="101547313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473136" name=""/>
                    <pic:cNvPicPr/>
                  </pic:nvPicPr>
                  <pic:blipFill>
                    <a:blip r:embed="rId54">
                      <a:extLst>
                        <a:ext uri="{28A0092B-C50C-407E-A947-70E740481C1C}">
                          <a14:useLocalDpi xmlns:a14="http://schemas.microsoft.com/office/drawing/2010/main" val="0"/>
                        </a:ext>
                      </a:extLst>
                    </a:blip>
                    <a:stretch>
                      <a:fillRect/>
                    </a:stretch>
                  </pic:blipFill>
                  <pic:spPr>
                    <a:xfrm>
                      <a:off x="0" y="0"/>
                      <a:ext cx="1828800" cy="647700"/>
                    </a:xfrm>
                    <a:prstGeom prst="rect">
                      <a:avLst/>
                    </a:prstGeom>
                  </pic:spPr>
                </pic:pic>
              </a:graphicData>
            </a:graphic>
          </wp:inline>
        </w:drawing>
      </w:r>
    </w:p>
    <w:p w14:paraId="3AE1CE97" w14:textId="77777777" w:rsidR="00931CF8" w:rsidRDefault="00931CF8">
      <w:pPr>
        <w:pStyle w:val="Caption1"/>
        <w:divId w:val="532809594"/>
      </w:pPr>
      <w:r>
        <w:t>Zone de stats auto</w:t>
      </w:r>
    </w:p>
    <w:p w14:paraId="03BF404A" w14:textId="77777777" w:rsidR="00931CF8" w:rsidRDefault="00931CF8">
      <w:pPr>
        <w:pStyle w:val="BodyText"/>
        <w:divId w:val="532809594"/>
      </w:pPr>
      <w:r>
        <w:t xml:space="preserve">PC-DMIS peut enregistrer des données statistiques dans un fichier de sortie et mettre ensuite à jour une base de données à partir de ce fichier. Vous déterminez dans la commande </w:t>
      </w:r>
      <w:r>
        <w:rPr>
          <w:rStyle w:val="codecharacter"/>
        </w:rPr>
        <w:t>STATS/ON</w:t>
      </w:r>
      <w:r>
        <w:t xml:space="preserve"> où enregistrer les données statistiques. Pour plus d'informations sur la commande </w:t>
      </w:r>
      <w:r>
        <w:rPr>
          <w:rStyle w:val="codecharacter"/>
        </w:rPr>
        <w:t>STATS/ON</w:t>
      </w:r>
      <w:r>
        <w:t>, voir le chapitre « Suivi des données statistiques ».</w:t>
      </w:r>
    </w:p>
    <w:p w14:paraId="5B120AA8" w14:textId="77777777" w:rsidR="00931CF8" w:rsidRDefault="00931CF8">
      <w:pPr>
        <w:pStyle w:val="BodyText"/>
        <w:divId w:val="532809594"/>
      </w:pPr>
      <w:r>
        <w:t xml:space="preserve">Les cases à cocher dans la zone </w:t>
      </w:r>
      <w:r>
        <w:rPr>
          <w:rStyle w:val="bold"/>
        </w:rPr>
        <w:t>Auto Stats</w:t>
      </w:r>
      <w:r>
        <w:t xml:space="preserve"> déterminent si PC-DMIS affiche certaines invites quand il exécute les commandes </w:t>
      </w:r>
      <w:r>
        <w:rPr>
          <w:rStyle w:val="codecharacter"/>
        </w:rPr>
        <w:t>STATS/ON</w:t>
      </w:r>
      <w:r>
        <w:t>.</w:t>
      </w:r>
    </w:p>
    <w:p w14:paraId="5E2FBC93" w14:textId="77777777" w:rsidR="00931CF8" w:rsidRDefault="00931CF8">
      <w:pPr>
        <w:pStyle w:val="BodyText"/>
        <w:divId w:val="532809594"/>
      </w:pPr>
      <w:r>
        <w:rPr>
          <w:rStyle w:val="bold"/>
        </w:rPr>
        <w:t>Toujours enregistrer les statistiques dans un fichier</w:t>
      </w:r>
    </w:p>
    <w:p w14:paraId="686242AB" w14:textId="77777777" w:rsidR="00931CF8" w:rsidRDefault="00931CF8" w:rsidP="00730860">
      <w:pPr>
        <w:pStyle w:val="BodyText"/>
        <w:numPr>
          <w:ilvl w:val="0"/>
          <w:numId w:val="41"/>
        </w:numPr>
        <w:tabs>
          <w:tab w:val="left" w:pos="720"/>
        </w:tabs>
        <w:spacing w:line="276" w:lineRule="auto"/>
        <w:divId w:val="532809594"/>
      </w:pPr>
      <w:r>
        <w:t xml:space="preserve">Si vous décochez cette case, PC-DMIS demande s'il peut enregistrer les statistiques. Tel est le cas quand l'exécution démarre et que votre routine de mesure contient une commande </w:t>
      </w:r>
      <w:r>
        <w:rPr>
          <w:rStyle w:val="codecharacter"/>
        </w:rPr>
        <w:t>STATS/ON</w:t>
      </w:r>
      <w:r>
        <w:t>.</w:t>
      </w:r>
    </w:p>
    <w:p w14:paraId="1CA49036" w14:textId="77777777" w:rsidR="00931CF8" w:rsidRDefault="00931CF8" w:rsidP="00730860">
      <w:pPr>
        <w:pStyle w:val="BodyText"/>
        <w:numPr>
          <w:ilvl w:val="0"/>
          <w:numId w:val="41"/>
        </w:numPr>
        <w:tabs>
          <w:tab w:val="left" w:pos="720"/>
        </w:tabs>
        <w:spacing w:line="276" w:lineRule="auto"/>
        <w:divId w:val="532809594"/>
      </w:pPr>
      <w:r>
        <w:t>Si vous cochez cette case, PC-DMIS enregistre les données statistiques sans vous demander.</w:t>
      </w:r>
    </w:p>
    <w:p w14:paraId="703D2548" w14:textId="77777777" w:rsidR="00931CF8" w:rsidRDefault="00931CF8">
      <w:pPr>
        <w:pStyle w:val="BodyText"/>
        <w:divId w:val="532809594"/>
      </w:pPr>
      <w:r>
        <w:rPr>
          <w:rStyle w:val="bold"/>
        </w:rPr>
        <w:t>Toujours mettre à jour la base de données</w:t>
      </w:r>
    </w:p>
    <w:p w14:paraId="74CC27CD" w14:textId="77777777" w:rsidR="00931CF8" w:rsidRDefault="00931CF8" w:rsidP="00730860">
      <w:pPr>
        <w:pStyle w:val="BodyText"/>
        <w:numPr>
          <w:ilvl w:val="0"/>
          <w:numId w:val="42"/>
        </w:numPr>
        <w:tabs>
          <w:tab w:val="left" w:pos="720"/>
        </w:tabs>
        <w:spacing w:line="276" w:lineRule="auto"/>
        <w:divId w:val="532809594"/>
      </w:pPr>
      <w:r>
        <w:t>Si vous décochez cette case, PC-DMIS demande si vous voulez mettre à jour la base de données. Tel est le cas quand PC-DMIS enregistre les données statistiques dans le fichier et est sur le point de mettre à jour une base de données.</w:t>
      </w:r>
    </w:p>
    <w:p w14:paraId="571FCBFF" w14:textId="77777777" w:rsidR="00931CF8" w:rsidRDefault="00931CF8" w:rsidP="00730860">
      <w:pPr>
        <w:pStyle w:val="BodyText"/>
        <w:numPr>
          <w:ilvl w:val="0"/>
          <w:numId w:val="42"/>
        </w:numPr>
        <w:tabs>
          <w:tab w:val="left" w:pos="720"/>
        </w:tabs>
        <w:spacing w:line="276" w:lineRule="auto"/>
        <w:divId w:val="532809594"/>
      </w:pPr>
      <w:r>
        <w:t>Si vous cochez cette case, PC-DMIS mettre à jour la base de données sans vous demander chaque fois qu'il collecte et enregistre des données statistiques.</w:t>
      </w:r>
    </w:p>
    <w:p w14:paraId="79E1DE75" w14:textId="77777777" w:rsidR="00931CF8" w:rsidRDefault="00931CF8">
      <w:pPr>
        <w:pStyle w:val="BodyText"/>
        <w:divId w:val="209221943"/>
      </w:pPr>
      <w:r>
        <w:t>Pour plus de détails sur les emplacements des fichiers PC-DMIS, voir « </w:t>
      </w:r>
      <w:hyperlink w:anchor="06_pref_topics_understanding_fil_2091" w:history="1">
        <w:r>
          <w:rPr>
            <w:rStyle w:val="Hyperlink"/>
          </w:rPr>
          <w:t>Présentation des emplacements de fichiers</w:t>
        </w:r>
      </w:hyperlink>
      <w:r>
        <w:t> ».</w:t>
      </w:r>
    </w:p>
    <w:p w14:paraId="69203320" w14:textId="77777777" w:rsidR="00931CF8" w:rsidRDefault="00931CF8">
      <w:pPr>
        <w:jc w:val="right"/>
        <w:divId w:val="187121507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"Les éléments utilisent des couleurs de dimensions" \* MERGEFORMAT </w:instrText>
      </w:r>
      <w:r>
        <w:rPr>
          <w:rFonts w:ascii="Arial" w:hAnsi="Arial" w:cs="Arial"/>
          <w:color w:val="000000"/>
          <w:sz w:val="22"/>
          <w:szCs w:val="22"/>
        </w:rPr>
        <w:fldChar w:fldCharType="end"/>
      </w:r>
    </w:p>
    <w:p w14:paraId="13563FF3" w14:textId="77777777" w:rsidR="00931CF8" w:rsidRDefault="00931CF8">
      <w:pPr>
        <w:pStyle w:val="Heading4"/>
        <w:divId w:val="532809594"/>
        <w:rPr>
          <w:rFonts w:asciiTheme="minorHAnsi" w:hAnsiTheme="minorHAnsi" w:cstheme="majorBidi"/>
          <w:color w:val="0F4761" w:themeColor="accent1" w:themeShade="BF"/>
          <w:sz w:val="20"/>
          <w:szCs w:val="20"/>
        </w:rPr>
      </w:pPr>
      <w:bookmarkStart w:id="102" w:name="06_pref_topics_features_use_dime_3336"/>
      <w:bookmarkEnd w:id="102"/>
      <w:r>
        <w:t>Les éléments utilisent des couleurs de dimensions</w:t>
      </w:r>
    </w:p>
    <w:p w14:paraId="6EE00146" w14:textId="2B3DFB86" w:rsidR="00931CF8" w:rsidRDefault="0001541E">
      <w:pPr>
        <w:pStyle w:val="figure"/>
        <w:keepNext/>
        <w:spacing w:before="60" w:after="225" w:afterAutospacing="0"/>
        <w:divId w:val="53280959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653EE3F" wp14:editId="1C635EF1">
            <wp:extent cx="1600200" cy="171450"/>
            <wp:effectExtent l="0" t="0" r="0" b="0"/>
            <wp:docPr id="1114135911"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135911" name=""/>
                    <pic:cNvPicPr/>
                  </pic:nvPicPr>
                  <pic:blipFill>
                    <a:blip r:embed="rId55">
                      <a:extLst>
                        <a:ext uri="{28A0092B-C50C-407E-A947-70E740481C1C}">
                          <a14:useLocalDpi xmlns:a14="http://schemas.microsoft.com/office/drawing/2010/main" val="0"/>
                        </a:ext>
                      </a:extLst>
                    </a:blip>
                    <a:stretch>
                      <a:fillRect/>
                    </a:stretch>
                  </pic:blipFill>
                  <pic:spPr>
                    <a:xfrm>
                      <a:off x="0" y="0"/>
                      <a:ext cx="1600200" cy="171450"/>
                    </a:xfrm>
                    <a:prstGeom prst="rect">
                      <a:avLst/>
                    </a:prstGeom>
                  </pic:spPr>
                </pic:pic>
              </a:graphicData>
            </a:graphic>
          </wp:inline>
        </w:drawing>
      </w:r>
    </w:p>
    <w:p w14:paraId="229DDCE2" w14:textId="77777777" w:rsidR="00931CF8" w:rsidRDefault="00931CF8">
      <w:pPr>
        <w:pStyle w:val="BodyText"/>
        <w:divId w:val="532809594"/>
      </w:pPr>
      <w:r>
        <w:t xml:space="preserve">La case à cocher </w:t>
      </w:r>
      <w:r>
        <w:rPr>
          <w:rStyle w:val="bold"/>
        </w:rPr>
        <w:t>Éléments utilisent couleurs de dimensions</w:t>
      </w:r>
      <w:r>
        <w:t xml:space="preserve"> indique à PC-DMIS de colorier les éléments qui ont une dimension associée. Ces éléments sont tracés dans la fenêtre d'affichage graphique avec les mêmes couleurs que la dimension utilise pour indiquer la déviation par rapport aux valeurs théoriques.</w:t>
      </w:r>
    </w:p>
    <w:p w14:paraId="1D2F86B9" w14:textId="77777777" w:rsidR="00931CF8" w:rsidRDefault="00931CF8">
      <w:pPr>
        <w:pStyle w:val="BodyText"/>
        <w:divId w:val="532809594"/>
      </w:pPr>
      <w:r>
        <w:t xml:space="preserve">Par défaut, ceci fonctionne seulement avec des dimensions d'emplacement. Vous pouvez utiliser ceci avec des dimensions différentes de même qu'en utilisant l'entrée </w:t>
      </w:r>
      <w:r>
        <w:rPr>
          <w:rStyle w:val="registryname"/>
        </w:rPr>
        <w:t>NonLocationDimsSetFeatColor</w:t>
      </w:r>
      <w:r>
        <w:t xml:space="preserve">, à la section </w:t>
      </w:r>
      <w:r>
        <w:rPr>
          <w:rStyle w:val="bold"/>
        </w:rPr>
        <w:t>Dimensions</w:t>
      </w:r>
      <w:r>
        <w:t xml:space="preserve"> de l'Éditeur de paramètres de PC-DMIS.</w:t>
      </w:r>
    </w:p>
    <w:p w14:paraId="435018A9" w14:textId="77777777" w:rsidR="00931CF8" w:rsidRDefault="00931CF8">
      <w:pPr>
        <w:divId w:val="653877339"/>
        <w:rPr>
          <w:color w:val="000000"/>
        </w:rPr>
      </w:pPr>
      <w:r>
        <w:rPr>
          <w:color w:val="000000"/>
        </w:rPr>
        <w:t> </w:t>
      </w:r>
    </w:p>
    <w:p w14:paraId="72CEE0BC" w14:textId="77777777" w:rsidR="00931CF8" w:rsidRDefault="00931CF8">
      <w:pPr>
        <w:jc w:val="right"/>
        <w:divId w:val="210837828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"CAO:Positions nominales=" \* MERGEFORMAT </w:instrText>
      </w:r>
      <w:r>
        <w:rPr>
          <w:rFonts w:ascii="Arial" w:hAnsi="Arial" w:cs="Arial"/>
          <w:color w:val="000000"/>
          <w:sz w:val="22"/>
          <w:szCs w:val="22"/>
        </w:rPr>
        <w:fldChar w:fldCharType="end"/>
      </w:r>
    </w:p>
    <w:p w14:paraId="0590883B" w14:textId="77777777" w:rsidR="00931CF8" w:rsidRDefault="00931CF8">
      <w:pPr>
        <w:pStyle w:val="Heading4"/>
        <w:divId w:val="532809594"/>
        <w:rPr>
          <w:rFonts w:asciiTheme="minorHAnsi" w:hAnsiTheme="minorHAnsi" w:cstheme="majorBidi"/>
          <w:color w:val="0F4761" w:themeColor="accent1" w:themeShade="BF"/>
          <w:sz w:val="20"/>
          <w:szCs w:val="20"/>
        </w:rPr>
      </w:pPr>
      <w:bookmarkStart w:id="103" w:name="06_pref_topics_cad_nominal_place_6992"/>
      <w:bookmarkEnd w:id="103"/>
      <w:r>
        <w:t>Places nominales CAO =</w:t>
      </w:r>
    </w:p>
    <w:p w14:paraId="14C703B2" w14:textId="56B39907" w:rsidR="00931CF8" w:rsidRDefault="0001541E">
      <w:pPr>
        <w:pStyle w:val="figure"/>
        <w:keepNext/>
        <w:spacing w:before="60" w:after="225" w:afterAutospacing="0"/>
        <w:divId w:val="53280959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C0852E7" wp14:editId="75B5B37C">
            <wp:extent cx="1545590" cy="248058"/>
            <wp:effectExtent l="0" t="0" r="0" b="0"/>
            <wp:docPr id="145121130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211307" name=""/>
                    <pic:cNvPicPr/>
                  </pic:nvPicPr>
                  <pic:blipFill>
                    <a:blip r:embed="rId56">
                      <a:extLst>
                        <a:ext uri="{28A0092B-C50C-407E-A947-70E740481C1C}">
                          <a14:useLocalDpi xmlns:a14="http://schemas.microsoft.com/office/drawing/2010/main" val="0"/>
                        </a:ext>
                      </a:extLst>
                    </a:blip>
                    <a:stretch>
                      <a:fillRect/>
                    </a:stretch>
                  </pic:blipFill>
                  <pic:spPr>
                    <a:xfrm>
                      <a:off x="0" y="0"/>
                      <a:ext cx="1545590" cy="248058"/>
                    </a:xfrm>
                    <a:prstGeom prst="rect">
                      <a:avLst/>
                    </a:prstGeom>
                  </pic:spPr>
                </pic:pic>
              </a:graphicData>
            </a:graphic>
          </wp:inline>
        </w:drawing>
      </w:r>
    </w:p>
    <w:p w14:paraId="31E58959" w14:textId="77777777" w:rsidR="00931CF8" w:rsidRDefault="00931CF8">
      <w:pPr>
        <w:pStyle w:val="BodyText"/>
        <w:divId w:val="532809594"/>
      </w:pPr>
      <w:r>
        <w:t xml:space="preserve">La zone </w:t>
      </w:r>
      <w:r>
        <w:rPr>
          <w:rStyle w:val="bold"/>
        </w:rPr>
        <w:t>Places nominales CAO =</w:t>
      </w:r>
      <w:r>
        <w:t xml:space="preserve"> permet d'entrer une valeur numérique définissant le nombre de décimales utilisées par PC-DMIS avant d'arrondir lorsque des données CAO sont employées. Par exemple, si un cercle CAO a un diamètre de 3,9995, et que la valeur est définie à 3, PC-DMIS arrondit sa valeur à 4,000. Cette option affecte uniquement la méthode d'interprétation de PC-DMIS des données CAO en mode de MESURE DE TÔLERIE. Si la valeur est définie à 0, PC-DMIS n'arrondit aucune valeur.</w:t>
      </w:r>
    </w:p>
    <w:p w14:paraId="4DD2F253" w14:textId="77777777" w:rsidR="00931CF8" w:rsidRDefault="00931CF8">
      <w:pPr>
        <w:divId w:val="1479107933"/>
        <w:rPr>
          <w:color w:val="000000"/>
        </w:rPr>
      </w:pPr>
      <w:r>
        <w:rPr>
          <w:color w:val="000000"/>
        </w:rPr>
        <w:t> </w:t>
      </w:r>
    </w:p>
    <w:p w14:paraId="30A72F92" w14:textId="77777777" w:rsidR="00931CF8" w:rsidRDefault="00931CF8">
      <w:pPr>
        <w:jc w:val="right"/>
        <w:divId w:val="94157534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"Moins:Les tolérances affichent négatif" \* MERGEFORMAT </w:instrText>
      </w:r>
      <w:r>
        <w:rPr>
          <w:rFonts w:ascii="Arial" w:hAnsi="Arial" w:cs="Arial"/>
          <w:color w:val="000000"/>
          <w:sz w:val="22"/>
          <w:szCs w:val="22"/>
        </w:rPr>
        <w:fldChar w:fldCharType="end"/>
      </w:r>
    </w:p>
    <w:p w14:paraId="18D8D094" w14:textId="77777777" w:rsidR="00931CF8" w:rsidRDefault="00931CF8">
      <w:pPr>
        <w:pStyle w:val="Heading4"/>
        <w:divId w:val="532809594"/>
        <w:rPr>
          <w:rFonts w:asciiTheme="minorHAnsi" w:hAnsiTheme="minorHAnsi" w:cstheme="majorBidi"/>
          <w:color w:val="0F4761" w:themeColor="accent1" w:themeShade="BF"/>
          <w:sz w:val="20"/>
          <w:szCs w:val="20"/>
        </w:rPr>
      </w:pPr>
      <w:bookmarkStart w:id="104" w:name="06_pref_topics_minus_tols_show_n_5808"/>
      <w:bookmarkEnd w:id="104"/>
      <w:r>
        <w:t>Les tolérances négatives affichent négatif</w:t>
      </w:r>
    </w:p>
    <w:p w14:paraId="50C67DC1" w14:textId="2D909FD5" w:rsidR="00931CF8" w:rsidRDefault="0001541E">
      <w:pPr>
        <w:pStyle w:val="BodyText"/>
        <w:divId w:val="532809594"/>
      </w:pPr>
      <w:r>
        <w:rPr>
          <w:noProof/>
        </w:rPr>
        <w:drawing>
          <wp:inline distT="0" distB="0" distL="0" distR="0" wp14:anchorId="14AFD022" wp14:editId="59FF2DE5">
            <wp:extent cx="1437005" cy="180815"/>
            <wp:effectExtent l="0" t="0" r="0" b="0"/>
            <wp:docPr id="1991110834"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110834" name=""/>
                    <pic:cNvPicPr/>
                  </pic:nvPicPr>
                  <pic:blipFill>
                    <a:blip r:embed="rId57">
                      <a:extLst>
                        <a:ext uri="{28A0092B-C50C-407E-A947-70E740481C1C}">
                          <a14:useLocalDpi xmlns:a14="http://schemas.microsoft.com/office/drawing/2010/main" val="0"/>
                        </a:ext>
                      </a:extLst>
                    </a:blip>
                    <a:stretch>
                      <a:fillRect/>
                    </a:stretch>
                  </pic:blipFill>
                  <pic:spPr>
                    <a:xfrm>
                      <a:off x="0" y="0"/>
                      <a:ext cx="1437005" cy="180815"/>
                    </a:xfrm>
                    <a:prstGeom prst="rect">
                      <a:avLst/>
                    </a:prstGeom>
                  </pic:spPr>
                </pic:pic>
              </a:graphicData>
            </a:graphic>
          </wp:inline>
        </w:drawing>
      </w:r>
    </w:p>
    <w:p w14:paraId="69D33398" w14:textId="77777777" w:rsidR="00931CF8" w:rsidRDefault="00931CF8">
      <w:pPr>
        <w:pStyle w:val="BodyText"/>
        <w:divId w:val="532809594"/>
      </w:pPr>
      <w:r>
        <w:t xml:space="preserve">La case à cocher </w:t>
      </w:r>
      <w:r>
        <w:rPr>
          <w:rStyle w:val="bold"/>
        </w:rPr>
        <w:t>Les tol. négatives affichent négatif</w:t>
      </w:r>
      <w:r>
        <w:t xml:space="preserve"> permet de déterminer si PC-DMIS affiche les tolérances négatives des dimensions avec un signe moins. Par exemple, si la dimension spécifiée est égale à 5,0000 +0,3 (tolérance supérieure), -0,2 (tolérance inférieure) et que vous cochez cette case, PC-DMIS affiche la ligne de dimension comme suit :</w:t>
      </w:r>
    </w:p>
    <w:tbl>
      <w:tblPr>
        <w:tblW w:w="7538"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497"/>
        <w:gridCol w:w="810"/>
        <w:gridCol w:w="810"/>
        <w:gridCol w:w="890"/>
        <w:gridCol w:w="844"/>
        <w:gridCol w:w="810"/>
        <w:gridCol w:w="810"/>
        <w:gridCol w:w="810"/>
        <w:gridCol w:w="1257"/>
      </w:tblGrid>
      <w:tr w:rsidR="00931CF8" w14:paraId="0525973F" w14:textId="77777777" w:rsidTr="0006730C">
        <w:trPr>
          <w:divId w:val="532809594"/>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66F504B" w14:textId="77777777" w:rsidR="00931CF8" w:rsidRDefault="00931CF8">
            <w:pPr>
              <w:jc w:val="center"/>
              <w:rPr>
                <w:b/>
                <w:bCs/>
                <w:color w:val="000000"/>
              </w:rPr>
            </w:pPr>
            <w:r>
              <w:rPr>
                <w:b/>
                <w:bCs/>
                <w:color w:val="000000"/>
              </w:rPr>
              <w:t>AX</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76833AC" w14:textId="77777777" w:rsidR="00931CF8" w:rsidRDefault="00931CF8">
            <w:pPr>
              <w:jc w:val="center"/>
              <w:rPr>
                <w:b/>
                <w:bCs/>
                <w:color w:val="000000"/>
              </w:rPr>
            </w:pPr>
            <w:r>
              <w:rPr>
                <w:b/>
                <w:bCs/>
                <w:color w:val="000000"/>
              </w:rPr>
              <w:t>NOM</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39332F0" w14:textId="77777777" w:rsidR="00931CF8" w:rsidRDefault="00931CF8">
            <w:pPr>
              <w:jc w:val="center"/>
              <w:rPr>
                <w:b/>
                <w:bCs/>
                <w:color w:val="000000"/>
              </w:rPr>
            </w:pPr>
            <w:r>
              <w:rPr>
                <w:b/>
                <w:bCs/>
                <w:color w:val="000000"/>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115F8C7" w14:textId="77777777" w:rsidR="00931CF8" w:rsidRDefault="00931CF8">
            <w:pPr>
              <w:jc w:val="center"/>
              <w:rPr>
                <w:b/>
                <w:bCs/>
                <w:color w:val="000000"/>
              </w:rPr>
            </w:pPr>
            <w:r>
              <w:rPr>
                <w:b/>
                <w:bCs/>
                <w:color w:val="000000"/>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2F5D118" w14:textId="77777777" w:rsidR="00931CF8" w:rsidRDefault="00931CF8">
            <w:pPr>
              <w:jc w:val="center"/>
              <w:rPr>
                <w:b/>
                <w:bCs/>
                <w:color w:val="000000"/>
              </w:rPr>
            </w:pPr>
            <w:r>
              <w:rPr>
                <w:b/>
                <w:bCs/>
                <w:color w:val="000000"/>
              </w:rPr>
              <w:t>MEAS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B6367A7" w14:textId="77777777" w:rsidR="00931CF8" w:rsidRDefault="00931CF8">
            <w:pPr>
              <w:jc w:val="center"/>
              <w:rPr>
                <w:b/>
                <w:bCs/>
                <w:color w:val="000000"/>
              </w:rPr>
            </w:pPr>
            <w:r>
              <w:rPr>
                <w:b/>
                <w:bCs/>
                <w:color w:val="000000"/>
              </w:rPr>
              <w:t>MAX</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F8C34A7" w14:textId="77777777" w:rsidR="00931CF8" w:rsidRDefault="00931CF8">
            <w:pPr>
              <w:jc w:val="center"/>
              <w:rPr>
                <w:b/>
                <w:bCs/>
                <w:color w:val="000000"/>
              </w:rPr>
            </w:pPr>
            <w:r>
              <w:rPr>
                <w:b/>
                <w:bCs/>
                <w:color w:val="000000"/>
              </w:rPr>
              <w:t>MIN</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0CCD357" w14:textId="77777777" w:rsidR="00931CF8" w:rsidRDefault="00931CF8">
            <w:pPr>
              <w:jc w:val="center"/>
              <w:rPr>
                <w:b/>
                <w:bCs/>
                <w:color w:val="000000"/>
              </w:rPr>
            </w:pPr>
            <w:r>
              <w:rPr>
                <w:b/>
                <w:bCs/>
                <w:color w:val="000000"/>
              </w:rPr>
              <w:t>DEV</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CD4A75D" w14:textId="77777777" w:rsidR="00931CF8" w:rsidRDefault="00931CF8">
            <w:pPr>
              <w:jc w:val="center"/>
              <w:rPr>
                <w:b/>
                <w:bCs/>
                <w:color w:val="000000"/>
              </w:rPr>
            </w:pPr>
            <w:r>
              <w:rPr>
                <w:b/>
                <w:bCs/>
                <w:color w:val="000000"/>
              </w:rPr>
              <w:t>OUT-TOL</w:t>
            </w:r>
          </w:p>
        </w:tc>
      </w:tr>
      <w:tr w:rsidR="00931CF8" w14:paraId="083A6DDA" w14:textId="77777777" w:rsidTr="0006730C">
        <w:trPr>
          <w:divId w:val="532809594"/>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E27F420" w14:textId="77777777" w:rsidR="00931CF8" w:rsidRDefault="00931CF8">
            <w:pPr>
              <w:rPr>
                <w:color w:val="000000"/>
              </w:rPr>
            </w:pPr>
            <w:r>
              <w:rPr>
                <w:color w:val="000000"/>
              </w:rPr>
              <w:t>Y</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DCD37DB" w14:textId="77777777" w:rsidR="00931CF8" w:rsidRDefault="00931CF8">
            <w:pPr>
              <w:rPr>
                <w:color w:val="000000"/>
              </w:rPr>
            </w:pPr>
            <w:r>
              <w:rPr>
                <w:color w:val="000000"/>
              </w:rPr>
              <w:t>5,0000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4E4AA4B" w14:textId="77777777" w:rsidR="00931CF8" w:rsidRDefault="00931CF8">
            <w:pPr>
              <w:rPr>
                <w:color w:val="000000"/>
              </w:rPr>
            </w:pPr>
            <w:r>
              <w:rPr>
                <w:color w:val="000000"/>
              </w:rPr>
              <w:t>0,3000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365E200" w14:textId="77777777" w:rsidR="00931CF8" w:rsidRDefault="00931CF8">
            <w:pPr>
              <w:rPr>
                <w:color w:val="000000"/>
              </w:rPr>
            </w:pPr>
            <w:r>
              <w:rPr>
                <w:color w:val="000000"/>
              </w:rPr>
              <w:t>-0,2000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69C0346" w14:textId="77777777" w:rsidR="00931CF8" w:rsidRDefault="00931CF8">
            <w:pPr>
              <w:rPr>
                <w:color w:val="000000"/>
              </w:rPr>
            </w:pPr>
            <w:r>
              <w:rPr>
                <w:color w:val="000000"/>
              </w:rPr>
              <w:t>5,0000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A367624" w14:textId="77777777" w:rsidR="00931CF8" w:rsidRDefault="00931CF8">
            <w:pPr>
              <w:rPr>
                <w:color w:val="000000"/>
              </w:rPr>
            </w:pPr>
            <w:r>
              <w:rPr>
                <w:color w:val="000000"/>
              </w:rP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65EF129" w14:textId="77777777" w:rsidR="00931CF8" w:rsidRDefault="00931CF8">
            <w:pPr>
              <w:rPr>
                <w:color w:val="000000"/>
              </w:rPr>
            </w:pPr>
            <w:r>
              <w:rPr>
                <w:color w:val="000000"/>
              </w:rP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3568091" w14:textId="77777777" w:rsidR="00931CF8" w:rsidRDefault="00931CF8">
            <w:pPr>
              <w:rPr>
                <w:color w:val="000000"/>
              </w:rPr>
            </w:pPr>
            <w:r>
              <w:rPr>
                <w:color w:val="000000"/>
              </w:rP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88F303D" w14:textId="77777777" w:rsidR="00931CF8" w:rsidRDefault="00931CF8">
            <w:pPr>
              <w:rPr>
                <w:color w:val="000000"/>
              </w:rPr>
            </w:pPr>
            <w:r>
              <w:rPr>
                <w:color w:val="000000"/>
              </w:rPr>
              <w:t>0,0000</w:t>
            </w:r>
          </w:p>
        </w:tc>
      </w:tr>
    </w:tbl>
    <w:p w14:paraId="449507EE" w14:textId="77777777" w:rsidR="00931CF8" w:rsidRDefault="00931CF8">
      <w:pPr>
        <w:pStyle w:val="BodyText"/>
        <w:spacing w:before="280"/>
        <w:divId w:val="532809594"/>
      </w:pPr>
      <w:r>
        <w:t>Si vous ne cochez pas cette case, PC-DMIS affiche la même ligne de dimension comme suit :</w:t>
      </w:r>
    </w:p>
    <w:tbl>
      <w:tblPr>
        <w:tblW w:w="7458"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497"/>
        <w:gridCol w:w="810"/>
        <w:gridCol w:w="810"/>
        <w:gridCol w:w="810"/>
        <w:gridCol w:w="844"/>
        <w:gridCol w:w="810"/>
        <w:gridCol w:w="810"/>
        <w:gridCol w:w="810"/>
        <w:gridCol w:w="1257"/>
      </w:tblGrid>
      <w:tr w:rsidR="00931CF8" w14:paraId="0FC4E07B" w14:textId="77777777" w:rsidTr="0006730C">
        <w:trPr>
          <w:divId w:val="532809594"/>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45E1718" w14:textId="77777777" w:rsidR="00931CF8" w:rsidRDefault="00931CF8">
            <w:pPr>
              <w:jc w:val="center"/>
              <w:rPr>
                <w:b/>
                <w:bCs/>
                <w:color w:val="000000"/>
              </w:rPr>
            </w:pPr>
            <w:r>
              <w:rPr>
                <w:b/>
                <w:bCs/>
                <w:color w:val="000000"/>
              </w:rPr>
              <w:t>AX</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8A8C132" w14:textId="77777777" w:rsidR="00931CF8" w:rsidRDefault="00931CF8">
            <w:pPr>
              <w:jc w:val="center"/>
              <w:rPr>
                <w:b/>
                <w:bCs/>
                <w:color w:val="000000"/>
              </w:rPr>
            </w:pPr>
            <w:r>
              <w:rPr>
                <w:b/>
                <w:bCs/>
                <w:color w:val="000000"/>
              </w:rPr>
              <w:t>NOM</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D086DF7" w14:textId="77777777" w:rsidR="00931CF8" w:rsidRDefault="00931CF8">
            <w:pPr>
              <w:jc w:val="center"/>
              <w:rPr>
                <w:b/>
                <w:bCs/>
                <w:color w:val="000000"/>
              </w:rPr>
            </w:pPr>
            <w:r>
              <w:rPr>
                <w:b/>
                <w:bCs/>
                <w:color w:val="000000"/>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76F4532" w14:textId="77777777" w:rsidR="00931CF8" w:rsidRDefault="00931CF8">
            <w:pPr>
              <w:jc w:val="center"/>
              <w:rPr>
                <w:b/>
                <w:bCs/>
                <w:color w:val="000000"/>
              </w:rPr>
            </w:pPr>
            <w:r>
              <w:rPr>
                <w:b/>
                <w:bCs/>
                <w:color w:val="000000"/>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2BE45F0" w14:textId="77777777" w:rsidR="00931CF8" w:rsidRDefault="00931CF8">
            <w:pPr>
              <w:jc w:val="center"/>
              <w:rPr>
                <w:b/>
                <w:bCs/>
                <w:color w:val="000000"/>
              </w:rPr>
            </w:pPr>
            <w:r>
              <w:rPr>
                <w:b/>
                <w:bCs/>
                <w:color w:val="000000"/>
              </w:rPr>
              <w:t>MEAS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88DD98E" w14:textId="77777777" w:rsidR="00931CF8" w:rsidRDefault="00931CF8">
            <w:pPr>
              <w:jc w:val="center"/>
              <w:rPr>
                <w:b/>
                <w:bCs/>
                <w:color w:val="000000"/>
              </w:rPr>
            </w:pPr>
            <w:r>
              <w:rPr>
                <w:b/>
                <w:bCs/>
                <w:color w:val="000000"/>
              </w:rPr>
              <w:t>MAX</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4E026D3" w14:textId="77777777" w:rsidR="00931CF8" w:rsidRDefault="00931CF8">
            <w:pPr>
              <w:jc w:val="center"/>
              <w:rPr>
                <w:b/>
                <w:bCs/>
                <w:color w:val="000000"/>
              </w:rPr>
            </w:pPr>
            <w:r>
              <w:rPr>
                <w:b/>
                <w:bCs/>
                <w:color w:val="000000"/>
              </w:rPr>
              <w:t>MIN</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63E71CD" w14:textId="77777777" w:rsidR="00931CF8" w:rsidRDefault="00931CF8">
            <w:pPr>
              <w:jc w:val="center"/>
              <w:rPr>
                <w:b/>
                <w:bCs/>
                <w:color w:val="000000"/>
              </w:rPr>
            </w:pPr>
            <w:r>
              <w:rPr>
                <w:b/>
                <w:bCs/>
                <w:color w:val="000000"/>
              </w:rPr>
              <w:t>DEV</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4A096C5" w14:textId="77777777" w:rsidR="00931CF8" w:rsidRDefault="00931CF8">
            <w:pPr>
              <w:jc w:val="center"/>
              <w:rPr>
                <w:b/>
                <w:bCs/>
                <w:color w:val="000000"/>
              </w:rPr>
            </w:pPr>
            <w:r>
              <w:rPr>
                <w:b/>
                <w:bCs/>
                <w:color w:val="000000"/>
              </w:rPr>
              <w:t>OUT-TOL</w:t>
            </w:r>
          </w:p>
        </w:tc>
      </w:tr>
      <w:tr w:rsidR="00931CF8" w14:paraId="4299D3E6" w14:textId="77777777" w:rsidTr="0006730C">
        <w:trPr>
          <w:divId w:val="532809594"/>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EE48B27" w14:textId="77777777" w:rsidR="00931CF8" w:rsidRDefault="00931CF8">
            <w:pPr>
              <w:rPr>
                <w:color w:val="000000"/>
              </w:rPr>
            </w:pPr>
            <w:r>
              <w:rPr>
                <w:color w:val="000000"/>
              </w:rPr>
              <w:t>Y</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0BB210B" w14:textId="77777777" w:rsidR="00931CF8" w:rsidRDefault="00931CF8">
            <w:pPr>
              <w:rPr>
                <w:color w:val="000000"/>
              </w:rPr>
            </w:pPr>
            <w:r>
              <w:rPr>
                <w:color w:val="000000"/>
              </w:rPr>
              <w:t>5,0000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5EFA6F2" w14:textId="77777777" w:rsidR="00931CF8" w:rsidRDefault="00931CF8">
            <w:pPr>
              <w:rPr>
                <w:color w:val="000000"/>
              </w:rPr>
            </w:pPr>
            <w:r>
              <w:rPr>
                <w:color w:val="000000"/>
              </w:rPr>
              <w:t>0,3000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5E466CE" w14:textId="77777777" w:rsidR="00931CF8" w:rsidRDefault="00931CF8">
            <w:pPr>
              <w:rPr>
                <w:color w:val="000000"/>
              </w:rPr>
            </w:pPr>
            <w:r>
              <w:rPr>
                <w:color w:val="000000"/>
              </w:rPr>
              <w:t>0,2000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648E553" w14:textId="77777777" w:rsidR="00931CF8" w:rsidRDefault="00931CF8">
            <w:pPr>
              <w:rPr>
                <w:color w:val="000000"/>
              </w:rPr>
            </w:pPr>
            <w:r>
              <w:rPr>
                <w:color w:val="000000"/>
              </w:rPr>
              <w:t>5,0000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59257A0" w14:textId="77777777" w:rsidR="00931CF8" w:rsidRDefault="00931CF8">
            <w:pPr>
              <w:rPr>
                <w:color w:val="000000"/>
              </w:rPr>
            </w:pPr>
            <w:r>
              <w:rPr>
                <w:color w:val="000000"/>
              </w:rP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A3870FD" w14:textId="77777777" w:rsidR="00931CF8" w:rsidRDefault="00931CF8">
            <w:pPr>
              <w:rPr>
                <w:color w:val="000000"/>
              </w:rPr>
            </w:pPr>
            <w:r>
              <w:rPr>
                <w:color w:val="000000"/>
              </w:rP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25367E8" w14:textId="77777777" w:rsidR="00931CF8" w:rsidRDefault="00931CF8">
            <w:pPr>
              <w:rPr>
                <w:color w:val="000000"/>
              </w:rPr>
            </w:pPr>
            <w:r>
              <w:rPr>
                <w:color w:val="000000"/>
              </w:rP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4C632DC" w14:textId="77777777" w:rsidR="00931CF8" w:rsidRDefault="00931CF8">
            <w:pPr>
              <w:rPr>
                <w:color w:val="000000"/>
              </w:rPr>
            </w:pPr>
            <w:r>
              <w:rPr>
                <w:color w:val="000000"/>
              </w:rPr>
              <w:t>0,0000</w:t>
            </w:r>
          </w:p>
        </w:tc>
      </w:tr>
    </w:tbl>
    <w:p w14:paraId="2262FE51" w14:textId="77777777" w:rsidR="00931CF8" w:rsidRDefault="00931CF8">
      <w:pPr>
        <w:pStyle w:val="BodyText"/>
        <w:divId w:val="532809594"/>
      </w:pPr>
      <w:r>
        <w:t>Cette case à cocher n'affecte pas comment PC-DMIS stocke les valeurs ou comment PC-DMIS utilise les valeurs dans les calculs. Elle détermine uniquement comment PC-DMIS affiche les valeurs en fonction de votre préférence. Par défaut, elle n'est pas cochée.</w:t>
      </w:r>
    </w:p>
    <w:p w14:paraId="4AC32225" w14:textId="77777777" w:rsidR="00931CF8" w:rsidRDefault="00931CF8">
      <w:pPr>
        <w:pStyle w:val="important"/>
        <w:spacing w:before="0" w:beforeAutospacing="0" w:after="0" w:afterAutospacing="0"/>
        <w:divId w:val="532809594"/>
        <w:rPr>
          <w:rFonts w:ascii="Times New Roman" w:eastAsiaTheme="minorHAnsi" w:hAnsi="Times New Roman" w:cs="Times New Roman"/>
        </w:rPr>
      </w:pPr>
      <w:r>
        <w:rPr>
          <w:rFonts w:ascii="Times New Roman" w:eastAsiaTheme="minorHAnsi" w:hAnsi="Times New Roman" w:cs="Times New Roman"/>
        </w:rPr>
        <w:t>Si vous ne cochez pas cette case, vous pouvez toujours avoir une tolérance précédée d'un signe moins. Dans des circonstances normales, les limites inférieure et supérieure sont dans des côtés opposés de la valeur nominale. Si vous ne cochez pas cette case, PC-DMIS affche toutes les valeurs comme positives. Cependant, si les limites supérieure et inférieure dépassent la valeur nominale (par exemple, TOL+ 0,03 et TOL- -0,02 avant de cocher cette case), la valeur de tolérance négative est positive si vous cochez cette case.</w:t>
      </w:r>
    </w:p>
    <w:p w14:paraId="3B01D28A" w14:textId="77777777" w:rsidR="00931CF8" w:rsidRDefault="00931CF8">
      <w:pPr>
        <w:divId w:val="669333597"/>
        <w:rPr>
          <w:rFonts w:eastAsiaTheme="minorHAnsi"/>
          <w:color w:val="000000"/>
        </w:rPr>
      </w:pPr>
      <w:r>
        <w:rPr>
          <w:color w:val="000000"/>
        </w:rPr>
        <w:t> </w:t>
      </w:r>
    </w:p>
    <w:p w14:paraId="4FF6BD97" w14:textId="77777777" w:rsidR="00931CF8" w:rsidRDefault="00931CF8">
      <w:pPr>
        <w:jc w:val="right"/>
        <w:divId w:val="36937894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"Numéro:Positions décimales" \* MERGEFORMAT </w:instrText>
      </w:r>
      <w:r>
        <w:rPr>
          <w:rFonts w:ascii="Arial" w:hAnsi="Arial" w:cs="Arial"/>
          <w:color w:val="000000"/>
          <w:sz w:val="22"/>
          <w:szCs w:val="22"/>
        </w:rPr>
        <w:fldChar w:fldCharType="end"/>
      </w:r>
    </w:p>
    <w:p w14:paraId="47D4324E" w14:textId="77777777" w:rsidR="00931CF8" w:rsidRDefault="00931CF8">
      <w:pPr>
        <w:pStyle w:val="Heading4"/>
        <w:divId w:val="532809594"/>
        <w:rPr>
          <w:rFonts w:asciiTheme="minorHAnsi" w:hAnsiTheme="minorHAnsi" w:cstheme="majorBidi"/>
          <w:color w:val="0F4761" w:themeColor="accent1" w:themeShade="BF"/>
          <w:sz w:val="20"/>
          <w:szCs w:val="20"/>
        </w:rPr>
      </w:pPr>
      <w:bookmarkStart w:id="105" w:name="06_pref_topics_number_of_decimal_4655"/>
      <w:bookmarkEnd w:id="105"/>
      <w:r>
        <w:t>Nombre de positions décimales</w:t>
      </w:r>
    </w:p>
    <w:p w14:paraId="329ABC1E" w14:textId="2DF4E0F6" w:rsidR="00931CF8" w:rsidRDefault="0001541E">
      <w:pPr>
        <w:pStyle w:val="figure"/>
        <w:keepNext/>
        <w:spacing w:before="60" w:after="225" w:afterAutospacing="0"/>
        <w:divId w:val="53280959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B564AFC" wp14:editId="32BD9473">
            <wp:extent cx="1714500" cy="714375"/>
            <wp:effectExtent l="0" t="0" r="0" b="9525"/>
            <wp:docPr id="1150874185"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874185" name=""/>
                    <pic:cNvPicPr/>
                  </pic:nvPicPr>
                  <pic:blipFill>
                    <a:blip r:embed="rId58">
                      <a:extLst>
                        <a:ext uri="{28A0092B-C50C-407E-A947-70E740481C1C}">
                          <a14:useLocalDpi xmlns:a14="http://schemas.microsoft.com/office/drawing/2010/main" val="0"/>
                        </a:ext>
                      </a:extLst>
                    </a:blip>
                    <a:stretch>
                      <a:fillRect/>
                    </a:stretch>
                  </pic:blipFill>
                  <pic:spPr>
                    <a:xfrm>
                      <a:off x="0" y="0"/>
                      <a:ext cx="1714500" cy="714375"/>
                    </a:xfrm>
                    <a:prstGeom prst="rect">
                      <a:avLst/>
                    </a:prstGeom>
                  </pic:spPr>
                </pic:pic>
              </a:graphicData>
            </a:graphic>
          </wp:inline>
        </w:drawing>
      </w:r>
    </w:p>
    <w:p w14:paraId="752FA64F" w14:textId="77777777" w:rsidR="00931CF8" w:rsidRDefault="00931CF8">
      <w:pPr>
        <w:pStyle w:val="Caption1"/>
        <w:divId w:val="532809594"/>
      </w:pPr>
      <w:r>
        <w:t>Zone Nombre de décimales</w:t>
      </w:r>
    </w:p>
    <w:p w14:paraId="400C159E" w14:textId="77777777" w:rsidR="00931CF8" w:rsidRDefault="00931CF8">
      <w:pPr>
        <w:pStyle w:val="BodyText"/>
        <w:divId w:val="532809594"/>
      </w:pPr>
      <w:r>
        <w:t xml:space="preserve">La zone </w:t>
      </w:r>
      <w:r>
        <w:rPr>
          <w:rStyle w:val="bold"/>
        </w:rPr>
        <w:t>Nombre de décimales</w:t>
      </w:r>
      <w:r>
        <w:t xml:space="preserve"> détermine le nombre de décimales affichées dans la fenêtre de modification et dans le rapport d'inspection.</w:t>
      </w:r>
    </w:p>
    <w:p w14:paraId="2AA61E0D" w14:textId="77777777" w:rsidR="00931CF8" w:rsidRDefault="00931CF8">
      <w:pPr>
        <w:pStyle w:val="BodyText"/>
        <w:divId w:val="532809594"/>
      </w:pPr>
      <w:r>
        <w:t>Choisissez l'option correspondant au nombre de décimales à afficher.</w:t>
      </w:r>
    </w:p>
    <w:p w14:paraId="41DB8F6C" w14:textId="77777777" w:rsidR="00931CF8" w:rsidRDefault="00931CF8">
      <w:pPr>
        <w:pStyle w:val="BodyText"/>
        <w:divId w:val="532809594"/>
      </w:pPr>
      <w:r>
        <w:t>Chaque fois que vous changez cette options dans une routine de mesure, PC-DMIS place une commande </w:t>
      </w:r>
      <w:r>
        <w:rPr>
          <w:rStyle w:val="codecharacter"/>
        </w:rPr>
        <w:t>DISPLAYPRECISION/ #</w:t>
      </w:r>
      <w:r>
        <w:t xml:space="preserve"> dans la routine de mesure. Ceci indique la précision à laquelle PC-DMIS affiche dans cette section de la routine de mesure. Si vous n'utilisez pas cette commande, PC-DMIS utilise automatiquement la valeur par défaut. Si vous utilisez cette commande en revanche, la précision reste celle spécifiée, sauf changement par une autre instance de la commande.</w:t>
      </w:r>
    </w:p>
    <w:p w14:paraId="1F19ECA4" w14:textId="77777777" w:rsidR="00931CF8" w:rsidRDefault="00931CF8" w:rsidP="00730860">
      <w:pPr>
        <w:pStyle w:val="BodyText"/>
        <w:numPr>
          <w:ilvl w:val="0"/>
          <w:numId w:val="43"/>
        </w:numPr>
        <w:tabs>
          <w:tab w:val="left" w:pos="720"/>
        </w:tabs>
        <w:spacing w:line="276" w:lineRule="auto"/>
        <w:divId w:val="532809594"/>
      </w:pPr>
      <w:r>
        <w:t>Les routines de mesure en millimètres acceptent jusqu'à 6 décimales.</w:t>
      </w:r>
    </w:p>
    <w:p w14:paraId="40981137" w14:textId="77777777" w:rsidR="00931CF8" w:rsidRDefault="00931CF8" w:rsidP="00730860">
      <w:pPr>
        <w:pStyle w:val="BodyText"/>
        <w:numPr>
          <w:ilvl w:val="0"/>
          <w:numId w:val="43"/>
        </w:numPr>
        <w:tabs>
          <w:tab w:val="left" w:pos="720"/>
        </w:tabs>
        <w:spacing w:line="276" w:lineRule="auto"/>
        <w:divId w:val="532809594"/>
      </w:pPr>
      <w:r>
        <w:t>Les routines de mesure en pouces acceptent jusqu'à 7 décimales.</w:t>
      </w:r>
    </w:p>
    <w:p w14:paraId="24D94951" w14:textId="77777777" w:rsidR="00931CF8" w:rsidRDefault="00931CF8">
      <w:pPr>
        <w:pStyle w:val="BodyText"/>
        <w:divId w:val="532809594"/>
      </w:pPr>
      <w:r>
        <w:t xml:space="preserve">Par exemple, si vous choisissez </w:t>
      </w:r>
      <w:r>
        <w:rPr>
          <w:rStyle w:val="bold"/>
        </w:rPr>
        <w:t>6</w:t>
      </w:r>
      <w:r>
        <w:t xml:space="preserve"> pour une routine de mesure en pouces et cliquez sur </w:t>
      </w:r>
      <w:r>
        <w:rPr>
          <w:rStyle w:val="bold"/>
        </w:rPr>
        <w:t>OK</w:t>
      </w:r>
      <w:r>
        <w:t xml:space="preserve"> pour insérer cette commande dans la fenêtre de modification : </w:t>
      </w:r>
      <w:r>
        <w:rPr>
          <w:rStyle w:val="codecharacter"/>
        </w:rPr>
        <w:t>DISPLAYPRECISION/6</w:t>
      </w:r>
      <w:r>
        <w:t>,</w:t>
      </w:r>
    </w:p>
    <w:p w14:paraId="3EDE7634" w14:textId="77777777" w:rsidR="00931CF8" w:rsidRDefault="00931CF8">
      <w:pPr>
        <w:pStyle w:val="BodyText"/>
        <w:divId w:val="532809594"/>
      </w:pPr>
      <w:r>
        <w:t>PC-DMIS affiche toutes les dimensions répertoriées sous cette commande avec 6 décimales, comme illustré dans cette dimension d'emplacement :</w:t>
      </w:r>
    </w:p>
    <w:p w14:paraId="77697132" w14:textId="77777777" w:rsidR="00931CF8" w:rsidRDefault="00931CF8">
      <w:pPr>
        <w:pStyle w:val="codepre"/>
        <w:spacing w:before="0" w:beforeAutospacing="0" w:after="0" w:afterAutospacing="0"/>
        <w:divId w:val="532809594"/>
        <w:rPr>
          <w:rFonts w:eastAsiaTheme="minorHAnsi"/>
        </w:rPr>
      </w:pPr>
    </w:p>
    <w:p w14:paraId="23286FDF" w14:textId="77777777" w:rsidR="00931CF8" w:rsidRDefault="00931CF8">
      <w:pPr>
        <w:pStyle w:val="codepre"/>
        <w:spacing w:before="0" w:beforeAutospacing="0" w:after="0" w:afterAutospacing="0"/>
        <w:divId w:val="532809594"/>
        <w:rPr>
          <w:rFonts w:eastAsiaTheme="minorHAnsi"/>
        </w:rPr>
      </w:pPr>
      <w:r>
        <w:rPr>
          <w:rFonts w:eastAsiaTheme="minorHAnsi"/>
        </w:rPr>
        <w:t>DISPLAYPRECISION/6</w:t>
      </w:r>
    </w:p>
    <w:p w14:paraId="61587648" w14:textId="77777777" w:rsidR="00931CF8" w:rsidRDefault="00931CF8">
      <w:pPr>
        <w:pStyle w:val="codepre"/>
        <w:spacing w:before="0" w:beforeAutospacing="0" w:after="0" w:afterAutospacing="0"/>
        <w:divId w:val="532809594"/>
        <w:rPr>
          <w:rFonts w:eastAsiaTheme="minorHAnsi"/>
        </w:rPr>
      </w:pPr>
      <w:r>
        <w:rPr>
          <w:rFonts w:eastAsiaTheme="minorHAnsi"/>
        </w:rPr>
        <w:t>DIM LOC2= LOCATION OF POINT PNT1 UNITS=IN ,$</w:t>
      </w:r>
    </w:p>
    <w:p w14:paraId="19BE91CF" w14:textId="77777777" w:rsidR="00931CF8" w:rsidRDefault="00931CF8">
      <w:pPr>
        <w:pStyle w:val="codepre"/>
        <w:spacing w:before="0" w:beforeAutospacing="0" w:after="0" w:afterAutospacing="0"/>
        <w:divId w:val="532809594"/>
        <w:rPr>
          <w:rFonts w:eastAsiaTheme="minorHAnsi"/>
        </w:rPr>
      </w:pPr>
      <w:r>
        <w:rPr>
          <w:rFonts w:eastAsiaTheme="minorHAnsi"/>
        </w:rPr>
        <w:t>GRAPH=OFF TEXT=OFF MULT=10.00 OUTPUT=BOTH HALF ANGLE=NO</w:t>
      </w:r>
    </w:p>
    <w:p w14:paraId="3EEC6A05" w14:textId="77777777" w:rsidR="00931CF8" w:rsidRDefault="00931CF8">
      <w:pPr>
        <w:pStyle w:val="codepre"/>
        <w:spacing w:before="0" w:beforeAutospacing="0" w:after="0" w:afterAutospacing="0"/>
        <w:divId w:val="532809594"/>
        <w:rPr>
          <w:rFonts w:eastAsiaTheme="minorHAnsi"/>
        </w:rPr>
      </w:pPr>
      <w:r>
        <w:rPr>
          <w:rFonts w:eastAsiaTheme="minorHAnsi"/>
        </w:rPr>
        <w:t>AX     NOMINAL       +TOL       -TOL        MEAS           DEV         OUTTOL</w:t>
      </w:r>
    </w:p>
    <w:p w14:paraId="0EAC2806" w14:textId="77777777" w:rsidR="00931CF8" w:rsidRDefault="00931CF8">
      <w:pPr>
        <w:pStyle w:val="codepre"/>
        <w:spacing w:before="0" w:beforeAutospacing="0" w:after="0" w:afterAutospacing="0"/>
        <w:divId w:val="532809594"/>
        <w:rPr>
          <w:rFonts w:eastAsiaTheme="minorHAnsi"/>
        </w:rPr>
      </w:pPr>
      <w:r>
        <w:rPr>
          <w:rFonts w:eastAsiaTheme="minorHAnsi"/>
        </w:rPr>
        <w:t>X    2436.427000   0.001970   0.001970  2436.427000      0.000000     0.000000 ----#----</w:t>
      </w:r>
    </w:p>
    <w:p w14:paraId="7D88185C" w14:textId="77777777" w:rsidR="00931CF8" w:rsidRDefault="00931CF8">
      <w:pPr>
        <w:pStyle w:val="codepre"/>
        <w:spacing w:before="0" w:beforeAutospacing="0" w:after="0" w:afterAutospacing="0"/>
        <w:divId w:val="532809594"/>
        <w:rPr>
          <w:rFonts w:eastAsiaTheme="minorHAnsi"/>
        </w:rPr>
      </w:pPr>
      <w:r>
        <w:rPr>
          <w:rFonts w:eastAsiaTheme="minorHAnsi"/>
        </w:rPr>
        <w:t>Y     229.658000   0.001970   0.001970   229.658000      0.000000     0.000000 ----#----</w:t>
      </w:r>
    </w:p>
    <w:p w14:paraId="691B8BBD" w14:textId="77777777" w:rsidR="00931CF8" w:rsidRDefault="00931CF8">
      <w:pPr>
        <w:pStyle w:val="codepre"/>
        <w:spacing w:before="0" w:beforeAutospacing="0" w:after="0" w:afterAutospacing="0"/>
        <w:divId w:val="532809594"/>
        <w:rPr>
          <w:rFonts w:eastAsiaTheme="minorHAnsi"/>
        </w:rPr>
      </w:pPr>
      <w:r>
        <w:rPr>
          <w:rFonts w:eastAsiaTheme="minorHAnsi"/>
        </w:rPr>
        <w:t>Z     849.992000   0.001970   0.001970   849.992000      0.000000     0.000000 ----#----</w:t>
      </w:r>
    </w:p>
    <w:p w14:paraId="60CCB77C" w14:textId="77777777" w:rsidR="00931CF8" w:rsidRDefault="00931CF8">
      <w:pPr>
        <w:pStyle w:val="codepre"/>
        <w:spacing w:before="0" w:beforeAutospacing="0" w:after="0" w:afterAutospacing="0"/>
        <w:divId w:val="532809594"/>
        <w:rPr>
          <w:rFonts w:eastAsiaTheme="minorHAnsi"/>
        </w:rPr>
      </w:pPr>
      <w:r>
        <w:rPr>
          <w:rFonts w:eastAsiaTheme="minorHAnsi"/>
        </w:rPr>
        <w:t>T       0.000000   0.001970   0.001970     0.000000      0.000000     0.000000 ----#----</w:t>
      </w:r>
    </w:p>
    <w:p w14:paraId="28A80A7B" w14:textId="77777777" w:rsidR="00931CF8" w:rsidRDefault="00931CF8">
      <w:pPr>
        <w:pStyle w:val="codepre"/>
        <w:spacing w:before="0" w:beforeAutospacing="0" w:after="0" w:afterAutospacing="0"/>
        <w:divId w:val="532809594"/>
        <w:rPr>
          <w:rFonts w:eastAsiaTheme="minorHAnsi"/>
        </w:rPr>
      </w:pPr>
      <w:r>
        <w:rPr>
          <w:rFonts w:eastAsiaTheme="minorHAnsi"/>
        </w:rPr>
        <w:t>END OF DIMENSION LOC2</w:t>
      </w:r>
    </w:p>
    <w:p w14:paraId="51A6E2E1" w14:textId="77777777" w:rsidR="00931CF8" w:rsidRDefault="00931CF8">
      <w:pPr>
        <w:divId w:val="532809594"/>
      </w:pPr>
      <w:r>
        <w:t xml:space="preserve"> </w:t>
      </w:r>
    </w:p>
    <w:p w14:paraId="0A5AB58C" w14:textId="77777777" w:rsidR="00931CF8" w:rsidRDefault="00931CF8">
      <w:pPr>
        <w:divId w:val="800922168"/>
        <w:rPr>
          <w:color w:val="000000"/>
          <w:sz w:val="20"/>
          <w:szCs w:val="20"/>
        </w:rPr>
      </w:pPr>
      <w:r>
        <w:rPr>
          <w:color w:val="000000"/>
        </w:rPr>
        <w:t> </w:t>
      </w:r>
    </w:p>
    <w:bookmarkStart w:id="106" w:name="06_pref_topics_default_tolerance_1960"/>
    <w:bookmarkEnd w:id="106"/>
    <w:p w14:paraId="54F36D3C" w14:textId="77777777" w:rsidR="00931CF8" w:rsidRDefault="00931CF8">
      <w:pPr>
        <w:pStyle w:val="Heading4"/>
        <w:divId w:val="532809594"/>
        <w:rPr>
          <w:color w:val="0F4761" w:themeColor="accent1" w:themeShade="BF"/>
        </w:rPr>
      </w:pPr>
      <w:r>
        <w:fldChar w:fldCharType="begin"/>
      </w:r>
      <w:r>
        <w:instrText xml:space="preserve"> XE "Tolérances par défaut" \* MERGEFORMAT </w:instrText>
      </w:r>
      <w:r>
        <w:fldChar w:fldCharType="end"/>
      </w:r>
      <w:r>
        <w:fldChar w:fldCharType="begin"/>
      </w:r>
      <w:r>
        <w:instrText xml:space="preserve"> XE "Tolérances par défaut : 0-5 chiffres" \* MERGEFORMAT </w:instrText>
      </w:r>
      <w:r>
        <w:fldChar w:fldCharType="end"/>
      </w:r>
      <w:r>
        <w:t>Tolérances par défaut</w:t>
      </w:r>
    </w:p>
    <w:p w14:paraId="19B28B8A" w14:textId="6697174E" w:rsidR="00931CF8" w:rsidRDefault="0001541E">
      <w:pPr>
        <w:pStyle w:val="figure"/>
        <w:keepNext/>
        <w:spacing w:before="60" w:after="225" w:afterAutospacing="0"/>
        <w:divId w:val="53280959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E699F8F" wp14:editId="0A25C8DA">
            <wp:extent cx="1524000" cy="1952625"/>
            <wp:effectExtent l="0" t="0" r="0" b="9525"/>
            <wp:docPr id="42256272"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56272" name=""/>
                    <pic:cNvPicPr/>
                  </pic:nvPicPr>
                  <pic:blipFill>
                    <a:blip r:embed="rId59">
                      <a:extLst>
                        <a:ext uri="{28A0092B-C50C-407E-A947-70E740481C1C}">
                          <a14:useLocalDpi xmlns:a14="http://schemas.microsoft.com/office/drawing/2010/main" val="0"/>
                        </a:ext>
                      </a:extLst>
                    </a:blip>
                    <a:stretch>
                      <a:fillRect/>
                    </a:stretch>
                  </pic:blipFill>
                  <pic:spPr>
                    <a:xfrm>
                      <a:off x="0" y="0"/>
                      <a:ext cx="1524000" cy="1952625"/>
                    </a:xfrm>
                    <a:prstGeom prst="rect">
                      <a:avLst/>
                    </a:prstGeom>
                  </pic:spPr>
                </pic:pic>
              </a:graphicData>
            </a:graphic>
          </wp:inline>
        </w:drawing>
      </w:r>
    </w:p>
    <w:p w14:paraId="719FE075" w14:textId="77777777" w:rsidR="00931CF8" w:rsidRDefault="00931CF8">
      <w:pPr>
        <w:pStyle w:val="Caption1"/>
        <w:divId w:val="532809594"/>
      </w:pPr>
      <w:r>
        <w:t>Zone Tolérances par défaut</w:t>
      </w:r>
    </w:p>
    <w:p w14:paraId="1D72D29B" w14:textId="77777777" w:rsidR="00931CF8" w:rsidRDefault="00931CF8">
      <w:pPr>
        <w:pStyle w:val="BodyText"/>
        <w:divId w:val="532809594"/>
      </w:pPr>
      <w:r>
        <w:t xml:space="preserve">La zone </w:t>
      </w:r>
      <w:r>
        <w:rPr>
          <w:rStyle w:val="bold"/>
        </w:rPr>
        <w:t>Tolérances par défaut</w:t>
      </w:r>
      <w:r>
        <w:t xml:space="preserve">, activée lorsque vous sélectionnez l'option </w:t>
      </w:r>
      <w:r>
        <w:rPr>
          <w:rStyle w:val="bold"/>
        </w:rPr>
        <w:t>Position décimale</w:t>
      </w:r>
      <w:r>
        <w:t xml:space="preserve"> dans la zone </w:t>
      </w:r>
      <w:hyperlink w:anchor="06_pref_topics_apply_defaults_ba_9404" w:history="1">
        <w:r>
          <w:rPr>
            <w:rStyle w:val="bold"/>
            <w:color w:val="467886" w:themeColor="hyperlink"/>
            <w:u w:val="single"/>
          </w:rPr>
          <w:t>Appliquer val déf selon</w:t>
        </w:r>
      </w:hyperlink>
      <w:r>
        <w:t>, vous permet de définir les tolérances par défaut que PC-DMIS utilise lorsque vous modifiez la valeur nominale d'une dimension dans la fenêtre de modification. La tolérance par défaut utilisée dépend du nombre de positions décimales dans la valeur nominale.</w:t>
      </w:r>
    </w:p>
    <w:p w14:paraId="59063F93" w14:textId="77777777" w:rsidR="00931CF8" w:rsidRDefault="00931CF8">
      <w:pPr>
        <w:pStyle w:val="BodyText"/>
        <w:divId w:val="532809594"/>
      </w:pPr>
      <w:r>
        <w:t xml:space="preserve">Par exemple, si vous modifiez une valeur nominale pour qu'elle soit 6,250, PC-DMIS définit la tolérance positive et négative à la valeur de tolérance par défaut </w:t>
      </w:r>
      <w:r>
        <w:rPr>
          <w:rStyle w:val="bold"/>
        </w:rPr>
        <w:t xml:space="preserve">3 chiffres = </w:t>
      </w:r>
      <w:r>
        <w:t xml:space="preserve">, car trois positions décimales ont été utilisées. Si vous entrez 6,25 en revanche, PC-DMIS définit la tolérance à la valeur </w:t>
      </w:r>
      <w:r>
        <w:rPr>
          <w:rStyle w:val="bold"/>
        </w:rPr>
        <w:t>2 chiffres =</w:t>
      </w:r>
      <w:r>
        <w:t xml:space="preserve"> , car deux positions décimales ont été utilisées.</w:t>
      </w:r>
    </w:p>
    <w:p w14:paraId="5FC1DE3D" w14:textId="77777777" w:rsidR="00931CF8" w:rsidRDefault="00931CF8">
      <w:pPr>
        <w:pStyle w:val="BodyText"/>
        <w:divId w:val="532809594"/>
      </w:pPr>
      <w:r>
        <w:rPr>
          <w:rStyle w:val="bold"/>
        </w:rPr>
        <w:t>0-6 décimales = zones</w:t>
      </w:r>
      <w:r>
        <w:br/>
        <w:t>Ces zones vous permettent de définir des tolérances par défaut différentes que PC-DMIS applique quand vous définissez une valeur nominale avec 0 à 6 décimales.</w:t>
      </w:r>
    </w:p>
    <w:p w14:paraId="2B77C352" w14:textId="77777777" w:rsidR="00931CF8" w:rsidRDefault="00931CF8">
      <w:pPr>
        <w:jc w:val="right"/>
        <w:divId w:val="64651513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"Rapport positif"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"Déviations uniquement" \* MERGEFORMAT </w:instrText>
      </w:r>
      <w:r>
        <w:rPr>
          <w:rFonts w:ascii="Arial" w:hAnsi="Arial" w:cs="Arial"/>
          <w:color w:val="000000"/>
          <w:sz w:val="22"/>
          <w:szCs w:val="22"/>
        </w:rPr>
        <w:fldChar w:fldCharType="end"/>
      </w:r>
    </w:p>
    <w:p w14:paraId="2C8CEF9D" w14:textId="77777777" w:rsidR="00931CF8" w:rsidRDefault="00931CF8">
      <w:pPr>
        <w:pStyle w:val="Heading4"/>
        <w:divId w:val="532809594"/>
        <w:rPr>
          <w:rFonts w:asciiTheme="minorHAnsi" w:hAnsiTheme="minorHAnsi" w:cstheme="majorBidi"/>
          <w:color w:val="0F4761" w:themeColor="accent1" w:themeShade="BF"/>
          <w:sz w:val="20"/>
          <w:szCs w:val="20"/>
        </w:rPr>
      </w:pPr>
      <w:bookmarkStart w:id="107" w:name="06_pref_topics_positive_reportin_8746"/>
      <w:bookmarkEnd w:id="107"/>
      <w:r>
        <w:t>Rapport positif</w:t>
      </w:r>
    </w:p>
    <w:p w14:paraId="35D1372C" w14:textId="4C1ED2A5" w:rsidR="00931CF8" w:rsidRDefault="0001541E">
      <w:pPr>
        <w:pStyle w:val="figure"/>
        <w:keepNext/>
        <w:spacing w:before="60" w:after="225" w:afterAutospacing="0"/>
        <w:divId w:val="53280959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04849F9" wp14:editId="34917ABF">
            <wp:extent cx="1186815" cy="702594"/>
            <wp:effectExtent l="0" t="0" r="0" b="2540"/>
            <wp:docPr id="584207596"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207596" name=""/>
                    <pic:cNvPicPr/>
                  </pic:nvPicPr>
                  <pic:blipFill>
                    <a:blip r:embed="rId60">
                      <a:extLst>
                        <a:ext uri="{28A0092B-C50C-407E-A947-70E740481C1C}">
                          <a14:useLocalDpi xmlns:a14="http://schemas.microsoft.com/office/drawing/2010/main" val="0"/>
                        </a:ext>
                      </a:extLst>
                    </a:blip>
                    <a:stretch>
                      <a:fillRect/>
                    </a:stretch>
                  </pic:blipFill>
                  <pic:spPr>
                    <a:xfrm>
                      <a:off x="0" y="0"/>
                      <a:ext cx="1186815" cy="702594"/>
                    </a:xfrm>
                    <a:prstGeom prst="rect">
                      <a:avLst/>
                    </a:prstGeom>
                  </pic:spPr>
                </pic:pic>
              </a:graphicData>
            </a:graphic>
          </wp:inline>
        </w:drawing>
      </w:r>
    </w:p>
    <w:p w14:paraId="363E645C" w14:textId="77777777" w:rsidR="00931CF8" w:rsidRDefault="00931CF8">
      <w:pPr>
        <w:pStyle w:val="BodyText"/>
        <w:divId w:val="532809594"/>
      </w:pPr>
      <w:r>
        <w:t xml:space="preserve">Les cases à cocher associées à la zone </w:t>
      </w:r>
      <w:r>
        <w:rPr>
          <w:rStyle w:val="bold"/>
        </w:rPr>
        <w:t>Rapport positif</w:t>
      </w:r>
      <w:r>
        <w:t xml:space="preserve"> contrôlent la génération de rapports d'éléments du côté négatif. Avec des rapports positifs, les éléments qui présenteraient normalement des valeurs négatives sont toujours imprimés avec des valeurs positives.</w:t>
      </w:r>
    </w:p>
    <w:p w14:paraId="129CDAF1" w14:textId="77777777" w:rsidR="00931CF8" w:rsidRDefault="00931CF8" w:rsidP="00730860">
      <w:pPr>
        <w:pStyle w:val="BodyText"/>
        <w:numPr>
          <w:ilvl w:val="0"/>
          <w:numId w:val="44"/>
        </w:numPr>
        <w:tabs>
          <w:tab w:val="left" w:pos="720"/>
        </w:tabs>
        <w:spacing w:line="276" w:lineRule="auto"/>
        <w:divId w:val="532809594"/>
      </w:pPr>
      <w:r>
        <w:t xml:space="preserve">Les cases à cocher </w:t>
      </w:r>
      <w:r>
        <w:rPr>
          <w:rStyle w:val="bold"/>
        </w:rPr>
        <w:t>X</w:t>
      </w:r>
      <w:r>
        <w:t xml:space="preserve">, </w:t>
      </w:r>
      <w:r>
        <w:rPr>
          <w:rStyle w:val="bold"/>
        </w:rPr>
        <w:t>Y</w:t>
      </w:r>
      <w:r>
        <w:t xml:space="preserve"> et </w:t>
      </w:r>
      <w:r>
        <w:rPr>
          <w:rStyle w:val="bold"/>
        </w:rPr>
        <w:t>Z</w:t>
      </w:r>
      <w:r>
        <w:t xml:space="preserve"> permettent de déterminer sur quel axe (ou axes) PC-DMIS affiche les valeurs positives.</w:t>
      </w:r>
    </w:p>
    <w:p w14:paraId="268807E6" w14:textId="77777777" w:rsidR="00931CF8" w:rsidRDefault="00931CF8" w:rsidP="00730860">
      <w:pPr>
        <w:pStyle w:val="BodyText"/>
        <w:numPr>
          <w:ilvl w:val="0"/>
          <w:numId w:val="44"/>
        </w:numPr>
        <w:tabs>
          <w:tab w:val="left" w:pos="720"/>
        </w:tabs>
        <w:spacing w:line="276" w:lineRule="auto"/>
        <w:divId w:val="532809594"/>
      </w:pPr>
      <w:r>
        <w:t xml:space="preserve">L'option </w:t>
      </w:r>
      <w:r>
        <w:rPr>
          <w:rStyle w:val="bold"/>
        </w:rPr>
        <w:t>Toutes les données</w:t>
      </w:r>
      <w:r>
        <w:t xml:space="preserve"> commande à PC-DMIS de projeter les valeurs mesurées et nominales de façon symétrique du ou des axes sélectionnés et d'afficher les numéros négatifs pour les axes nominaux sous forme de numéros positifs.</w:t>
      </w:r>
    </w:p>
    <w:p w14:paraId="4BA3CCCF" w14:textId="77777777" w:rsidR="00931CF8" w:rsidRDefault="00931CF8" w:rsidP="00730860">
      <w:pPr>
        <w:pStyle w:val="BodyText"/>
        <w:numPr>
          <w:ilvl w:val="0"/>
          <w:numId w:val="44"/>
        </w:numPr>
        <w:tabs>
          <w:tab w:val="left" w:pos="720"/>
        </w:tabs>
        <w:spacing w:line="276" w:lineRule="auto"/>
        <w:divId w:val="532809594"/>
      </w:pPr>
      <w:r>
        <w:t xml:space="preserve">L'option </w:t>
      </w:r>
      <w:r>
        <w:rPr>
          <w:rStyle w:val="bold"/>
        </w:rPr>
        <w:t>Déviations uniquement</w:t>
      </w:r>
      <w:r>
        <w:t xml:space="preserve"> commande à PC-DMIS de projeter de façon symétrique uniquement les déviations du ou des axes sélectionnés quand les valeurs nominales des axes sont des numéros négatifs.</w:t>
      </w:r>
    </w:p>
    <w:p w14:paraId="65F4FB43" w14:textId="77777777" w:rsidR="00931CF8" w:rsidRDefault="00931CF8">
      <w:pPr>
        <w:pStyle w:val="BodyText"/>
        <w:divId w:val="532809594"/>
      </w:pPr>
      <w:r>
        <w:t xml:space="preserve">Lorsque ces cases sont cochées, PC-DMIS insère une commande </w:t>
      </w:r>
      <w:r>
        <w:rPr>
          <w:rStyle w:val="codecharacter"/>
        </w:rPr>
        <w:t>POSITIVEREPORTING</w:t>
      </w:r>
      <w:r>
        <w:t xml:space="preserve"> dans la routine de mesure à la position du curseur. Cette commande a le format suivant dans la fenêtre de modification :</w:t>
      </w:r>
    </w:p>
    <w:p w14:paraId="02581FEC" w14:textId="77777777" w:rsidR="00931CF8" w:rsidRDefault="00931CF8">
      <w:pPr>
        <w:pStyle w:val="BodyText"/>
        <w:divId w:val="532809594"/>
      </w:pPr>
      <w:r>
        <w:rPr>
          <w:rStyle w:val="codecharacter"/>
        </w:rPr>
        <w:t>POSITIVEREPORTING/ a, b, c, TOG1</w:t>
      </w:r>
    </w:p>
    <w:p w14:paraId="09CD4767" w14:textId="77777777" w:rsidR="00931CF8" w:rsidRDefault="00931CF8">
      <w:pPr>
        <w:pStyle w:val="BodyText"/>
        <w:divId w:val="532809594"/>
      </w:pPr>
      <w:r>
        <w:t>Où :</w:t>
      </w:r>
    </w:p>
    <w:p w14:paraId="2338E368" w14:textId="77777777" w:rsidR="00931CF8" w:rsidRDefault="00931CF8">
      <w:pPr>
        <w:pStyle w:val="BodyText"/>
        <w:divId w:val="532809594"/>
      </w:pPr>
      <w:r>
        <w:rPr>
          <w:rStyle w:val="bold"/>
        </w:rPr>
        <w:t>a = X</w:t>
      </w:r>
      <w:r>
        <w:t xml:space="preserve"> quand vous cochez la case X, ou sans valeur si vous la décochez.</w:t>
      </w:r>
    </w:p>
    <w:p w14:paraId="5878E4F6" w14:textId="77777777" w:rsidR="00931CF8" w:rsidRDefault="00931CF8">
      <w:pPr>
        <w:pStyle w:val="BodyText"/>
        <w:divId w:val="532809594"/>
      </w:pPr>
      <w:r>
        <w:rPr>
          <w:rStyle w:val="bold"/>
        </w:rPr>
        <w:t>b = Y</w:t>
      </w:r>
      <w:r>
        <w:t xml:space="preserve"> quand vous cochez la case Y, ou sans valeur si vous la décochez.</w:t>
      </w:r>
    </w:p>
    <w:p w14:paraId="30F49A4E" w14:textId="77777777" w:rsidR="00931CF8" w:rsidRDefault="00931CF8">
      <w:pPr>
        <w:pStyle w:val="BodyText"/>
        <w:divId w:val="532809594"/>
      </w:pPr>
      <w:r>
        <w:rPr>
          <w:rStyle w:val="bold"/>
        </w:rPr>
        <w:t>c = Z</w:t>
      </w:r>
      <w:r>
        <w:t xml:space="preserve"> quand vous cochez la case Z, ou sans valeur si vous la décochez.</w:t>
      </w:r>
    </w:p>
    <w:p w14:paraId="32D077E8" w14:textId="77777777" w:rsidR="00931CF8" w:rsidRDefault="00931CF8">
      <w:pPr>
        <w:pStyle w:val="BodyText"/>
        <w:divId w:val="532809594"/>
      </w:pPr>
      <w:r>
        <w:rPr>
          <w:rStyle w:val="bold"/>
        </w:rPr>
        <w:t>TOG1 =</w:t>
      </w:r>
      <w:r>
        <w:t xml:space="preserve"> ALLDATA ou DEVONLY, si vous avez sélectionné l'option </w:t>
      </w:r>
      <w:r>
        <w:rPr>
          <w:rStyle w:val="bold"/>
        </w:rPr>
        <w:t>Toutes les données</w:t>
      </w:r>
      <w:r>
        <w:t xml:space="preserve"> ou </w:t>
      </w:r>
      <w:r>
        <w:rPr>
          <w:rStyle w:val="bold"/>
        </w:rPr>
        <w:t>Déviations seulement</w:t>
      </w:r>
      <w:r>
        <w:t>.</w:t>
      </w:r>
    </w:p>
    <w:p w14:paraId="0294C365" w14:textId="77777777" w:rsidR="00931CF8" w:rsidRDefault="00931CF8">
      <w:pPr>
        <w:pStyle w:val="BodyText"/>
        <w:divId w:val="532809594"/>
      </w:pPr>
      <w:r>
        <w:t xml:space="preserve">L'option rapport positif peut être activée pour n'importe quelle combinaison des directions X, Y et Z. Vous pouvez utiliser plusieurs commandes </w:t>
      </w:r>
      <w:r>
        <w:rPr>
          <w:rStyle w:val="codecharacter"/>
        </w:rPr>
        <w:t>POSITIVEREPORTING</w:t>
      </w:r>
      <w:r>
        <w:t xml:space="preserve"> dans la même routine de mesure, et PC-DMIS affiche chaque dimension dans cette routine utilisant la commande </w:t>
      </w:r>
      <w:r>
        <w:rPr>
          <w:rStyle w:val="codecharacter"/>
        </w:rPr>
        <w:t>POSITIVEREPORTING</w:t>
      </w:r>
      <w:r>
        <w:t xml:space="preserve"> avant les dimensions. Si la routine de mesure ne comprend aucune commande </w:t>
      </w:r>
      <w:r>
        <w:rPr>
          <w:rStyle w:val="codecharacter"/>
        </w:rPr>
        <w:t>POSITIVEREPORTING</w:t>
      </w:r>
      <w:r>
        <w:t>, PC-DMIS signale toutes les dimensions avec les options désactivées dans les directions X, Y et Z.</w:t>
      </w:r>
    </w:p>
    <w:p w14:paraId="2018B171" w14:textId="77777777" w:rsidR="00931CF8" w:rsidRDefault="00931CF8">
      <w:pPr>
        <w:pStyle w:val="BodyText"/>
        <w:divId w:val="532809594"/>
      </w:pPr>
      <w:r>
        <w:t>Ceci est un exemple de rapport de points E et D avec la tolérance +0,3/-0,1 et l'écart 0,2, et le mode de rapport positif désactivé :</w:t>
      </w:r>
    </w:p>
    <w:p w14:paraId="6E5BF4EC" w14:textId="61F861E2" w:rsidR="00931CF8" w:rsidRDefault="0001541E">
      <w:pPr>
        <w:pStyle w:val="figure"/>
        <w:keepNext/>
        <w:spacing w:before="60" w:after="225" w:afterAutospacing="0"/>
        <w:divId w:val="53280959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0DD87CE" wp14:editId="073D9E8E">
            <wp:extent cx="5715000" cy="1371600"/>
            <wp:effectExtent l="0" t="0" r="0" b="0"/>
            <wp:docPr id="129920727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207274" name=""/>
                    <pic:cNvPicPr/>
                  </pic:nvPicPr>
                  <pic:blipFill>
                    <a:blip r:embed="rId61">
                      <a:extLst>
                        <a:ext uri="{28A0092B-C50C-407E-A947-70E740481C1C}">
                          <a14:useLocalDpi xmlns:a14="http://schemas.microsoft.com/office/drawing/2010/main" val="0"/>
                        </a:ext>
                      </a:extLst>
                    </a:blip>
                    <a:stretch>
                      <a:fillRect/>
                    </a:stretch>
                  </pic:blipFill>
                  <pic:spPr>
                    <a:xfrm>
                      <a:off x="0" y="0"/>
                      <a:ext cx="5715000" cy="1371600"/>
                    </a:xfrm>
                    <a:prstGeom prst="rect">
                      <a:avLst/>
                    </a:prstGeom>
                  </pic:spPr>
                </pic:pic>
              </a:graphicData>
            </a:graphic>
          </wp:inline>
        </w:drawing>
      </w:r>
    </w:p>
    <w:p w14:paraId="58CFED68" w14:textId="77777777" w:rsidR="00931CF8" w:rsidRDefault="00931CF8">
      <w:pPr>
        <w:pStyle w:val="Caption1"/>
        <w:divId w:val="532809594"/>
      </w:pPr>
      <w:r>
        <w:t>Exemple montrant un rapport avec le mode de rapport positif désactivé</w:t>
      </w:r>
    </w:p>
    <w:p w14:paraId="3BD3895F" w14:textId="77777777" w:rsidR="00931CF8" w:rsidRDefault="00931CF8">
      <w:pPr>
        <w:pStyle w:val="BodyText"/>
        <w:divId w:val="532809594"/>
      </w:pPr>
      <w:r>
        <w:t>Vous pouvez voir que le POINT E a une valeur nominale négative car il est X-. Souvent, vous ne souhaitez pas voir les valeurs négatives car une valeur négative apparaitrait dans une impression. Par ailleurs, comme les tolérances sont différentes, vous devez également les inverser pour que le point E soit +0,1/-0,3 et le point D soit +0,3/-0,1, ce qui porte à confusion car ce n'est pas ce que le dessin montrerait.</w:t>
      </w:r>
    </w:p>
    <w:p w14:paraId="3D49CC24" w14:textId="77777777" w:rsidR="00931CF8" w:rsidRDefault="00931CF8">
      <w:pPr>
        <w:pStyle w:val="BodyText"/>
        <w:divId w:val="532809594"/>
      </w:pPr>
      <w:r>
        <w:t>Si vous activez le mode de rapport positif, le même rapport ressemble à ceci :</w:t>
      </w:r>
    </w:p>
    <w:p w14:paraId="5329579F" w14:textId="45F99928" w:rsidR="00931CF8" w:rsidRDefault="0001541E">
      <w:pPr>
        <w:pStyle w:val="figure"/>
        <w:keepNext/>
        <w:spacing w:before="60" w:after="225" w:afterAutospacing="0"/>
        <w:divId w:val="53280959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0531325" wp14:editId="5AF361BE">
            <wp:extent cx="5715000" cy="1352550"/>
            <wp:effectExtent l="0" t="0" r="0" b="0"/>
            <wp:docPr id="192098764"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98764" name=""/>
                    <pic:cNvPicPr/>
                  </pic:nvPicPr>
                  <pic:blipFill>
                    <a:blip r:embed="rId62">
                      <a:extLst>
                        <a:ext uri="{28A0092B-C50C-407E-A947-70E740481C1C}">
                          <a14:useLocalDpi xmlns:a14="http://schemas.microsoft.com/office/drawing/2010/main" val="0"/>
                        </a:ext>
                      </a:extLst>
                    </a:blip>
                    <a:stretch>
                      <a:fillRect/>
                    </a:stretch>
                  </pic:blipFill>
                  <pic:spPr>
                    <a:xfrm>
                      <a:off x="0" y="0"/>
                      <a:ext cx="5715000" cy="1352550"/>
                    </a:xfrm>
                    <a:prstGeom prst="rect">
                      <a:avLst/>
                    </a:prstGeom>
                  </pic:spPr>
                </pic:pic>
              </a:graphicData>
            </a:graphic>
          </wp:inline>
        </w:drawing>
      </w:r>
    </w:p>
    <w:p w14:paraId="741340BB" w14:textId="77777777" w:rsidR="00931CF8" w:rsidRDefault="00931CF8">
      <w:pPr>
        <w:pStyle w:val="Caption1"/>
        <w:divId w:val="532809594"/>
      </w:pPr>
      <w:r>
        <w:t>Exemple montrant un rapport avec le mode de rapport positif activé</w:t>
      </w:r>
    </w:p>
    <w:p w14:paraId="21A73B33" w14:textId="77777777" w:rsidR="00931CF8" w:rsidRDefault="00931CF8">
      <w:pPr>
        <w:pStyle w:val="BodyText"/>
        <w:divId w:val="532809594"/>
      </w:pPr>
      <w:r>
        <w:t>Vous pouvez voir dans ce second exemple que le POINT D n'est pas affecté (il était toujours positif) mais que le POINT E a changé. La valeur nominale est maintenant positive et les tolérances sont inversées.</w:t>
      </w:r>
    </w:p>
    <w:p w14:paraId="2796D158" w14:textId="77777777" w:rsidR="00931CF8" w:rsidRDefault="00931CF8">
      <w:pPr>
        <w:pStyle w:val="BodyText"/>
        <w:divId w:val="532809594"/>
      </w:pPr>
      <w:r>
        <w:t>Vous pouvez voir ci-dessous ce qui se produit dans le système de coordonnées :</w:t>
      </w:r>
    </w:p>
    <w:p w14:paraId="5FE9F130" w14:textId="6EA8C35F" w:rsidR="00931CF8" w:rsidRDefault="0001541E">
      <w:pPr>
        <w:pStyle w:val="figure"/>
        <w:keepNext/>
        <w:spacing w:before="60" w:after="225" w:afterAutospacing="0"/>
        <w:divId w:val="53280959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300887E" wp14:editId="76106968">
            <wp:extent cx="5061585" cy="1448891"/>
            <wp:effectExtent l="0" t="0" r="5715" b="0"/>
            <wp:docPr id="1354789921"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789921" name=""/>
                    <pic:cNvPicPr/>
                  </pic:nvPicPr>
                  <pic:blipFill>
                    <a:blip r:embed="rId63">
                      <a:extLst>
                        <a:ext uri="{28A0092B-C50C-407E-A947-70E740481C1C}">
                          <a14:useLocalDpi xmlns:a14="http://schemas.microsoft.com/office/drawing/2010/main" val="0"/>
                        </a:ext>
                      </a:extLst>
                    </a:blip>
                    <a:stretch>
                      <a:fillRect/>
                    </a:stretch>
                  </pic:blipFill>
                  <pic:spPr>
                    <a:xfrm>
                      <a:off x="0" y="0"/>
                      <a:ext cx="5061585" cy="1448891"/>
                    </a:xfrm>
                    <a:prstGeom prst="rect">
                      <a:avLst/>
                    </a:prstGeom>
                  </pic:spPr>
                </pic:pic>
              </a:graphicData>
            </a:graphic>
          </wp:inline>
        </w:drawing>
      </w:r>
    </w:p>
    <w:p w14:paraId="2CD69E92" w14:textId="77777777" w:rsidR="00931CF8" w:rsidRDefault="00931CF8">
      <w:pPr>
        <w:pStyle w:val="Caption1"/>
        <w:divId w:val="532809594"/>
      </w:pPr>
      <w:r>
        <w:t>Exemple montrant un l'effet du mode de rapport positif sur les tolérances</w:t>
      </w:r>
    </w:p>
    <w:p w14:paraId="408E229A" w14:textId="77777777" w:rsidR="00931CF8" w:rsidRDefault="00931CF8">
      <w:pPr>
        <w:pStyle w:val="BodyText"/>
        <w:divId w:val="532809594"/>
      </w:pPr>
      <w:r>
        <w:rPr>
          <w:rStyle w:val="bold"/>
        </w:rPr>
        <w:t>A</w:t>
      </w:r>
      <w:r>
        <w:t xml:space="preserve"> = tol+ 0,3 en X</w:t>
      </w:r>
    </w:p>
    <w:p w14:paraId="27D24670" w14:textId="77777777" w:rsidR="00931CF8" w:rsidRDefault="00931CF8">
      <w:pPr>
        <w:pStyle w:val="BodyText"/>
        <w:divId w:val="532809594"/>
      </w:pPr>
      <w:r>
        <w:rPr>
          <w:rStyle w:val="bold"/>
        </w:rPr>
        <w:t>B</w:t>
      </w:r>
      <w:r>
        <w:t xml:space="preserve"> = tol- 0,1 en X</w:t>
      </w:r>
    </w:p>
    <w:p w14:paraId="48E4FE05" w14:textId="77777777" w:rsidR="00931CF8" w:rsidRDefault="00931CF8">
      <w:pPr>
        <w:pStyle w:val="BodyText"/>
        <w:divId w:val="532809594"/>
      </w:pPr>
      <w:r>
        <w:rPr>
          <w:rStyle w:val="bold"/>
        </w:rPr>
        <w:t>C</w:t>
      </w:r>
      <w:r>
        <w:t xml:space="preserve"> = écart 0,2 en X</w:t>
      </w:r>
    </w:p>
    <w:p w14:paraId="13F1DCA9" w14:textId="77777777" w:rsidR="00931CF8" w:rsidRDefault="00931CF8">
      <w:pPr>
        <w:pStyle w:val="BodyText"/>
        <w:divId w:val="532809594"/>
      </w:pPr>
      <w:r>
        <w:rPr>
          <w:rStyle w:val="bold"/>
        </w:rPr>
        <w:t>D</w:t>
      </w:r>
      <w:r>
        <w:t xml:space="preserve"> = Point 1</w:t>
      </w:r>
    </w:p>
    <w:p w14:paraId="40AB06E0" w14:textId="77777777" w:rsidR="00931CF8" w:rsidRDefault="00931CF8">
      <w:pPr>
        <w:pStyle w:val="BodyText"/>
        <w:divId w:val="532809594"/>
      </w:pPr>
      <w:r>
        <w:rPr>
          <w:rStyle w:val="bold"/>
        </w:rPr>
        <w:t>E</w:t>
      </w:r>
      <w:r>
        <w:t xml:space="preserve"> = Point 2</w:t>
      </w:r>
    </w:p>
    <w:p w14:paraId="7C33A426" w14:textId="77777777" w:rsidR="00931CF8" w:rsidRDefault="00931CF8">
      <w:pPr>
        <w:pStyle w:val="BodyText"/>
        <w:divId w:val="532809594"/>
      </w:pPr>
      <w:r>
        <w:rPr>
          <w:rStyle w:val="bold"/>
        </w:rPr>
        <w:t>F</w:t>
      </w:r>
      <w:r>
        <w:t xml:space="preserve"> = nominal 1,0</w:t>
      </w:r>
    </w:p>
    <w:p w14:paraId="642D51C5" w14:textId="77777777" w:rsidR="00931CF8" w:rsidRDefault="00931CF8">
      <w:pPr>
        <w:pStyle w:val="heading4b"/>
        <w:divId w:val="532809594"/>
      </w:pPr>
      <w:r>
        <w:t>Objectif d'un rapport positif</w:t>
      </w:r>
    </w:p>
    <w:p w14:paraId="39A6D818" w14:textId="77777777" w:rsidR="00931CF8" w:rsidRDefault="00931CF8">
      <w:pPr>
        <w:pStyle w:val="BodyText"/>
        <w:divId w:val="532809594"/>
      </w:pPr>
      <w:r>
        <w:t xml:space="preserve">Un rapport positif vous permet de signaler des éléments de manière symétrique afin que, indépendamment de quel côté de l'origine l'élément existe, les déviations </w:t>
      </w:r>
      <w:r>
        <w:rPr>
          <w:rStyle w:val="italic"/>
        </w:rPr>
        <w:t>loin</w:t>
      </w:r>
      <w:r>
        <w:t xml:space="preserve"> de l'origine sont considérées positives et les déviations </w:t>
      </w:r>
      <w:r>
        <w:rPr>
          <w:rStyle w:val="italic"/>
        </w:rPr>
        <w:t>vers</w:t>
      </w:r>
      <w:r>
        <w:t xml:space="preserve"> l'origine sont considérées négatives.</w:t>
      </w:r>
    </w:p>
    <w:p w14:paraId="50BCEF47" w14:textId="77777777" w:rsidR="00931CF8" w:rsidRDefault="00931CF8">
      <w:pPr>
        <w:pStyle w:val="BodyText"/>
        <w:divId w:val="532809594"/>
      </w:pPr>
      <w:r>
        <w:t>Par conséquent, dans le diagramme ci-dessus, Point 1 et Point 2 affichent des déviations positives lorsque le rapport de l'axe X est positif. Il faut toutefois aussi savoir que :</w:t>
      </w:r>
    </w:p>
    <w:p w14:paraId="7B345978" w14:textId="77777777" w:rsidR="00931CF8" w:rsidRDefault="00931CF8" w:rsidP="00730860">
      <w:pPr>
        <w:pStyle w:val="BodyText"/>
        <w:numPr>
          <w:ilvl w:val="0"/>
          <w:numId w:val="45"/>
        </w:numPr>
        <w:tabs>
          <w:tab w:val="left" w:pos="720"/>
        </w:tabs>
        <w:spacing w:line="276" w:lineRule="auto"/>
        <w:divId w:val="532809594"/>
      </w:pPr>
      <w:r>
        <w:t xml:space="preserve">les tolérances positives sont </w:t>
      </w:r>
      <w:r>
        <w:rPr>
          <w:rStyle w:val="italic"/>
        </w:rPr>
        <w:t>à droite</w:t>
      </w:r>
      <w:r>
        <w:t xml:space="preserve"> de l'origine.</w:t>
      </w:r>
    </w:p>
    <w:p w14:paraId="22595944" w14:textId="77777777" w:rsidR="00931CF8" w:rsidRDefault="00931CF8" w:rsidP="00730860">
      <w:pPr>
        <w:pStyle w:val="BodyText"/>
        <w:numPr>
          <w:ilvl w:val="0"/>
          <w:numId w:val="45"/>
        </w:numPr>
        <w:tabs>
          <w:tab w:val="left" w:pos="720"/>
        </w:tabs>
        <w:spacing w:line="276" w:lineRule="auto"/>
        <w:divId w:val="532809594"/>
      </w:pPr>
      <w:r>
        <w:t xml:space="preserve">les tolérances négatives sont </w:t>
      </w:r>
      <w:r>
        <w:rPr>
          <w:rStyle w:val="italic"/>
        </w:rPr>
        <w:t>à gauche</w:t>
      </w:r>
      <w:r>
        <w:t xml:space="preserve"> de l'origine.</w:t>
      </w:r>
    </w:p>
    <w:p w14:paraId="58C2452B" w14:textId="77777777" w:rsidR="00931CF8" w:rsidRDefault="00931CF8">
      <w:pPr>
        <w:pStyle w:val="heading4b"/>
        <w:divId w:val="532809594"/>
      </w:pPr>
      <w:r>
        <w:t>Migration d'anciennes routines de mesure</w:t>
      </w:r>
    </w:p>
    <w:p w14:paraId="2FE456B1" w14:textId="77777777" w:rsidR="00931CF8" w:rsidRDefault="00931CF8">
      <w:pPr>
        <w:pStyle w:val="BodyText"/>
        <w:divId w:val="532809594"/>
      </w:pPr>
      <w:r>
        <w:t xml:space="preserve">Quand vous migrez des routines de mesure d'une version antérieure de PC-DMIS (comme 3.7) vers la version 4.x ou ultérieure, il se peut que la bande de tolérance soit inversée au moment d'utiliser un rapport positif dans vos dimensions, alors que vous utilisez des variables pour insérer les valeurs de tolérance dans les zones de tolérance positive et négative. L'entrée </w:t>
      </w:r>
      <w:r>
        <w:rPr>
          <w:rStyle w:val="registryname"/>
        </w:rPr>
        <w:t>UseLegacyPositiveReporting</w:t>
      </w:r>
      <w:r>
        <w:t xml:space="preserve"> figurant dans la section </w:t>
      </w:r>
      <w:r>
        <w:rPr>
          <w:rStyle w:val="bold"/>
        </w:rPr>
        <w:t>Options</w:t>
      </w:r>
      <w:r>
        <w:t xml:space="preserve"> de l'éditeur de réglages PC-DMIS vous permet dans ces cas d'utiliser le rapport positif existant. De cette façon, PC-DMIS n'inverse pas les valeurs de tolérance.</w:t>
      </w:r>
    </w:p>
    <w:p w14:paraId="65DE967F" w14:textId="77777777" w:rsidR="00931CF8" w:rsidRDefault="00931CF8">
      <w:pPr>
        <w:divId w:val="762068773"/>
        <w:rPr>
          <w:color w:val="000000"/>
        </w:rPr>
      </w:pPr>
      <w:r>
        <w:rPr>
          <w:color w:val="000000"/>
        </w:rPr>
        <w:t> </w:t>
      </w:r>
    </w:p>
    <w:p w14:paraId="274069F1" w14:textId="77777777" w:rsidR="00931CF8" w:rsidRDefault="00931CF8">
      <w:pPr>
        <w:jc w:val="right"/>
        <w:divId w:val="195737062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"Afficher:Degrés angulaires" \* MERGEFORMAT </w:instrText>
      </w:r>
      <w:r>
        <w:rPr>
          <w:rFonts w:ascii="Arial" w:hAnsi="Arial" w:cs="Arial"/>
          <w:color w:val="000000"/>
          <w:sz w:val="22"/>
          <w:szCs w:val="22"/>
        </w:rPr>
        <w:fldChar w:fldCharType="end"/>
      </w:r>
    </w:p>
    <w:p w14:paraId="6D2D1A4A" w14:textId="77777777" w:rsidR="00931CF8" w:rsidRDefault="00931CF8">
      <w:pPr>
        <w:pStyle w:val="Heading4"/>
        <w:divId w:val="532809594"/>
        <w:rPr>
          <w:rFonts w:asciiTheme="minorHAnsi" w:hAnsiTheme="minorHAnsi" w:cstheme="majorBidi"/>
          <w:color w:val="0F4761" w:themeColor="accent1" w:themeShade="BF"/>
          <w:sz w:val="20"/>
          <w:szCs w:val="20"/>
        </w:rPr>
      </w:pPr>
      <w:bookmarkStart w:id="108" w:name="06_pref_topics_display_angle_deg_6765"/>
      <w:bookmarkEnd w:id="108"/>
      <w:r>
        <w:t>Afficher les degrés angulaires</w:t>
      </w:r>
    </w:p>
    <w:p w14:paraId="76567D9E" w14:textId="1C7B2E75" w:rsidR="00931CF8" w:rsidRDefault="0001541E">
      <w:pPr>
        <w:pStyle w:val="figure"/>
        <w:keepNext/>
        <w:spacing w:before="60" w:after="225" w:afterAutospacing="0"/>
        <w:divId w:val="53280959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EEE22FF" wp14:editId="6F2FEBEF">
            <wp:extent cx="1208405" cy="532840"/>
            <wp:effectExtent l="0" t="0" r="0" b="635"/>
            <wp:docPr id="1183778070"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778070" name=""/>
                    <pic:cNvPicPr/>
                  </pic:nvPicPr>
                  <pic:blipFill>
                    <a:blip r:embed="rId64">
                      <a:extLst>
                        <a:ext uri="{28A0092B-C50C-407E-A947-70E740481C1C}">
                          <a14:useLocalDpi xmlns:a14="http://schemas.microsoft.com/office/drawing/2010/main" val="0"/>
                        </a:ext>
                      </a:extLst>
                    </a:blip>
                    <a:stretch>
                      <a:fillRect/>
                    </a:stretch>
                  </pic:blipFill>
                  <pic:spPr>
                    <a:xfrm>
                      <a:off x="0" y="0"/>
                      <a:ext cx="1208405" cy="532840"/>
                    </a:xfrm>
                    <a:prstGeom prst="rect">
                      <a:avLst/>
                    </a:prstGeom>
                  </pic:spPr>
                </pic:pic>
              </a:graphicData>
            </a:graphic>
          </wp:inline>
        </w:drawing>
      </w:r>
    </w:p>
    <w:p w14:paraId="6F1E1699" w14:textId="77777777" w:rsidR="00931CF8" w:rsidRDefault="00931CF8">
      <w:pPr>
        <w:pStyle w:val="Caption1"/>
        <w:divId w:val="532809594"/>
      </w:pPr>
      <w:r>
        <w:t>Zone Afficher les degrés angulaires</w:t>
      </w:r>
    </w:p>
    <w:p w14:paraId="7055E3B1" w14:textId="77777777" w:rsidR="00931CF8" w:rsidRDefault="00931CF8">
      <w:pPr>
        <w:pStyle w:val="BodyText"/>
        <w:divId w:val="532809594"/>
      </w:pPr>
      <w:r>
        <w:t xml:space="preserve">La zone </w:t>
      </w:r>
      <w:r>
        <w:rPr>
          <w:rStyle w:val="bold"/>
        </w:rPr>
        <w:t>Afficher les degrés angulaires</w:t>
      </w:r>
      <w:r>
        <w:t xml:space="preserve"> vous permet d'afficher les dimensions d'angles en degrés décimaux ou par degré/minute/seconde. Sélectionnez simplement l'option de votre choix. Les axes d'emplacement </w:t>
      </w:r>
      <w:r>
        <w:rPr>
          <w:rStyle w:val="text-onlypopuphotspot"/>
        </w:rPr>
        <w:t>PA</w:t>
      </w:r>
      <w:r>
        <w:t xml:space="preserve"> et les dimensions d'angles sont modifiés selon l'option sélectionnée.</w:t>
      </w:r>
    </w:p>
    <w:p w14:paraId="2A0CDDBC" w14:textId="77777777" w:rsidR="00931CF8" w:rsidRDefault="00931CF8">
      <w:pPr>
        <w:divId w:val="978850639"/>
        <w:rPr>
          <w:color w:val="000000"/>
        </w:rPr>
      </w:pPr>
      <w:r>
        <w:rPr>
          <w:color w:val="000000"/>
        </w:rPr>
        <w:t> </w:t>
      </w:r>
    </w:p>
    <w:p w14:paraId="4AA34672" w14:textId="77777777" w:rsidR="00931CF8" w:rsidRDefault="00931CF8">
      <w:pPr>
        <w:jc w:val="right"/>
        <w:divId w:val="142449252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"Cotation d'éléments:Degrés angulaires"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"Angle:Degrés" \* MERGEFORMAT </w:instrText>
      </w:r>
      <w:r>
        <w:rPr>
          <w:rFonts w:ascii="Arial" w:hAnsi="Arial" w:cs="Arial"/>
          <w:color w:val="000000"/>
          <w:sz w:val="22"/>
          <w:szCs w:val="22"/>
        </w:rPr>
        <w:fldChar w:fldCharType="end"/>
      </w:r>
    </w:p>
    <w:p w14:paraId="74D25263" w14:textId="77777777" w:rsidR="00931CF8" w:rsidRDefault="00931CF8">
      <w:pPr>
        <w:pStyle w:val="Heading4"/>
        <w:divId w:val="532809594"/>
        <w:rPr>
          <w:rFonts w:asciiTheme="minorHAnsi" w:hAnsiTheme="minorHAnsi" w:cstheme="majorBidi"/>
          <w:color w:val="0F4761" w:themeColor="accent1" w:themeShade="BF"/>
          <w:sz w:val="20"/>
          <w:szCs w:val="20"/>
        </w:rPr>
      </w:pPr>
      <w:bookmarkStart w:id="109" w:name="06_pref_topics_angle_degrees_htm"/>
      <w:bookmarkEnd w:id="109"/>
      <w:r>
        <w:t>Degrés angulaires</w:t>
      </w:r>
    </w:p>
    <w:p w14:paraId="43AF8B0A" w14:textId="6DF09FB6" w:rsidR="00931CF8" w:rsidRDefault="0001541E">
      <w:pPr>
        <w:pStyle w:val="figure"/>
        <w:keepNext/>
        <w:spacing w:before="60" w:after="225" w:afterAutospacing="0"/>
        <w:divId w:val="53280959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329E343" wp14:editId="0F69EE88">
            <wp:extent cx="1186815" cy="474726"/>
            <wp:effectExtent l="0" t="0" r="0" b="1905"/>
            <wp:docPr id="596543250"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543250" name=""/>
                    <pic:cNvPicPr/>
                  </pic:nvPicPr>
                  <pic:blipFill>
                    <a:blip r:embed="rId65">
                      <a:extLst>
                        <a:ext uri="{28A0092B-C50C-407E-A947-70E740481C1C}">
                          <a14:useLocalDpi xmlns:a14="http://schemas.microsoft.com/office/drawing/2010/main" val="0"/>
                        </a:ext>
                      </a:extLst>
                    </a:blip>
                    <a:stretch>
                      <a:fillRect/>
                    </a:stretch>
                  </pic:blipFill>
                  <pic:spPr>
                    <a:xfrm>
                      <a:off x="0" y="0"/>
                      <a:ext cx="1186815" cy="474726"/>
                    </a:xfrm>
                    <a:prstGeom prst="rect">
                      <a:avLst/>
                    </a:prstGeom>
                  </pic:spPr>
                </pic:pic>
              </a:graphicData>
            </a:graphic>
          </wp:inline>
        </w:drawing>
      </w:r>
    </w:p>
    <w:p w14:paraId="4075C7D7" w14:textId="77777777" w:rsidR="00931CF8" w:rsidRDefault="00931CF8">
      <w:pPr>
        <w:pStyle w:val="Caption1"/>
        <w:divId w:val="532809594"/>
      </w:pPr>
      <w:r>
        <w:t>Zone Degrés angulaires</w:t>
      </w:r>
    </w:p>
    <w:p w14:paraId="01804858" w14:textId="77777777" w:rsidR="00931CF8" w:rsidRDefault="00931CF8">
      <w:pPr>
        <w:pStyle w:val="BodyText"/>
        <w:divId w:val="532809594"/>
      </w:pPr>
      <w:r>
        <w:t xml:space="preserve">La zone </w:t>
      </w:r>
      <w:r>
        <w:rPr>
          <w:rStyle w:val="bold"/>
        </w:rPr>
        <w:t>Degrés angulaires</w:t>
      </w:r>
      <w:r>
        <w:t xml:space="preserve"> vous permet aussi d'afficher la dimension d'angle entre 0</w:t>
      </w:r>
      <w:r>
        <w:rPr>
          <w:rFonts w:ascii="Symbol" w:hAnsi="Symbol"/>
        </w:rPr>
        <w:t>°</w:t>
      </w:r>
      <w:r>
        <w:t xml:space="preserve"> et +/- 180</w:t>
      </w:r>
      <w:r>
        <w:rPr>
          <w:rFonts w:ascii="Symbol" w:hAnsi="Symbol"/>
        </w:rPr>
        <w:t>°</w:t>
      </w:r>
      <w:r>
        <w:t xml:space="preserve"> ou 0</w:t>
      </w:r>
      <w:r>
        <w:rPr>
          <w:rFonts w:ascii="Symbol" w:hAnsi="Symbol"/>
        </w:rPr>
        <w:t>°</w:t>
      </w:r>
      <w:r>
        <w:t xml:space="preserve"> à +/- 360</w:t>
      </w:r>
      <w:r>
        <w:rPr>
          <w:rFonts w:ascii="Symbol" w:hAnsi="Symbol"/>
        </w:rPr>
        <w:t>°</w:t>
      </w:r>
      <w:r>
        <w:t xml:space="preserve"> pour la routine de mesure en cours. Les axes d'emplacement </w:t>
      </w:r>
      <w:r>
        <w:rPr>
          <w:rStyle w:val="text-onlypopuphotspot"/>
        </w:rPr>
        <w:t>PA</w:t>
      </w:r>
      <w:r>
        <w:t xml:space="preserve"> et les dimensions d'angle changent selon la plage de degrés angulaires sélectionnée. Pour modifier la valeur par défaut pour toutes les routines de mesure à venir, utilisez l'entrée </w:t>
      </w:r>
      <w:r>
        <w:rPr>
          <w:rStyle w:val="registryname"/>
        </w:rPr>
        <w:t>AngleRange0To360</w:t>
      </w:r>
      <w:r>
        <w:t xml:space="preserve"> figurant à la section </w:t>
      </w:r>
      <w:r>
        <w:rPr>
          <w:rStyle w:val="bold"/>
        </w:rPr>
        <w:t>Option</w:t>
      </w:r>
      <w:r>
        <w:t xml:space="preserve"> de l'éditeur de réglages PC-DMIS.</w:t>
      </w:r>
    </w:p>
    <w:p w14:paraId="31640527" w14:textId="77777777" w:rsidR="00931CF8" w:rsidRDefault="00931CF8">
      <w:pPr>
        <w:divId w:val="528884158"/>
        <w:rPr>
          <w:color w:val="000000"/>
        </w:rPr>
      </w:pPr>
      <w:r>
        <w:rPr>
          <w:color w:val="000000"/>
        </w:rPr>
        <w:t> </w:t>
      </w:r>
    </w:p>
    <w:bookmarkStart w:id="110" w:name="06_pref_topics_auto_dimension_se_2741"/>
    <w:bookmarkEnd w:id="110"/>
    <w:p w14:paraId="652670F3" w14:textId="77777777" w:rsidR="00931CF8" w:rsidRDefault="00931CF8">
      <w:pPr>
        <w:pStyle w:val="Heading4"/>
        <w:divId w:val="532809594"/>
        <w:rPr>
          <w:color w:val="0F4761" w:themeColor="accent1" w:themeShade="BF"/>
        </w:rPr>
      </w:pPr>
      <w:r>
        <w:fldChar w:fldCharType="begin"/>
      </w:r>
      <w:r>
        <w:instrText xml:space="preserve"> XE "Configuration automatique de dimensions" \* MERGEFORMAT </w:instrText>
      </w:r>
      <w:r>
        <w:fldChar w:fldCharType="end"/>
      </w:r>
      <w:r>
        <w:fldChar w:fldCharType="begin"/>
      </w:r>
      <w:r>
        <w:instrText xml:space="preserve"> XE "Info dimensions auto" \* MERGEFORMAT </w:instrText>
      </w:r>
      <w:r>
        <w:fldChar w:fldCharType="end"/>
      </w:r>
      <w:r>
        <w:fldChar w:fldCharType="begin"/>
      </w:r>
      <w:r>
        <w:instrText xml:space="preserve"> XE "Création auto. de dimensions" \* MERGEFORMAT </w:instrText>
      </w:r>
      <w:r>
        <w:fldChar w:fldCharType="end"/>
      </w:r>
      <w:r>
        <w:t>Configuration automatique de dimensions</w:t>
      </w:r>
    </w:p>
    <w:p w14:paraId="0EC80012" w14:textId="5E136F3D" w:rsidR="00931CF8" w:rsidRDefault="0001541E">
      <w:pPr>
        <w:pStyle w:val="figure"/>
        <w:keepNext/>
        <w:spacing w:before="60" w:after="225" w:afterAutospacing="0"/>
        <w:divId w:val="53280959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D859A63" wp14:editId="12EE6132">
            <wp:extent cx="1186815" cy="218374"/>
            <wp:effectExtent l="0" t="0" r="0" b="0"/>
            <wp:docPr id="720413218"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413218" name=""/>
                    <pic:cNvPicPr/>
                  </pic:nvPicPr>
                  <pic:blipFill>
                    <a:blip r:embed="rId66">
                      <a:extLst>
                        <a:ext uri="{28A0092B-C50C-407E-A947-70E740481C1C}">
                          <a14:useLocalDpi xmlns:a14="http://schemas.microsoft.com/office/drawing/2010/main" val="0"/>
                        </a:ext>
                      </a:extLst>
                    </a:blip>
                    <a:stretch>
                      <a:fillRect/>
                    </a:stretch>
                  </pic:blipFill>
                  <pic:spPr>
                    <a:xfrm>
                      <a:off x="0" y="0"/>
                      <a:ext cx="1186815" cy="218374"/>
                    </a:xfrm>
                    <a:prstGeom prst="rect">
                      <a:avLst/>
                    </a:prstGeom>
                  </pic:spPr>
                </pic:pic>
              </a:graphicData>
            </a:graphic>
          </wp:inline>
        </w:drawing>
      </w:r>
    </w:p>
    <w:p w14:paraId="29B76FFB" w14:textId="77777777" w:rsidR="00931CF8" w:rsidRDefault="00931CF8">
      <w:pPr>
        <w:pStyle w:val="BodyText"/>
        <w:divId w:val="532809594"/>
      </w:pPr>
      <w:r>
        <w:t xml:space="preserve">Le bouton </w:t>
      </w:r>
      <w:r>
        <w:rPr>
          <w:rStyle w:val="bold"/>
        </w:rPr>
        <w:t>Config dimension auto</w:t>
      </w:r>
      <w:r>
        <w:t xml:space="preserve">, dans l'onglet </w:t>
      </w:r>
      <w:r>
        <w:rPr>
          <w:rStyle w:val="bold"/>
        </w:rPr>
        <w:t>Dimension</w:t>
      </w:r>
      <w:r>
        <w:t xml:space="preserve"> de la boîte de dialogue </w:t>
      </w:r>
      <w:r>
        <w:rPr>
          <w:rStyle w:val="bold"/>
        </w:rPr>
        <w:t>Options de configuration</w:t>
      </w:r>
      <w:r>
        <w:t xml:space="preserve"> (</w:t>
      </w:r>
      <w:r>
        <w:rPr>
          <w:rStyle w:val="bold"/>
        </w:rPr>
        <w:t>Modifier | Préférences | Configuration</w:t>
      </w:r>
      <w:r>
        <w:t xml:space="preserve">), ouvre la boîte de dialogue </w:t>
      </w:r>
      <w:r>
        <w:rPr>
          <w:rStyle w:val="bold"/>
        </w:rPr>
        <w:t>Cotation auto</w:t>
      </w:r>
      <w:r>
        <w:t>.</w:t>
      </w:r>
    </w:p>
    <w:p w14:paraId="7D4FC7EC" w14:textId="7EA0172A" w:rsidR="00931CF8" w:rsidRDefault="0001541E">
      <w:pPr>
        <w:pStyle w:val="figure"/>
        <w:keepNext/>
        <w:spacing w:before="60" w:after="225" w:afterAutospacing="0"/>
        <w:divId w:val="53280959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68D066D" wp14:editId="18E0AED6">
            <wp:extent cx="2514600" cy="2543175"/>
            <wp:effectExtent l="0" t="0" r="0" b="9525"/>
            <wp:docPr id="1695298108" name="Picture 56" descr="Boîte de dialogue Cotation au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298108" name="Picture 56" descr="Boîte de dialogue Cotation auto"/>
                    <pic:cNvPicPr/>
                  </pic:nvPicPr>
                  <pic:blipFill>
                    <a:blip r:embed="rId67">
                      <a:extLst>
                        <a:ext uri="{28A0092B-C50C-407E-A947-70E740481C1C}">
                          <a14:useLocalDpi xmlns:a14="http://schemas.microsoft.com/office/drawing/2010/main" val="0"/>
                        </a:ext>
                      </a:extLst>
                    </a:blip>
                    <a:stretch>
                      <a:fillRect/>
                    </a:stretch>
                  </pic:blipFill>
                  <pic:spPr>
                    <a:xfrm>
                      <a:off x="0" y="0"/>
                      <a:ext cx="2514600" cy="2543175"/>
                    </a:xfrm>
                    <a:prstGeom prst="rect">
                      <a:avLst/>
                    </a:prstGeom>
                  </pic:spPr>
                </pic:pic>
              </a:graphicData>
            </a:graphic>
          </wp:inline>
        </w:drawing>
      </w:r>
    </w:p>
    <w:p w14:paraId="78B59D78" w14:textId="77777777" w:rsidR="00931CF8" w:rsidRDefault="00931CF8">
      <w:pPr>
        <w:pStyle w:val="Caption1"/>
        <w:divId w:val="532809594"/>
      </w:pPr>
      <w:r>
        <w:t>Boîte de dialogue Redimensionnement auto</w:t>
      </w:r>
    </w:p>
    <w:p w14:paraId="6A6704CB" w14:textId="77777777" w:rsidR="00931CF8" w:rsidRDefault="00931CF8">
      <w:pPr>
        <w:pStyle w:val="BodyText"/>
        <w:divId w:val="532809594"/>
      </w:pPr>
      <w:r>
        <w:t>Cette boîte de dialogue offre plusieurs options pour déterminer si PC-DMIS redimensionne automatiquement des éléments juste après leur création et comment le programme doit générer ces dimensions.</w:t>
      </w:r>
    </w:p>
    <w:p w14:paraId="0D2FD7DC" w14:textId="77777777" w:rsidR="00931CF8" w:rsidRDefault="00931CF8">
      <w:pPr>
        <w:pStyle w:val="BodyText"/>
        <w:divId w:val="532809594"/>
      </w:pPr>
      <w:r>
        <w:t>Pour activer ou désactiver la création automatique de dimensions, cochez ou décochez les cases suivantes :</w:t>
      </w:r>
    </w:p>
    <w:p w14:paraId="7F78CCEA" w14:textId="77777777" w:rsidR="00931CF8" w:rsidRDefault="00931CF8">
      <w:pPr>
        <w:pStyle w:val="BodyText"/>
        <w:divId w:val="532809594"/>
      </w:pPr>
      <w:r>
        <w:rPr>
          <w:rStyle w:val="bold"/>
        </w:rPr>
        <w:t>Dimensions forme auto</w:t>
      </w:r>
      <w:r>
        <w:br/>
        <w:t>Cette case à cocher détermine si PC-DMIS crée automatiquement ou pas des dimensions de forme pour les types d'éléments qui en ont une.</w:t>
      </w:r>
    </w:p>
    <w:tbl>
      <w:tblPr>
        <w:tblW w:w="4622"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1084"/>
        <w:gridCol w:w="3538"/>
      </w:tblGrid>
      <w:tr w:rsidR="00931CF8" w14:paraId="1B8CED1B" w14:textId="77777777" w:rsidTr="0006730C">
        <w:trPr>
          <w:divId w:val="532809594"/>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85A1D79" w14:textId="77777777" w:rsidR="00931CF8" w:rsidRDefault="00931CF8">
            <w:pPr>
              <w:spacing w:before="100" w:beforeAutospacing="1" w:after="100" w:afterAutospacing="1"/>
              <w:jc w:val="center"/>
              <w:rPr>
                <w:rFonts w:ascii="Arial" w:hAnsi="Arial" w:cs="Arial"/>
                <w:b/>
                <w:bCs/>
                <w:color w:val="FFFFFF"/>
              </w:rPr>
            </w:pPr>
            <w:r>
              <w:rPr>
                <w:rFonts w:ascii="Arial" w:hAnsi="Arial" w:cs="Arial"/>
                <w:b/>
                <w:bCs/>
                <w:color w:val="FFFFFF"/>
              </w:rPr>
              <w:t>Élément</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4299D86" w14:textId="77777777" w:rsidR="00931CF8" w:rsidRDefault="00931CF8">
            <w:pPr>
              <w:spacing w:before="100" w:beforeAutospacing="1" w:after="100" w:afterAutospacing="1"/>
              <w:jc w:val="center"/>
              <w:rPr>
                <w:rFonts w:ascii="Arial" w:hAnsi="Arial" w:cs="Arial"/>
                <w:b/>
                <w:bCs/>
                <w:color w:val="FFFFFF"/>
              </w:rPr>
            </w:pPr>
            <w:r>
              <w:rPr>
                <w:rFonts w:ascii="Arial" w:hAnsi="Arial" w:cs="Arial"/>
                <w:b/>
                <w:bCs/>
                <w:color w:val="FFFFFF"/>
              </w:rPr>
              <w:t>Dimension de forme associée</w:t>
            </w:r>
          </w:p>
        </w:tc>
      </w:tr>
      <w:tr w:rsidR="00931CF8" w14:paraId="757D6D03" w14:textId="77777777" w:rsidTr="0006730C">
        <w:trPr>
          <w:divId w:val="532809594"/>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870ECF8" w14:textId="77777777" w:rsidR="00931CF8" w:rsidRDefault="00931CF8">
            <w:pPr>
              <w:spacing w:before="100" w:beforeAutospacing="1" w:after="100" w:afterAutospacing="1"/>
              <w:rPr>
                <w:rFonts w:ascii="Arial" w:hAnsi="Arial" w:cs="Arial"/>
                <w:color w:val="000000"/>
              </w:rPr>
            </w:pPr>
            <w:r>
              <w:rPr>
                <w:rFonts w:ascii="Arial" w:hAnsi="Arial" w:cs="Arial"/>
                <w:color w:val="000000"/>
              </w:rPr>
              <w:t>Cercle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F3F967F" w14:textId="77777777" w:rsidR="00931CF8" w:rsidRDefault="00931CF8">
            <w:pPr>
              <w:spacing w:before="100" w:beforeAutospacing="1" w:after="100" w:afterAutospacing="1"/>
              <w:rPr>
                <w:rFonts w:ascii="Arial" w:hAnsi="Arial" w:cs="Arial"/>
                <w:color w:val="000000"/>
              </w:rPr>
            </w:pPr>
            <w:r>
              <w:rPr>
                <w:rFonts w:ascii="Arial" w:hAnsi="Arial" w:cs="Arial"/>
                <w:color w:val="000000"/>
              </w:rPr>
              <w:t>Arrondi</w:t>
            </w:r>
          </w:p>
        </w:tc>
      </w:tr>
      <w:tr w:rsidR="00931CF8" w14:paraId="13D13887" w14:textId="77777777" w:rsidTr="0006730C">
        <w:trPr>
          <w:divId w:val="532809594"/>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7CBF510" w14:textId="77777777" w:rsidR="00931CF8" w:rsidRDefault="00931CF8">
            <w:pPr>
              <w:spacing w:before="100" w:beforeAutospacing="1" w:after="100" w:afterAutospacing="1"/>
              <w:rPr>
                <w:rFonts w:ascii="Arial" w:hAnsi="Arial" w:cs="Arial"/>
                <w:color w:val="000000"/>
              </w:rPr>
            </w:pPr>
            <w:r>
              <w:rPr>
                <w:rFonts w:ascii="Arial" w:hAnsi="Arial" w:cs="Arial"/>
                <w:color w:val="000000"/>
              </w:rPr>
              <w:t>Cylindre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6855316" w14:textId="77777777" w:rsidR="00931CF8" w:rsidRDefault="00931CF8">
            <w:pPr>
              <w:spacing w:before="100" w:beforeAutospacing="1" w:after="100" w:afterAutospacing="1"/>
              <w:rPr>
                <w:rFonts w:ascii="Arial" w:hAnsi="Arial" w:cs="Arial"/>
                <w:color w:val="000000"/>
              </w:rPr>
            </w:pPr>
            <w:r>
              <w:rPr>
                <w:rFonts w:ascii="Arial" w:hAnsi="Arial" w:cs="Arial"/>
                <w:color w:val="000000"/>
              </w:rPr>
              <w:t>Arrondi</w:t>
            </w:r>
          </w:p>
        </w:tc>
      </w:tr>
      <w:tr w:rsidR="00931CF8" w14:paraId="0F103CD0" w14:textId="77777777" w:rsidTr="0006730C">
        <w:trPr>
          <w:divId w:val="532809594"/>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C725C19" w14:textId="77777777" w:rsidR="00931CF8" w:rsidRDefault="00931CF8">
            <w:pPr>
              <w:spacing w:before="100" w:beforeAutospacing="1" w:after="100" w:afterAutospacing="1"/>
              <w:rPr>
                <w:rFonts w:ascii="Arial" w:hAnsi="Arial" w:cs="Arial"/>
                <w:color w:val="000000"/>
              </w:rPr>
            </w:pPr>
            <w:r>
              <w:rPr>
                <w:rFonts w:ascii="Arial" w:hAnsi="Arial" w:cs="Arial"/>
                <w:color w:val="000000"/>
              </w:rPr>
              <w:t>Cône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A4408BE" w14:textId="77777777" w:rsidR="00931CF8" w:rsidRDefault="00931CF8">
            <w:pPr>
              <w:spacing w:before="100" w:beforeAutospacing="1" w:after="100" w:afterAutospacing="1"/>
              <w:rPr>
                <w:rFonts w:ascii="Arial" w:hAnsi="Arial" w:cs="Arial"/>
                <w:color w:val="000000"/>
              </w:rPr>
            </w:pPr>
            <w:r>
              <w:rPr>
                <w:rFonts w:ascii="Arial" w:hAnsi="Arial" w:cs="Arial"/>
                <w:color w:val="000000"/>
              </w:rPr>
              <w:t>Arrondi</w:t>
            </w:r>
          </w:p>
        </w:tc>
      </w:tr>
      <w:tr w:rsidR="00931CF8" w14:paraId="05622F44" w14:textId="77777777" w:rsidTr="0006730C">
        <w:trPr>
          <w:divId w:val="532809594"/>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CF9BE97" w14:textId="77777777" w:rsidR="00931CF8" w:rsidRDefault="00931CF8">
            <w:pPr>
              <w:spacing w:before="100" w:beforeAutospacing="1" w:after="100" w:afterAutospacing="1"/>
              <w:rPr>
                <w:rFonts w:ascii="Arial" w:hAnsi="Arial" w:cs="Arial"/>
                <w:color w:val="000000"/>
              </w:rPr>
            </w:pPr>
            <w:r>
              <w:rPr>
                <w:rFonts w:ascii="Arial" w:hAnsi="Arial" w:cs="Arial"/>
                <w:color w:val="000000"/>
              </w:rPr>
              <w:t>Sphère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411AE8E" w14:textId="77777777" w:rsidR="00931CF8" w:rsidRDefault="00931CF8">
            <w:pPr>
              <w:spacing w:before="100" w:beforeAutospacing="1" w:after="100" w:afterAutospacing="1"/>
              <w:rPr>
                <w:rFonts w:ascii="Arial" w:hAnsi="Arial" w:cs="Arial"/>
                <w:color w:val="000000"/>
              </w:rPr>
            </w:pPr>
            <w:r>
              <w:rPr>
                <w:rFonts w:ascii="Arial" w:hAnsi="Arial" w:cs="Arial"/>
                <w:color w:val="000000"/>
              </w:rPr>
              <w:t>Arrondi</w:t>
            </w:r>
          </w:p>
        </w:tc>
      </w:tr>
      <w:tr w:rsidR="00931CF8" w14:paraId="08752C0D" w14:textId="77777777" w:rsidTr="0006730C">
        <w:trPr>
          <w:divId w:val="532809594"/>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2BC0797" w14:textId="77777777" w:rsidR="00931CF8" w:rsidRDefault="00931CF8">
            <w:pPr>
              <w:spacing w:before="100" w:beforeAutospacing="1" w:after="100" w:afterAutospacing="1"/>
              <w:rPr>
                <w:rFonts w:ascii="Arial" w:hAnsi="Arial" w:cs="Arial"/>
                <w:color w:val="000000"/>
              </w:rPr>
            </w:pPr>
            <w:r>
              <w:rPr>
                <w:rFonts w:ascii="Arial" w:hAnsi="Arial" w:cs="Arial"/>
                <w:color w:val="000000"/>
              </w:rPr>
              <w:t>Plan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27BF510" w14:textId="77777777" w:rsidR="00931CF8" w:rsidRDefault="00931CF8">
            <w:pPr>
              <w:spacing w:before="100" w:beforeAutospacing="1" w:after="100" w:afterAutospacing="1"/>
              <w:rPr>
                <w:rFonts w:ascii="Arial" w:hAnsi="Arial" w:cs="Arial"/>
                <w:color w:val="000000"/>
              </w:rPr>
            </w:pPr>
            <w:r>
              <w:rPr>
                <w:rFonts w:ascii="Arial" w:hAnsi="Arial" w:cs="Arial"/>
                <w:color w:val="000000"/>
              </w:rPr>
              <w:t>Planéité</w:t>
            </w:r>
          </w:p>
        </w:tc>
      </w:tr>
      <w:tr w:rsidR="00931CF8" w14:paraId="2DA4CF1A" w14:textId="77777777" w:rsidTr="0006730C">
        <w:trPr>
          <w:divId w:val="532809594"/>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2279BE8" w14:textId="77777777" w:rsidR="00931CF8" w:rsidRDefault="00931CF8">
            <w:pPr>
              <w:spacing w:before="100" w:beforeAutospacing="1" w:after="100" w:afterAutospacing="1"/>
              <w:rPr>
                <w:rFonts w:ascii="Arial" w:hAnsi="Arial" w:cs="Arial"/>
                <w:color w:val="000000"/>
              </w:rPr>
            </w:pPr>
            <w:r>
              <w:rPr>
                <w:rFonts w:ascii="Arial" w:hAnsi="Arial" w:cs="Arial"/>
                <w:color w:val="000000"/>
              </w:rPr>
              <w:t>Droite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494DB11" w14:textId="77777777" w:rsidR="00931CF8" w:rsidRDefault="00931CF8">
            <w:pPr>
              <w:spacing w:before="100" w:beforeAutospacing="1" w:after="100" w:afterAutospacing="1"/>
              <w:rPr>
                <w:rFonts w:ascii="Arial" w:hAnsi="Arial" w:cs="Arial"/>
                <w:color w:val="000000"/>
              </w:rPr>
            </w:pPr>
            <w:r>
              <w:rPr>
                <w:rFonts w:ascii="Arial" w:hAnsi="Arial" w:cs="Arial"/>
                <w:color w:val="000000"/>
              </w:rPr>
              <w:t>Rectitude</w:t>
            </w:r>
          </w:p>
        </w:tc>
      </w:tr>
    </w:tbl>
    <w:p w14:paraId="26A9ED91" w14:textId="77777777" w:rsidR="00931CF8" w:rsidRDefault="00931CF8">
      <w:pPr>
        <w:pStyle w:val="BodyText"/>
        <w:divId w:val="532809594"/>
      </w:pPr>
      <w:r>
        <w:rPr>
          <w:rStyle w:val="bold"/>
        </w:rPr>
        <w:t>Dimensions auto d'emplacement/position</w:t>
      </w:r>
      <w:r>
        <w:rPr>
          <w:b/>
          <w:bCs/>
        </w:rPr>
        <w:br/>
      </w:r>
      <w:r>
        <w:t>Cette case à cocher détermine si PC-DMIS crée automatiquement ou non des dimensions d'emplacement ou de position pour les types d'éléments qui en ont une.</w:t>
      </w:r>
    </w:p>
    <w:p w14:paraId="600B9456" w14:textId="77777777" w:rsidR="00931CF8" w:rsidRDefault="00931CF8">
      <w:pPr>
        <w:pStyle w:val="BodyText"/>
        <w:divId w:val="532809594"/>
      </w:pPr>
      <w:r>
        <w:rPr>
          <w:rStyle w:val="bold"/>
        </w:rPr>
        <w:t>Créer des dimensions d'emplacement</w:t>
      </w:r>
      <w:r>
        <w:br/>
        <w:t>Si vous sélectionnez des dimensions d'</w:t>
      </w:r>
      <w:r>
        <w:rPr>
          <w:rStyle w:val="bold"/>
        </w:rPr>
        <w:t>Emplacement/position auto</w:t>
      </w:r>
      <w:r>
        <w:t>, ce bouton d'option indique à PC-DMIS de créer ces dimensions en tant que dimensions d'emplacement.</w:t>
      </w:r>
    </w:p>
    <w:p w14:paraId="37469E14" w14:textId="77777777" w:rsidR="00931CF8" w:rsidRDefault="00931CF8">
      <w:pPr>
        <w:pStyle w:val="BodyText"/>
        <w:divId w:val="532809594"/>
      </w:pPr>
      <w:r>
        <w:rPr>
          <w:rStyle w:val="bold"/>
        </w:rPr>
        <w:t>Créer des dimensions de position</w:t>
      </w:r>
      <w:r>
        <w:br/>
        <w:t>Si vous sélectionnez des dimensions d'</w:t>
      </w:r>
      <w:r>
        <w:rPr>
          <w:rStyle w:val="bold"/>
        </w:rPr>
        <w:t>Emplacement/position auto</w:t>
      </w:r>
      <w:r>
        <w:t>, ce bouton d'option indique à PC-DMIS de créer ces dimensions en tant que dimensions de position.</w:t>
      </w:r>
    </w:p>
    <w:p w14:paraId="2B2B4241" w14:textId="77777777" w:rsidR="00931CF8" w:rsidRDefault="00931CF8">
      <w:pPr>
        <w:pStyle w:val="BodyText"/>
        <w:divId w:val="532809594"/>
      </w:pPr>
      <w:r>
        <w:rPr>
          <w:rStyle w:val="bold"/>
        </w:rPr>
        <w:t>Analyse textuelle auto activée</w:t>
      </w:r>
      <w:r>
        <w:br/>
        <w:t>Cette case à cocher contrôle si PC-DMIS crée automatiquement ou pas une analyse textuelle de la dimension. Elle est activée si la case est cochée. Voir « Réglages d'analyse », au chapitre « Utilisation de dimensions existantes » et « Analyse », au chapitre « Insertion de commandes de rapport ».</w:t>
      </w:r>
    </w:p>
    <w:p w14:paraId="35997B0D" w14:textId="77777777" w:rsidR="00931CF8" w:rsidRDefault="00931CF8">
      <w:pPr>
        <w:pStyle w:val="BodyText"/>
        <w:divId w:val="532809594"/>
      </w:pPr>
      <w:r>
        <w:rPr>
          <w:rStyle w:val="bold"/>
        </w:rPr>
        <w:t>Analyse graphique auto activée</w:t>
      </w:r>
      <w:r>
        <w:br/>
        <w:t xml:space="preserve">Cette case à cocher contrôle si PC-DMIS crée automatiquement ou pas une analyse graphique de dimension créée avec </w:t>
      </w:r>
      <w:r>
        <w:rPr>
          <w:rStyle w:val="bold"/>
        </w:rPr>
        <w:t>Création auto de dimensions</w:t>
      </w:r>
      <w:r>
        <w:t xml:space="preserve"> ou </w:t>
      </w:r>
      <w:r>
        <w:rPr>
          <w:rStyle w:val="bold"/>
        </w:rPr>
        <w:t>Arrondi auto</w:t>
      </w:r>
      <w:r>
        <w:t>. Voir « Réglages d'analyse », à la section « Utilisation de dimensions existantes » et « Analyse », au chapitre « Insertion de commandes de rapport ».</w:t>
      </w:r>
    </w:p>
    <w:p w14:paraId="5C12677B" w14:textId="77777777" w:rsidR="00931CF8" w:rsidRDefault="00931CF8">
      <w:pPr>
        <w:pStyle w:val="BodyText"/>
        <w:divId w:val="532809594"/>
      </w:pPr>
      <w:r>
        <w:rPr>
          <w:rStyle w:val="bold"/>
        </w:rPr>
        <w:t>Infos auto sur les dimensions</w:t>
      </w:r>
      <w:r>
        <w:br/>
        <w:t xml:space="preserve">Cette case à cocher contrôle si PC-DMIS crée automatiquement ou pas une case à cocher </w:t>
      </w:r>
      <w:r>
        <w:rPr>
          <w:rStyle w:val="bold"/>
        </w:rPr>
        <w:t>Informations sur les dimensions</w:t>
      </w:r>
      <w:r>
        <w:t xml:space="preserve"> pour toute dimension créée avec les cases à cocher </w:t>
      </w:r>
      <w:r>
        <w:rPr>
          <w:rStyle w:val="bold"/>
        </w:rPr>
        <w:t>Création auto des dimensions</w:t>
      </w:r>
      <w:r>
        <w:t xml:space="preserve"> ou </w:t>
      </w:r>
      <w:r>
        <w:rPr>
          <w:rStyle w:val="bold"/>
        </w:rPr>
        <w:t>Arrondi auto</w:t>
      </w:r>
      <w:r>
        <w:t>. Voir « Insertion de zones Infos sur les dimensions », au chapitre « Insertion de commandes de rapport », pour plus d'informations sur la façon de fixer les formats par défaut pour ces zones Infos sur les dimensions.</w:t>
      </w:r>
    </w:p>
    <w:p w14:paraId="4918B7A5" w14:textId="77777777" w:rsidR="00931CF8" w:rsidRDefault="00931CF8">
      <w:pPr>
        <w:pStyle w:val="BodyText"/>
        <w:divId w:val="532809594"/>
      </w:pPr>
      <w:r>
        <w:rPr>
          <w:rStyle w:val="bold"/>
        </w:rPr>
        <w:t>Multiplier</w:t>
      </w:r>
      <w:r>
        <w:br/>
        <w:t xml:space="preserve">La valeur </w:t>
      </w:r>
      <w:r>
        <w:rPr>
          <w:rStyle w:val="bold"/>
        </w:rPr>
        <w:t>Multiplier</w:t>
      </w:r>
      <w:r>
        <w:t xml:space="preserve"> est un facteur d'échelle qui augmente la flèche et la zone de tolérance du mode d'analyse graphique. Si vous entrez la valeur 2.0, PC-DMIS ajuste la flèche à deux fois l'image graphique.</w:t>
      </w:r>
    </w:p>
    <w:p w14:paraId="544A063D" w14:textId="77777777" w:rsidR="00931CF8" w:rsidRDefault="00931CF8">
      <w:pPr>
        <w:pStyle w:val="BodyText"/>
        <w:divId w:val="532809594"/>
      </w:pPr>
      <w:r>
        <w:t xml:space="preserve">La zone </w:t>
      </w:r>
      <w:r>
        <w:rPr>
          <w:rStyle w:val="bold"/>
        </w:rPr>
        <w:t>Multiplier</w:t>
      </w:r>
      <w:r>
        <w:t xml:space="preserve"> ne s'utilise qu'à des fins de visualisation et est sans effet sur le texte imprimé.</w:t>
      </w:r>
    </w:p>
    <w:p w14:paraId="36DE2F12" w14:textId="77777777" w:rsidR="00931CF8" w:rsidRDefault="00931CF8">
      <w:pPr>
        <w:pStyle w:val="hint"/>
        <w:spacing w:before="0" w:beforeAutospacing="0" w:after="0" w:afterAutospacing="0"/>
        <w:divId w:val="532809594"/>
        <w:rPr>
          <w:rFonts w:ascii="Times New Roman" w:eastAsiaTheme="minorHAnsi" w:hAnsi="Times New Roman" w:cs="Times New Roman"/>
        </w:rPr>
      </w:pPr>
      <w:r>
        <w:rPr>
          <w:rFonts w:ascii="Times New Roman" w:eastAsiaTheme="minorHAnsi" w:hAnsi="Times New Roman" w:cs="Times New Roman"/>
        </w:rPr>
        <w:t xml:space="preserve">PC-DMIS crée des dimensions en tant que dimensions existantes ou dimensions de tolérances géométriques. Cochez ou décochez la case </w:t>
      </w:r>
      <w:r>
        <w:rPr>
          <w:rStyle w:val="bold"/>
          <w:rFonts w:ascii="Times New Roman" w:eastAsiaTheme="minorHAnsi" w:hAnsi="Times New Roman" w:cs="Times New Roman"/>
        </w:rPr>
        <w:t>Utiliser dimensions existantes</w:t>
      </w:r>
      <w:r>
        <w:rPr>
          <w:rFonts w:ascii="Times New Roman" w:eastAsiaTheme="minorHAnsi" w:hAnsi="Times New Roman" w:cs="Times New Roman"/>
        </w:rPr>
        <w:t xml:space="preserve"> du sous-menu </w:t>
      </w:r>
      <w:r>
        <w:rPr>
          <w:rStyle w:val="bold"/>
          <w:rFonts w:ascii="Times New Roman" w:eastAsiaTheme="minorHAnsi" w:hAnsi="Times New Roman" w:cs="Times New Roman"/>
        </w:rPr>
        <w:t>Insérer | Dimensions</w:t>
      </w:r>
      <w:r>
        <w:rPr>
          <w:rFonts w:ascii="Times New Roman" w:eastAsiaTheme="minorHAnsi" w:hAnsi="Times New Roman" w:cs="Times New Roman"/>
        </w:rPr>
        <w:t xml:space="preserve"> pour définir le type de dimension appropriée.</w:t>
      </w:r>
    </w:p>
    <w:p w14:paraId="7D01C52B" w14:textId="77777777" w:rsidR="00931CF8" w:rsidRDefault="00931CF8">
      <w:pPr>
        <w:pStyle w:val="Heading3"/>
        <w:divId w:val="987326649"/>
        <w:rPr>
          <w:sz w:val="28"/>
          <w:szCs w:val="28"/>
        </w:rPr>
      </w:pPr>
      <w:bookmarkStart w:id="111" w:name="06_pref_topics_setup_options__ge_5806"/>
      <w:bookmarkStart w:id="112" w:name="_Toc227307601"/>
      <w:bookmarkEnd w:id="111"/>
      <w:r>
        <w:t>Options de configuration : onglet Tolérances géométriques</w:t>
      </w:r>
      <w:bookmarkEnd w:id="112"/>
    </w:p>
    <w:p w14:paraId="47F603A6" w14:textId="0F2511E6" w:rsidR="00931CF8" w:rsidRDefault="0001541E">
      <w:pPr>
        <w:pStyle w:val="figure"/>
        <w:keepNext/>
        <w:spacing w:before="60" w:after="225" w:afterAutospacing="0"/>
        <w:divId w:val="9873266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8EC9F32" wp14:editId="371DD946">
            <wp:extent cx="5943600" cy="3480435"/>
            <wp:effectExtent l="0" t="0" r="0" b="5715"/>
            <wp:docPr id="200910325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103258" name=""/>
                    <pic:cNvPicPr/>
                  </pic:nvPicPr>
                  <pic:blipFill>
                    <a:blip r:embed="rId68">
                      <a:extLst>
                        <a:ext uri="{28A0092B-C50C-407E-A947-70E740481C1C}">
                          <a14:useLocalDpi xmlns:a14="http://schemas.microsoft.com/office/drawing/2010/main" val="0"/>
                        </a:ext>
                      </a:extLst>
                    </a:blip>
                    <a:stretch>
                      <a:fillRect/>
                    </a:stretch>
                  </pic:blipFill>
                  <pic:spPr>
                    <a:xfrm>
                      <a:off x="0" y="0"/>
                      <a:ext cx="5943600" cy="3480435"/>
                    </a:xfrm>
                    <a:prstGeom prst="rect">
                      <a:avLst/>
                    </a:prstGeom>
                  </pic:spPr>
                </pic:pic>
              </a:graphicData>
            </a:graphic>
          </wp:inline>
        </w:drawing>
      </w:r>
    </w:p>
    <w:p w14:paraId="43F6C90D" w14:textId="77777777" w:rsidR="00931CF8" w:rsidRDefault="00931CF8">
      <w:pPr>
        <w:pStyle w:val="Caption1"/>
        <w:divId w:val="987326649"/>
      </w:pPr>
      <w:r>
        <w:t>Boîte de dialogue Options de configuration - onglet Tolérances géométriques pour ASME (gauche) et ISO (droite)</w:t>
      </w:r>
    </w:p>
    <w:p w14:paraId="6D8BD814" w14:textId="77777777" w:rsidR="00931CF8" w:rsidRDefault="00931CF8">
      <w:pPr>
        <w:pStyle w:val="BodyText"/>
        <w:divId w:val="987326649"/>
      </w:pPr>
      <w:r>
        <w:t xml:space="preserve">L'onglet </w:t>
      </w:r>
      <w:r>
        <w:rPr>
          <w:rStyle w:val="bold"/>
        </w:rPr>
        <w:t>Tolérances géométriques</w:t>
      </w:r>
      <w:r>
        <w:t xml:space="preserve"> contient plusieurs valeurs par défaut pour la création de nouvelles commandes de tolérances géométriques. Pour plus d'informations sur les commandes de tolérances géométriques, voir le chapitre « Utilisation de tolérances géométriques ».</w:t>
      </w:r>
    </w:p>
    <w:p w14:paraId="28ED67BC" w14:textId="77777777" w:rsidR="00931CF8" w:rsidRDefault="00931CF8">
      <w:pPr>
        <w:pStyle w:val="Heading4"/>
        <w:divId w:val="987326649"/>
      </w:pPr>
      <w:r>
        <w:t>Options de la boîte de dialogue</w:t>
      </w:r>
    </w:p>
    <w:p w14:paraId="36B16380" w14:textId="77777777" w:rsidR="00931CF8" w:rsidRDefault="00931CF8">
      <w:pPr>
        <w:pStyle w:val="BodyText"/>
        <w:divId w:val="987326649"/>
      </w:pPr>
      <w:r>
        <w:rPr>
          <w:rStyle w:val="bold"/>
        </w:rPr>
        <w:t>Standard GD&amp;T</w:t>
      </w:r>
      <w:r>
        <w:t xml:space="preserve"> - Cette zone montre les standards disponibles que vous pouvez définir comme standard par défaut et que de nouvelles commandes de tolérances géométriques doivent utiliser. Quand vous créez une commande de tolérance géométrique ou accédez à la boîte de dialogue </w:t>
      </w:r>
      <w:r>
        <w:rPr>
          <w:rStyle w:val="bold"/>
        </w:rPr>
        <w:t>Tolérance géométrique</w:t>
      </w:r>
      <w:r>
        <w:t>, PC-DMIS sélectionne automatiquement le standard défini ici (</w:t>
      </w:r>
      <w:r>
        <w:rPr>
          <w:rStyle w:val="bold"/>
        </w:rPr>
        <w:t>ASME Y14.5</w:t>
      </w:r>
      <w:r>
        <w:t xml:space="preserve"> ou </w:t>
      </w:r>
      <w:r>
        <w:rPr>
          <w:rStyle w:val="bold"/>
        </w:rPr>
        <w:t>ISO 1101</w:t>
      </w:r>
      <w:r>
        <w:t>).</w:t>
      </w:r>
    </w:p>
    <w:p w14:paraId="4E42F4EC" w14:textId="77777777" w:rsidR="00931CF8" w:rsidRDefault="00931CF8">
      <w:pPr>
        <w:pStyle w:val="important-para"/>
        <w:shd w:val="clear" w:color="auto" w:fill="EEEEEE"/>
        <w:divId w:val="1564104019"/>
      </w:pPr>
      <w:r>
        <w:t>À partir de PC-DMIS 2023.2, vous ne pouvez plus basculer le standard GD&amp;T sélectionné dans les commandes de tolérance géométrique. Pour des détails, voir la section « Comparaison avec les pratiques passées - Référencement du standard GD&amp;T » de la rubrique « Structuration de votre routine de mesure pour des tolérances géométriques ».</w:t>
      </w:r>
    </w:p>
    <w:p w14:paraId="79BAF040" w14:textId="77777777" w:rsidR="00931CF8" w:rsidRDefault="00931CF8">
      <w:pPr>
        <w:pStyle w:val="important-para"/>
        <w:shd w:val="clear" w:color="auto" w:fill="EEEEEE"/>
        <w:divId w:val="1564104019"/>
      </w:pPr>
      <w:r>
        <w:t>Cet onglet est le seul endroit où vous pouvez changer le standard GD&amp;T. À partir de 2023.2, PC-DMIS ne tente plus de convertir entre les standards ASME et ISO. Dans le passé, ceci était possible en raison du niveau limité de prise en charge de la fonctionnalité ISO dans PC-DMIS. Avec le développement des fonctionnalités ISO dans PC-DMIS, la divergence par rapport au standard ASME est devenue plus importante. Dans les nombreux cas, il n'existe aucune équivalence entre les standards, ce qui empêche la conversion.</w:t>
      </w:r>
    </w:p>
    <w:p w14:paraId="139FC462" w14:textId="77777777" w:rsidR="00931CF8" w:rsidRDefault="00931CF8">
      <w:pPr>
        <w:pStyle w:val="BodyText"/>
        <w:shd w:val="clear" w:color="auto" w:fill="EEEEEE"/>
        <w:divId w:val="1937131891"/>
      </w:pPr>
      <w:r>
        <w:t xml:space="preserve">Le standard GD&amp;T affecte les commandes de taille et de tolérance géométrique dans votre routine de mesure. Le standard que vous sélectionnez n'affecte pas les dimensions héritées. Vous pouvez à tout moment changer le standard GD&amp;T sélectionné dans l'onglet </w:t>
      </w:r>
      <w:r>
        <w:rPr>
          <w:rStyle w:val="bold"/>
        </w:rPr>
        <w:t>Tolérances géométriques</w:t>
      </w:r>
      <w:r>
        <w:t xml:space="preserve"> de la boîte de dialogue </w:t>
      </w:r>
      <w:r>
        <w:rPr>
          <w:rStyle w:val="bold"/>
        </w:rPr>
        <w:t>Options de configuration</w:t>
      </w:r>
      <w:r>
        <w:t xml:space="preserve">. Toutefois, sachant que le réglage s'applique à la routine de mesure entière, en fonction du contenu de cette dernière au moment du changement, le comportement peut être différent. </w:t>
      </w:r>
    </w:p>
    <w:p w14:paraId="733DA443" w14:textId="77777777" w:rsidR="00931CF8" w:rsidRDefault="00931CF8" w:rsidP="00730860">
      <w:pPr>
        <w:pStyle w:val="important-para"/>
        <w:numPr>
          <w:ilvl w:val="0"/>
          <w:numId w:val="46"/>
        </w:numPr>
        <w:shd w:val="clear" w:color="auto" w:fill="EEEEEE"/>
        <w:tabs>
          <w:tab w:val="left" w:pos="720"/>
        </w:tabs>
        <w:spacing w:line="276" w:lineRule="auto"/>
        <w:divId w:val="1564104019"/>
      </w:pPr>
      <w:r>
        <w:t xml:space="preserve">Si la routine de mesure ne comporte aucune commande de tolérance géométrique ou de taille, vous pouvez changer le standard GD&amp;T dans l'onglet </w:t>
      </w:r>
      <w:r>
        <w:rPr>
          <w:rStyle w:val="bold"/>
        </w:rPr>
        <w:t>Tolérances géométriques</w:t>
      </w:r>
      <w:r>
        <w:t xml:space="preserve"> de la boîte de dialogue </w:t>
      </w:r>
      <w:r>
        <w:rPr>
          <w:rStyle w:val="bold"/>
        </w:rPr>
        <w:t>Options de configuration</w:t>
      </w:r>
      <w:r>
        <w:t xml:space="preserve"> (</w:t>
      </w:r>
      <w:r>
        <w:rPr>
          <w:rStyle w:val="bold"/>
        </w:rPr>
        <w:t>Modifier | Préférences | Configurer</w:t>
      </w:r>
      <w:r>
        <w:t>) ; il devient alors le standard par défaut. PC-DMIS met à jour l'en-tête du programme pour refléter le standard GD&amp;T désormais référencé et utilise ce standard pour toutes les nouvelles commandes de tolérance géométrique et de taille que vous créez.</w:t>
      </w:r>
    </w:p>
    <w:p w14:paraId="1ED3952E" w14:textId="77777777" w:rsidR="00931CF8" w:rsidRDefault="00931CF8" w:rsidP="00730860">
      <w:pPr>
        <w:pStyle w:val="important-para"/>
        <w:numPr>
          <w:ilvl w:val="0"/>
          <w:numId w:val="46"/>
        </w:numPr>
        <w:shd w:val="clear" w:color="auto" w:fill="EEEEEE"/>
        <w:tabs>
          <w:tab w:val="left" w:pos="720"/>
        </w:tabs>
        <w:spacing w:line="276" w:lineRule="auto"/>
        <w:divId w:val="1564104019"/>
      </w:pPr>
      <w:r>
        <w:t xml:space="preserve">Si la routine de mesure contient des commandes de tolérance géométrique ou de taille existantes et que vous tentez de changer le standard GD&amp;T dans l'onglet </w:t>
      </w:r>
      <w:r>
        <w:rPr>
          <w:rStyle w:val="bold"/>
        </w:rPr>
        <w:t>Tolérances géométriques</w:t>
      </w:r>
      <w:r>
        <w:t xml:space="preserve"> de la boîte de dialogue </w:t>
      </w:r>
      <w:r>
        <w:rPr>
          <w:rStyle w:val="bold"/>
        </w:rPr>
        <w:t>Options de configuration</w:t>
      </w:r>
      <w:r>
        <w:t>, les règles suivantes s'appliquent :</w:t>
      </w:r>
    </w:p>
    <w:p w14:paraId="360EBC7C" w14:textId="77777777" w:rsidR="00931CF8" w:rsidRDefault="00931CF8" w:rsidP="00730860">
      <w:pPr>
        <w:pStyle w:val="important-para"/>
        <w:numPr>
          <w:ilvl w:val="1"/>
          <w:numId w:val="46"/>
        </w:numPr>
        <w:shd w:val="clear" w:color="auto" w:fill="EEEEEE"/>
        <w:tabs>
          <w:tab w:val="left" w:pos="1440"/>
        </w:tabs>
        <w:spacing w:line="276" w:lineRule="auto"/>
        <w:divId w:val="1564104019"/>
      </w:pPr>
      <w:r>
        <w:t>Changement des années de publication pour ASME Y14.5 :</w:t>
      </w:r>
    </w:p>
    <w:p w14:paraId="6E61B26B" w14:textId="77777777" w:rsidR="00931CF8" w:rsidRDefault="00931CF8" w:rsidP="00730860">
      <w:pPr>
        <w:pStyle w:val="important-para"/>
        <w:numPr>
          <w:ilvl w:val="2"/>
          <w:numId w:val="46"/>
        </w:numPr>
        <w:shd w:val="clear" w:color="auto" w:fill="EEEEEE"/>
        <w:tabs>
          <w:tab w:val="left" w:pos="2160"/>
        </w:tabs>
        <w:spacing w:line="276" w:lineRule="auto"/>
        <w:divId w:val="1564104019"/>
      </w:pPr>
      <w:r>
        <w:t>Changement de ASME Y14.5 - 1994 à ASME Y14.5 - 2009 : PC-DMIS convertit les tolérances de profil pour utiliser la définition à une valeur ASME Y14.5.1 - 2019. PC-DMIS affiche un message d'avertissement.</w:t>
      </w:r>
    </w:p>
    <w:p w14:paraId="350696C0" w14:textId="77777777" w:rsidR="00931CF8" w:rsidRDefault="00931CF8" w:rsidP="00730860">
      <w:pPr>
        <w:pStyle w:val="important-para"/>
        <w:numPr>
          <w:ilvl w:val="2"/>
          <w:numId w:val="46"/>
        </w:numPr>
        <w:shd w:val="clear" w:color="auto" w:fill="EEEEEE"/>
        <w:tabs>
          <w:tab w:val="left" w:pos="2160"/>
        </w:tabs>
        <w:spacing w:line="276" w:lineRule="auto"/>
        <w:divId w:val="1564104019"/>
      </w:pPr>
      <w:r>
        <w:t>Changement de ASME Y14.5 - 2009 à ASME Y14.5 - 1994 : PC-DMIS convertit les tolérances de profil pour utiliser la définition à deux valeurs ASME Y14.5.1 - 1994. Toute commande de tolérance géométrique incluant un cadre de tolérance personnalisé, un modificateur de translation ou une taille de limite matérielle indiquée est rendue non valide. PC-DMIS affiche un message d'avertissement.</w:t>
      </w:r>
    </w:p>
    <w:p w14:paraId="58D22288" w14:textId="77777777" w:rsidR="00931CF8" w:rsidRDefault="00931CF8" w:rsidP="00730860">
      <w:pPr>
        <w:pStyle w:val="important-para"/>
        <w:numPr>
          <w:ilvl w:val="2"/>
          <w:numId w:val="46"/>
        </w:numPr>
        <w:shd w:val="clear" w:color="auto" w:fill="EEEEEE"/>
        <w:tabs>
          <w:tab w:val="left" w:pos="2160"/>
        </w:tabs>
        <w:spacing w:line="276" w:lineRule="auto"/>
        <w:divId w:val="1564104019"/>
      </w:pPr>
      <w:r>
        <w:t>Changement de ASME Y14.5 - 1994 à ASME Y14.5 - 2018 : PC-DMIS convertit les tolérances de profil pour utiliser la définition à une valeur ASME Y14.5.1 - 2019. Toutes les commandes de tolérance géométrique de concentricité ou de symétrie sont rendues non valides. PC-DMIS affiche un message d'avertissement.</w:t>
      </w:r>
    </w:p>
    <w:p w14:paraId="1083B2FF" w14:textId="77777777" w:rsidR="00931CF8" w:rsidRDefault="00931CF8" w:rsidP="00730860">
      <w:pPr>
        <w:pStyle w:val="important-para"/>
        <w:numPr>
          <w:ilvl w:val="2"/>
          <w:numId w:val="46"/>
        </w:numPr>
        <w:shd w:val="clear" w:color="auto" w:fill="EEEEEE"/>
        <w:tabs>
          <w:tab w:val="left" w:pos="2160"/>
        </w:tabs>
        <w:spacing w:line="276" w:lineRule="auto"/>
        <w:divId w:val="1564104019"/>
      </w:pPr>
      <w:r>
        <w:t>Changement de ASME Y14.5 - 2018 à ASME Y14.5 - 1994 : PC-DMIS convertit les tolérances de profil pour utiliser la définition à deux valeurs ASME Y14.5.1 - 1994. Toute commande de tolérance géométrique incluant un cadre de tolérance personnalisé, un modificateur de profil dynamique, un modificateur de translation ou une taille de limite matérielle indiquée est rendue non valide. PC-DMIS affiche un message d'avertissement.</w:t>
      </w:r>
    </w:p>
    <w:p w14:paraId="27769038" w14:textId="77777777" w:rsidR="00931CF8" w:rsidRDefault="00931CF8" w:rsidP="00730860">
      <w:pPr>
        <w:pStyle w:val="important-para"/>
        <w:numPr>
          <w:ilvl w:val="2"/>
          <w:numId w:val="46"/>
        </w:numPr>
        <w:shd w:val="clear" w:color="auto" w:fill="EEEEEE"/>
        <w:tabs>
          <w:tab w:val="left" w:pos="2160"/>
        </w:tabs>
        <w:spacing w:line="276" w:lineRule="auto"/>
        <w:divId w:val="1564104019"/>
      </w:pPr>
      <w:r>
        <w:t>Changement de ASME Y14.5 - 2009 à ASME Y14.5 - 2018 : toutes les commandes de tolérance géométrique de concentricité ou de symétrie sont rendues non valides. PC-DMIS affiche un message d'avertissement.</w:t>
      </w:r>
    </w:p>
    <w:p w14:paraId="0A8774EF" w14:textId="77777777" w:rsidR="00931CF8" w:rsidRDefault="00931CF8" w:rsidP="00730860">
      <w:pPr>
        <w:pStyle w:val="important-para"/>
        <w:numPr>
          <w:ilvl w:val="2"/>
          <w:numId w:val="46"/>
        </w:numPr>
        <w:shd w:val="clear" w:color="auto" w:fill="EEEEEE"/>
        <w:tabs>
          <w:tab w:val="left" w:pos="2160"/>
        </w:tabs>
        <w:spacing w:line="276" w:lineRule="auto"/>
        <w:divId w:val="1564104019"/>
      </w:pPr>
      <w:r>
        <w:t>Changement de ASME Y14.5 - 2018 à ASME Y14.5 - 2009 : toutes les commandes de tolérance géométrique contenant un modificateur de profil dynamique sont rendues non valides. PC-DMIS affiche un message d'avertissement.</w:t>
      </w:r>
    </w:p>
    <w:p w14:paraId="099DBE55" w14:textId="77777777" w:rsidR="00931CF8" w:rsidRDefault="00931CF8" w:rsidP="00730860">
      <w:pPr>
        <w:pStyle w:val="important-para"/>
        <w:numPr>
          <w:ilvl w:val="1"/>
          <w:numId w:val="46"/>
        </w:numPr>
        <w:shd w:val="clear" w:color="auto" w:fill="EEEEEE"/>
        <w:tabs>
          <w:tab w:val="left" w:pos="1440"/>
        </w:tabs>
        <w:spacing w:line="276" w:lineRule="auto"/>
        <w:divId w:val="1564104019"/>
      </w:pPr>
      <w:r>
        <w:t>Le changement de ISO à ASME n'est pas autorisé. Toutes les commandes de tolérance géométrique et de taille sont rendues non valides. PC-DMIS affiche ce message d'avertissement :</w:t>
      </w:r>
    </w:p>
    <w:p w14:paraId="039B7DA0" w14:textId="77777777" w:rsidR="00931CF8" w:rsidRDefault="00931CF8" w:rsidP="00730860">
      <w:pPr>
        <w:pStyle w:val="important-para"/>
        <w:keepNext/>
        <w:shd w:val="clear" w:color="auto" w:fill="00284C"/>
        <w:tabs>
          <w:tab w:val="left" w:pos="720"/>
        </w:tabs>
        <w:spacing w:line="276" w:lineRule="auto"/>
        <w:ind w:left="720"/>
        <w:divId w:val="1425304941"/>
      </w:pPr>
      <w:r>
        <w:t>PC-DMIS</w:t>
      </w:r>
    </w:p>
    <w:p w14:paraId="7F2F262F" w14:textId="77777777" w:rsidR="00931CF8" w:rsidRDefault="00931CF8" w:rsidP="00730860">
      <w:pPr>
        <w:pStyle w:val="important-para"/>
        <w:shd w:val="clear" w:color="auto" w:fill="F4F4F4"/>
        <w:tabs>
          <w:tab w:val="left" w:pos="720"/>
        </w:tabs>
        <w:spacing w:line="276" w:lineRule="auto"/>
        <w:ind w:left="720"/>
        <w:divId w:val="534201730"/>
      </w:pPr>
      <w:r>
        <w:t>Toutes les commandes de tolérance géométrique et de taille dans une routine de mesure doivent faire référence au même standard GD&amp;T. Quand vous cliquez sur OK, PC-DMIS désactive toutes les commandes de tolérance géométrique et de taille préexistantes dans la routine de mesure. Au terme de la conversion, vous devez recréer ces commandes. Cliquez sur OK pour continuer, ou sur Annuler pour abandonner cette opération.</w:t>
      </w:r>
    </w:p>
    <w:p w14:paraId="4ED8C8B8" w14:textId="77777777" w:rsidR="00931CF8" w:rsidRDefault="00931CF8">
      <w:pPr>
        <w:pStyle w:val="important-para"/>
        <w:shd w:val="clear" w:color="auto" w:fill="EEEEEE"/>
        <w:divId w:val="1564104019"/>
      </w:pPr>
      <w:r>
        <w:t>Pour tous les cas ci-dessus où PC-DMIS affiche un message d'avertissement :</w:t>
      </w:r>
    </w:p>
    <w:p w14:paraId="6D990731" w14:textId="77777777" w:rsidR="00931CF8" w:rsidRDefault="00931CF8" w:rsidP="00730860">
      <w:pPr>
        <w:pStyle w:val="important-para"/>
        <w:numPr>
          <w:ilvl w:val="0"/>
          <w:numId w:val="47"/>
        </w:numPr>
        <w:shd w:val="clear" w:color="auto" w:fill="EEEEEE"/>
        <w:tabs>
          <w:tab w:val="left" w:pos="720"/>
        </w:tabs>
        <w:spacing w:line="276" w:lineRule="auto"/>
        <w:divId w:val="1564104019"/>
      </w:pPr>
      <w:r>
        <w:t xml:space="preserve">Si vous cliquez sur </w:t>
      </w:r>
      <w:r>
        <w:rPr>
          <w:rStyle w:val="bold"/>
        </w:rPr>
        <w:t>Annuler</w:t>
      </w:r>
      <w:r>
        <w:t>, le standard GD&amp;T ne change pas et votre routine de mesure demeure à son état actuel.</w:t>
      </w:r>
    </w:p>
    <w:p w14:paraId="22B5E687" w14:textId="77777777" w:rsidR="00931CF8" w:rsidRDefault="00931CF8" w:rsidP="00730860">
      <w:pPr>
        <w:pStyle w:val="important-para"/>
        <w:numPr>
          <w:ilvl w:val="0"/>
          <w:numId w:val="47"/>
        </w:numPr>
        <w:shd w:val="clear" w:color="auto" w:fill="EEEEEE"/>
        <w:tabs>
          <w:tab w:val="left" w:pos="720"/>
        </w:tabs>
        <w:spacing w:line="276" w:lineRule="auto"/>
        <w:divId w:val="1564104019"/>
      </w:pPr>
      <w:r>
        <w:t xml:space="preserve">Si vous cliquez sur </w:t>
      </w:r>
      <w:r>
        <w:rPr>
          <w:rStyle w:val="bold"/>
        </w:rPr>
        <w:t>OK</w:t>
      </w:r>
      <w:r>
        <w:t xml:space="preserve"> pour continuer, le standard GD&amp;T pour la routine de mesure devient celui sélectionné. Il devient le standard par défaut pour toutes les commandes de tolérance géométrique et de taille, et l'en-tête du programme est mis à jour dans la fenêtre de modification pour refléter ce changement. PC-DMIS rend non valides toutes les commandes de tolérance géométrique et de taille ne pouvant pas être converties.</w:t>
      </w:r>
    </w:p>
    <w:p w14:paraId="3759891C" w14:textId="77777777" w:rsidR="00931CF8" w:rsidRDefault="00931CF8">
      <w:pPr>
        <w:pStyle w:val="important-para"/>
        <w:shd w:val="clear" w:color="auto" w:fill="EEEEEE"/>
        <w:divId w:val="1564104019"/>
      </w:pPr>
      <w:r>
        <w:t>PC-DMIS montre les commandes non valides en rouge dans la fenêtre de modification. Vous ne pouvez pas modifier ou exécuter ces commandes. Toutes les commandes dépendant de commandes non valides cessent de fonctionner.</w:t>
      </w:r>
    </w:p>
    <w:p w14:paraId="00EDB644" w14:textId="77777777" w:rsidR="00931CF8" w:rsidRDefault="00931CF8">
      <w:pPr>
        <w:pStyle w:val="important-para"/>
        <w:shd w:val="clear" w:color="auto" w:fill="EEEEEE"/>
        <w:divId w:val="1564104019"/>
      </w:pPr>
      <w:r>
        <w:t>L'objectif principal de la conservation de ces commandes est de vous permettre de les recréer et de les référencer à l'aide du nouveau standard GD&amp;T sélectionné. Une fois terminé, vous pouvez supprimer les commandes non valides et mettre à jour les commandes dépendantes pour référencer les nouvelles commandes.</w:t>
      </w:r>
    </w:p>
    <w:p w14:paraId="3A75FFEF" w14:textId="77777777" w:rsidR="00931CF8" w:rsidRDefault="00931CF8">
      <w:pPr>
        <w:pStyle w:val="BodyText"/>
        <w:divId w:val="987326649"/>
      </w:pPr>
      <w:r>
        <w:t> </w:t>
      </w:r>
    </w:p>
    <w:p w14:paraId="5BE83443" w14:textId="77777777" w:rsidR="00931CF8" w:rsidRDefault="00931CF8">
      <w:pPr>
        <w:pStyle w:val="BodyText"/>
        <w:divId w:val="987326649"/>
      </w:pPr>
      <w:r>
        <w:t>Comme expliqué au chapitre « Utilisation de tolérances géométriques », les types mathématiques de tolérances géométriques suivants sont disponibles :</w:t>
      </w:r>
    </w:p>
    <w:p w14:paraId="7629DBBB" w14:textId="77777777" w:rsidR="00931CF8" w:rsidRDefault="00931CF8">
      <w:pPr>
        <w:pStyle w:val="heading4b"/>
        <w:ind w:left="600"/>
        <w:divId w:val="987326649"/>
      </w:pPr>
      <w:r>
        <w:rPr>
          <w:rStyle w:val="bold"/>
          <w:b/>
          <w:bCs/>
        </w:rPr>
        <w:t>Types mathématiques ASME</w:t>
      </w:r>
    </w:p>
    <w:p w14:paraId="3EDF9CA1" w14:textId="77777777" w:rsidR="00931CF8" w:rsidRDefault="00931CF8" w:rsidP="00730860">
      <w:pPr>
        <w:pStyle w:val="BodyText"/>
        <w:numPr>
          <w:ilvl w:val="0"/>
          <w:numId w:val="48"/>
        </w:numPr>
        <w:tabs>
          <w:tab w:val="clear" w:pos="720"/>
          <w:tab w:val="left" w:pos="1320"/>
        </w:tabs>
        <w:spacing w:line="276" w:lineRule="auto"/>
        <w:ind w:left="1320"/>
        <w:divId w:val="987326649"/>
      </w:pPr>
      <w:r>
        <w:t xml:space="preserve">Options mathématiques de </w:t>
      </w:r>
      <w:r>
        <w:rPr>
          <w:rStyle w:val="bold"/>
        </w:rPr>
        <w:t>référence</w:t>
      </w:r>
    </w:p>
    <w:p w14:paraId="2388A488" w14:textId="77777777" w:rsidR="00931CF8" w:rsidRDefault="00931CF8" w:rsidP="00730860">
      <w:pPr>
        <w:pStyle w:val="BodyText"/>
        <w:numPr>
          <w:ilvl w:val="0"/>
          <w:numId w:val="48"/>
        </w:numPr>
        <w:tabs>
          <w:tab w:val="clear" w:pos="720"/>
          <w:tab w:val="left" w:pos="1320"/>
        </w:tabs>
        <w:spacing w:line="276" w:lineRule="auto"/>
        <w:ind w:left="1320"/>
        <w:divId w:val="987326649"/>
      </w:pPr>
      <w:r>
        <w:t>Options mathématiques d'</w:t>
      </w:r>
      <w:r>
        <w:rPr>
          <w:rStyle w:val="bold"/>
        </w:rPr>
        <w:t>élément considéré</w:t>
      </w:r>
    </w:p>
    <w:p w14:paraId="4C1CB94A" w14:textId="77777777" w:rsidR="00931CF8" w:rsidRDefault="00931CF8" w:rsidP="00730860">
      <w:pPr>
        <w:pStyle w:val="BodyText"/>
        <w:numPr>
          <w:ilvl w:val="0"/>
          <w:numId w:val="48"/>
        </w:numPr>
        <w:tabs>
          <w:tab w:val="clear" w:pos="720"/>
          <w:tab w:val="left" w:pos="1320"/>
        </w:tabs>
        <w:spacing w:line="276" w:lineRule="auto"/>
        <w:ind w:left="1320"/>
        <w:divId w:val="987326649"/>
      </w:pPr>
      <w:r>
        <w:t xml:space="preserve">Options mathématiques de </w:t>
      </w:r>
      <w:r>
        <w:rPr>
          <w:rStyle w:val="bold"/>
        </w:rPr>
        <w:t>zone de tolérance</w:t>
      </w:r>
    </w:p>
    <w:p w14:paraId="04FD3B74" w14:textId="77777777" w:rsidR="00931CF8" w:rsidRDefault="00931CF8">
      <w:pPr>
        <w:pStyle w:val="heading4b"/>
        <w:ind w:left="600"/>
        <w:divId w:val="987326649"/>
      </w:pPr>
      <w:r>
        <w:t>Types mathématiques ISO</w:t>
      </w:r>
    </w:p>
    <w:p w14:paraId="01DE9661" w14:textId="77777777" w:rsidR="00931CF8" w:rsidRDefault="00931CF8" w:rsidP="00730860">
      <w:pPr>
        <w:pStyle w:val="BodyText"/>
        <w:numPr>
          <w:ilvl w:val="0"/>
          <w:numId w:val="49"/>
        </w:numPr>
        <w:tabs>
          <w:tab w:val="clear" w:pos="720"/>
          <w:tab w:val="left" w:pos="1320"/>
        </w:tabs>
        <w:spacing w:line="276" w:lineRule="auto"/>
        <w:ind w:left="1320"/>
        <w:divId w:val="987326649"/>
      </w:pPr>
      <w:r>
        <w:t xml:space="preserve">Options mathématiques de </w:t>
      </w:r>
      <w:r>
        <w:rPr>
          <w:rStyle w:val="bold"/>
        </w:rPr>
        <w:t>référence</w:t>
      </w:r>
    </w:p>
    <w:p w14:paraId="533BB46B" w14:textId="77777777" w:rsidR="00931CF8" w:rsidRDefault="00931CF8" w:rsidP="00730860">
      <w:pPr>
        <w:pStyle w:val="BodyText"/>
        <w:numPr>
          <w:ilvl w:val="0"/>
          <w:numId w:val="49"/>
        </w:numPr>
        <w:tabs>
          <w:tab w:val="clear" w:pos="720"/>
          <w:tab w:val="left" w:pos="1320"/>
        </w:tabs>
        <w:spacing w:line="276" w:lineRule="auto"/>
        <w:ind w:left="1320"/>
        <w:divId w:val="987326649"/>
      </w:pPr>
      <w:r>
        <w:t>Options mathématiques d'</w:t>
      </w:r>
      <w:r>
        <w:rPr>
          <w:rStyle w:val="bold"/>
        </w:rPr>
        <w:t>élément associé</w:t>
      </w:r>
    </w:p>
    <w:p w14:paraId="34855B05" w14:textId="77777777" w:rsidR="00931CF8" w:rsidRDefault="00931CF8" w:rsidP="00730860">
      <w:pPr>
        <w:pStyle w:val="BodyText"/>
        <w:numPr>
          <w:ilvl w:val="0"/>
          <w:numId w:val="49"/>
        </w:numPr>
        <w:tabs>
          <w:tab w:val="clear" w:pos="720"/>
          <w:tab w:val="left" w:pos="1320"/>
        </w:tabs>
        <w:spacing w:line="276" w:lineRule="auto"/>
        <w:ind w:left="1320"/>
        <w:divId w:val="987326649"/>
      </w:pPr>
      <w:r>
        <w:t xml:space="preserve">Options mathématiques de </w:t>
      </w:r>
      <w:r>
        <w:rPr>
          <w:rStyle w:val="bold"/>
        </w:rPr>
        <w:t>zone de tolérance</w:t>
      </w:r>
    </w:p>
    <w:p w14:paraId="7B0199BE" w14:textId="77777777" w:rsidR="00931CF8" w:rsidRDefault="00931CF8" w:rsidP="00730860">
      <w:pPr>
        <w:pStyle w:val="BodyText"/>
        <w:numPr>
          <w:ilvl w:val="0"/>
          <w:numId w:val="49"/>
        </w:numPr>
        <w:tabs>
          <w:tab w:val="clear" w:pos="720"/>
          <w:tab w:val="left" w:pos="1320"/>
        </w:tabs>
        <w:spacing w:line="276" w:lineRule="auto"/>
        <w:ind w:left="1320"/>
        <w:divId w:val="987326649"/>
      </w:pPr>
      <w:r>
        <w:t xml:space="preserve">Options mathématiques de </w:t>
      </w:r>
      <w:r>
        <w:rPr>
          <w:rStyle w:val="bold"/>
        </w:rPr>
        <w:t>taille</w:t>
      </w:r>
    </w:p>
    <w:p w14:paraId="07740071" w14:textId="77777777" w:rsidR="00931CF8" w:rsidRDefault="00931CF8">
      <w:pPr>
        <w:pStyle w:val="BodyText"/>
        <w:divId w:val="987326649"/>
      </w:pPr>
      <w:r>
        <w:t xml:space="preserve">Cette zone </w:t>
      </w:r>
      <w:r>
        <w:rPr>
          <w:rStyle w:val="bold"/>
        </w:rPr>
        <w:t>Math</w:t>
      </w:r>
      <w:r>
        <w:t xml:space="preserve"> vous permet de définir les options mathématiques que PC-DMIS doit utiliser pour les nouvelles commandes de tolérances géométriques. Vous pouvez changer ces options mathématiques dans des commandes de tolérances géométriques individuelles, et ce sans incidence sur les futures tolérances géométriques qui seront créées ou sur ce qui est défini ici.</w:t>
      </w:r>
    </w:p>
    <w:p w14:paraId="0841B09E" w14:textId="77777777" w:rsidR="00931CF8" w:rsidRDefault="00931CF8">
      <w:pPr>
        <w:pStyle w:val="BodyText"/>
        <w:divId w:val="987326649"/>
      </w:pPr>
      <w:r>
        <w:t>Pour des informations sur la façon de choisir les options mathématiques pour votre application, voir la chapitre « Utilisation de tolérances géométriques ».</w:t>
      </w:r>
    </w:p>
    <w:p w14:paraId="5B214E66" w14:textId="77777777" w:rsidR="00931CF8" w:rsidRDefault="00931CF8">
      <w:pPr>
        <w:pStyle w:val="BodyText"/>
        <w:divId w:val="987326649"/>
      </w:pPr>
      <w:r>
        <w:rPr>
          <w:rStyle w:val="bold"/>
        </w:rPr>
        <w:t>Les profils présentent des valeurs MAX/MIN dans la commande de profil (fenêtre de modification)</w:t>
      </w:r>
      <w:r>
        <w:t xml:space="preserve"> - Cette case à cocher détermine si PC-DMIS affiche les valeurs d'écart minimum et maximum dans les commandes de tolérance de profil dans la fenêtre de modification.</w:t>
      </w:r>
    </w:p>
    <w:p w14:paraId="27C99751" w14:textId="77777777" w:rsidR="00931CF8" w:rsidRDefault="00931CF8">
      <w:pPr>
        <w:pStyle w:val="BodyText"/>
        <w:divId w:val="987326649"/>
      </w:pPr>
      <w:r>
        <w:t>Pour ISO 1101 2012/2017, ASME Y14.5 – 2009 &amp; ASME Y14.5 - 2018</w:t>
      </w:r>
    </w:p>
    <w:p w14:paraId="7BBEC65B" w14:textId="77777777" w:rsidR="00931CF8" w:rsidRDefault="00931CF8" w:rsidP="00730860">
      <w:pPr>
        <w:pStyle w:val="BodyText"/>
        <w:numPr>
          <w:ilvl w:val="0"/>
          <w:numId w:val="50"/>
        </w:numPr>
        <w:tabs>
          <w:tab w:val="left" w:pos="720"/>
        </w:tabs>
        <w:spacing w:line="276" w:lineRule="auto"/>
        <w:divId w:val="987326649"/>
      </w:pPr>
      <w:r>
        <w:t>Si vous décochez cette case, les commandes de tolérances géométriques représentant des tolérances de profil montrent une seule valeur mesurée. Cette valeur se base sur la valeur réelle définie par le standard GD&amp;T sélectionné.</w:t>
      </w:r>
    </w:p>
    <w:p w14:paraId="60CC7948" w14:textId="77777777" w:rsidR="00931CF8" w:rsidRDefault="00931CF8" w:rsidP="00730860">
      <w:pPr>
        <w:pStyle w:val="BodyText"/>
        <w:numPr>
          <w:ilvl w:val="0"/>
          <w:numId w:val="50"/>
        </w:numPr>
        <w:tabs>
          <w:tab w:val="left" w:pos="720"/>
        </w:tabs>
        <w:spacing w:line="276" w:lineRule="auto"/>
        <w:divId w:val="987326649"/>
      </w:pPr>
      <w:r>
        <w:t>Si vous cochez cette case, les tolérances de profil montrent les valeurs d'écart minimum et maximum au lieu de la valeur mesurée.</w:t>
      </w:r>
    </w:p>
    <w:p w14:paraId="1F55B279" w14:textId="77777777" w:rsidR="00931CF8" w:rsidRDefault="00931CF8">
      <w:pPr>
        <w:pStyle w:val="BodyText"/>
        <w:divId w:val="987326649"/>
      </w:pPr>
      <w:r>
        <w:t>Pour ASME Y14.5 - 1994</w:t>
      </w:r>
    </w:p>
    <w:p w14:paraId="35AC9457" w14:textId="77777777" w:rsidR="00931CF8" w:rsidRDefault="00931CF8" w:rsidP="00730860">
      <w:pPr>
        <w:pStyle w:val="BodyText"/>
        <w:numPr>
          <w:ilvl w:val="0"/>
          <w:numId w:val="51"/>
        </w:numPr>
        <w:tabs>
          <w:tab w:val="left" w:pos="720"/>
        </w:tabs>
        <w:spacing w:line="276" w:lineRule="auto"/>
        <w:divId w:val="987326649"/>
      </w:pPr>
      <w:r>
        <w:t>Ce contrôle est grisé. La case est toujours cochée et ne peut pas être désélectionnée. Les tolérances de profil montre les valeurs d'écart minimum et maximum (voir la remarque ci-dessous).</w:t>
      </w:r>
    </w:p>
    <w:p w14:paraId="38C392EA" w14:textId="77777777" w:rsidR="00931CF8" w:rsidRDefault="00931CF8" w:rsidP="00730860">
      <w:pPr>
        <w:pStyle w:val="important"/>
        <w:tabs>
          <w:tab w:val="left" w:pos="720"/>
        </w:tabs>
        <w:spacing w:before="0" w:beforeAutospacing="0" w:after="0" w:afterAutospacing="0" w:line="276" w:lineRule="auto"/>
        <w:ind w:left="720"/>
        <w:divId w:val="82335960"/>
        <w:rPr>
          <w:rFonts w:ascii="Times New Roman" w:eastAsiaTheme="minorHAnsi" w:hAnsi="Times New Roman" w:cs="Times New Roman"/>
        </w:rPr>
      </w:pPr>
      <w:r>
        <w:rPr>
          <w:rFonts w:ascii="Times New Roman" w:eastAsiaTheme="minorHAnsi" w:hAnsi="Times New Roman" w:cs="Times New Roman"/>
        </w:rPr>
        <w:t>ASME Y14.5 2009 et ASME Y14.5 2018 utilise le même standard mathématique ASME Y14.5.1 2019, qui définit la valeur réelle d'une tolérance de profil comme valeur mesurée, égale au double de l'écart le plus éloigné de la valeur nominale. ASME Y14.5 1994 utilise le standard mathématique ASME Y14.5.1M-1994, qui définit la valeur réelle d'une tolérance de profil comme l'écart minimum et maximum par rapport à la valeur nominale. La mesure du profil est définie comme l'écart le plus éloigné de la valeur nominale de chaque côté, tant dans la matériau qu'hors du matériau. Dans ce cas, quand vous sélectionnez ASME Y14.5 1994 comme standard GD&amp;T, vous n'obtenez plus une valeur mesurée unique, mais des valeurs minimum et maximum. La seule véritable différence est la façon dont les informations sont présentées ; les limites de tolérance et la conformité ne sont pas affectées. Pour plus d'informations, téléchargez le document « </w:t>
      </w:r>
      <w:hyperlink r:id="rId69" w:tooltip="Geometric Tolerance GD&amp;T handout for PC-DMIS 2020R2 version" w:history="1">
        <w:r>
          <w:rPr>
            <w:rStyle w:val="Hyperlink"/>
            <w:rFonts w:ascii="Times New Roman" w:eastAsiaTheme="minorHAnsi" w:hAnsi="Times New Roman" w:cs="Times New Roman"/>
          </w:rPr>
          <w:t>ProfileReporting_Handout_V2</w:t>
        </w:r>
      </w:hyperlink>
      <w:r>
        <w:rPr>
          <w:rFonts w:ascii="Times New Roman" w:eastAsiaTheme="minorHAnsi" w:hAnsi="Times New Roman" w:cs="Times New Roman"/>
        </w:rPr>
        <w:t> » du référentiel de la base de connaissances PC-DMIS.</w:t>
      </w:r>
    </w:p>
    <w:p w14:paraId="41E7F585" w14:textId="77777777" w:rsidR="00931CF8" w:rsidRDefault="00931CF8">
      <w:pPr>
        <w:pStyle w:val="BodyText"/>
        <w:divId w:val="987326649"/>
      </w:pPr>
      <w:r>
        <w:t xml:space="preserve">Par exemple, si vous sélectionnez cette option et créez un profil, PC-DMIS affiche les valeurs </w:t>
      </w:r>
      <w:r>
        <w:rPr>
          <w:rStyle w:val="bold"/>
        </w:rPr>
        <w:t>MAX</w:t>
      </w:r>
      <w:r>
        <w:t xml:space="preserve"> et </w:t>
      </w:r>
      <w:r>
        <w:rPr>
          <w:rStyle w:val="bold"/>
        </w:rPr>
        <w:t>MIN</w:t>
      </w:r>
      <w:r>
        <w:t xml:space="preserve"> comme parties du composant MESURÉ du fragment de code associé, comme illustré ici :</w:t>
      </w:r>
    </w:p>
    <w:p w14:paraId="7AC2D956" w14:textId="55A4636D" w:rsidR="00931CF8" w:rsidRDefault="0001541E">
      <w:pPr>
        <w:pStyle w:val="figure"/>
        <w:keepNext/>
        <w:spacing w:before="60" w:after="225" w:afterAutospacing="0"/>
        <w:divId w:val="9873266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C6DB993" wp14:editId="6D93AEC3">
            <wp:extent cx="5734050" cy="1285875"/>
            <wp:effectExtent l="0" t="0" r="0" b="9525"/>
            <wp:docPr id="15041991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19917" name=""/>
                    <pic:cNvPicPr/>
                  </pic:nvPicPr>
                  <pic:blipFill>
                    <a:blip r:embed="rId70">
                      <a:extLst>
                        <a:ext uri="{28A0092B-C50C-407E-A947-70E740481C1C}">
                          <a14:useLocalDpi xmlns:a14="http://schemas.microsoft.com/office/drawing/2010/main" val="0"/>
                        </a:ext>
                      </a:extLst>
                    </a:blip>
                    <a:stretch>
                      <a:fillRect/>
                    </a:stretch>
                  </pic:blipFill>
                  <pic:spPr>
                    <a:xfrm>
                      <a:off x="0" y="0"/>
                      <a:ext cx="5734050" cy="1285875"/>
                    </a:xfrm>
                    <a:prstGeom prst="rect">
                      <a:avLst/>
                    </a:prstGeom>
                  </pic:spPr>
                </pic:pic>
              </a:graphicData>
            </a:graphic>
          </wp:inline>
        </w:drawing>
      </w:r>
    </w:p>
    <w:p w14:paraId="2018B945" w14:textId="77777777" w:rsidR="00931CF8" w:rsidRDefault="00931CF8">
      <w:pPr>
        <w:pStyle w:val="BodyText"/>
        <w:divId w:val="987326649"/>
      </w:pPr>
      <w:r>
        <w:t xml:space="preserve">La première valeur (0,130) est </w:t>
      </w:r>
      <w:r>
        <w:rPr>
          <w:rStyle w:val="bold"/>
        </w:rPr>
        <w:t>MAX</w:t>
      </w:r>
      <w:r>
        <w:t xml:space="preserve">, la seconde (-0,130) est </w:t>
      </w:r>
      <w:r>
        <w:rPr>
          <w:rStyle w:val="bold"/>
        </w:rPr>
        <w:t>MIN</w:t>
      </w:r>
      <w:r>
        <w:t>.</w:t>
      </w:r>
    </w:p>
    <w:p w14:paraId="6F885DD0" w14:textId="77777777" w:rsidR="00931CF8" w:rsidRDefault="00931CF8">
      <w:pPr>
        <w:pStyle w:val="BodyText"/>
        <w:divId w:val="987326649"/>
      </w:pPr>
      <w:r>
        <w:t>Vous devez voir ces valeurs en conjonction avec les graphismes CAO ou une commande d'analyse graphique afin de mieux comprendre la direction de l'écart par rapport à la surface CAO.</w:t>
      </w:r>
    </w:p>
    <w:p w14:paraId="5D83D4EB" w14:textId="6BFB475B" w:rsidR="00931CF8" w:rsidRDefault="0001541E">
      <w:pPr>
        <w:pStyle w:val="figure"/>
        <w:keepNext/>
        <w:spacing w:before="60" w:after="225" w:afterAutospacing="0"/>
        <w:divId w:val="9873266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4006F64" wp14:editId="37B9BFAE">
            <wp:extent cx="4781550" cy="3152775"/>
            <wp:effectExtent l="0" t="0" r="0" b="9525"/>
            <wp:docPr id="1828130476"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130476" name=""/>
                    <pic:cNvPicPr/>
                  </pic:nvPicPr>
                  <pic:blipFill>
                    <a:blip r:embed="rId71">
                      <a:extLst>
                        <a:ext uri="{28A0092B-C50C-407E-A947-70E740481C1C}">
                          <a14:useLocalDpi xmlns:a14="http://schemas.microsoft.com/office/drawing/2010/main" val="0"/>
                        </a:ext>
                      </a:extLst>
                    </a:blip>
                    <a:stretch>
                      <a:fillRect/>
                    </a:stretch>
                  </pic:blipFill>
                  <pic:spPr>
                    <a:xfrm>
                      <a:off x="0" y="0"/>
                      <a:ext cx="4781550" cy="3152775"/>
                    </a:xfrm>
                    <a:prstGeom prst="rect">
                      <a:avLst/>
                    </a:prstGeom>
                  </pic:spPr>
                </pic:pic>
              </a:graphicData>
            </a:graphic>
          </wp:inline>
        </w:drawing>
      </w:r>
    </w:p>
    <w:p w14:paraId="258C2BFE" w14:textId="77777777" w:rsidR="00931CF8" w:rsidRDefault="00931CF8">
      <w:pPr>
        <w:pStyle w:val="Caption1"/>
        <w:divId w:val="987326649"/>
      </w:pPr>
      <w:r>
        <w:t>Modèle CAO dans la fenêtre d'affichage graphique montrant le profil pour le fragment de code ci-dessus</w:t>
      </w:r>
    </w:p>
    <w:p w14:paraId="0D8062FA" w14:textId="3D471F25" w:rsidR="00931CF8" w:rsidRDefault="0001541E">
      <w:pPr>
        <w:pStyle w:val="figure"/>
        <w:keepNext/>
        <w:spacing w:before="60" w:after="225" w:afterAutospacing="0"/>
        <w:divId w:val="9873266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0C85C13" wp14:editId="37F14093">
            <wp:extent cx="4286250" cy="3095625"/>
            <wp:effectExtent l="0" t="0" r="0" b="9525"/>
            <wp:docPr id="1754924637"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924637" name=""/>
                    <pic:cNvPicPr/>
                  </pic:nvPicPr>
                  <pic:blipFill>
                    <a:blip r:embed="rId72">
                      <a:extLst>
                        <a:ext uri="{28A0092B-C50C-407E-A947-70E740481C1C}">
                          <a14:useLocalDpi xmlns:a14="http://schemas.microsoft.com/office/drawing/2010/main" val="0"/>
                        </a:ext>
                      </a:extLst>
                    </a:blip>
                    <a:stretch>
                      <a:fillRect/>
                    </a:stretch>
                  </pic:blipFill>
                  <pic:spPr>
                    <a:xfrm>
                      <a:off x="0" y="0"/>
                      <a:ext cx="4286250" cy="3095625"/>
                    </a:xfrm>
                    <a:prstGeom prst="rect">
                      <a:avLst/>
                    </a:prstGeom>
                  </pic:spPr>
                </pic:pic>
              </a:graphicData>
            </a:graphic>
          </wp:inline>
        </w:drawing>
      </w:r>
    </w:p>
    <w:p w14:paraId="1161D109" w14:textId="77777777" w:rsidR="00931CF8" w:rsidRDefault="00931CF8">
      <w:pPr>
        <w:pStyle w:val="Caption1"/>
        <w:divId w:val="987326649"/>
      </w:pPr>
      <w:r>
        <w:t>Modèle CAO dans la fenêtre d'analyse montrant le profil pour le fragment de code ci-dessus</w:t>
      </w:r>
    </w:p>
    <w:p w14:paraId="709D134B" w14:textId="77777777" w:rsidR="00931CF8" w:rsidRDefault="00931CF8">
      <w:pPr>
        <w:pStyle w:val="note"/>
        <w:spacing w:before="0" w:beforeAutospacing="0" w:after="0" w:afterAutospacing="0"/>
        <w:divId w:val="987326649"/>
        <w:rPr>
          <w:rFonts w:ascii="Times New Roman" w:eastAsiaTheme="minorHAnsi" w:hAnsi="Times New Roman" w:cs="Times New Roman"/>
        </w:rPr>
      </w:pPr>
      <w:r>
        <w:rPr>
          <w:rFonts w:ascii="Times New Roman" w:eastAsiaTheme="minorHAnsi" w:hAnsi="Times New Roman" w:cs="Times New Roman"/>
        </w:rPr>
        <w:t xml:space="preserve">Ce réglage n'affecte pas le rapport. Les étiquettes de rapport de tolérance géométrique pour le profil d'une surface et le profil d'une droite indiquent toujours l'unique valeur mesurée, quel que soit le réglage </w:t>
      </w:r>
      <w:r>
        <w:rPr>
          <w:rStyle w:val="bold"/>
          <w:rFonts w:ascii="Times New Roman" w:eastAsiaTheme="minorHAnsi" w:hAnsi="Times New Roman" w:cs="Times New Roman"/>
        </w:rPr>
        <w:t>Les profils affichent les valeurs MAX/MIN dans la commande de profil</w:t>
      </w:r>
      <w:r>
        <w:rPr>
          <w:rFonts w:ascii="Times New Roman" w:eastAsiaTheme="minorHAnsi" w:hAnsi="Times New Roman" w:cs="Times New Roman"/>
        </w:rPr>
        <w:t>.</w:t>
      </w:r>
    </w:p>
    <w:p w14:paraId="54FA19F5" w14:textId="77777777" w:rsidR="00931CF8" w:rsidRDefault="00931CF8">
      <w:pPr>
        <w:jc w:val="right"/>
        <w:divId w:val="2109346060"/>
        <w:rPr>
          <w:rFonts w:ascii="Arial" w:eastAsiaTheme="minorHAnsi"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"Étiquettes d'éléments:Configurer"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"Options de configuration:onglet Configuration d'ID"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"Méthode d'étiquetage"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"ID:Onglet Configuration"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"Étiquette:Longueur"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"N° de début"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"Lettres de début"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"Afficher:Crochets pour les séries d'éléments"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"Crochets pour les séries d'éléments" \* MERGEFORMAT </w:instrText>
      </w:r>
      <w:r>
        <w:rPr>
          <w:rFonts w:ascii="Arial" w:hAnsi="Arial" w:cs="Arial"/>
          <w:color w:val="000000"/>
          <w:sz w:val="22"/>
          <w:szCs w:val="22"/>
        </w:rPr>
        <w:fldChar w:fldCharType="end"/>
      </w:r>
    </w:p>
    <w:p w14:paraId="19C2B3A2" w14:textId="77777777" w:rsidR="00931CF8" w:rsidRDefault="00931CF8">
      <w:pPr>
        <w:pStyle w:val="Heading3"/>
        <w:divId w:val="987326649"/>
        <w:rPr>
          <w:rFonts w:asciiTheme="minorHAnsi" w:hAnsiTheme="minorHAnsi" w:cstheme="majorBidi"/>
          <w:color w:val="0F4761" w:themeColor="accent1" w:themeShade="BF"/>
          <w:sz w:val="28"/>
          <w:szCs w:val="28"/>
        </w:rPr>
      </w:pPr>
      <w:bookmarkStart w:id="113" w:name="06_pref_topics_setup_options_id__2091"/>
      <w:bookmarkStart w:id="114" w:name="_Toc227307602"/>
      <w:bookmarkEnd w:id="113"/>
      <w:r>
        <w:t>Options de configuration : onglet Configuration d'ID</w:t>
      </w:r>
      <w:bookmarkEnd w:id="114"/>
    </w:p>
    <w:p w14:paraId="5D720958" w14:textId="0ECAC2CC" w:rsidR="00931CF8" w:rsidRDefault="0001541E">
      <w:pPr>
        <w:pStyle w:val="figure"/>
        <w:keepNext/>
        <w:spacing w:before="60" w:after="225" w:afterAutospacing="0"/>
        <w:divId w:val="9873266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C4A8C36" wp14:editId="2A9E1CFC">
            <wp:extent cx="3105150" cy="4638675"/>
            <wp:effectExtent l="0" t="0" r="0" b="9525"/>
            <wp:docPr id="1811973204"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973204" name=""/>
                    <pic:cNvPicPr/>
                  </pic:nvPicPr>
                  <pic:blipFill>
                    <a:blip r:embed="rId73">
                      <a:extLst>
                        <a:ext uri="{28A0092B-C50C-407E-A947-70E740481C1C}">
                          <a14:useLocalDpi xmlns:a14="http://schemas.microsoft.com/office/drawing/2010/main" val="0"/>
                        </a:ext>
                      </a:extLst>
                    </a:blip>
                    <a:stretch>
                      <a:fillRect/>
                    </a:stretch>
                  </pic:blipFill>
                  <pic:spPr>
                    <a:xfrm>
                      <a:off x="0" y="0"/>
                      <a:ext cx="3105150" cy="4638675"/>
                    </a:xfrm>
                    <a:prstGeom prst="rect">
                      <a:avLst/>
                    </a:prstGeom>
                  </pic:spPr>
                </pic:pic>
              </a:graphicData>
            </a:graphic>
          </wp:inline>
        </w:drawing>
      </w:r>
    </w:p>
    <w:p w14:paraId="7ADD5759" w14:textId="77777777" w:rsidR="00931CF8" w:rsidRDefault="00931CF8">
      <w:pPr>
        <w:pStyle w:val="Caption1"/>
        <w:divId w:val="987326649"/>
      </w:pPr>
      <w:r>
        <w:t>Boîte de dialogue Options de configuration – onglet Configuration d'ID</w:t>
      </w:r>
    </w:p>
    <w:p w14:paraId="186CDE21" w14:textId="77777777" w:rsidR="00931CF8" w:rsidRDefault="00931CF8">
      <w:pPr>
        <w:pStyle w:val="important"/>
        <w:spacing w:before="0" w:beforeAutospacing="0" w:after="0" w:afterAutospacing="0"/>
        <w:divId w:val="987326649"/>
        <w:rPr>
          <w:rFonts w:ascii="Times New Roman" w:eastAsiaTheme="minorHAnsi" w:hAnsi="Times New Roman" w:cs="Times New Roman"/>
        </w:rPr>
      </w:pPr>
      <w:r>
        <w:rPr>
          <w:rFonts w:ascii="Times New Roman" w:eastAsiaTheme="minorHAnsi" w:hAnsi="Times New Roman" w:cs="Times New Roman"/>
        </w:rPr>
        <w:t>Lors des changements d'identificateurs, veillez à bien noter les ID déjà attribués. Des doublons peuvent en effet résulter de modifications multiples apportées à cette option.</w:t>
      </w:r>
    </w:p>
    <w:p w14:paraId="239267F0" w14:textId="77777777" w:rsidR="00931CF8" w:rsidRDefault="00931CF8">
      <w:pPr>
        <w:pStyle w:val="BodyText"/>
        <w:divId w:val="987326649"/>
      </w:pPr>
      <w:r>
        <w:t xml:space="preserve">L'onglet </w:t>
      </w:r>
      <w:r>
        <w:rPr>
          <w:rStyle w:val="bold"/>
        </w:rPr>
        <w:t>Configuration d'ID</w:t>
      </w:r>
      <w:r>
        <w:t xml:space="preserve"> vous permet de modifier le format utilisé pour identifier les alignements, dimensions, éléments, commentaires, étiquettes, variables et autres.</w:t>
      </w:r>
    </w:p>
    <w:p w14:paraId="42AA34C2" w14:textId="77777777" w:rsidR="00931CF8" w:rsidRDefault="00931CF8">
      <w:pPr>
        <w:pStyle w:val="BodyText"/>
        <w:divId w:val="987326649"/>
      </w:pPr>
      <w:r>
        <w:t>Pour accéder à cette option :</w:t>
      </w:r>
    </w:p>
    <w:p w14:paraId="16B6D6C3" w14:textId="77777777" w:rsidR="00931CF8" w:rsidRDefault="00931CF8" w:rsidP="00730860">
      <w:pPr>
        <w:pStyle w:val="BodyText"/>
        <w:numPr>
          <w:ilvl w:val="0"/>
          <w:numId w:val="52"/>
        </w:numPr>
        <w:tabs>
          <w:tab w:val="left" w:pos="720"/>
        </w:tabs>
        <w:spacing w:line="276" w:lineRule="auto"/>
        <w:divId w:val="987326649"/>
      </w:pPr>
      <w:r>
        <w:t xml:space="preserve">Ouvrez la boîte de dialogue </w:t>
      </w:r>
      <w:r>
        <w:rPr>
          <w:rStyle w:val="bold"/>
        </w:rPr>
        <w:t>Options de configuration</w:t>
      </w:r>
      <w:r>
        <w:t xml:space="preserve"> en sélectionnant </w:t>
      </w:r>
      <w:r>
        <w:rPr>
          <w:rStyle w:val="bold"/>
        </w:rPr>
        <w:t>Modifier | Préférences | Configuration</w:t>
      </w:r>
      <w:r>
        <w:t>).</w:t>
      </w:r>
    </w:p>
    <w:p w14:paraId="7F59B9F9" w14:textId="77777777" w:rsidR="00931CF8" w:rsidRDefault="00931CF8" w:rsidP="00730860">
      <w:pPr>
        <w:pStyle w:val="BodyText"/>
        <w:numPr>
          <w:ilvl w:val="0"/>
          <w:numId w:val="52"/>
        </w:numPr>
        <w:tabs>
          <w:tab w:val="left" w:pos="720"/>
        </w:tabs>
        <w:spacing w:line="276" w:lineRule="auto"/>
        <w:divId w:val="987326649"/>
      </w:pPr>
      <w:r>
        <w:t xml:space="preserve">Sélectionnez l'onglet </w:t>
      </w:r>
      <w:r>
        <w:rPr>
          <w:rStyle w:val="bold"/>
        </w:rPr>
        <w:t>Configuration d'ID</w:t>
      </w:r>
      <w:r>
        <w:t>.</w:t>
      </w:r>
    </w:p>
    <w:p w14:paraId="30407C12" w14:textId="77777777" w:rsidR="00931CF8" w:rsidRDefault="00931CF8">
      <w:pPr>
        <w:pStyle w:val="BodyText"/>
        <w:divId w:val="987326649"/>
      </w:pPr>
      <w:r>
        <w:t xml:space="preserve">La </w:t>
      </w:r>
      <w:r>
        <w:rPr>
          <w:rStyle w:val="bold"/>
        </w:rPr>
        <w:t>méthode d'étiquetage par défaut</w:t>
      </w:r>
      <w:r>
        <w:t xml:space="preserve"> est </w:t>
      </w:r>
      <w:r>
        <w:rPr>
          <w:rStyle w:val="bold"/>
        </w:rPr>
        <w:t>Générique</w:t>
      </w:r>
      <w:r>
        <w:t xml:space="preserve">. Quand vous créez chaque élément, PC-DMIS lui affecte un ID commençant par la lettre </w:t>
      </w:r>
      <w:r>
        <w:rPr>
          <w:rStyle w:val="bold"/>
        </w:rPr>
        <w:t>F</w:t>
      </w:r>
      <w:r>
        <w:t xml:space="preserve"> suivie d'un nombre (défini de manière incrémentielle à partir de 1). Entrez une nouvelle valeur dans la zone appropriée dans cet onglet pour écraser le réglage.</w:t>
      </w:r>
    </w:p>
    <w:p w14:paraId="34E486B2" w14:textId="77777777" w:rsidR="00931CF8" w:rsidRDefault="00931CF8">
      <w:pPr>
        <w:pStyle w:val="important-para"/>
        <w:shd w:val="clear" w:color="auto" w:fill="EEEEEE"/>
        <w:divId w:val="787434480"/>
      </w:pPr>
      <w:r>
        <w:rPr>
          <w:rStyle w:val="bold"/>
        </w:rPr>
        <w:t>Règles d'ID élément</w:t>
      </w:r>
    </w:p>
    <w:p w14:paraId="3E10316E" w14:textId="77777777" w:rsidR="00931CF8" w:rsidRDefault="00931CF8">
      <w:pPr>
        <w:pStyle w:val="important-para"/>
        <w:shd w:val="clear" w:color="auto" w:fill="EEEEEE"/>
        <w:divId w:val="787434480"/>
      </w:pPr>
      <w:r>
        <w:t>Quand vous modifiez des ID, suivez ces règles :</w:t>
      </w:r>
    </w:p>
    <w:p w14:paraId="0E452FD7" w14:textId="77777777" w:rsidR="00931CF8" w:rsidRDefault="00931CF8" w:rsidP="00730860">
      <w:pPr>
        <w:pStyle w:val="important-para"/>
        <w:numPr>
          <w:ilvl w:val="0"/>
          <w:numId w:val="53"/>
        </w:numPr>
        <w:shd w:val="clear" w:color="auto" w:fill="EEEEEE"/>
        <w:tabs>
          <w:tab w:val="left" w:pos="720"/>
        </w:tabs>
        <w:spacing w:line="276" w:lineRule="auto"/>
        <w:divId w:val="787434480"/>
      </w:pPr>
      <w:r>
        <w:t>N'utilisez pas des espaces, mais un trait de soulignement à la place.</w:t>
      </w:r>
    </w:p>
    <w:p w14:paraId="0F490DA5" w14:textId="77777777" w:rsidR="00931CF8" w:rsidRDefault="00931CF8" w:rsidP="00730860">
      <w:pPr>
        <w:pStyle w:val="important-para"/>
        <w:numPr>
          <w:ilvl w:val="0"/>
          <w:numId w:val="53"/>
        </w:numPr>
        <w:shd w:val="clear" w:color="auto" w:fill="EEEEEE"/>
        <w:tabs>
          <w:tab w:val="left" w:pos="720"/>
        </w:tabs>
        <w:spacing w:line="276" w:lineRule="auto"/>
        <w:divId w:val="787434480"/>
      </w:pPr>
      <w:r>
        <w:t>Ne prenez pas plusieurs fois le même nom pour différents éléments.</w:t>
      </w:r>
    </w:p>
    <w:p w14:paraId="009D31CF" w14:textId="77777777" w:rsidR="00931CF8" w:rsidRDefault="00931CF8" w:rsidP="00730860">
      <w:pPr>
        <w:pStyle w:val="important-para"/>
        <w:numPr>
          <w:ilvl w:val="0"/>
          <w:numId w:val="53"/>
        </w:numPr>
        <w:shd w:val="clear" w:color="auto" w:fill="EEEEEE"/>
        <w:tabs>
          <w:tab w:val="left" w:pos="720"/>
        </w:tabs>
        <w:spacing w:line="276" w:lineRule="auto"/>
        <w:divId w:val="787434480"/>
      </w:pPr>
      <w:r>
        <w:t>N'utilisez pas les mêmes noms pour des mots-clés ou des commandes PC-DMIS (ALIGN, PROBE, OFFSET, etc.).</w:t>
      </w:r>
    </w:p>
    <w:p w14:paraId="298C94E3" w14:textId="77777777" w:rsidR="00931CF8" w:rsidRDefault="00931CF8" w:rsidP="00730860">
      <w:pPr>
        <w:pStyle w:val="important-para"/>
        <w:numPr>
          <w:ilvl w:val="0"/>
          <w:numId w:val="53"/>
        </w:numPr>
        <w:shd w:val="clear" w:color="auto" w:fill="EEEEEE"/>
        <w:tabs>
          <w:tab w:val="left" w:pos="720"/>
        </w:tabs>
        <w:spacing w:line="276" w:lineRule="auto"/>
        <w:divId w:val="787434480"/>
      </w:pPr>
      <w:r>
        <w:t>Ne partagez pas les noms entre les types d'ID. Par exemple, un ID d'alignement ne doit pas être identique à un ID d'élément ou d'étiquette.</w:t>
      </w:r>
    </w:p>
    <w:p w14:paraId="11389545" w14:textId="77777777" w:rsidR="00931CF8" w:rsidRDefault="00931CF8" w:rsidP="00730860">
      <w:pPr>
        <w:pStyle w:val="important-para"/>
        <w:numPr>
          <w:ilvl w:val="0"/>
          <w:numId w:val="53"/>
        </w:numPr>
        <w:shd w:val="clear" w:color="auto" w:fill="EEEEEE"/>
        <w:tabs>
          <w:tab w:val="left" w:pos="720"/>
        </w:tabs>
        <w:spacing w:line="276" w:lineRule="auto"/>
        <w:divId w:val="787434480"/>
      </w:pPr>
      <w:r>
        <w:t>Tous les ID doivent être alphanumériques. Vous pouvez utiliser un trait de soulignement.</w:t>
      </w:r>
    </w:p>
    <w:p w14:paraId="42C33E03" w14:textId="77777777" w:rsidR="00931CF8" w:rsidRDefault="00931CF8" w:rsidP="00730860">
      <w:pPr>
        <w:pStyle w:val="important-para"/>
        <w:numPr>
          <w:ilvl w:val="0"/>
          <w:numId w:val="53"/>
        </w:numPr>
        <w:shd w:val="clear" w:color="auto" w:fill="EEEEEE"/>
        <w:tabs>
          <w:tab w:val="left" w:pos="720"/>
        </w:tabs>
        <w:spacing w:line="276" w:lineRule="auto"/>
        <w:divId w:val="787434480"/>
      </w:pPr>
      <w:r>
        <w:t>Les ID doivent commencer par une lettre.</w:t>
      </w:r>
    </w:p>
    <w:p w14:paraId="572ED54A" w14:textId="77777777" w:rsidR="00931CF8" w:rsidRDefault="00931CF8" w:rsidP="00730860">
      <w:pPr>
        <w:pStyle w:val="important-para"/>
        <w:numPr>
          <w:ilvl w:val="0"/>
          <w:numId w:val="53"/>
        </w:numPr>
        <w:shd w:val="clear" w:color="auto" w:fill="EEEEEE"/>
        <w:tabs>
          <w:tab w:val="left" w:pos="720"/>
        </w:tabs>
        <w:spacing w:line="276" w:lineRule="auto"/>
        <w:divId w:val="787434480"/>
      </w:pPr>
      <w:r>
        <w:t>Évitez les caractères suivants : @ # $ % &amp; * ( ) + - = / \ [ ] { }</w:t>
      </w:r>
    </w:p>
    <w:p w14:paraId="3AB95219" w14:textId="77777777" w:rsidR="00931CF8" w:rsidRDefault="00931CF8">
      <w:pPr>
        <w:pStyle w:val="important-para"/>
        <w:shd w:val="clear" w:color="auto" w:fill="EEEEEE"/>
        <w:divId w:val="787434480"/>
      </w:pPr>
      <w:r>
        <w:t>PC-DMIS ne vous empêche pas de changer un ID d'élément à votre guise, mais le fait d'ignorer ces règles peut entraîner des problèmes avec les expressions, la génération de rapports ou le fonctionnement de ces ID avec des routines utilisant d'autres produits (comme DataPage+, Microsoft Excel, etc.).</w:t>
      </w:r>
    </w:p>
    <w:p w14:paraId="728F573B" w14:textId="77777777" w:rsidR="00931CF8" w:rsidRDefault="00931CF8">
      <w:pPr>
        <w:pStyle w:val="heading4b"/>
        <w:divId w:val="987326649"/>
      </w:pPr>
      <w:r>
        <w:t>Options dans l'onglet Configuration d'ID</w:t>
      </w:r>
    </w:p>
    <w:p w14:paraId="00125D96" w14:textId="77777777" w:rsidR="00931CF8" w:rsidRDefault="00931CF8">
      <w:pPr>
        <w:pStyle w:val="BodyText"/>
        <w:divId w:val="987326649"/>
      </w:pPr>
      <w:r>
        <w:rPr>
          <w:rStyle w:val="bold"/>
        </w:rPr>
        <w:t>Étiquettes pour</w:t>
      </w:r>
      <w:r>
        <w:t xml:space="preserve"> - La liste déroulante </w:t>
      </w:r>
      <w:r>
        <w:rPr>
          <w:rStyle w:val="bold"/>
        </w:rPr>
        <w:t>Étiquettes pour</w:t>
      </w:r>
      <w:r>
        <w:t xml:space="preserve"> vous permet de sélectionner l'identificateur utilisé pour ces éléments (voir « </w:t>
      </w:r>
      <w:hyperlink w:anchor="06_pref_topics_setup_options_id__7720" w:history="1">
        <w:r>
          <w:rPr>
            <w:rStyle w:val="Hyperlink"/>
          </w:rPr>
          <w:t>Méthode d'étiquetage</w:t>
        </w:r>
      </w:hyperlink>
      <w:r>
        <w:t xml:space="preserve"> » ci-dessous).</w:t>
      </w:r>
    </w:p>
    <w:p w14:paraId="5B9CED60" w14:textId="77777777" w:rsidR="00931CF8" w:rsidRDefault="00931CF8">
      <w:pPr>
        <w:pStyle w:val="BodyText"/>
        <w:ind w:left="600"/>
        <w:divId w:val="987326649"/>
      </w:pPr>
      <w:r>
        <w:rPr>
          <w:rStyle w:val="bold"/>
        </w:rPr>
        <w:t>Alignements</w:t>
      </w:r>
      <w:r>
        <w:br/>
      </w:r>
      <w:r>
        <w:rPr>
          <w:rStyle w:val="bold"/>
        </w:rPr>
        <w:t>Générique</w:t>
      </w:r>
      <w:r>
        <w:t xml:space="preserve"> est la seule méthode disponible pour identifier des alignements.</w:t>
      </w:r>
    </w:p>
    <w:p w14:paraId="2E4B6A52" w14:textId="77777777" w:rsidR="00931CF8" w:rsidRDefault="00931CF8">
      <w:pPr>
        <w:pStyle w:val="BodyText"/>
        <w:ind w:left="600"/>
        <w:divId w:val="987326649"/>
      </w:pPr>
      <w:r>
        <w:rPr>
          <w:rStyle w:val="bold"/>
        </w:rPr>
        <w:t>Commentaires</w:t>
      </w:r>
      <w:r>
        <w:br/>
      </w:r>
      <w:r>
        <w:rPr>
          <w:rStyle w:val="bold"/>
        </w:rPr>
        <w:t>Générique</w:t>
      </w:r>
      <w:r>
        <w:t xml:space="preserve"> est la seule méthode disponible pour identifier des commentaires.</w:t>
      </w:r>
    </w:p>
    <w:p w14:paraId="1E3AA93A" w14:textId="77777777" w:rsidR="00931CF8" w:rsidRDefault="00931CF8">
      <w:pPr>
        <w:pStyle w:val="BodyText"/>
        <w:ind w:left="600"/>
        <w:divId w:val="987326649"/>
      </w:pPr>
      <w:r>
        <w:rPr>
          <w:rStyle w:val="bold"/>
        </w:rPr>
        <w:t>Dimensions</w:t>
      </w:r>
      <w:r>
        <w:br/>
        <w:t xml:space="preserve">Vous pouvez identifier des dimensions avec la méthode </w:t>
      </w:r>
      <w:r>
        <w:rPr>
          <w:rStyle w:val="bold"/>
        </w:rPr>
        <w:t>Générique</w:t>
      </w:r>
      <w:r>
        <w:t xml:space="preserve"> ou </w:t>
      </w:r>
      <w:r>
        <w:rPr>
          <w:rStyle w:val="bold"/>
        </w:rPr>
        <w:t>Par type</w:t>
      </w:r>
      <w:r>
        <w:t xml:space="preserve">. Si vous utilisez la méthode </w:t>
      </w:r>
      <w:r>
        <w:rPr>
          <w:rStyle w:val="bold"/>
        </w:rPr>
        <w:t>Par type</w:t>
      </w:r>
      <w:r>
        <w:t>, les identifications peuvent être similaires à chaque type de dimension, ou différentes selon les besoins individuels.</w:t>
      </w:r>
    </w:p>
    <w:p w14:paraId="4B7ADCF4" w14:textId="77777777" w:rsidR="00931CF8" w:rsidRDefault="00931CF8">
      <w:pPr>
        <w:pStyle w:val="BodyText"/>
        <w:ind w:left="600"/>
        <w:divId w:val="987326649"/>
      </w:pPr>
      <w:r>
        <w:rPr>
          <w:rStyle w:val="bold"/>
        </w:rPr>
        <w:t>Éléments</w:t>
      </w:r>
      <w:r>
        <w:br/>
        <w:t xml:space="preserve">Vous pouvez identifier des éléments avec la méthode </w:t>
      </w:r>
      <w:r>
        <w:rPr>
          <w:rStyle w:val="bold"/>
        </w:rPr>
        <w:t>Générique</w:t>
      </w:r>
      <w:r>
        <w:t xml:space="preserve"> ou </w:t>
      </w:r>
      <w:r>
        <w:rPr>
          <w:rStyle w:val="bold"/>
        </w:rPr>
        <w:t>Par type</w:t>
      </w:r>
      <w:r>
        <w:t>.</w:t>
      </w:r>
    </w:p>
    <w:p w14:paraId="437B5009" w14:textId="77777777" w:rsidR="00931CF8" w:rsidRDefault="00931CF8">
      <w:pPr>
        <w:pStyle w:val="BodyText"/>
        <w:ind w:left="600"/>
        <w:divId w:val="987326649"/>
      </w:pPr>
      <w:r>
        <w:t xml:space="preserve">Si vous choisissez la méthode </w:t>
      </w:r>
      <w:r>
        <w:rPr>
          <w:rStyle w:val="bold"/>
        </w:rPr>
        <w:t>Par type</w:t>
      </w:r>
      <w:r>
        <w:t>, la couleur utilisée pour afficher l'ID d'élément peut également être modifiée.</w:t>
      </w:r>
    </w:p>
    <w:p w14:paraId="6CBA497A" w14:textId="77777777" w:rsidR="00931CF8" w:rsidRDefault="00931CF8">
      <w:pPr>
        <w:pStyle w:val="BodyText"/>
        <w:ind w:left="600"/>
        <w:divId w:val="987326649"/>
      </w:pPr>
      <w:r>
        <w:t xml:space="preserve">Si vous cochez la case </w:t>
      </w:r>
      <w:r>
        <w:rPr>
          <w:rStyle w:val="bold"/>
        </w:rPr>
        <w:t>Afficher tous les ID</w:t>
      </w:r>
      <w:r>
        <w:t xml:space="preserve"> et cliquez sur </w:t>
      </w:r>
      <w:r>
        <w:rPr>
          <w:rStyle w:val="bold"/>
        </w:rPr>
        <w:t>Appliquer</w:t>
      </w:r>
      <w:r>
        <w:t xml:space="preserve">, PC-DMIS affiche toutes les étiquettes d'ID d'éléments dans la fenêtre d'affichage graphique pour tous les éléments compris entre l'emplacement actuel du curseur et la fin de la routine de mesure. Les nouveaux éléments créés montrent aussi leur ID. Si cette case est décochée en revanche et que vous cliquez sur </w:t>
      </w:r>
      <w:r>
        <w:rPr>
          <w:rStyle w:val="bold"/>
        </w:rPr>
        <w:t>Appliquer</w:t>
      </w:r>
      <w:r>
        <w:t>, tous les ID d'éléments entre l'emplacement actuel du curseur et la fin de la routine de mesure sont masqués. Les nouveaux éléments sont toujours créés dans la fenêtre de modification, mais l'étiquette d'ID n'apparaît pas dans la fenêtre d'affichage graphique.</w:t>
      </w:r>
    </w:p>
    <w:p w14:paraId="41A1AFDA" w14:textId="77777777" w:rsidR="00931CF8" w:rsidRDefault="00931CF8">
      <w:pPr>
        <w:pStyle w:val="BodyText"/>
        <w:ind w:left="600"/>
        <w:divId w:val="987326649"/>
      </w:pPr>
      <w:r>
        <w:t xml:space="preserve">Si vous sélectionnez l'option </w:t>
      </w:r>
      <w:r>
        <w:rPr>
          <w:rStyle w:val="bold"/>
        </w:rPr>
        <w:t>Couleur</w:t>
      </w:r>
      <w:r>
        <w:t xml:space="preserve">, tous les éléments créés après avoir cliqué sur le bouton </w:t>
      </w:r>
      <w:r>
        <w:rPr>
          <w:rStyle w:val="bold"/>
        </w:rPr>
        <w:t>Appliquer</w:t>
      </w:r>
      <w:r>
        <w:t xml:space="preserve"> sont affectés. (Les éléments créés avant le changement de couleur ne sont pas remplacés.)</w:t>
      </w:r>
    </w:p>
    <w:p w14:paraId="72E412A3" w14:textId="77777777" w:rsidR="00931CF8" w:rsidRDefault="00931CF8">
      <w:pPr>
        <w:pStyle w:val="BodyText"/>
        <w:ind w:left="600"/>
        <w:divId w:val="987326649"/>
      </w:pPr>
      <w:r>
        <w:rPr>
          <w:rStyle w:val="bold"/>
        </w:rPr>
        <w:t>Étiquettes</w:t>
      </w:r>
      <w:r>
        <w:br/>
      </w:r>
      <w:r>
        <w:rPr>
          <w:rStyle w:val="bold"/>
        </w:rPr>
        <w:t>Générique</w:t>
      </w:r>
      <w:r>
        <w:t xml:space="preserve"> est la seule méthode disponible pour identifier les étiquettes.</w:t>
      </w:r>
    </w:p>
    <w:p w14:paraId="32ABEC41" w14:textId="77777777" w:rsidR="00931CF8" w:rsidRDefault="00931CF8">
      <w:pPr>
        <w:pStyle w:val="BodyText"/>
        <w:ind w:left="600"/>
        <w:divId w:val="987326649"/>
      </w:pPr>
      <w:r>
        <w:rPr>
          <w:rStyle w:val="bold"/>
        </w:rPr>
        <w:t>Variables</w:t>
      </w:r>
      <w:r>
        <w:br/>
      </w:r>
      <w:r>
        <w:rPr>
          <w:rStyle w:val="bold"/>
        </w:rPr>
        <w:t>Générique</w:t>
      </w:r>
      <w:r>
        <w:t xml:space="preserve"> est la seule méthode disponible pour identifier les variables.</w:t>
      </w:r>
    </w:p>
    <w:p w14:paraId="089348F7" w14:textId="77777777" w:rsidR="00931CF8" w:rsidRDefault="00931CF8">
      <w:pPr>
        <w:pStyle w:val="BodyText"/>
        <w:ind w:left="600"/>
        <w:divId w:val="987326649"/>
      </w:pPr>
      <w:r>
        <w:rPr>
          <w:rStyle w:val="bold"/>
        </w:rPr>
        <w:t>Appeler sous-programmes</w:t>
      </w:r>
      <w:r>
        <w:br/>
      </w:r>
      <w:r>
        <w:rPr>
          <w:rStyle w:val="bold"/>
        </w:rPr>
        <w:t>Générique</w:t>
      </w:r>
      <w:r>
        <w:t xml:space="preserve"> est la seule méthode disponible pour identifier les sous-programmes.</w:t>
      </w:r>
    </w:p>
    <w:p w14:paraId="1562ECEC" w14:textId="77777777" w:rsidR="00931CF8" w:rsidRDefault="00931CF8">
      <w:pPr>
        <w:pStyle w:val="BodyText"/>
        <w:ind w:left="600"/>
        <w:divId w:val="987326649"/>
      </w:pPr>
      <w:r>
        <w:rPr>
          <w:rStyle w:val="bold"/>
        </w:rPr>
        <w:t>Requêtes Spc</w:t>
      </w:r>
      <w:r>
        <w:br/>
        <w:t xml:space="preserve">Vous pouvez identifier des requêtes Spc avec la méthode </w:t>
      </w:r>
      <w:r>
        <w:rPr>
          <w:rStyle w:val="bold"/>
        </w:rPr>
        <w:t>Générique</w:t>
      </w:r>
      <w:r>
        <w:t xml:space="preserve"> ou </w:t>
      </w:r>
      <w:r>
        <w:rPr>
          <w:rStyle w:val="bold"/>
        </w:rPr>
        <w:t>Par type</w:t>
      </w:r>
      <w:r>
        <w:t>.</w:t>
      </w:r>
    </w:p>
    <w:p w14:paraId="0F27CE43" w14:textId="77777777" w:rsidR="00931CF8" w:rsidRDefault="00931CF8">
      <w:pPr>
        <w:pStyle w:val="BodyText"/>
        <w:ind w:left="600"/>
        <w:divId w:val="987326649"/>
      </w:pPr>
      <w:r>
        <w:rPr>
          <w:rStyle w:val="bold"/>
        </w:rPr>
        <w:t>Tolérances géométriques</w:t>
      </w:r>
      <w:r>
        <w:br/>
        <w:t xml:space="preserve">Vous pouvez identifier des tolérances géométriques à l'aide de la méthode </w:t>
      </w:r>
      <w:r>
        <w:rPr>
          <w:rStyle w:val="bold"/>
        </w:rPr>
        <w:t>Générique</w:t>
      </w:r>
      <w:r>
        <w:t xml:space="preserve"> ou </w:t>
      </w:r>
      <w:r>
        <w:rPr>
          <w:rStyle w:val="bold"/>
        </w:rPr>
        <w:t>Par type</w:t>
      </w:r>
      <w:r>
        <w:t>.</w:t>
      </w:r>
    </w:p>
    <w:p w14:paraId="0520A07B" w14:textId="77777777" w:rsidR="00931CF8" w:rsidRDefault="00931CF8">
      <w:pPr>
        <w:pStyle w:val="BodyText"/>
        <w:ind w:left="600"/>
        <w:divId w:val="987326649"/>
      </w:pPr>
      <w:r>
        <w:rPr>
          <w:rStyle w:val="bold"/>
        </w:rPr>
        <w:t>Opérateurs de nuages de points</w:t>
      </w:r>
      <w:r>
        <w:br/>
        <w:t xml:space="preserve">Vous pouvez identifier les opérateurs de nuages de points à l'aide de la méthode </w:t>
      </w:r>
      <w:r>
        <w:rPr>
          <w:rStyle w:val="bold"/>
        </w:rPr>
        <w:t>Générique</w:t>
      </w:r>
      <w:r>
        <w:t xml:space="preserve"> ou </w:t>
      </w:r>
      <w:r>
        <w:rPr>
          <w:rStyle w:val="bold"/>
        </w:rPr>
        <w:t>Par type</w:t>
      </w:r>
      <w:r>
        <w:t xml:space="preserve">. Si vous utilisez la méthode </w:t>
      </w:r>
      <w:r>
        <w:rPr>
          <w:rStyle w:val="bold"/>
        </w:rPr>
        <w:t>Par type</w:t>
      </w:r>
      <w:r>
        <w:t>, les identifications peuvent être similaires à chaque type d'opérateur, ou différentes selon les besoins individuels.</w:t>
      </w:r>
    </w:p>
    <w:p w14:paraId="4FB954BE" w14:textId="77777777" w:rsidR="00931CF8" w:rsidRDefault="00931CF8">
      <w:pPr>
        <w:pStyle w:val="BodyText"/>
        <w:divId w:val="987326649"/>
      </w:pPr>
      <w:bookmarkStart w:id="115" w:name="06_pref_topics_setup_options_id__7720"/>
      <w:bookmarkEnd w:id="115"/>
      <w:r>
        <w:rPr>
          <w:rStyle w:val="bold"/>
        </w:rPr>
        <w:t>Méthode d'étiquetage</w:t>
      </w:r>
      <w:r>
        <w:t xml:space="preserve"> - Vous pouvez utiliser cette fenêtre déroulante pour sélectionner les méthodes d'identification </w:t>
      </w:r>
      <w:r>
        <w:rPr>
          <w:rStyle w:val="bold"/>
        </w:rPr>
        <w:t>Par type</w:t>
      </w:r>
      <w:r>
        <w:t xml:space="preserve"> et </w:t>
      </w:r>
      <w:r>
        <w:rPr>
          <w:rStyle w:val="bold"/>
        </w:rPr>
        <w:t>Générique</w:t>
      </w:r>
      <w:r>
        <w:t>.</w:t>
      </w:r>
    </w:p>
    <w:p w14:paraId="13F4D07F" w14:textId="77777777" w:rsidR="00931CF8" w:rsidRDefault="00931CF8">
      <w:pPr>
        <w:pStyle w:val="BodyText"/>
        <w:ind w:left="600"/>
        <w:divId w:val="987326649"/>
      </w:pPr>
      <w:r>
        <w:rPr>
          <w:rStyle w:val="bold"/>
        </w:rPr>
        <w:t>Par type</w:t>
      </w:r>
      <w:r>
        <w:br/>
        <w:t>Cette méthode permet de définir l'identification pour chaque type d'élément (par exemple, cercle, cône, cylindre, droite, plan, point et sphère).</w:t>
      </w:r>
    </w:p>
    <w:p w14:paraId="31EF58F3" w14:textId="77777777" w:rsidR="00931CF8" w:rsidRDefault="00931CF8">
      <w:pPr>
        <w:pStyle w:val="BodyText"/>
        <w:ind w:left="600"/>
        <w:divId w:val="987326649"/>
      </w:pPr>
      <w:r>
        <w:rPr>
          <w:rStyle w:val="bold"/>
        </w:rPr>
        <w:t>Générique</w:t>
      </w:r>
      <w:r>
        <w:br/>
        <w:t>Cette méthode permet d'appliquer le même système d'identification, indépendamment du type d'élément (dimension).</w:t>
      </w:r>
    </w:p>
    <w:p w14:paraId="463440B0" w14:textId="77777777" w:rsidR="00931CF8" w:rsidRDefault="00931CF8">
      <w:pPr>
        <w:pStyle w:val="BodyText"/>
        <w:ind w:left="600"/>
        <w:divId w:val="987326649"/>
      </w:pPr>
      <w:r>
        <w:t>PC-DMIS ne possède pas de limite inhérente concernant le nombre de lettre utilisées pour les identifications. Toutefois, la zone d'affichage graphique et la fenêtre de modification présentent des limites pour la longueur d'ID. Même si la fenêtre de modification n'affiche pas l'ID entier, PC-DMIS le mémorise dans son intégralité.</w:t>
      </w:r>
    </w:p>
    <w:p w14:paraId="5DA274AE" w14:textId="77777777" w:rsidR="00931CF8" w:rsidRDefault="00931CF8">
      <w:pPr>
        <w:pStyle w:val="BodyText"/>
        <w:divId w:val="987326649"/>
      </w:pPr>
      <w:r>
        <w:rPr>
          <w:rStyle w:val="bold"/>
        </w:rPr>
        <w:t>Lettres de début</w:t>
      </w:r>
      <w:r>
        <w:t xml:space="preserve"> - Cette zone détermine la ou les premières lettres à utiliser dans la procédure d'identification. PC-DMIS affiche toujours l'ID en majuscules.</w:t>
      </w:r>
    </w:p>
    <w:p w14:paraId="3C6321C2" w14:textId="77777777" w:rsidR="00931CF8" w:rsidRDefault="00931CF8">
      <w:pPr>
        <w:pStyle w:val="hint"/>
        <w:spacing w:before="0" w:beforeAutospacing="0" w:after="0" w:afterAutospacing="0"/>
        <w:divId w:val="987326649"/>
        <w:rPr>
          <w:rFonts w:ascii="Times New Roman" w:eastAsiaTheme="minorHAnsi" w:hAnsi="Times New Roman" w:cs="Times New Roman"/>
        </w:rPr>
      </w:pPr>
      <w:r>
        <w:rPr>
          <w:rFonts w:ascii="Times New Roman" w:eastAsiaTheme="minorHAnsi" w:hAnsi="Times New Roman" w:cs="Times New Roman"/>
        </w:rPr>
        <w:t>Dans plusieurs boîtes de dialogue où figure l'ID, si vous modifiez ce dernier, PC-DMIS affiche un invite demandant si vous souhaitez modifier l'ID par défaut pour ce type d'élément.</w:t>
      </w:r>
    </w:p>
    <w:p w14:paraId="4212F48E" w14:textId="77777777" w:rsidR="00931CF8" w:rsidRDefault="00931CF8">
      <w:pPr>
        <w:pStyle w:val="BodyText"/>
        <w:divId w:val="987326649"/>
      </w:pPr>
      <w:r>
        <w:rPr>
          <w:rStyle w:val="bold"/>
        </w:rPr>
        <w:t>N° de début</w:t>
      </w:r>
      <w:r>
        <w:t xml:space="preserve"> - La zone N° de début détermine le premier numéro à utiliser dans la procédure d'identification. Vous pouvez entrer toute valeur comprise entre 1 et 9999.</w:t>
      </w:r>
    </w:p>
    <w:p w14:paraId="6C3CC6B2" w14:textId="77777777" w:rsidR="00931CF8" w:rsidRDefault="00931CF8">
      <w:pPr>
        <w:pStyle w:val="hint"/>
        <w:spacing w:before="0" w:beforeAutospacing="0" w:after="0" w:afterAutospacing="0"/>
        <w:divId w:val="987326649"/>
        <w:rPr>
          <w:rFonts w:ascii="Times New Roman" w:eastAsiaTheme="minorHAnsi" w:hAnsi="Times New Roman" w:cs="Times New Roman"/>
        </w:rPr>
      </w:pPr>
      <w:r>
        <w:rPr>
          <w:rFonts w:ascii="Times New Roman" w:eastAsiaTheme="minorHAnsi" w:hAnsi="Times New Roman" w:cs="Times New Roman"/>
        </w:rPr>
        <w:t>Dans plusieurs boîtes de dialogue où l'ID est affiché, si vous modifiez uniquement la partie numérique de l'ID, le compteur peut être réinitialisé à la valeur désirée.</w:t>
      </w:r>
    </w:p>
    <w:p w14:paraId="729F9611" w14:textId="491A450D" w:rsidR="00931CF8" w:rsidRDefault="00931CF8">
      <w:pPr>
        <w:pStyle w:val="BodyText"/>
        <w:divId w:val="987326649"/>
      </w:pPr>
      <w:r>
        <w:rPr>
          <w:rStyle w:val="bold"/>
        </w:rPr>
        <w:t>Longueur d'étiquette</w:t>
      </w:r>
      <w:r>
        <w:t xml:space="preserve"> - La case à cocher </w:t>
      </w:r>
      <w:r>
        <w:rPr>
          <w:rStyle w:val="bold"/>
        </w:rPr>
        <w:t>Longueur d'étiquette</w:t>
      </w:r>
      <w:r>
        <w:t xml:space="preserve"> détermine la longueur de l'identification. Si vous la cochez, une petite zone d'édition s'affiche et permet d'entrer une valeur. La case doit être cochée pour activer l'option. Si cette longueur est définie, PC-DMIS ajoute des zéros aux lettres d'ID pour obtenir la longueur requise. </w:t>
      </w:r>
      <w:r w:rsidR="0001541E">
        <w:rPr>
          <w:noProof/>
        </w:rPr>
        <w:drawing>
          <wp:inline distT="0" distB="0" distL="0" distR="0" wp14:anchorId="0BD5F0B2" wp14:editId="37A8282E">
            <wp:extent cx="141605" cy="141605"/>
            <wp:effectExtent l="0" t="0" r="0" b="0"/>
            <wp:docPr id="207376894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768941" name=""/>
                    <pic:cNvPicPr/>
                  </pic:nvPicPr>
                  <pic:blipFill>
                    <a:blip r:embed="rId74">
                      <a:extLst>
                        <a:ext uri="{28A0092B-C50C-407E-A947-70E740481C1C}">
                          <a14:useLocalDpi xmlns:a14="http://schemas.microsoft.com/office/drawing/2010/main" val="0"/>
                        </a:ext>
                      </a:extLst>
                    </a:blip>
                    <a:stretch>
                      <a:fillRect/>
                    </a:stretch>
                  </pic:blipFill>
                  <pic:spPr>
                    <a:xfrm>
                      <a:off x="0" y="0"/>
                      <a:ext cx="141605" cy="141605"/>
                    </a:xfrm>
                    <a:prstGeom prst="rect">
                      <a:avLst/>
                    </a:prstGeom>
                  </pic:spPr>
                </pic:pic>
              </a:graphicData>
            </a:graphic>
          </wp:inline>
        </w:drawing>
      </w:r>
    </w:p>
    <w:p w14:paraId="6F4D10AB" w14:textId="77777777" w:rsidR="00931CF8" w:rsidRDefault="00931CF8">
      <w:pPr>
        <w:pStyle w:val="example-para"/>
        <w:shd w:val="clear" w:color="auto" w:fill="EEEEEE"/>
        <w:divId w:val="1529831719"/>
      </w:pPr>
      <w:r>
        <w:t>Longueur d'ID = 10, Lettres d'ID = CERCLE.</w:t>
      </w:r>
    </w:p>
    <w:p w14:paraId="7A85721E" w14:textId="77777777" w:rsidR="00931CF8" w:rsidRDefault="00931CF8">
      <w:pPr>
        <w:pStyle w:val="example-para"/>
        <w:shd w:val="clear" w:color="auto" w:fill="EEEEEE"/>
        <w:divId w:val="1529831719"/>
      </w:pPr>
      <w:r>
        <w:t>PC-DMIS génère un ID = CERCLE0001, etc. Ceci se produit uniquement si la longueur est fixée.</w:t>
      </w:r>
    </w:p>
    <w:p w14:paraId="6C77EECB" w14:textId="6B636DBF" w:rsidR="00931CF8" w:rsidRDefault="00931CF8">
      <w:pPr>
        <w:pStyle w:val="BodyText"/>
        <w:divId w:val="987326649"/>
      </w:pPr>
      <w:bookmarkStart w:id="116" w:name="06_pref_topics_setup_options_id__2296"/>
      <w:bookmarkEnd w:id="116"/>
      <w:r>
        <w:rPr>
          <w:rStyle w:val="bold"/>
        </w:rPr>
        <w:t xml:space="preserve">Afficher des crochets pour les séries d'éléments </w:t>
      </w:r>
      <w:r>
        <w:t xml:space="preserve">- La case à cocher </w:t>
      </w:r>
      <w:r>
        <w:rPr>
          <w:rStyle w:val="bold"/>
        </w:rPr>
        <w:t>Afficher des crochets pour les séries d'éléments</w:t>
      </w:r>
      <w:r>
        <w:t xml:space="preserve"> détermine si des crochets sont affichés avec les ID pour les commandes exécutées plusieurs fois. Lorsque cette case est cochée, le rapport d'inspection indique à quelle occurrence de l'exécution de la commande il est fait référence. </w:t>
      </w:r>
      <w:r w:rsidR="0001541E">
        <w:rPr>
          <w:noProof/>
        </w:rPr>
        <w:drawing>
          <wp:inline distT="0" distB="0" distL="0" distR="0" wp14:anchorId="4B0F804C" wp14:editId="71BFEFE7">
            <wp:extent cx="141605" cy="141605"/>
            <wp:effectExtent l="0" t="0" r="0" b="0"/>
            <wp:docPr id="1720737182"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737182" name=""/>
                    <pic:cNvPicPr/>
                  </pic:nvPicPr>
                  <pic:blipFill>
                    <a:blip r:embed="rId74">
                      <a:extLst>
                        <a:ext uri="{28A0092B-C50C-407E-A947-70E740481C1C}">
                          <a14:useLocalDpi xmlns:a14="http://schemas.microsoft.com/office/drawing/2010/main" val="0"/>
                        </a:ext>
                      </a:extLst>
                    </a:blip>
                    <a:stretch>
                      <a:fillRect/>
                    </a:stretch>
                  </pic:blipFill>
                  <pic:spPr>
                    <a:xfrm>
                      <a:off x="0" y="0"/>
                      <a:ext cx="141605" cy="141605"/>
                    </a:xfrm>
                    <a:prstGeom prst="rect">
                      <a:avLst/>
                    </a:prstGeom>
                  </pic:spPr>
                </pic:pic>
              </a:graphicData>
            </a:graphic>
          </wp:inline>
        </w:drawing>
      </w:r>
    </w:p>
    <w:p w14:paraId="5010D25D" w14:textId="77777777" w:rsidR="00931CF8" w:rsidRDefault="00931CF8">
      <w:pPr>
        <w:pStyle w:val="example-para"/>
        <w:shd w:val="clear" w:color="auto" w:fill="EEEEEE"/>
        <w:divId w:val="169872974"/>
      </w:pPr>
      <w:r>
        <w:t>F1[3]=POINT MEASURED FROM 1 HIT</w:t>
      </w:r>
    </w:p>
    <w:p w14:paraId="306313ED" w14:textId="77777777" w:rsidR="00931CF8" w:rsidRDefault="00931CF8">
      <w:pPr>
        <w:pStyle w:val="example-para"/>
        <w:shd w:val="clear" w:color="auto" w:fill="EEEEEE"/>
        <w:divId w:val="169872974"/>
      </w:pPr>
      <w:r>
        <w:t>  Indique que l'élément F1 est mesuré ici pour la troisième fois (désigné par le chiffre 3 entre crochets).</w:t>
      </w:r>
    </w:p>
    <w:p w14:paraId="64003247" w14:textId="77777777" w:rsidR="00931CF8" w:rsidRDefault="00931CF8">
      <w:pPr>
        <w:pStyle w:val="example-para"/>
        <w:shd w:val="clear" w:color="auto" w:fill="EEEEEE"/>
        <w:divId w:val="169872974"/>
      </w:pPr>
      <w:r>
        <w:t>Vous pouvez contrôler le format de l'expression entre crochets avec l'objet d'index de tableau. Voir « Objet d'index de tableau » au chapitre « Utilisation d'expressions et de variables ».</w:t>
      </w:r>
    </w:p>
    <w:p w14:paraId="7695BD0F" w14:textId="77777777" w:rsidR="00931CF8" w:rsidRDefault="00931CF8">
      <w:pPr>
        <w:pStyle w:val="BodyText"/>
        <w:divId w:val="987326649"/>
      </w:pPr>
      <w:r>
        <w:rPr>
          <w:rStyle w:val="bold"/>
        </w:rPr>
        <w:t>Appliquer</w:t>
      </w:r>
      <w:r>
        <w:t xml:space="preserve"> - Le bouton </w:t>
      </w:r>
      <w:r>
        <w:rPr>
          <w:rStyle w:val="bold"/>
        </w:rPr>
        <w:t>Appliquer</w:t>
      </w:r>
      <w:r>
        <w:t xml:space="preserve"> permet d'appliquer les changements décrits dans la rubrique « Méthode d'étiquetage » à toute identification d'élément. Ces changements s'appliquent uniquement aux ID d'éléments. Si vous ne cliquez pas sur le bouton </w:t>
      </w:r>
      <w:r>
        <w:rPr>
          <w:rStyle w:val="bold"/>
        </w:rPr>
        <w:t>Appliquer</w:t>
      </w:r>
      <w:r>
        <w:t>, PC-DMIS continue à affecter les identifications d'éléments sur la base de la méthode précédente.</w:t>
      </w:r>
    </w:p>
    <w:p w14:paraId="6982DE89" w14:textId="77777777" w:rsidR="00931CF8" w:rsidRDefault="00931CF8">
      <w:pPr>
        <w:pStyle w:val="note"/>
        <w:spacing w:before="0" w:beforeAutospacing="0" w:after="0" w:afterAutospacing="0"/>
        <w:divId w:val="987326649"/>
        <w:rPr>
          <w:rFonts w:ascii="Times New Roman" w:eastAsiaTheme="minorHAnsi" w:hAnsi="Times New Roman" w:cs="Times New Roman"/>
        </w:rPr>
      </w:pPr>
      <w:r>
        <w:rPr>
          <w:rFonts w:ascii="Times New Roman" w:eastAsiaTheme="minorHAnsi" w:hAnsi="Times New Roman" w:cs="Times New Roman"/>
        </w:rPr>
        <w:t>Si des ID doubles sont affectés, PC-DMIS vous informe que vous devez spécifier un ID unique pour chaque élément, dimension, etc.</w:t>
      </w:r>
    </w:p>
    <w:p w14:paraId="5CA011CC" w14:textId="77777777" w:rsidR="00931CF8" w:rsidRDefault="00931CF8">
      <w:pPr>
        <w:pStyle w:val="BodyText"/>
        <w:divId w:val="987326649"/>
      </w:pPr>
      <w:r>
        <w:rPr>
          <w:rStyle w:val="bold"/>
        </w:rPr>
        <w:t>Par défaut</w:t>
      </w:r>
      <w:r>
        <w:t xml:space="preserve"> - Le bouton </w:t>
      </w:r>
      <w:r>
        <w:rPr>
          <w:rStyle w:val="bold"/>
        </w:rPr>
        <w:t>Par défaut</w:t>
      </w:r>
      <w:r>
        <w:t xml:space="preserve"> vous permet de mettre à jour les réglages par défaut de tous les paramètres de configuration d'ID. Quand une routine de mesure est créée, elle reflète toutes les modifications apportées aux paramètres, </w:t>
      </w:r>
      <w:r>
        <w:rPr>
          <w:rStyle w:val="italic"/>
        </w:rPr>
        <w:t>uniquement</w:t>
      </w:r>
      <w:r>
        <w:t xml:space="preserve"> si vous cliquez sur le bouton </w:t>
      </w:r>
      <w:r>
        <w:rPr>
          <w:rStyle w:val="bold"/>
        </w:rPr>
        <w:t>Par défaut</w:t>
      </w:r>
      <w:r>
        <w:t xml:space="preserve">. Pour plus d'informations sur les boutons </w:t>
      </w:r>
      <w:r>
        <w:rPr>
          <w:rStyle w:val="bold"/>
        </w:rPr>
        <w:t>Par défaut</w:t>
      </w:r>
      <w:r>
        <w:t>, voir la rubrique « Par défaut » au chapitre « Navigation dans l'interface utilisateur ».</w:t>
      </w:r>
    </w:p>
    <w:p w14:paraId="03D7ABC2" w14:textId="77777777" w:rsidR="00931CF8" w:rsidRDefault="00931CF8">
      <w:pPr>
        <w:pStyle w:val="important"/>
        <w:spacing w:before="0" w:beforeAutospacing="0" w:after="0" w:afterAutospacing="0"/>
        <w:divId w:val="987326649"/>
        <w:rPr>
          <w:rFonts w:ascii="Times New Roman" w:eastAsiaTheme="minorHAnsi" w:hAnsi="Times New Roman" w:cs="Times New Roman"/>
        </w:rPr>
      </w:pPr>
      <w:r>
        <w:rPr>
          <w:rFonts w:ascii="Times New Roman" w:eastAsiaTheme="minorHAnsi" w:hAnsi="Times New Roman" w:cs="Times New Roman"/>
        </w:rPr>
        <w:t xml:space="preserve">Cliquez toujours sur le bouton </w:t>
      </w:r>
      <w:r>
        <w:rPr>
          <w:rStyle w:val="bold"/>
          <w:rFonts w:ascii="Times New Roman" w:eastAsiaTheme="minorHAnsi" w:hAnsi="Times New Roman" w:cs="Times New Roman"/>
        </w:rPr>
        <w:t>Appliquer</w:t>
      </w:r>
      <w:r>
        <w:rPr>
          <w:rFonts w:ascii="Times New Roman" w:eastAsiaTheme="minorHAnsi" w:hAnsi="Times New Roman" w:cs="Times New Roman"/>
        </w:rPr>
        <w:t xml:space="preserve"> après un changement (et avant de cliquer sur le bouton </w:t>
      </w:r>
      <w:r>
        <w:rPr>
          <w:rStyle w:val="bold"/>
          <w:rFonts w:ascii="Times New Roman" w:eastAsiaTheme="minorHAnsi" w:hAnsi="Times New Roman" w:cs="Times New Roman"/>
        </w:rPr>
        <w:t>OK</w:t>
      </w:r>
      <w:r>
        <w:rPr>
          <w:rFonts w:ascii="Times New Roman" w:eastAsiaTheme="minorHAnsi" w:hAnsi="Times New Roman" w:cs="Times New Roman"/>
        </w:rPr>
        <w:t xml:space="preserve"> ou </w:t>
      </w:r>
      <w:r>
        <w:rPr>
          <w:rStyle w:val="bold"/>
          <w:rFonts w:ascii="Times New Roman" w:eastAsiaTheme="minorHAnsi" w:hAnsi="Times New Roman" w:cs="Times New Roman"/>
        </w:rPr>
        <w:t>Par défaut</w:t>
      </w:r>
      <w:r>
        <w:rPr>
          <w:rFonts w:ascii="Times New Roman" w:eastAsiaTheme="minorHAnsi" w:hAnsi="Times New Roman" w:cs="Times New Roman"/>
        </w:rPr>
        <w:t>).</w:t>
      </w:r>
    </w:p>
    <w:p w14:paraId="03E4F37E" w14:textId="77777777" w:rsidR="00931CF8" w:rsidRDefault="00931CF8">
      <w:pPr>
        <w:divId w:val="2037995399"/>
        <w:rPr>
          <w:rFonts w:eastAsiaTheme="minorHAnsi"/>
          <w:color w:val="000000"/>
        </w:rPr>
      </w:pPr>
      <w:r>
        <w:rPr>
          <w:color w:val="000000"/>
        </w:rPr>
        <w:t> </w:t>
      </w:r>
    </w:p>
    <w:p w14:paraId="015DDD3A" w14:textId="77777777" w:rsidR="00931CF8" w:rsidRDefault="00931CF8">
      <w:pPr>
        <w:pStyle w:val="Heading3"/>
        <w:divId w:val="987326649"/>
        <w:rPr>
          <w:color w:val="0F4761" w:themeColor="accent1" w:themeShade="BF"/>
        </w:rPr>
      </w:pPr>
      <w:bookmarkStart w:id="117" w:name="06_pref_topics_setup_options__la_846"/>
      <w:bookmarkStart w:id="118" w:name="_Toc227307603"/>
      <w:bookmarkEnd w:id="117"/>
      <w:r>
        <w:t>Options de configuration : onglet Capteur laser</w:t>
      </w:r>
      <w:bookmarkEnd w:id="118"/>
    </w:p>
    <w:p w14:paraId="08FCB33F" w14:textId="3CADC605" w:rsidR="00931CF8" w:rsidRDefault="0001541E">
      <w:pPr>
        <w:pStyle w:val="figure"/>
        <w:keepNext/>
        <w:spacing w:before="60" w:after="225" w:afterAutospacing="0"/>
        <w:divId w:val="9873266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83143BC" wp14:editId="6C4F639F">
            <wp:extent cx="3733800" cy="4210050"/>
            <wp:effectExtent l="0" t="0" r="0" b="0"/>
            <wp:docPr id="172740834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408344" name=""/>
                    <pic:cNvPicPr/>
                  </pic:nvPicPr>
                  <pic:blipFill>
                    <a:blip r:embed="rId75">
                      <a:extLst>
                        <a:ext uri="{28A0092B-C50C-407E-A947-70E740481C1C}">
                          <a14:useLocalDpi xmlns:a14="http://schemas.microsoft.com/office/drawing/2010/main" val="0"/>
                        </a:ext>
                      </a:extLst>
                    </a:blip>
                    <a:stretch>
                      <a:fillRect/>
                    </a:stretch>
                  </pic:blipFill>
                  <pic:spPr>
                    <a:xfrm>
                      <a:off x="0" y="0"/>
                      <a:ext cx="3733800" cy="4210050"/>
                    </a:xfrm>
                    <a:prstGeom prst="rect">
                      <a:avLst/>
                    </a:prstGeom>
                  </pic:spPr>
                </pic:pic>
              </a:graphicData>
            </a:graphic>
          </wp:inline>
        </w:drawing>
      </w:r>
    </w:p>
    <w:p w14:paraId="61751BB4" w14:textId="77777777" w:rsidR="00931CF8" w:rsidRDefault="00931CF8">
      <w:pPr>
        <w:pStyle w:val="Caption1"/>
        <w:divId w:val="987326649"/>
      </w:pPr>
      <w:r>
        <w:t>Boîte de dialogue Options de configuration - Onglet Capteur laser</w:t>
      </w:r>
    </w:p>
    <w:p w14:paraId="64B4A6FC" w14:textId="77777777" w:rsidR="00931CF8" w:rsidRDefault="00931CF8">
      <w:pPr>
        <w:pStyle w:val="BodyText"/>
        <w:divId w:val="987326649"/>
      </w:pPr>
      <w:r>
        <w:t xml:space="preserve">L'onglet </w:t>
      </w:r>
      <w:r>
        <w:rPr>
          <w:rStyle w:val="bold"/>
        </w:rPr>
        <w:t>Capteur laser</w:t>
      </w:r>
      <w:r>
        <w:t xml:space="preserve"> (</w:t>
      </w:r>
      <w:r>
        <w:rPr>
          <w:rStyle w:val="bold"/>
        </w:rPr>
        <w:t>Modifier | Préférences | Configurer</w:t>
      </w:r>
      <w:r>
        <w:t>) contient des informations et des contrôles pour définir les réglages par défaut pour votre capteur laser.</w:t>
      </w:r>
    </w:p>
    <w:p w14:paraId="01770AEF" w14:textId="77777777" w:rsidR="00931CF8" w:rsidRDefault="00931CF8">
      <w:pPr>
        <w:pStyle w:val="BodyText"/>
        <w:divId w:val="987326649"/>
      </w:pPr>
      <w:r>
        <w:rPr>
          <w:rStyle w:val="bold"/>
        </w:rPr>
        <w:t>Matériel/Logiciel</w:t>
      </w:r>
      <w:r>
        <w:t xml:space="preserve"> - Cette zone montre les versions actuelles du matériel et du logiciel répertoriés.</w:t>
      </w:r>
    </w:p>
    <w:p w14:paraId="4EEB3031" w14:textId="77777777" w:rsidR="00931CF8" w:rsidRDefault="00931CF8">
      <w:pPr>
        <w:pStyle w:val="BodyText"/>
        <w:divId w:val="987326649"/>
      </w:pPr>
      <w:r>
        <w:rPr>
          <w:rStyle w:val="bold"/>
        </w:rPr>
        <w:t>Initialisation</w:t>
      </w:r>
      <w:r>
        <w:t xml:space="preserve"> - Cette zone montre l'adresse IP pour votre capteur laser.</w:t>
      </w:r>
    </w:p>
    <w:p w14:paraId="2FA49893" w14:textId="77777777" w:rsidR="00931CF8" w:rsidRDefault="00931CF8">
      <w:pPr>
        <w:pStyle w:val="BodyText"/>
        <w:divId w:val="987326649"/>
      </w:pPr>
      <w:r>
        <w:rPr>
          <w:rStyle w:val="bold"/>
        </w:rPr>
        <w:t>Journalisation</w:t>
      </w:r>
      <w:r>
        <w:t xml:space="preserve"> - Cette zone montre les options ci-après pour la journalisation des données.</w:t>
      </w:r>
    </w:p>
    <w:p w14:paraId="587E1D5C" w14:textId="77777777" w:rsidR="00931CF8" w:rsidRDefault="00931CF8">
      <w:pPr>
        <w:pStyle w:val="BodyText"/>
        <w:ind w:left="600"/>
        <w:divId w:val="987326649"/>
      </w:pPr>
      <w:r>
        <w:t xml:space="preserve">Case à cocher </w:t>
      </w:r>
      <w:r>
        <w:rPr>
          <w:rStyle w:val="bold"/>
        </w:rPr>
        <w:t>Journal activé</w:t>
      </w:r>
      <w:r>
        <w:t xml:space="preserve"> - Cochez-la pour activer la journalisation des données. Vous pouvez cliquer sur le bouton </w:t>
      </w:r>
      <w:r>
        <w:rPr>
          <w:rStyle w:val="bold"/>
        </w:rPr>
        <w:t>Ouvrir dossier journaux</w:t>
      </w:r>
      <w:r>
        <w:t xml:space="preserve"> pour afficher l'emplacement du fichier journal généré.</w:t>
      </w:r>
    </w:p>
    <w:p w14:paraId="79394A14" w14:textId="77777777" w:rsidR="00931CF8" w:rsidRDefault="00931CF8">
      <w:pPr>
        <w:pStyle w:val="BodyText"/>
        <w:ind w:left="600"/>
        <w:divId w:val="987326649"/>
      </w:pPr>
      <w:r>
        <w:t xml:space="preserve">Case à cocher </w:t>
      </w:r>
      <w:r>
        <w:rPr>
          <w:rStyle w:val="bold"/>
        </w:rPr>
        <w:t>Supprimer les données journalisées au démarrage</w:t>
      </w:r>
      <w:r>
        <w:t xml:space="preserve"> - Cette option est uniquement disponible quand vous cochez la case </w:t>
      </w:r>
      <w:r>
        <w:rPr>
          <w:rStyle w:val="bold"/>
        </w:rPr>
        <w:t>Journal activé</w:t>
      </w:r>
      <w:r>
        <w:t>. Quand vous sélectionnez cette option, PC-DMIS supprime les données journalisées au démarrage.</w:t>
      </w:r>
    </w:p>
    <w:p w14:paraId="25DBE48B" w14:textId="77777777" w:rsidR="00931CF8" w:rsidRDefault="00931CF8">
      <w:pPr>
        <w:pStyle w:val="BodyText"/>
        <w:divId w:val="987326649"/>
      </w:pPr>
      <w:r>
        <w:t xml:space="preserve">Case à cocher </w:t>
      </w:r>
      <w:r>
        <w:rPr>
          <w:rStyle w:val="bold"/>
        </w:rPr>
        <w:t>Tracer la zone de travail du laser</w:t>
      </w:r>
      <w:r>
        <w:t xml:space="preserve"> - Cochez-la et utilisez la charte de couleurs pour sélectionner une couleur. Au prochain scanning d'un modèle CAO, PC-DMIS colorie les zones de travail de scanning avec la couleur sélectionnée.</w:t>
      </w:r>
    </w:p>
    <w:p w14:paraId="7FDB64F6" w14:textId="77777777" w:rsidR="00931CF8" w:rsidRDefault="00931CF8">
      <w:pPr>
        <w:pStyle w:val="note"/>
        <w:spacing w:before="0" w:beforeAutospacing="0" w:after="0" w:afterAutospacing="0"/>
        <w:divId w:val="987326649"/>
        <w:rPr>
          <w:rFonts w:ascii="Times New Roman" w:eastAsiaTheme="minorHAnsi" w:hAnsi="Times New Roman" w:cs="Times New Roman"/>
        </w:rPr>
      </w:pPr>
      <w:r>
        <w:rPr>
          <w:rFonts w:ascii="Times New Roman" w:eastAsiaTheme="minorHAnsi" w:hAnsi="Times New Roman" w:cs="Times New Roman"/>
        </w:rPr>
        <w:t xml:space="preserve">L'onglet </w:t>
      </w:r>
      <w:r>
        <w:rPr>
          <w:rStyle w:val="bold"/>
          <w:rFonts w:ascii="Times New Roman" w:eastAsiaTheme="minorHAnsi" w:hAnsi="Times New Roman" w:cs="Times New Roman"/>
        </w:rPr>
        <w:t>Capteur laser</w:t>
      </w:r>
      <w:r>
        <w:rPr>
          <w:rFonts w:ascii="Times New Roman" w:eastAsiaTheme="minorHAnsi" w:hAnsi="Times New Roman" w:cs="Times New Roman"/>
        </w:rPr>
        <w:t xml:space="preserve"> est uniquement disponible quand l'option laser est incluse dans votre licence et que vous utilisez un palpeur laser. Pour plus d'informations sur cet onglet, voir « Étape 3 : Définir les options de configuration du capteur laser » dans la documentation PC-DMIS Laser.</w:t>
      </w:r>
    </w:p>
    <w:bookmarkStart w:id="119" w:name="06_pref_topics_setup_options__so_2699"/>
    <w:bookmarkEnd w:id="119"/>
    <w:p w14:paraId="1EBD219D" w14:textId="77777777" w:rsidR="00931CF8" w:rsidRDefault="00931CF8">
      <w:pPr>
        <w:pStyle w:val="Heading3"/>
        <w:divId w:val="987326649"/>
        <w:rPr>
          <w:rFonts w:asciiTheme="minorHAnsi" w:eastAsiaTheme="majorEastAsia" w:hAnsiTheme="minorHAnsi" w:cstheme="majorBidi"/>
        </w:rPr>
      </w:pPr>
      <w:r>
        <w:fldChar w:fldCharType="begin"/>
      </w:r>
      <w:r>
        <w:instrText xml:space="preserve"> XE "Événements son" \* MERGEFORMAT </w:instrText>
      </w:r>
      <w:r>
        <w:fldChar w:fldCharType="end"/>
      </w:r>
      <w:r>
        <w:fldChar w:fldCharType="begin"/>
      </w:r>
      <w:r>
        <w:instrText xml:space="preserve"> XE "Options de configuration:Onglet Événements son" \* MERGEFORMAT </w:instrText>
      </w:r>
      <w:r>
        <w:fldChar w:fldCharType="end"/>
      </w:r>
      <w:bookmarkStart w:id="120" w:name="_Toc227307604"/>
      <w:r>
        <w:t>Options de configuration: onglet d'événements son</w:t>
      </w:r>
      <w:bookmarkEnd w:id="120"/>
    </w:p>
    <w:p w14:paraId="58BF3B68" w14:textId="36934008" w:rsidR="00931CF8" w:rsidRDefault="0001541E">
      <w:pPr>
        <w:pStyle w:val="figure"/>
        <w:keepNext/>
        <w:spacing w:before="60" w:after="225" w:afterAutospacing="0"/>
        <w:divId w:val="9873266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E51E6EF" wp14:editId="215E37E6">
            <wp:extent cx="3067050" cy="4591050"/>
            <wp:effectExtent l="0" t="0" r="0" b="0"/>
            <wp:docPr id="1688380007"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380007" name=""/>
                    <pic:cNvPicPr/>
                  </pic:nvPicPr>
                  <pic:blipFill>
                    <a:blip r:embed="rId76">
                      <a:extLst>
                        <a:ext uri="{28A0092B-C50C-407E-A947-70E740481C1C}">
                          <a14:useLocalDpi xmlns:a14="http://schemas.microsoft.com/office/drawing/2010/main" val="0"/>
                        </a:ext>
                      </a:extLst>
                    </a:blip>
                    <a:stretch>
                      <a:fillRect/>
                    </a:stretch>
                  </pic:blipFill>
                  <pic:spPr>
                    <a:xfrm>
                      <a:off x="0" y="0"/>
                      <a:ext cx="3067050" cy="4591050"/>
                    </a:xfrm>
                    <a:prstGeom prst="rect">
                      <a:avLst/>
                    </a:prstGeom>
                  </pic:spPr>
                </pic:pic>
              </a:graphicData>
            </a:graphic>
          </wp:inline>
        </w:drawing>
      </w:r>
    </w:p>
    <w:p w14:paraId="3B56E78A" w14:textId="77777777" w:rsidR="00931CF8" w:rsidRDefault="00931CF8">
      <w:pPr>
        <w:pStyle w:val="Caption1"/>
        <w:divId w:val="987326649"/>
      </w:pPr>
      <w:r>
        <w:t>Boîte de dialogue Options de configuration — onglet Événements sonores</w:t>
      </w:r>
    </w:p>
    <w:p w14:paraId="0FFD5C0C" w14:textId="77777777" w:rsidR="00931CF8" w:rsidRDefault="00931CF8">
      <w:pPr>
        <w:pStyle w:val="BodyText"/>
        <w:divId w:val="987326649"/>
      </w:pPr>
      <w:r>
        <w:t xml:space="preserve">L'onglet </w:t>
      </w:r>
      <w:r>
        <w:rPr>
          <w:rStyle w:val="bold"/>
        </w:rPr>
        <w:t>Événements sonores</w:t>
      </w:r>
      <w:r>
        <w:t xml:space="preserve"> (</w:t>
      </w:r>
      <w:r>
        <w:rPr>
          <w:rStyle w:val="bold"/>
        </w:rPr>
        <w:t>Modifier | Préférences | Configurer</w:t>
      </w:r>
      <w:r>
        <w:t>) contient la liste des événements d'application que vous pouvez associer à un fichier audio. Lorsque l'événement se produit, PC-DMIS lit automatiquement le son associé.</w:t>
      </w:r>
    </w:p>
    <w:p w14:paraId="05C0F3B5" w14:textId="77777777" w:rsidR="00931CF8" w:rsidRDefault="00931CF8">
      <w:pPr>
        <w:pStyle w:val="BodyText"/>
        <w:divId w:val="987326649"/>
      </w:pPr>
      <w:r>
        <w:rPr>
          <w:rStyle w:val="bold"/>
        </w:rPr>
        <w:t>Liste Événements d'application</w:t>
      </w:r>
      <w:r>
        <w:br/>
        <w:t>Cette liste montre les événements d'application auxquels vous pouvez associer des fichiers audio.</w:t>
      </w:r>
    </w:p>
    <w:p w14:paraId="565214D5" w14:textId="77777777" w:rsidR="00931CF8" w:rsidRDefault="00931CF8">
      <w:pPr>
        <w:pStyle w:val="BodyText"/>
        <w:divId w:val="987326649"/>
      </w:pPr>
      <w:r>
        <w:rPr>
          <w:rStyle w:val="bold"/>
        </w:rPr>
        <w:t>Zone Sons</w:t>
      </w:r>
      <w:r>
        <w:br/>
        <w:t>Cette zone répertorie le chemin d'accès au fichier audio pour l'événement d'application sélectionné.</w:t>
      </w:r>
    </w:p>
    <w:p w14:paraId="25F6246B" w14:textId="77777777" w:rsidR="00931CF8" w:rsidRDefault="00931CF8">
      <w:pPr>
        <w:pStyle w:val="BodyText"/>
        <w:divId w:val="987326649"/>
      </w:pPr>
      <w:r>
        <w:rPr>
          <w:rStyle w:val="bold"/>
        </w:rPr>
        <w:t>Bouton Lire l'audio</w:t>
      </w:r>
    </w:p>
    <w:p w14:paraId="6EDFEC11" w14:textId="3DD2CF8D" w:rsidR="00931CF8" w:rsidRDefault="0001541E">
      <w:pPr>
        <w:pStyle w:val="BodyText"/>
        <w:divId w:val="987326649"/>
      </w:pPr>
      <w:r>
        <w:rPr>
          <w:noProof/>
        </w:rPr>
        <w:drawing>
          <wp:inline distT="0" distB="0" distL="0" distR="0" wp14:anchorId="0DCBF01F" wp14:editId="1F5FEB4E">
            <wp:extent cx="390525" cy="314325"/>
            <wp:effectExtent l="0" t="0" r="9525" b="9525"/>
            <wp:docPr id="1974756818"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756818" name=""/>
                    <pic:cNvPicPr/>
                  </pic:nvPicPr>
                  <pic:blipFill>
                    <a:blip r:embed="rId77">
                      <a:extLst>
                        <a:ext uri="{28A0092B-C50C-407E-A947-70E740481C1C}">
                          <a14:useLocalDpi xmlns:a14="http://schemas.microsoft.com/office/drawing/2010/main" val="0"/>
                        </a:ext>
                      </a:extLst>
                    </a:blip>
                    <a:stretch>
                      <a:fillRect/>
                    </a:stretch>
                  </pic:blipFill>
                  <pic:spPr>
                    <a:xfrm>
                      <a:off x="0" y="0"/>
                      <a:ext cx="390525" cy="314325"/>
                    </a:xfrm>
                    <a:prstGeom prst="rect">
                      <a:avLst/>
                    </a:prstGeom>
                  </pic:spPr>
                </pic:pic>
              </a:graphicData>
            </a:graphic>
          </wp:inline>
        </w:drawing>
      </w:r>
      <w:r w:rsidR="00931CF8">
        <w:t>Ce bouton teste le fichier audio indiqué. Il est désactivé si aucun son n'est associé à l'événement.</w:t>
      </w:r>
    </w:p>
    <w:p w14:paraId="1F704828" w14:textId="77777777" w:rsidR="00931CF8" w:rsidRDefault="00931CF8">
      <w:pPr>
        <w:pStyle w:val="BodyText"/>
        <w:divId w:val="987326649"/>
      </w:pPr>
      <w:r>
        <w:rPr>
          <w:rStyle w:val="bold"/>
        </w:rPr>
        <w:t>Bouton Désactiver le son</w:t>
      </w:r>
    </w:p>
    <w:p w14:paraId="318CE34D" w14:textId="1C98BD10" w:rsidR="00931CF8" w:rsidRDefault="0001541E">
      <w:pPr>
        <w:pStyle w:val="BodyText"/>
        <w:divId w:val="987326649"/>
      </w:pPr>
      <w:r>
        <w:rPr>
          <w:noProof/>
        </w:rPr>
        <w:drawing>
          <wp:inline distT="0" distB="0" distL="0" distR="0" wp14:anchorId="359ACC22" wp14:editId="3BF762DE">
            <wp:extent cx="342900" cy="314325"/>
            <wp:effectExtent l="0" t="0" r="0" b="9525"/>
            <wp:docPr id="857887919"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887919" name=""/>
                    <pic:cNvPicPr/>
                  </pic:nvPicPr>
                  <pic:blipFill>
                    <a:blip r:embed="rId78">
                      <a:extLst>
                        <a:ext uri="{28A0092B-C50C-407E-A947-70E740481C1C}">
                          <a14:useLocalDpi xmlns:a14="http://schemas.microsoft.com/office/drawing/2010/main" val="0"/>
                        </a:ext>
                      </a:extLst>
                    </a:blip>
                    <a:stretch>
                      <a:fillRect/>
                    </a:stretch>
                  </pic:blipFill>
                  <pic:spPr>
                    <a:xfrm>
                      <a:off x="0" y="0"/>
                      <a:ext cx="342900" cy="314325"/>
                    </a:xfrm>
                    <a:prstGeom prst="rect">
                      <a:avLst/>
                    </a:prstGeom>
                  </pic:spPr>
                </pic:pic>
              </a:graphicData>
            </a:graphic>
          </wp:inline>
        </w:drawing>
      </w:r>
      <w:r w:rsidR="00931CF8">
        <w:t>Ce bouton désactive le fichier audio indiqué.</w:t>
      </w:r>
    </w:p>
    <w:p w14:paraId="04F8C05E" w14:textId="77777777" w:rsidR="00931CF8" w:rsidRDefault="00931CF8">
      <w:pPr>
        <w:pStyle w:val="BodyText"/>
        <w:divId w:val="987326649"/>
      </w:pPr>
      <w:r>
        <w:rPr>
          <w:rStyle w:val="bold"/>
        </w:rPr>
        <w:t>Bouton Parcourir</w:t>
      </w:r>
    </w:p>
    <w:p w14:paraId="55F87CE3" w14:textId="7DB95AB5" w:rsidR="00931CF8" w:rsidRDefault="0001541E">
      <w:pPr>
        <w:pStyle w:val="BodyText"/>
        <w:divId w:val="987326649"/>
      </w:pPr>
      <w:r>
        <w:rPr>
          <w:noProof/>
        </w:rPr>
        <w:drawing>
          <wp:inline distT="0" distB="0" distL="0" distR="0" wp14:anchorId="69809A68" wp14:editId="5A5804B4">
            <wp:extent cx="361950" cy="314325"/>
            <wp:effectExtent l="0" t="0" r="0" b="9525"/>
            <wp:docPr id="547379717"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379717" name=""/>
                    <pic:cNvPicPr/>
                  </pic:nvPicPr>
                  <pic:blipFill>
                    <a:blip r:embed="rId79">
                      <a:extLst>
                        <a:ext uri="{28A0092B-C50C-407E-A947-70E740481C1C}">
                          <a14:useLocalDpi xmlns:a14="http://schemas.microsoft.com/office/drawing/2010/main" val="0"/>
                        </a:ext>
                      </a:extLst>
                    </a:blip>
                    <a:stretch>
                      <a:fillRect/>
                    </a:stretch>
                  </pic:blipFill>
                  <pic:spPr>
                    <a:xfrm>
                      <a:off x="0" y="0"/>
                      <a:ext cx="361950" cy="314325"/>
                    </a:xfrm>
                    <a:prstGeom prst="rect">
                      <a:avLst/>
                    </a:prstGeom>
                  </pic:spPr>
                </pic:pic>
              </a:graphicData>
            </a:graphic>
          </wp:inline>
        </w:drawing>
      </w:r>
      <w:r w:rsidR="00931CF8">
        <w:t>Ce bouton permet d'accéder et de sélectionner un fichier audio pour l'événement d'application sélectionné.</w:t>
      </w:r>
    </w:p>
    <w:p w14:paraId="38DBE6C8" w14:textId="77777777" w:rsidR="00931CF8" w:rsidRDefault="00931CF8">
      <w:pPr>
        <w:pStyle w:val="heading4b"/>
        <w:divId w:val="987326649"/>
      </w:pPr>
      <w:r>
        <w:t>Association d'un son</w:t>
      </w:r>
    </w:p>
    <w:p w14:paraId="67316A16" w14:textId="77777777" w:rsidR="00931CF8" w:rsidRDefault="00931CF8">
      <w:pPr>
        <w:pStyle w:val="BodyText"/>
        <w:divId w:val="987326649"/>
      </w:pPr>
      <w:r>
        <w:t>Pour associer un fichier audio personnalisé à un événement :</w:t>
      </w:r>
    </w:p>
    <w:p w14:paraId="6DBFA941" w14:textId="77777777" w:rsidR="00931CF8" w:rsidRDefault="00931CF8" w:rsidP="00730860">
      <w:pPr>
        <w:pStyle w:val="BodyText"/>
        <w:numPr>
          <w:ilvl w:val="0"/>
          <w:numId w:val="54"/>
        </w:numPr>
        <w:tabs>
          <w:tab w:val="left" w:pos="720"/>
        </w:tabs>
        <w:spacing w:line="276" w:lineRule="auto"/>
        <w:divId w:val="987326649"/>
      </w:pPr>
      <w:r>
        <w:t xml:space="preserve">Sélectionnez l'événement dans la liste </w:t>
      </w:r>
      <w:r>
        <w:rPr>
          <w:rStyle w:val="bold"/>
        </w:rPr>
        <w:t>Événements application</w:t>
      </w:r>
      <w:r>
        <w:t>.</w:t>
      </w:r>
    </w:p>
    <w:p w14:paraId="6CCD0597" w14:textId="340529F0" w:rsidR="00931CF8" w:rsidRDefault="00931CF8" w:rsidP="00730860">
      <w:pPr>
        <w:pStyle w:val="BodyText"/>
        <w:numPr>
          <w:ilvl w:val="0"/>
          <w:numId w:val="54"/>
        </w:numPr>
        <w:tabs>
          <w:tab w:val="left" w:pos="720"/>
        </w:tabs>
        <w:spacing w:line="276" w:lineRule="auto"/>
        <w:divId w:val="987326649"/>
      </w:pPr>
      <w:r>
        <w:t xml:space="preserve">Cliquez sur le bouton </w:t>
      </w:r>
      <w:r>
        <w:rPr>
          <w:rStyle w:val="bold"/>
        </w:rPr>
        <w:t>Parcourir</w:t>
      </w:r>
      <w:r>
        <w:t xml:space="preserve"> (</w:t>
      </w:r>
      <w:r w:rsidR="0001541E">
        <w:rPr>
          <w:noProof/>
        </w:rPr>
        <w:drawing>
          <wp:inline distT="0" distB="0" distL="0" distR="0" wp14:anchorId="5D99EC36" wp14:editId="70B03C45">
            <wp:extent cx="361950" cy="314325"/>
            <wp:effectExtent l="0" t="0" r="0" b="9525"/>
            <wp:docPr id="755552324"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552324" name=""/>
                    <pic:cNvPicPr/>
                  </pic:nvPicPr>
                  <pic:blipFill>
                    <a:blip r:embed="rId79">
                      <a:extLst>
                        <a:ext uri="{28A0092B-C50C-407E-A947-70E740481C1C}">
                          <a14:useLocalDpi xmlns:a14="http://schemas.microsoft.com/office/drawing/2010/main" val="0"/>
                        </a:ext>
                      </a:extLst>
                    </a:blip>
                    <a:stretch>
                      <a:fillRect/>
                    </a:stretch>
                  </pic:blipFill>
                  <pic:spPr>
                    <a:xfrm>
                      <a:off x="0" y="0"/>
                      <a:ext cx="361950" cy="314325"/>
                    </a:xfrm>
                    <a:prstGeom prst="rect">
                      <a:avLst/>
                    </a:prstGeom>
                  </pic:spPr>
                </pic:pic>
              </a:graphicData>
            </a:graphic>
          </wp:inline>
        </w:drawing>
      </w:r>
      <w:r>
        <w:t>).</w:t>
      </w:r>
    </w:p>
    <w:p w14:paraId="105C701D" w14:textId="77777777" w:rsidR="00931CF8" w:rsidRDefault="00931CF8" w:rsidP="00730860">
      <w:pPr>
        <w:pStyle w:val="BodyText"/>
        <w:numPr>
          <w:ilvl w:val="0"/>
          <w:numId w:val="54"/>
        </w:numPr>
        <w:tabs>
          <w:tab w:val="left" w:pos="720"/>
        </w:tabs>
        <w:spacing w:line="276" w:lineRule="auto"/>
        <w:divId w:val="987326649"/>
      </w:pPr>
      <w:r>
        <w:t>Allez au dossier contenant le fichier audio. PC-DMIS prend uniquement en charge la lecture de fichiers .wav.</w:t>
      </w:r>
    </w:p>
    <w:p w14:paraId="4545BE8F" w14:textId="77777777" w:rsidR="00931CF8" w:rsidRDefault="00931CF8" w:rsidP="00730860">
      <w:pPr>
        <w:pStyle w:val="BodyText"/>
        <w:numPr>
          <w:ilvl w:val="0"/>
          <w:numId w:val="54"/>
        </w:numPr>
        <w:tabs>
          <w:tab w:val="left" w:pos="720"/>
        </w:tabs>
        <w:spacing w:line="276" w:lineRule="auto"/>
        <w:divId w:val="987326649"/>
      </w:pPr>
      <w:r>
        <w:t xml:space="preserve">Sélectionnez le fichier .wav et cliquez sur </w:t>
      </w:r>
      <w:r>
        <w:rPr>
          <w:rStyle w:val="bold"/>
        </w:rPr>
        <w:t>Ouvrir</w:t>
      </w:r>
      <w:r>
        <w:t xml:space="preserve">. La boîte répertoire </w:t>
      </w:r>
      <w:r>
        <w:rPr>
          <w:rStyle w:val="bold"/>
        </w:rPr>
        <w:t>Sons</w:t>
      </w:r>
      <w:r>
        <w:t xml:space="preserve"> affiche le chemin d'accès au fichier audio sélectionné.</w:t>
      </w:r>
    </w:p>
    <w:p w14:paraId="1FAC4C5E" w14:textId="2462286C" w:rsidR="00931CF8" w:rsidRDefault="00931CF8" w:rsidP="00730860">
      <w:pPr>
        <w:pStyle w:val="BodyText"/>
        <w:numPr>
          <w:ilvl w:val="0"/>
          <w:numId w:val="54"/>
        </w:numPr>
        <w:tabs>
          <w:tab w:val="left" w:pos="720"/>
        </w:tabs>
        <w:spacing w:line="276" w:lineRule="auto"/>
        <w:divId w:val="987326649"/>
      </w:pPr>
      <w:r>
        <w:t xml:space="preserve">Testez le fichier en cliquant sur le bouton </w:t>
      </w:r>
      <w:r>
        <w:rPr>
          <w:rStyle w:val="bold"/>
        </w:rPr>
        <w:t>Lire</w:t>
      </w:r>
      <w:r>
        <w:t xml:space="preserve"> (</w:t>
      </w:r>
      <w:r w:rsidR="0001541E">
        <w:rPr>
          <w:noProof/>
        </w:rPr>
        <w:drawing>
          <wp:inline distT="0" distB="0" distL="0" distR="0" wp14:anchorId="513BB5FE" wp14:editId="17F4C625">
            <wp:extent cx="390525" cy="314325"/>
            <wp:effectExtent l="0" t="0" r="9525" b="9525"/>
            <wp:docPr id="916678418"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678418" name=""/>
                    <pic:cNvPicPr/>
                  </pic:nvPicPr>
                  <pic:blipFill>
                    <a:blip r:embed="rId77">
                      <a:extLst>
                        <a:ext uri="{28A0092B-C50C-407E-A947-70E740481C1C}">
                          <a14:useLocalDpi xmlns:a14="http://schemas.microsoft.com/office/drawing/2010/main" val="0"/>
                        </a:ext>
                      </a:extLst>
                    </a:blip>
                    <a:stretch>
                      <a:fillRect/>
                    </a:stretch>
                  </pic:blipFill>
                  <pic:spPr>
                    <a:xfrm>
                      <a:off x="0" y="0"/>
                      <a:ext cx="390525" cy="314325"/>
                    </a:xfrm>
                    <a:prstGeom prst="rect">
                      <a:avLst/>
                    </a:prstGeom>
                  </pic:spPr>
                </pic:pic>
              </a:graphicData>
            </a:graphic>
          </wp:inline>
        </w:drawing>
      </w:r>
      <w:r>
        <w:t>).</w:t>
      </w:r>
    </w:p>
    <w:p w14:paraId="2FFA7283" w14:textId="77777777" w:rsidR="00931CF8" w:rsidRDefault="00931CF8" w:rsidP="00730860">
      <w:pPr>
        <w:pStyle w:val="BodyText"/>
        <w:numPr>
          <w:ilvl w:val="0"/>
          <w:numId w:val="54"/>
        </w:numPr>
        <w:tabs>
          <w:tab w:val="left" w:pos="720"/>
        </w:tabs>
        <w:spacing w:line="276" w:lineRule="auto"/>
        <w:divId w:val="987326649"/>
      </w:pPr>
      <w:r>
        <w:t xml:space="preserve">Cliquez sur </w:t>
      </w:r>
      <w:r>
        <w:rPr>
          <w:rStyle w:val="bold"/>
        </w:rPr>
        <w:t>OK</w:t>
      </w:r>
      <w:r>
        <w:t xml:space="preserve"> pour enregistrer vos modifications.</w:t>
      </w:r>
    </w:p>
    <w:p w14:paraId="3607E68E" w14:textId="77777777" w:rsidR="00931CF8" w:rsidRDefault="00931CF8">
      <w:pPr>
        <w:pStyle w:val="heading4b"/>
        <w:divId w:val="987326649"/>
      </w:pPr>
      <w:r>
        <w:t>Désactivation d'un son</w:t>
      </w:r>
    </w:p>
    <w:p w14:paraId="68249CB1" w14:textId="77777777" w:rsidR="00931CF8" w:rsidRDefault="00931CF8">
      <w:pPr>
        <w:pStyle w:val="BodyText"/>
        <w:divId w:val="987326649"/>
      </w:pPr>
      <w:r>
        <w:t>Vous pouvez désactivé un fichier audio associé à partir d'un événement. Pour désactiver un son :</w:t>
      </w:r>
    </w:p>
    <w:p w14:paraId="5F9C1A99" w14:textId="77777777" w:rsidR="00931CF8" w:rsidRDefault="00931CF8" w:rsidP="00730860">
      <w:pPr>
        <w:pStyle w:val="BodyText"/>
        <w:numPr>
          <w:ilvl w:val="0"/>
          <w:numId w:val="55"/>
        </w:numPr>
        <w:tabs>
          <w:tab w:val="left" w:pos="720"/>
        </w:tabs>
        <w:spacing w:line="276" w:lineRule="auto"/>
        <w:divId w:val="987326649"/>
      </w:pPr>
      <w:r>
        <w:t xml:space="preserve">Sélectionnez l'événement dans la liste </w:t>
      </w:r>
      <w:r>
        <w:rPr>
          <w:rStyle w:val="bold"/>
        </w:rPr>
        <w:t>Événements application</w:t>
      </w:r>
      <w:r>
        <w:t>.</w:t>
      </w:r>
    </w:p>
    <w:p w14:paraId="02B559CB" w14:textId="3B130D26" w:rsidR="00931CF8" w:rsidRDefault="00931CF8" w:rsidP="00730860">
      <w:pPr>
        <w:pStyle w:val="BodyText"/>
        <w:numPr>
          <w:ilvl w:val="0"/>
          <w:numId w:val="55"/>
        </w:numPr>
        <w:tabs>
          <w:tab w:val="left" w:pos="720"/>
        </w:tabs>
        <w:spacing w:line="276" w:lineRule="auto"/>
        <w:divId w:val="987326649"/>
      </w:pPr>
      <w:r>
        <w:t xml:space="preserve">Cliquez sur le bouton </w:t>
      </w:r>
      <w:r>
        <w:rPr>
          <w:rStyle w:val="bold"/>
        </w:rPr>
        <w:t>Son Off</w:t>
      </w:r>
      <w:r>
        <w:t xml:space="preserve"> (</w:t>
      </w:r>
      <w:r w:rsidR="0001541E">
        <w:rPr>
          <w:noProof/>
        </w:rPr>
        <w:drawing>
          <wp:inline distT="0" distB="0" distL="0" distR="0" wp14:anchorId="02FDE807" wp14:editId="410D6CC8">
            <wp:extent cx="342900" cy="314325"/>
            <wp:effectExtent l="0" t="0" r="0" b="9525"/>
            <wp:docPr id="211947441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474419" name=""/>
                    <pic:cNvPicPr/>
                  </pic:nvPicPr>
                  <pic:blipFill>
                    <a:blip r:embed="rId78">
                      <a:extLst>
                        <a:ext uri="{28A0092B-C50C-407E-A947-70E740481C1C}">
                          <a14:useLocalDpi xmlns:a14="http://schemas.microsoft.com/office/drawing/2010/main" val="0"/>
                        </a:ext>
                      </a:extLst>
                    </a:blip>
                    <a:stretch>
                      <a:fillRect/>
                    </a:stretch>
                  </pic:blipFill>
                  <pic:spPr>
                    <a:xfrm>
                      <a:off x="0" y="0"/>
                      <a:ext cx="342900" cy="314325"/>
                    </a:xfrm>
                    <a:prstGeom prst="rect">
                      <a:avLst/>
                    </a:prstGeom>
                  </pic:spPr>
                </pic:pic>
              </a:graphicData>
            </a:graphic>
          </wp:inline>
        </w:drawing>
      </w:r>
      <w:r>
        <w:t>).</w:t>
      </w:r>
    </w:p>
    <w:p w14:paraId="02427E0B" w14:textId="1AAF0C82" w:rsidR="00931CF8" w:rsidRDefault="00931CF8" w:rsidP="00730860">
      <w:pPr>
        <w:pStyle w:val="BodyText"/>
        <w:tabs>
          <w:tab w:val="left" w:pos="720"/>
        </w:tabs>
        <w:spacing w:line="276" w:lineRule="auto"/>
        <w:ind w:left="720"/>
        <w:divId w:val="987326649"/>
      </w:pPr>
      <w:r>
        <w:t>L'icône de haut-parleur (</w:t>
      </w:r>
      <w:r w:rsidR="0001541E">
        <w:rPr>
          <w:noProof/>
        </w:rPr>
        <w:drawing>
          <wp:inline distT="0" distB="0" distL="0" distR="0" wp14:anchorId="0C2F186F" wp14:editId="635F6635">
            <wp:extent cx="285750" cy="285750"/>
            <wp:effectExtent l="0" t="0" r="0" b="0"/>
            <wp:docPr id="1754556085"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556085" name=""/>
                    <pic:cNvPicPr/>
                  </pic:nvPicPr>
                  <pic:blipFill>
                    <a:blip r:embed="rId80">
                      <a:extLst>
                        <a:ext uri="{28A0092B-C50C-407E-A947-70E740481C1C}">
                          <a14:useLocalDpi xmlns:a14="http://schemas.microsoft.com/office/drawing/2010/main" val="0"/>
                        </a:ext>
                      </a:extLst>
                    </a:blip>
                    <a:stretch>
                      <a:fillRect/>
                    </a:stretch>
                  </pic:blipFill>
                  <pic:spPr>
                    <a:xfrm>
                      <a:off x="0" y="0"/>
                      <a:ext cx="285750" cy="285750"/>
                    </a:xfrm>
                    <a:prstGeom prst="rect">
                      <a:avLst/>
                    </a:prstGeom>
                  </pic:spPr>
                </pic:pic>
              </a:graphicData>
            </a:graphic>
          </wp:inline>
        </w:drawing>
      </w:r>
      <w:r>
        <w:t>) à gauche de l'événement change pour montrer un cercle avec une ligne au milieu (</w:t>
      </w:r>
      <w:r w:rsidR="0001541E">
        <w:rPr>
          <w:noProof/>
        </w:rPr>
        <w:drawing>
          <wp:inline distT="0" distB="0" distL="0" distR="0" wp14:anchorId="51367A44" wp14:editId="2827D1F9">
            <wp:extent cx="342900" cy="314325"/>
            <wp:effectExtent l="0" t="0" r="0" b="9525"/>
            <wp:docPr id="163213196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131963" name=""/>
                    <pic:cNvPicPr/>
                  </pic:nvPicPr>
                  <pic:blipFill>
                    <a:blip r:embed="rId78">
                      <a:extLst>
                        <a:ext uri="{28A0092B-C50C-407E-A947-70E740481C1C}">
                          <a14:useLocalDpi xmlns:a14="http://schemas.microsoft.com/office/drawing/2010/main" val="0"/>
                        </a:ext>
                      </a:extLst>
                    </a:blip>
                    <a:stretch>
                      <a:fillRect/>
                    </a:stretch>
                  </pic:blipFill>
                  <pic:spPr>
                    <a:xfrm>
                      <a:off x="0" y="0"/>
                      <a:ext cx="342900" cy="314325"/>
                    </a:xfrm>
                    <a:prstGeom prst="rect">
                      <a:avLst/>
                    </a:prstGeom>
                  </pic:spPr>
                </pic:pic>
              </a:graphicData>
            </a:graphic>
          </wp:inline>
        </w:drawing>
      </w:r>
      <w:r>
        <w:t>), ce qui indique que l'événement est désactivé.</w:t>
      </w:r>
    </w:p>
    <w:p w14:paraId="4BEA0F70" w14:textId="77777777" w:rsidR="00931CF8" w:rsidRDefault="00931CF8" w:rsidP="00730860">
      <w:pPr>
        <w:pStyle w:val="BodyText"/>
        <w:numPr>
          <w:ilvl w:val="0"/>
          <w:numId w:val="55"/>
        </w:numPr>
        <w:tabs>
          <w:tab w:val="left" w:pos="720"/>
        </w:tabs>
        <w:spacing w:line="276" w:lineRule="auto"/>
        <w:divId w:val="987326649"/>
      </w:pPr>
      <w:r>
        <w:t xml:space="preserve">Cliquez sur </w:t>
      </w:r>
      <w:r>
        <w:rPr>
          <w:rStyle w:val="bold"/>
        </w:rPr>
        <w:t>OK</w:t>
      </w:r>
      <w:r>
        <w:t xml:space="preserve"> pour enregistrer vos modifications. Le son est supprimé de l'événement.</w:t>
      </w:r>
    </w:p>
    <w:bookmarkStart w:id="121" w:name="06_pref_topics_setup_options__an_8606"/>
    <w:bookmarkEnd w:id="121"/>
    <w:p w14:paraId="6D5F294D" w14:textId="77777777" w:rsidR="00931CF8" w:rsidRDefault="00931CF8">
      <w:pPr>
        <w:pStyle w:val="Heading3"/>
        <w:divId w:val="987326649"/>
      </w:pPr>
      <w:r>
        <w:fldChar w:fldCharType="begin"/>
      </w:r>
      <w:r>
        <w:instrText xml:space="preserve"> XE "Vitesse d'animation" \* MERGEFORMAT </w:instrText>
      </w:r>
      <w:r>
        <w:fldChar w:fldCharType="end"/>
      </w:r>
      <w:bookmarkStart w:id="122" w:name="_Toc227307605"/>
      <w:r>
        <w:t>Options de configuration : onglet Animation</w:t>
      </w:r>
      <w:bookmarkEnd w:id="122"/>
    </w:p>
    <w:p w14:paraId="76C05D90" w14:textId="6512D053" w:rsidR="00931CF8" w:rsidRDefault="0001541E">
      <w:pPr>
        <w:pStyle w:val="figure"/>
        <w:keepNext/>
        <w:spacing w:before="60" w:after="225" w:afterAutospacing="0"/>
        <w:divId w:val="9873266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E82F2E4" wp14:editId="0AFB4856">
            <wp:extent cx="3086100" cy="4619625"/>
            <wp:effectExtent l="0" t="0" r="0" b="9525"/>
            <wp:docPr id="1022942580"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942580" name=""/>
                    <pic:cNvPicPr/>
                  </pic:nvPicPr>
                  <pic:blipFill>
                    <a:blip r:embed="rId81">
                      <a:extLst>
                        <a:ext uri="{28A0092B-C50C-407E-A947-70E740481C1C}">
                          <a14:useLocalDpi xmlns:a14="http://schemas.microsoft.com/office/drawing/2010/main" val="0"/>
                        </a:ext>
                      </a:extLst>
                    </a:blip>
                    <a:stretch>
                      <a:fillRect/>
                    </a:stretch>
                  </pic:blipFill>
                  <pic:spPr>
                    <a:xfrm>
                      <a:off x="0" y="0"/>
                      <a:ext cx="3086100" cy="4619625"/>
                    </a:xfrm>
                    <a:prstGeom prst="rect">
                      <a:avLst/>
                    </a:prstGeom>
                  </pic:spPr>
                </pic:pic>
              </a:graphicData>
            </a:graphic>
          </wp:inline>
        </w:drawing>
      </w:r>
    </w:p>
    <w:p w14:paraId="4CD26169" w14:textId="77777777" w:rsidR="00931CF8" w:rsidRDefault="00931CF8">
      <w:pPr>
        <w:pStyle w:val="Caption1"/>
        <w:divId w:val="987326649"/>
      </w:pPr>
      <w:r>
        <w:t>Boîte de dialogue Options de configuration – onglet Animation</w:t>
      </w:r>
    </w:p>
    <w:p w14:paraId="3DEFDBFA" w14:textId="77777777" w:rsidR="00931CF8" w:rsidRDefault="00931CF8">
      <w:pPr>
        <w:pStyle w:val="BodyText"/>
        <w:divId w:val="987326649"/>
      </w:pPr>
      <w:r>
        <w:t xml:space="preserve">L'onglet </w:t>
      </w:r>
      <w:r>
        <w:rPr>
          <w:rStyle w:val="bold"/>
        </w:rPr>
        <w:t>Animation</w:t>
      </w:r>
      <w:r>
        <w:t xml:space="preserve"> (</w:t>
      </w:r>
      <w:r>
        <w:rPr>
          <w:rStyle w:val="bold"/>
        </w:rPr>
        <w:t>Modifier | Préférences | Configuration</w:t>
      </w:r>
      <w:r>
        <w:t>) contient des réglages d'animation et de ligne de parcours hors ligne.</w:t>
      </w:r>
    </w:p>
    <w:p w14:paraId="35D6CFB3" w14:textId="77777777" w:rsidR="00931CF8" w:rsidRDefault="00931CF8">
      <w:pPr>
        <w:pStyle w:val="heading4b"/>
        <w:divId w:val="987326649"/>
      </w:pPr>
      <w:bookmarkStart w:id="123" w:name="06_pref_topics_setup_options__an_1163"/>
      <w:bookmarkEnd w:id="123"/>
      <w:r>
        <w:t>Zone Scanning</w:t>
      </w:r>
    </w:p>
    <w:p w14:paraId="0CEAE39E" w14:textId="77777777" w:rsidR="00931CF8" w:rsidRDefault="00931CF8">
      <w:pPr>
        <w:pStyle w:val="BodyText"/>
        <w:divId w:val="987326649"/>
      </w:pPr>
      <w:r>
        <w:rPr>
          <w:rStyle w:val="bold"/>
        </w:rPr>
        <w:t>Animation du pourcentage de détection de collisions :</w:t>
      </w:r>
      <w:r>
        <w:t xml:space="preserve"> définit le pourcentage d'animation du palpeur se produisant lors d'une opération de détection de collisions.</w:t>
      </w:r>
    </w:p>
    <w:p w14:paraId="2A2AD2DB" w14:textId="77777777" w:rsidR="00931CF8" w:rsidRDefault="00931CF8" w:rsidP="00730860">
      <w:pPr>
        <w:pStyle w:val="BodyText"/>
        <w:numPr>
          <w:ilvl w:val="0"/>
          <w:numId w:val="56"/>
        </w:numPr>
        <w:tabs>
          <w:tab w:val="left" w:pos="720"/>
        </w:tabs>
        <w:spacing w:line="276" w:lineRule="auto"/>
        <w:divId w:val="987326649"/>
      </w:pPr>
      <w:r>
        <w:t>La valeur 100 indique que l'affichage est redessiné à la vitesse maximum.</w:t>
      </w:r>
    </w:p>
    <w:p w14:paraId="47E7E6B6" w14:textId="77777777" w:rsidR="00931CF8" w:rsidRDefault="00931CF8" w:rsidP="00730860">
      <w:pPr>
        <w:pStyle w:val="BodyText"/>
        <w:numPr>
          <w:ilvl w:val="0"/>
          <w:numId w:val="56"/>
        </w:numPr>
        <w:tabs>
          <w:tab w:val="left" w:pos="720"/>
        </w:tabs>
        <w:spacing w:line="276" w:lineRule="auto"/>
        <w:divId w:val="987326649"/>
      </w:pPr>
      <w:r>
        <w:t>La valeur 0 indique que l'affichage n'est pas du tout redessiné.</w:t>
      </w:r>
    </w:p>
    <w:p w14:paraId="268AB514" w14:textId="77777777" w:rsidR="00931CF8" w:rsidRDefault="00931CF8" w:rsidP="00730860">
      <w:pPr>
        <w:pStyle w:val="BodyText"/>
        <w:numPr>
          <w:ilvl w:val="0"/>
          <w:numId w:val="56"/>
        </w:numPr>
        <w:tabs>
          <w:tab w:val="left" w:pos="720"/>
        </w:tabs>
        <w:spacing w:line="276" w:lineRule="auto"/>
        <w:divId w:val="987326649"/>
      </w:pPr>
      <w:r>
        <w:t>La valeur par défaut est 50.</w:t>
      </w:r>
    </w:p>
    <w:p w14:paraId="32517564" w14:textId="77777777" w:rsidR="00931CF8" w:rsidRDefault="00931CF8">
      <w:pPr>
        <w:pStyle w:val="BodyText"/>
        <w:divId w:val="987326649"/>
      </w:pPr>
      <w:r>
        <w:rPr>
          <w:rStyle w:val="bold"/>
        </w:rPr>
        <w:t>Animation du pourcentage d'exécution :</w:t>
      </w:r>
      <w:r>
        <w:t xml:space="preserve"> définit le pourcentage d'animation du palpeur se produisant pendant l'exécution de routine de mesure.</w:t>
      </w:r>
    </w:p>
    <w:p w14:paraId="7A114ED9" w14:textId="77777777" w:rsidR="00931CF8" w:rsidRDefault="00931CF8" w:rsidP="00730860">
      <w:pPr>
        <w:pStyle w:val="BodyText"/>
        <w:numPr>
          <w:ilvl w:val="0"/>
          <w:numId w:val="57"/>
        </w:numPr>
        <w:tabs>
          <w:tab w:val="left" w:pos="720"/>
        </w:tabs>
        <w:spacing w:line="276" w:lineRule="auto"/>
        <w:divId w:val="987326649"/>
      </w:pPr>
      <w:r>
        <w:t>La valeur 100 indique que l'affichage est redessiné à la vitesse maximum.</w:t>
      </w:r>
    </w:p>
    <w:p w14:paraId="050ACCA7" w14:textId="77777777" w:rsidR="00931CF8" w:rsidRDefault="00931CF8" w:rsidP="00730860">
      <w:pPr>
        <w:pStyle w:val="BodyText"/>
        <w:numPr>
          <w:ilvl w:val="0"/>
          <w:numId w:val="57"/>
        </w:numPr>
        <w:tabs>
          <w:tab w:val="left" w:pos="720"/>
        </w:tabs>
        <w:spacing w:line="276" w:lineRule="auto"/>
        <w:divId w:val="987326649"/>
      </w:pPr>
      <w:r>
        <w:t>La valeur 0 indique que l'affichage n'est pas du tout redessiné.</w:t>
      </w:r>
    </w:p>
    <w:p w14:paraId="0A59D2DA" w14:textId="77777777" w:rsidR="00931CF8" w:rsidRDefault="00931CF8" w:rsidP="00730860">
      <w:pPr>
        <w:pStyle w:val="BodyText"/>
        <w:numPr>
          <w:ilvl w:val="0"/>
          <w:numId w:val="57"/>
        </w:numPr>
        <w:tabs>
          <w:tab w:val="left" w:pos="720"/>
        </w:tabs>
        <w:spacing w:line="276" w:lineRule="auto"/>
        <w:divId w:val="987326649"/>
      </w:pPr>
      <w:r>
        <w:t>La valeur par défaut est 50.</w:t>
      </w:r>
    </w:p>
    <w:p w14:paraId="32FAA0CE" w14:textId="77777777" w:rsidR="00931CF8" w:rsidRDefault="00931CF8">
      <w:pPr>
        <w:pStyle w:val="BodyText"/>
        <w:divId w:val="987326649"/>
      </w:pPr>
      <w:r>
        <w:rPr>
          <w:rStyle w:val="bold"/>
        </w:rPr>
        <w:t>Scanner l'animation tous les N pts :</w:t>
      </w:r>
      <w:r>
        <w:t xml:space="preserve"> limite le nombre de points que PC-DMIS utilise pour l'animation. Par exemple, si vous définissez cette valeur à 10, PC-DMIS prend des palpages tous les 10e points seulement, en plus du premier et du dernier. PC-DMIS utilise cette valeur pour l'animation du palpeur pendant l'exécution. La valeur par défaut est 50.</w:t>
      </w:r>
    </w:p>
    <w:p w14:paraId="53F7CDBC" w14:textId="77777777" w:rsidR="00931CF8" w:rsidRDefault="00931CF8">
      <w:pPr>
        <w:pStyle w:val="BodyText"/>
        <w:divId w:val="987326649"/>
      </w:pPr>
      <w:r>
        <w:rPr>
          <w:rStyle w:val="bold"/>
        </w:rPr>
        <w:t>Scanner l'animation de détection de collisions tous les N pts :</w:t>
      </w:r>
      <w:r>
        <w:t xml:space="preserve"> limite le nombre de points que PC-DMIS utilise pour l'animation de la détection de collisions. Par exemple, si vous définissez cette valeur à 10, PC-DMIS prend des palpages tous les 10e points seulement, en plus du premier et du dernier. PC-DMIS utilise cette valeur pour l'animation du palpeur pendant la détection de collisions.</w:t>
      </w:r>
    </w:p>
    <w:p w14:paraId="649C8966" w14:textId="77777777" w:rsidR="00931CF8" w:rsidRDefault="00931CF8">
      <w:pPr>
        <w:pStyle w:val="heading4b"/>
        <w:divId w:val="987326649"/>
      </w:pPr>
      <w:bookmarkStart w:id="124" w:name="06_pref_topics_setup_options__an_7004"/>
      <w:bookmarkEnd w:id="124"/>
      <w:r>
        <w:t>Zone d'exécution</w:t>
      </w:r>
    </w:p>
    <w:p w14:paraId="645001AB" w14:textId="77777777" w:rsidR="00931CF8" w:rsidRDefault="00931CF8">
      <w:pPr>
        <w:pStyle w:val="BodyText"/>
        <w:divId w:val="987326649"/>
      </w:pPr>
      <w:r>
        <w:rPr>
          <w:rStyle w:val="bold"/>
        </w:rPr>
        <w:t>Chrono offline en millisecondes pour exécution suivante :</w:t>
      </w:r>
      <w:r>
        <w:t xml:space="preserve"> définit la fréquence à laquelle PC-DMIS traite les commandes lors de l'exécution en mode hors ligne. Ce nombre est exprimé en millisecondes. La valeur par défaut est 50.</w:t>
      </w:r>
    </w:p>
    <w:p w14:paraId="6C5CE15F" w14:textId="77777777" w:rsidR="00931CF8" w:rsidRDefault="00931CF8">
      <w:pPr>
        <w:pStyle w:val="BodyText"/>
        <w:divId w:val="987326649"/>
      </w:pPr>
      <w:r>
        <w:rPr>
          <w:rStyle w:val="bold"/>
        </w:rPr>
        <w:t>Chrono online en millisecondes pour exécution suivante :</w:t>
      </w:r>
      <w:r>
        <w:t xml:space="preserve"> - définit la fréquence à laquelle PC-DMIS traite les commandes lors de l'exécution en ligne. Ce nombre est exprimé en millisecondes. La valeur par défaut est 50.</w:t>
      </w:r>
    </w:p>
    <w:p w14:paraId="423EFB10" w14:textId="77777777" w:rsidR="00931CF8" w:rsidRDefault="00931CF8">
      <w:pPr>
        <w:pStyle w:val="BodyText"/>
        <w:divId w:val="987326649"/>
      </w:pPr>
      <w:r>
        <w:t>Avec la valeur 1 par exemple, PC-DMIS tente à chaque milliseconde de traiter une commande pendant l'exécution.</w:t>
      </w:r>
    </w:p>
    <w:p w14:paraId="053270E7" w14:textId="77777777" w:rsidR="00931CF8" w:rsidRDefault="00931CF8">
      <w:pPr>
        <w:pStyle w:val="BodyText"/>
        <w:divId w:val="987326649"/>
      </w:pPr>
      <w:r>
        <w:rPr>
          <w:rStyle w:val="bold"/>
        </w:rPr>
        <w:t>Vitesse d'animation max (mm/s)</w:t>
      </w:r>
      <w:r>
        <w:t xml:space="preserve"> - Vous permet de définir la vitesse d'animation maximum du palpeur animé dans la fenêtre d'affichage graphique pendant l'exécution de la routine de mesure. La vitesse est exprimée en mm/seconde. Il peut s'avérer utile de modifier cette valeur pour des routines de mesure complexes entraînant un rendu lent de l'animation. Pour un plus grand intervalle entre les vues redessinées de l'animation, augmentez cette valeur. Dans ce cas, PC-DMIS exécute moins d'étapes d'animation.</w:t>
      </w:r>
    </w:p>
    <w:p w14:paraId="7B220A75" w14:textId="77777777" w:rsidR="00931CF8" w:rsidRDefault="00931CF8">
      <w:pPr>
        <w:pStyle w:val="BodyText"/>
        <w:divId w:val="987326649"/>
      </w:pPr>
      <w:r>
        <w:rPr>
          <w:rStyle w:val="bold"/>
        </w:rPr>
        <w:t>% vitesse d'animation :</w:t>
      </w:r>
      <w:r>
        <w:t xml:space="preserve"> vous permet de modifier rapidement et facilement le pourcentage réel de la valeur </w:t>
      </w:r>
      <w:r>
        <w:rPr>
          <w:rStyle w:val="bold"/>
        </w:rPr>
        <w:t>Vitesse d'animation max</w:t>
      </w:r>
      <w:r>
        <w:t>.</w:t>
      </w:r>
    </w:p>
    <w:p w14:paraId="63F821B7" w14:textId="77777777" w:rsidR="00931CF8" w:rsidRDefault="00931CF8">
      <w:pPr>
        <w:pStyle w:val="note-para"/>
        <w:shd w:val="clear" w:color="auto" w:fill="EEEEEE"/>
        <w:divId w:val="988554010"/>
      </w:pPr>
      <w:r>
        <w:t xml:space="preserve">Le curseur </w:t>
      </w:r>
      <w:r>
        <w:rPr>
          <w:rStyle w:val="bold"/>
        </w:rPr>
        <w:t>% vitesse d'animation</w:t>
      </w:r>
      <w:r>
        <w:t xml:space="preserve"> est directement lié au curseur </w:t>
      </w:r>
      <w:r>
        <w:rPr>
          <w:rStyle w:val="bold"/>
        </w:rPr>
        <w:t>Vitesse d'animation hors ligne</w:t>
      </w:r>
      <w:r>
        <w:t xml:space="preserve"> dans la boîte de dialogue </w:t>
      </w:r>
      <w:r>
        <w:rPr>
          <w:rStyle w:val="bold"/>
        </w:rPr>
        <w:t>Exécution</w:t>
      </w:r>
      <w:r>
        <w:t xml:space="preserve">. La valeur à laquelle vous définissez ce curseur par exemple est la même que celle pour le curseur dans la boîte de dialogue </w:t>
      </w:r>
      <w:r>
        <w:rPr>
          <w:rStyle w:val="bold"/>
        </w:rPr>
        <w:t>Exécution</w:t>
      </w:r>
      <w:r>
        <w:t>. Lorsque vous fermez puis rouvrez la routine de mesure, la valeur du curseur aux deux endroits est restaurée à la valeur par défaut de 100 %.</w:t>
      </w:r>
    </w:p>
    <w:p w14:paraId="41324305" w14:textId="77777777" w:rsidR="00931CF8" w:rsidRDefault="00931CF8">
      <w:pPr>
        <w:pStyle w:val="note-para"/>
        <w:shd w:val="clear" w:color="auto" w:fill="EEEEEE"/>
        <w:divId w:val="988554010"/>
      </w:pPr>
      <w:r>
        <w:t xml:space="preserve">Pour des détails sur la boîte de dialogue </w:t>
      </w:r>
      <w:r>
        <w:rPr>
          <w:rStyle w:val="bold"/>
        </w:rPr>
        <w:t>Exécution</w:t>
      </w:r>
      <w:r>
        <w:t>, voir la rubrique « Utilisation de la boîte de dialogue Exécution » au chapitre « Utilisation des options de fichier avancées » de la documentation PC-DMIS Core.</w:t>
      </w:r>
    </w:p>
    <w:p w14:paraId="4041F2FA" w14:textId="77777777" w:rsidR="00931CF8" w:rsidRDefault="00931CF8">
      <w:pPr>
        <w:pStyle w:val="BodyText"/>
        <w:divId w:val="987326649"/>
      </w:pPr>
      <w:r>
        <w:t> </w:t>
      </w:r>
    </w:p>
    <w:p w14:paraId="3D134AB2" w14:textId="77777777" w:rsidR="00931CF8" w:rsidRDefault="00931CF8">
      <w:pPr>
        <w:pStyle w:val="hint"/>
        <w:spacing w:before="0" w:beforeAutospacing="0" w:after="0" w:afterAutospacing="0"/>
        <w:divId w:val="987326649"/>
        <w:rPr>
          <w:rFonts w:ascii="Times New Roman" w:eastAsiaTheme="minorHAnsi" w:hAnsi="Times New Roman" w:cs="Times New Roman"/>
        </w:rPr>
      </w:pPr>
      <w:r>
        <w:rPr>
          <w:rStyle w:val="bold"/>
          <w:rFonts w:ascii="Times New Roman" w:eastAsiaTheme="minorHAnsi" w:hAnsi="Times New Roman" w:cs="Times New Roman"/>
        </w:rPr>
        <w:t>Changement des vitesses d'animation :</w:t>
      </w:r>
      <w:r>
        <w:rPr>
          <w:rFonts w:ascii="Times New Roman" w:eastAsiaTheme="minorHAnsi" w:hAnsi="Times New Roman" w:cs="Times New Roman"/>
        </w:rPr>
        <w:t xml:space="preserve"> pour mieux ajuster vos vitesses d'animation hors ligne, voir la rubrique « Exécution et débogage de routines de mesure hors ligne » au chapitre « Travail en mode hors ligne ».</w:t>
      </w:r>
    </w:p>
    <w:p w14:paraId="28255B64" w14:textId="77777777" w:rsidR="00931CF8" w:rsidRDefault="00931CF8">
      <w:pPr>
        <w:pStyle w:val="heading4b"/>
        <w:divId w:val="987326649"/>
      </w:pPr>
      <w:bookmarkStart w:id="125" w:name="06_pref_topics_setup_options__an_2007"/>
      <w:bookmarkEnd w:id="125"/>
      <w:r>
        <w:t>Zone Lignes de parcours</w:t>
      </w:r>
    </w:p>
    <w:p w14:paraId="3C2FE52B" w14:textId="77777777" w:rsidR="00931CF8" w:rsidRDefault="00931CF8">
      <w:pPr>
        <w:pStyle w:val="BodyText"/>
        <w:divId w:val="987326649"/>
      </w:pPr>
      <w:r>
        <w:rPr>
          <w:rStyle w:val="bold"/>
        </w:rPr>
        <w:t>Remplacement exécution commentaire :</w:t>
      </w:r>
      <w:r>
        <w:t xml:space="preserve"> cette case à cocher détermine si PC-DMIS exécute ou non les commandes </w:t>
      </w:r>
      <w:r>
        <w:rPr>
          <w:rStyle w:val="codecharacter"/>
        </w:rPr>
        <w:t>COMMENT</w:t>
      </w:r>
      <w:r>
        <w:t xml:space="preserve"> lors de la génération des lignes de parcours. Si vous la cochez, elles sont exécutées. Cette case est par défaut décochée.</w:t>
      </w:r>
    </w:p>
    <w:p w14:paraId="1477744C" w14:textId="77777777" w:rsidR="00931CF8" w:rsidRDefault="00931CF8">
      <w:pPr>
        <w:pStyle w:val="BodyText"/>
        <w:divId w:val="987326649"/>
      </w:pPr>
      <w:r>
        <w:rPr>
          <w:rStyle w:val="bold"/>
        </w:rPr>
        <w:t>Création compte d'éléments de parcours :</w:t>
      </w:r>
      <w:r>
        <w:t xml:space="preserve"> cette zone est utilisée quand vous sélectionnez </w:t>
      </w:r>
      <w:r>
        <w:rPr>
          <w:rStyle w:val="bold"/>
        </w:rPr>
        <w:t>Afficher | Lignes de parcours à partir du curseur</w:t>
      </w:r>
      <w:r>
        <w:t>. Elle indique comment les éléments au-dessus et en dessous de l'emplacement du curseur sont employés. Par exemple, avec la valeur 3, PC-DMIS utilise trois éléments au-dessus et trois autres en dessous de l'emplacement du curseur. La valeur par défaut est 1, ce qui signifie que PC-DMIS trace les lignes de parcours pour un élément précédant l'élément en cours et un élément suivant l'élément en cours. Voir « Affichage, animation et déplacement des lignes de parcours » au chapitre « Modification de l'affichage CAO ».</w:t>
      </w:r>
    </w:p>
    <w:p w14:paraId="45B53AA3" w14:textId="77777777" w:rsidR="00931CF8" w:rsidRDefault="00931CF8">
      <w:pPr>
        <w:pStyle w:val="BodyText"/>
        <w:divId w:val="987326649"/>
      </w:pPr>
      <w:r>
        <w:rPr>
          <w:rStyle w:val="bold"/>
        </w:rPr>
        <w:t>Couleur RVB lignes de parcours :</w:t>
      </w:r>
      <w:r>
        <w:t xml:space="preserve"> cette zone définit la couleur pour les lignes de parcours générées dans la fenêtre d'affichage graphique. Cliquez sur la couleur pour ouvrir la boîte de dialogue </w:t>
      </w:r>
      <w:r>
        <w:rPr>
          <w:rStyle w:val="bold"/>
        </w:rPr>
        <w:t>Couleur</w:t>
      </w:r>
      <w:r>
        <w:t xml:space="preserve"> standard, dans laquelle vous pouvez choisir une nouvelle couleur.</w:t>
      </w:r>
    </w:p>
    <w:p w14:paraId="54974D70" w14:textId="77777777" w:rsidR="00931CF8" w:rsidRDefault="00931CF8">
      <w:pPr>
        <w:pStyle w:val="BodyText"/>
        <w:divId w:val="987326649"/>
      </w:pPr>
      <w:r>
        <w:rPr>
          <w:rStyle w:val="bold"/>
        </w:rPr>
        <w:t>Déplacement des lignes de parcours activé</w:t>
      </w:r>
      <w:r>
        <w:t xml:space="preserve"> - Cette case à cocher détermine si le déplacement des lignes de parcours est activé ou non. Si elle est cochée, vous pouvez cliquer sur une ligne de parcours pour insérer une commande </w:t>
      </w:r>
      <w:r>
        <w:rPr>
          <w:rStyle w:val="codecharacter"/>
        </w:rPr>
        <w:t>MOVE/POINT</w:t>
      </w:r>
      <w:r>
        <w:t xml:space="preserve"> à cet emplacement. Voir « Déplacement des lignes de parcours » au chapitre « Modification de l'affichage CAO ».</w:t>
      </w:r>
    </w:p>
    <w:p w14:paraId="4B82B3CE" w14:textId="77777777" w:rsidR="00931CF8" w:rsidRDefault="00931CF8">
      <w:pPr>
        <w:pStyle w:val="BodyText"/>
        <w:divId w:val="987326649"/>
      </w:pPr>
      <w:r>
        <w:rPr>
          <w:rStyle w:val="bold"/>
        </w:rPr>
        <w:t>Incrément déplacement parcours</w:t>
      </w:r>
      <w:r>
        <w:t xml:space="preserve"> - Ceci définit la distance d'incrément pour déplacer des lignes de parcours dans la boîte de dialogue </w:t>
      </w:r>
      <w:r>
        <w:rPr>
          <w:rStyle w:val="bold"/>
        </w:rPr>
        <w:t>Déplacer ligne de parcours</w:t>
      </w:r>
      <w:r>
        <w:t>. Voir « Déplacement des lignes de parcours » au chapitre « Modification de l'affichage CAO ».</w:t>
      </w:r>
    </w:p>
    <w:p w14:paraId="7038B1D0" w14:textId="77777777" w:rsidR="00931CF8" w:rsidRDefault="00931CF8">
      <w:pPr>
        <w:pStyle w:val="BodyText"/>
        <w:divId w:val="987326649"/>
      </w:pPr>
      <w:r>
        <w:rPr>
          <w:rStyle w:val="bold"/>
        </w:rPr>
        <w:t>Distance de sélection points de parcours</w:t>
      </w:r>
      <w:r>
        <w:t xml:space="preserve"> - Ceci détermine la distance de sélection entre le point de début et celui de fin d'une ligne de parcours. Si la case </w:t>
      </w:r>
      <w:r>
        <w:rPr>
          <w:rStyle w:val="bold"/>
        </w:rPr>
        <w:t>Déplacement ligne de parcours activé</w:t>
      </w:r>
      <w:r>
        <w:t xml:space="preserve"> est cochée et que vous cliquez sur une ligne de parcours dans la distance indiquée à l'intérieur de la fenêtre d'affichage graphique, PC-DMIS recherche une commande </w:t>
      </w:r>
      <w:r>
        <w:rPr>
          <w:rStyle w:val="codecharacter"/>
        </w:rPr>
        <w:t>MOVE/POINT</w:t>
      </w:r>
      <w:r>
        <w:t xml:space="preserve"> existante à modifier au lieu d'insérer une nouvelle commande </w:t>
      </w:r>
      <w:r>
        <w:rPr>
          <w:rStyle w:val="codecharacter"/>
        </w:rPr>
        <w:t>MOVE/POINT</w:t>
      </w:r>
      <w:r>
        <w:t xml:space="preserve"> divisant la ligne de parcours sélectionnée.</w:t>
      </w:r>
    </w:p>
    <w:p w14:paraId="4A0A5972" w14:textId="77777777" w:rsidR="00931CF8" w:rsidRDefault="00931CF8">
      <w:pPr>
        <w:pStyle w:val="BodyText"/>
        <w:divId w:val="987326649"/>
      </w:pPr>
      <w:r>
        <w:rPr>
          <w:rStyle w:val="bold"/>
        </w:rPr>
        <w:t>Désactiver mouvement palpeur</w:t>
      </w:r>
      <w:r>
        <w:t xml:space="preserve"> - Cette case étant décochée par défaut, le palpeur se déplace pendant la création de la ligne de parcours. Si cette case est cochée, le palpeur ne se déplace plus lors de la création de la ligne de parcours.</w:t>
      </w:r>
    </w:p>
    <w:p w14:paraId="0A163F03" w14:textId="77777777" w:rsidR="00931CF8" w:rsidRDefault="00931CF8">
      <w:pPr>
        <w:pStyle w:val="BodyText"/>
        <w:divId w:val="987326649"/>
      </w:pPr>
      <w:r>
        <w:rPr>
          <w:rStyle w:val="bold"/>
        </w:rPr>
        <w:t>Couleur RVB lignes de parcours</w:t>
      </w:r>
      <w:r>
        <w:t xml:space="preserve"> - Définit la couleur de la ligne de parcours principale lorsqu'un palpeur se déplace entre des éléments.</w:t>
      </w:r>
    </w:p>
    <w:p w14:paraId="127C0C57" w14:textId="77777777" w:rsidR="00931CF8" w:rsidRDefault="00931CF8">
      <w:pPr>
        <w:pStyle w:val="BodyText"/>
        <w:divId w:val="987326649"/>
      </w:pPr>
      <w:r>
        <w:rPr>
          <w:rStyle w:val="bold"/>
        </w:rPr>
        <w:t>Couleur RVB rotation de contact</w:t>
      </w:r>
      <w:r>
        <w:t xml:space="preserve"> - Définit la couleur pour les lignes de parcours d'un palpeur quand il fait pivoter son contact autour d'un nouvel angle.</w:t>
      </w:r>
    </w:p>
    <w:p w14:paraId="3BF22C90" w14:textId="77777777" w:rsidR="00931CF8" w:rsidRDefault="00931CF8">
      <w:pPr>
        <w:pStyle w:val="BodyText"/>
        <w:divId w:val="987326649"/>
      </w:pPr>
      <w:r>
        <w:rPr>
          <w:rStyle w:val="bold"/>
        </w:rPr>
        <w:t>Couleur RVB mesure de point</w:t>
      </w:r>
      <w:r>
        <w:t xml:space="preserve"> - Définit la couleur des lignes de parcours d'un palpeur quand il entre en contact avec la pièce pour mesurer des points définissant l'élément.</w:t>
      </w:r>
    </w:p>
    <w:p w14:paraId="54A46AAD" w14:textId="77777777" w:rsidR="00931CF8" w:rsidRDefault="00931CF8">
      <w:pPr>
        <w:pStyle w:val="Heading2"/>
        <w:divId w:val="987326649"/>
      </w:pPr>
      <w:bookmarkStart w:id="126" w:name="_Toc227307606"/>
      <w:r>
        <w:t>Modification des paramètres de rapport et de mouvement</w:t>
      </w:r>
      <w:bookmarkEnd w:id="126"/>
    </w:p>
    <w:p w14:paraId="429D4AEF" w14:textId="77777777" w:rsidR="00931CF8" w:rsidRDefault="00931CF8">
      <w:pPr>
        <w:jc w:val="right"/>
        <w:divId w:val="76422677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"Mouvement:Paramètres"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"Rapport:Paramètres" \* MERGEFORMAT </w:instrText>
      </w:r>
      <w:r>
        <w:rPr>
          <w:rFonts w:ascii="Arial" w:hAnsi="Arial" w:cs="Arial"/>
          <w:color w:val="000000"/>
          <w:sz w:val="22"/>
          <w:szCs w:val="22"/>
        </w:rPr>
        <w:fldChar w:fldCharType="end"/>
      </w:r>
    </w:p>
    <w:p w14:paraId="275095BB" w14:textId="77777777" w:rsidR="00931CF8" w:rsidRDefault="00931CF8">
      <w:pPr>
        <w:pStyle w:val="BodyText"/>
        <w:divId w:val="987326649"/>
      </w:pPr>
      <w:bookmarkStart w:id="127" w:name="06_pref_topics_modifying_report__8815"/>
      <w:bookmarkEnd w:id="127"/>
      <w:r>
        <w:t xml:space="preserve">L'option de menu </w:t>
      </w:r>
      <w:r>
        <w:rPr>
          <w:rStyle w:val="bold"/>
        </w:rPr>
        <w:t>Modifier | Préférences | Paramètres</w:t>
      </w:r>
      <w:r>
        <w:t xml:space="preserve"> vous permet de modifier le contenu, la forme et la méthode de calcul utilisés dans les rapports. Elle vous permet également de modifier les paramètres de mouvement d'une MMT CND. Cette option ouvre la boîte de dialogue </w:t>
      </w:r>
      <w:r>
        <w:rPr>
          <w:rStyle w:val="bold"/>
        </w:rPr>
        <w:t>Réglages des paramètres</w:t>
      </w:r>
      <w:r>
        <w:t>.</w:t>
      </w:r>
    </w:p>
    <w:p w14:paraId="598CF7C8" w14:textId="77777777" w:rsidR="00931CF8" w:rsidRDefault="00931CF8">
      <w:pPr>
        <w:pStyle w:val="BodyText"/>
        <w:divId w:val="987326649"/>
      </w:pPr>
      <w:r>
        <w:t xml:space="preserve">En plus de l'affichage de la boîte de dialogue </w:t>
      </w:r>
      <w:r>
        <w:rPr>
          <w:rStyle w:val="bold"/>
        </w:rPr>
        <w:t>Réglages des paramètres</w:t>
      </w:r>
      <w:r>
        <w:t xml:space="preserve">, vous pouvez insérer les commandes de cette boîte de dialogue directement dans la routine de mesure en les sélectionnant dans le sous-menu </w:t>
      </w:r>
      <w:r>
        <w:rPr>
          <w:rStyle w:val="bold"/>
        </w:rPr>
        <w:t>Insérer | Modification de paramètre</w:t>
      </w:r>
      <w:r>
        <w:t>.</w:t>
      </w:r>
    </w:p>
    <w:p w14:paraId="100A8D20" w14:textId="77777777" w:rsidR="00931CF8" w:rsidRDefault="00931CF8">
      <w:pPr>
        <w:pStyle w:val="BodyText"/>
        <w:divId w:val="987326649"/>
      </w:pPr>
      <w:r>
        <w:t xml:space="preserve">Les onglets suivants sont disponibles dans la boîte de dialogue </w:t>
      </w:r>
      <w:r>
        <w:rPr>
          <w:rStyle w:val="bold"/>
        </w:rPr>
        <w:t>Réglages des paramètres</w:t>
      </w:r>
      <w:r>
        <w:t>.</w:t>
      </w:r>
    </w:p>
    <w:p w14:paraId="7FD4B374" w14:textId="77777777" w:rsidR="00931CF8" w:rsidRDefault="00931CF8" w:rsidP="00730860">
      <w:pPr>
        <w:pStyle w:val="BodyText"/>
        <w:numPr>
          <w:ilvl w:val="0"/>
          <w:numId w:val="58"/>
        </w:numPr>
        <w:tabs>
          <w:tab w:val="left" w:pos="720"/>
        </w:tabs>
        <w:spacing w:line="276" w:lineRule="auto"/>
        <w:divId w:val="987326649"/>
      </w:pPr>
      <w:hyperlink w:anchor="06_pref_topics_parameter_setting_4589" w:history="1">
        <w:r>
          <w:rPr>
            <w:rStyle w:val="Hyperlink"/>
          </w:rPr>
          <w:t>Réglages des paramètres : onglet Dimension</w:t>
        </w:r>
      </w:hyperlink>
    </w:p>
    <w:p w14:paraId="1DF55723" w14:textId="77777777" w:rsidR="00931CF8" w:rsidRDefault="00931CF8" w:rsidP="00730860">
      <w:pPr>
        <w:pStyle w:val="BodyText"/>
        <w:numPr>
          <w:ilvl w:val="0"/>
          <w:numId w:val="58"/>
        </w:numPr>
        <w:tabs>
          <w:tab w:val="left" w:pos="720"/>
        </w:tabs>
        <w:spacing w:line="276" w:lineRule="auto"/>
        <w:divId w:val="987326649"/>
      </w:pPr>
      <w:hyperlink w:anchor="06_pref_topics_parameter_setting_665" w:history="1">
        <w:r>
          <w:rPr>
            <w:rStyle w:val="Hyperlink"/>
          </w:rPr>
          <w:t>Réglages des paramètres : onglet Plan de sécurité</w:t>
        </w:r>
      </w:hyperlink>
    </w:p>
    <w:p w14:paraId="681CA611" w14:textId="77777777" w:rsidR="00931CF8" w:rsidRDefault="00931CF8" w:rsidP="00730860">
      <w:pPr>
        <w:pStyle w:val="BodyText"/>
        <w:numPr>
          <w:ilvl w:val="0"/>
          <w:numId w:val="58"/>
        </w:numPr>
        <w:tabs>
          <w:tab w:val="left" w:pos="720"/>
        </w:tabs>
        <w:spacing w:line="276" w:lineRule="auto"/>
        <w:divId w:val="987326649"/>
      </w:pPr>
      <w:hyperlink w:anchor="06_pref_topics_parameter_setting_7537" w:history="1">
        <w:r>
          <w:rPr>
            <w:rStyle w:val="Hyperlink"/>
          </w:rPr>
          <w:t>Réglages des paramètres : onglet Palpage</w:t>
        </w:r>
      </w:hyperlink>
    </w:p>
    <w:p w14:paraId="2E1BB78A" w14:textId="77777777" w:rsidR="00931CF8" w:rsidRDefault="00931CF8" w:rsidP="00730860">
      <w:pPr>
        <w:pStyle w:val="BodyText"/>
        <w:numPr>
          <w:ilvl w:val="0"/>
          <w:numId w:val="58"/>
        </w:numPr>
        <w:tabs>
          <w:tab w:val="left" w:pos="720"/>
        </w:tabs>
        <w:spacing w:line="276" w:lineRule="auto"/>
        <w:divId w:val="987326649"/>
      </w:pPr>
      <w:hyperlink w:anchor="06_pref_topics_parameter_setting_2878" w:history="1">
        <w:r>
          <w:rPr>
            <w:rStyle w:val="Hyperlink"/>
          </w:rPr>
          <w:t>Réglages des paramètres : onglet Mouvement</w:t>
        </w:r>
      </w:hyperlink>
    </w:p>
    <w:p w14:paraId="785CE90B" w14:textId="77777777" w:rsidR="00931CF8" w:rsidRDefault="00931CF8" w:rsidP="00730860">
      <w:pPr>
        <w:pStyle w:val="BodyText"/>
        <w:numPr>
          <w:ilvl w:val="0"/>
          <w:numId w:val="58"/>
        </w:numPr>
        <w:tabs>
          <w:tab w:val="left" w:pos="720"/>
        </w:tabs>
        <w:spacing w:line="276" w:lineRule="auto"/>
        <w:divId w:val="987326649"/>
      </w:pPr>
      <w:hyperlink w:anchor="06_pref_topics_parameter_setting_1469" w:history="1">
        <w:r>
          <w:rPr>
            <w:rStyle w:val="Hyperlink"/>
          </w:rPr>
          <w:t>Réglages des paramètres: onglet Table tournante</w:t>
        </w:r>
      </w:hyperlink>
    </w:p>
    <w:p w14:paraId="1F6548E1" w14:textId="77777777" w:rsidR="00931CF8" w:rsidRDefault="00931CF8" w:rsidP="00730860">
      <w:pPr>
        <w:pStyle w:val="BodyText"/>
        <w:numPr>
          <w:ilvl w:val="0"/>
          <w:numId w:val="58"/>
        </w:numPr>
        <w:tabs>
          <w:tab w:val="left" w:pos="720"/>
        </w:tabs>
        <w:spacing w:line="276" w:lineRule="auto"/>
        <w:divId w:val="987326649"/>
      </w:pPr>
      <w:hyperlink w:anchor="06_pref_topics_parameter_setting_1019" w:history="1">
        <w:r>
          <w:rPr>
            <w:rStyle w:val="Hyperlink"/>
          </w:rPr>
          <w:t>Réglages des paramètres : onglet Accélération</w:t>
        </w:r>
      </w:hyperlink>
    </w:p>
    <w:p w14:paraId="0BA99936" w14:textId="77777777" w:rsidR="00931CF8" w:rsidRDefault="00931CF8" w:rsidP="00730860">
      <w:pPr>
        <w:pStyle w:val="BodyText"/>
        <w:numPr>
          <w:ilvl w:val="0"/>
          <w:numId w:val="58"/>
        </w:numPr>
        <w:tabs>
          <w:tab w:val="left" w:pos="720"/>
        </w:tabs>
        <w:spacing w:line="276" w:lineRule="auto"/>
        <w:divId w:val="987326649"/>
      </w:pPr>
      <w:hyperlink w:anchor="06_pref_topics_parameter_setting_7485" w:history="1">
        <w:r>
          <w:rPr>
            <w:rStyle w:val="Hyperlink"/>
          </w:rPr>
          <w:t>Réglages des paramètres : onglet Options du palpeur</w:t>
        </w:r>
      </w:hyperlink>
    </w:p>
    <w:p w14:paraId="04676C4F" w14:textId="77777777" w:rsidR="00931CF8" w:rsidRDefault="00931CF8" w:rsidP="00730860">
      <w:pPr>
        <w:pStyle w:val="BodyText"/>
        <w:numPr>
          <w:ilvl w:val="0"/>
          <w:numId w:val="58"/>
        </w:numPr>
        <w:tabs>
          <w:tab w:val="left" w:pos="720"/>
        </w:tabs>
        <w:spacing w:line="276" w:lineRule="auto"/>
        <w:divId w:val="987326649"/>
      </w:pPr>
      <w:hyperlink w:anchor="06_pref_topics_parameter_setting_8986" w:history="1">
        <w:r>
          <w:rPr>
            <w:rStyle w:val="Hyperlink"/>
          </w:rPr>
          <w:t>Réglages des paramètres : onglet Options de déclenchement du palpeur</w:t>
        </w:r>
      </w:hyperlink>
    </w:p>
    <w:p w14:paraId="0EB2D550" w14:textId="77777777" w:rsidR="00931CF8" w:rsidRDefault="00931CF8" w:rsidP="00730860">
      <w:pPr>
        <w:pStyle w:val="BodyText"/>
        <w:numPr>
          <w:ilvl w:val="0"/>
          <w:numId w:val="58"/>
        </w:numPr>
        <w:tabs>
          <w:tab w:val="left" w:pos="720"/>
        </w:tabs>
        <w:spacing w:line="276" w:lineRule="auto"/>
        <w:divId w:val="987326649"/>
      </w:pPr>
      <w:hyperlink w:anchor="06_pref_topics_parameter_setting_6931" w:history="1">
        <w:r>
          <w:rPr>
            <w:rStyle w:val="Hyperlink"/>
          </w:rPr>
          <w:t>Réglages des paramètres : onglet Canaux E/S</w:t>
        </w:r>
      </w:hyperlink>
    </w:p>
    <w:p w14:paraId="7DAE23E4" w14:textId="77777777" w:rsidR="00931CF8" w:rsidRDefault="00931CF8" w:rsidP="00730860">
      <w:pPr>
        <w:pStyle w:val="BodyText"/>
        <w:numPr>
          <w:ilvl w:val="0"/>
          <w:numId w:val="58"/>
        </w:numPr>
        <w:tabs>
          <w:tab w:val="left" w:pos="720"/>
        </w:tabs>
        <w:spacing w:line="276" w:lineRule="auto"/>
        <w:divId w:val="987326649"/>
      </w:pPr>
      <w:hyperlink w:anchor="06_pref_topics_parameter_setting_9555" w:history="1">
        <w:r>
          <w:rPr>
            <w:rStyle w:val="Hyperlink"/>
          </w:rPr>
          <w:t>Réglages des paramètres : onglet Point de sécurité</w:t>
        </w:r>
      </w:hyperlink>
    </w:p>
    <w:p w14:paraId="1CA3ED1F" w14:textId="77777777" w:rsidR="00931CF8" w:rsidRDefault="00931CF8">
      <w:pPr>
        <w:divId w:val="739404960"/>
        <w:rPr>
          <w:color w:val="000000"/>
        </w:rPr>
      </w:pPr>
      <w:r>
        <w:rPr>
          <w:color w:val="000000"/>
        </w:rPr>
        <w:t> </w:t>
      </w:r>
    </w:p>
    <w:p w14:paraId="57CC8B83" w14:textId="77777777" w:rsidR="00931CF8" w:rsidRDefault="00931CF8">
      <w:pPr>
        <w:pStyle w:val="Heading3"/>
        <w:divId w:val="987326649"/>
        <w:rPr>
          <w:color w:val="0F4761" w:themeColor="accent1" w:themeShade="BF"/>
        </w:rPr>
      </w:pPr>
      <w:bookmarkStart w:id="128" w:name="_Toc227307607"/>
      <w:r>
        <w:t>Réglages des paramètres : onglet Dimension</w:t>
      </w:r>
      <w:bookmarkEnd w:id="128"/>
    </w:p>
    <w:p w14:paraId="5D1104D8" w14:textId="77777777" w:rsidR="00931CF8" w:rsidRDefault="00931CF8">
      <w:pPr>
        <w:jc w:val="right"/>
        <w:divId w:val="47233050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"Réglages des paramètres:onglet Dimension"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"onglet Dimension" \* MERGEFORMAT </w:instrText>
      </w:r>
      <w:r>
        <w:rPr>
          <w:rFonts w:ascii="Arial" w:hAnsi="Arial" w:cs="Arial"/>
          <w:color w:val="000000"/>
          <w:sz w:val="22"/>
          <w:szCs w:val="22"/>
        </w:rPr>
        <w:fldChar w:fldCharType="end"/>
      </w:r>
    </w:p>
    <w:p w14:paraId="70F3ADA7" w14:textId="42FEFFA3" w:rsidR="00931CF8" w:rsidRDefault="0001541E">
      <w:pPr>
        <w:pStyle w:val="figure"/>
        <w:keepNext/>
        <w:spacing w:before="60" w:after="225" w:afterAutospacing="0"/>
        <w:divId w:val="987326649"/>
        <w:rPr>
          <w:rFonts w:ascii="Times New Roman" w:eastAsiaTheme="minorHAnsi" w:hAnsi="Times New Roman" w:cs="Times New Roman"/>
          <w:sz w:val="20"/>
          <w:szCs w:val="20"/>
        </w:rPr>
      </w:pPr>
      <w:bookmarkStart w:id="129" w:name="06_pref_topics_parameter_setting_4589"/>
      <w:bookmarkEnd w:id="129"/>
      <w:r>
        <w:rPr>
          <w:rFonts w:ascii="Times New Roman" w:eastAsiaTheme="minorHAnsi" w:hAnsi="Times New Roman" w:cs="Times New Roman"/>
          <w:noProof/>
          <w:sz w:val="20"/>
          <w:szCs w:val="20"/>
        </w:rPr>
        <w:drawing>
          <wp:inline distT="0" distB="0" distL="0" distR="0" wp14:anchorId="4D4054D8" wp14:editId="28B8576F">
            <wp:extent cx="3714750" cy="3048000"/>
            <wp:effectExtent l="0" t="0" r="0" b="0"/>
            <wp:docPr id="179175243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752438" name=""/>
                    <pic:cNvPicPr/>
                  </pic:nvPicPr>
                  <pic:blipFill>
                    <a:blip r:embed="rId82">
                      <a:extLst>
                        <a:ext uri="{28A0092B-C50C-407E-A947-70E740481C1C}">
                          <a14:useLocalDpi xmlns:a14="http://schemas.microsoft.com/office/drawing/2010/main" val="0"/>
                        </a:ext>
                      </a:extLst>
                    </a:blip>
                    <a:stretch>
                      <a:fillRect/>
                    </a:stretch>
                  </pic:blipFill>
                  <pic:spPr>
                    <a:xfrm>
                      <a:off x="0" y="0"/>
                      <a:ext cx="3714750" cy="3048000"/>
                    </a:xfrm>
                    <a:prstGeom prst="rect">
                      <a:avLst/>
                    </a:prstGeom>
                  </pic:spPr>
                </pic:pic>
              </a:graphicData>
            </a:graphic>
          </wp:inline>
        </w:drawing>
      </w:r>
    </w:p>
    <w:p w14:paraId="4F59E20B" w14:textId="77777777" w:rsidR="00931CF8" w:rsidRDefault="00931CF8">
      <w:pPr>
        <w:pStyle w:val="Caption1"/>
        <w:divId w:val="987326649"/>
      </w:pPr>
      <w:r>
        <w:t>Boîte de dialogue Réglages des paramètres - onglet Dimension</w:t>
      </w:r>
    </w:p>
    <w:p w14:paraId="46419BEF" w14:textId="77777777" w:rsidR="00931CF8" w:rsidRDefault="00931CF8">
      <w:pPr>
        <w:pStyle w:val="BodyText"/>
        <w:divId w:val="987326649"/>
      </w:pPr>
      <w:r>
        <w:t xml:space="preserve">Utilisez l'onglet </w:t>
      </w:r>
      <w:r>
        <w:rPr>
          <w:rStyle w:val="bold"/>
        </w:rPr>
        <w:t>Dimension</w:t>
      </w:r>
      <w:r>
        <w:t xml:space="preserve"> pour modifier le format de la sortie de dimension output et le rapport imprimé. Les réglages dans cet onglet s'appliquent uniquement aux étiquettes dans les modèles de dimensions.</w:t>
      </w:r>
    </w:p>
    <w:p w14:paraId="5E07F4CB" w14:textId="77777777" w:rsidR="00931CF8" w:rsidRDefault="00931CF8">
      <w:pPr>
        <w:pStyle w:val="BodyText"/>
        <w:divId w:val="987326649"/>
      </w:pPr>
      <w:r>
        <w:t>Les rapports issus de DEFAULT.RPT et TEXTONLY.RPT reflètent tous les changements de ces réglages.</w:t>
      </w:r>
    </w:p>
    <w:p w14:paraId="7246E8D5" w14:textId="77777777" w:rsidR="00931CF8" w:rsidRDefault="00931CF8">
      <w:pPr>
        <w:pStyle w:val="BodyText"/>
        <w:divId w:val="987326649"/>
      </w:pPr>
      <w:r>
        <w:t xml:space="preserve">Pour accéder à l'onglet </w:t>
      </w:r>
      <w:r>
        <w:rPr>
          <w:rStyle w:val="bold"/>
        </w:rPr>
        <w:t>Dimension</w:t>
      </w:r>
      <w:r>
        <w:t> :</w:t>
      </w:r>
    </w:p>
    <w:p w14:paraId="255F3276" w14:textId="77777777" w:rsidR="00931CF8" w:rsidRDefault="00931CF8" w:rsidP="00730860">
      <w:pPr>
        <w:pStyle w:val="BodyText"/>
        <w:numPr>
          <w:ilvl w:val="0"/>
          <w:numId w:val="59"/>
        </w:numPr>
        <w:tabs>
          <w:tab w:val="left" w:pos="720"/>
        </w:tabs>
        <w:spacing w:line="276" w:lineRule="auto"/>
        <w:divId w:val="987326649"/>
      </w:pPr>
      <w:r>
        <w:t xml:space="preserve">Ouvrez la boîte de dialogue </w:t>
      </w:r>
      <w:r>
        <w:rPr>
          <w:rStyle w:val="bold"/>
        </w:rPr>
        <w:t>Réglages des paramètres</w:t>
      </w:r>
      <w:r>
        <w:t xml:space="preserve"> (</w:t>
      </w:r>
      <w:r>
        <w:rPr>
          <w:rStyle w:val="bold"/>
        </w:rPr>
        <w:t>Modifier | Préférences | Paramètres</w:t>
      </w:r>
      <w:r>
        <w:t>).</w:t>
      </w:r>
    </w:p>
    <w:p w14:paraId="501F8EBD" w14:textId="77777777" w:rsidR="00931CF8" w:rsidRDefault="00931CF8" w:rsidP="00730860">
      <w:pPr>
        <w:pStyle w:val="BodyText"/>
        <w:numPr>
          <w:ilvl w:val="0"/>
          <w:numId w:val="59"/>
        </w:numPr>
        <w:tabs>
          <w:tab w:val="left" w:pos="720"/>
        </w:tabs>
        <w:spacing w:line="276" w:lineRule="auto"/>
        <w:divId w:val="987326649"/>
      </w:pPr>
      <w:r>
        <w:t xml:space="preserve">Cliquez sur l'onglet </w:t>
      </w:r>
      <w:r>
        <w:rPr>
          <w:rStyle w:val="bold"/>
        </w:rPr>
        <w:t>Dimension</w:t>
      </w:r>
      <w:r>
        <w:t>.</w:t>
      </w:r>
    </w:p>
    <w:p w14:paraId="65B3D980" w14:textId="77777777" w:rsidR="00931CF8" w:rsidRDefault="00931CF8">
      <w:pPr>
        <w:divId w:val="352340873"/>
        <w:rPr>
          <w:color w:val="000000"/>
        </w:rPr>
      </w:pPr>
      <w:r>
        <w:rPr>
          <w:color w:val="000000"/>
        </w:rPr>
        <w:t> </w:t>
      </w:r>
    </w:p>
    <w:p w14:paraId="3FABF278" w14:textId="77777777" w:rsidR="00931CF8" w:rsidRDefault="00931CF8">
      <w:pPr>
        <w:jc w:val="right"/>
        <w:divId w:val="139003043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"Dimension:Format sortie" \* MERGEFORMAT </w:instrText>
      </w:r>
      <w:r>
        <w:rPr>
          <w:rFonts w:ascii="Arial" w:hAnsi="Arial" w:cs="Arial"/>
          <w:color w:val="000000"/>
          <w:sz w:val="22"/>
          <w:szCs w:val="22"/>
        </w:rPr>
        <w:fldChar w:fldCharType="end"/>
      </w:r>
    </w:p>
    <w:p w14:paraId="4281BFCF" w14:textId="77777777" w:rsidR="00931CF8" w:rsidRDefault="00931CF8">
      <w:pPr>
        <w:pStyle w:val="Heading4"/>
        <w:divId w:val="987326649"/>
        <w:rPr>
          <w:rFonts w:asciiTheme="minorHAnsi" w:hAnsiTheme="minorHAnsi" w:cstheme="majorBidi"/>
          <w:color w:val="0F4761" w:themeColor="accent1" w:themeShade="BF"/>
          <w:sz w:val="20"/>
          <w:szCs w:val="20"/>
        </w:rPr>
      </w:pPr>
      <w:bookmarkStart w:id="130" w:name="06_pref_topics_dimension_output__5235"/>
      <w:bookmarkEnd w:id="130"/>
      <w:r>
        <w:t>Format sortie dimensions</w:t>
      </w:r>
    </w:p>
    <w:p w14:paraId="06A8365A" w14:textId="10F83987" w:rsidR="00931CF8" w:rsidRDefault="0001541E">
      <w:pPr>
        <w:pStyle w:val="figure"/>
        <w:keepNext/>
        <w:spacing w:before="60" w:after="225" w:afterAutospacing="0"/>
        <w:divId w:val="9873266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3451FC0" wp14:editId="3D0F59E3">
            <wp:extent cx="3619500" cy="1524000"/>
            <wp:effectExtent l="0" t="0" r="0" b="0"/>
            <wp:docPr id="2082514255" name="Picture 76" descr="Format de sortie dimen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514255" name="Picture 76" descr="Format de sortie dimension"/>
                    <pic:cNvPicPr/>
                  </pic:nvPicPr>
                  <pic:blipFill>
                    <a:blip r:embed="rId83">
                      <a:extLst>
                        <a:ext uri="{28A0092B-C50C-407E-A947-70E740481C1C}">
                          <a14:useLocalDpi xmlns:a14="http://schemas.microsoft.com/office/drawing/2010/main" val="0"/>
                        </a:ext>
                      </a:extLst>
                    </a:blip>
                    <a:stretch>
                      <a:fillRect/>
                    </a:stretch>
                  </pic:blipFill>
                  <pic:spPr>
                    <a:xfrm>
                      <a:off x="0" y="0"/>
                      <a:ext cx="3619500" cy="1524000"/>
                    </a:xfrm>
                    <a:prstGeom prst="rect">
                      <a:avLst/>
                    </a:prstGeom>
                  </pic:spPr>
                </pic:pic>
              </a:graphicData>
            </a:graphic>
          </wp:inline>
        </w:drawing>
      </w:r>
    </w:p>
    <w:p w14:paraId="7E39DF7A" w14:textId="77777777" w:rsidR="00931CF8" w:rsidRDefault="00931CF8">
      <w:pPr>
        <w:pStyle w:val="BodyText"/>
        <w:divId w:val="987326649"/>
      </w:pPr>
      <w:r>
        <w:t xml:space="preserve">La commande </w:t>
      </w:r>
      <w:r>
        <w:rPr>
          <w:rStyle w:val="codecharacter"/>
        </w:rPr>
        <w:t>FORMAT/TEXT</w:t>
      </w:r>
      <w:r>
        <w:t xml:space="preserve"> contrôle le format de sortie de dimension de PC-DMIS. Pour changer le format, cochez les cases souhaitées.</w:t>
      </w:r>
    </w:p>
    <w:tbl>
      <w:tblPr>
        <w:tblW w:w="12008"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1528"/>
        <w:gridCol w:w="10480"/>
      </w:tblGrid>
      <w:tr w:rsidR="00931CF8" w14:paraId="6E83E12B" w14:textId="77777777" w:rsidTr="0006730C">
        <w:trPr>
          <w:divId w:val="987326649"/>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D3F41C9" w14:textId="77777777" w:rsidR="00931CF8" w:rsidRDefault="00931CF8">
            <w:pPr>
              <w:jc w:val="center"/>
              <w:rPr>
                <w:b/>
                <w:bCs/>
                <w:color w:val="000000"/>
              </w:rPr>
            </w:pPr>
            <w:r>
              <w:rPr>
                <w:b/>
                <w:bCs/>
                <w:color w:val="000000"/>
              </w:rPr>
              <w:t>Formats disponibles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ECB763D" w14:textId="77777777" w:rsidR="00931CF8" w:rsidRDefault="00931CF8">
            <w:pPr>
              <w:jc w:val="center"/>
              <w:rPr>
                <w:b/>
                <w:bCs/>
                <w:color w:val="000000"/>
              </w:rPr>
            </w:pPr>
            <w:r>
              <w:rPr>
                <w:b/>
                <w:bCs/>
                <w:color w:val="000000"/>
              </w:rPr>
              <w:t>Description</w:t>
            </w:r>
          </w:p>
        </w:tc>
      </w:tr>
      <w:tr w:rsidR="00931CF8" w14:paraId="3A350576" w14:textId="77777777" w:rsidTr="0006730C">
        <w:trPr>
          <w:divId w:val="987326649"/>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46214BF" w14:textId="77777777" w:rsidR="00931CF8" w:rsidRDefault="00931CF8">
            <w:pPr>
              <w:rPr>
                <w:color w:val="000000"/>
              </w:rPr>
            </w:pPr>
            <w:r>
              <w:rPr>
                <w:color w:val="000000"/>
              </w:rPr>
              <w:t>Nominal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1C2D367" w14:textId="77777777" w:rsidR="00931CF8" w:rsidRDefault="00931CF8">
            <w:pPr>
              <w:rPr>
                <w:color w:val="000000"/>
              </w:rPr>
            </w:pPr>
            <w:r>
              <w:rPr>
                <w:color w:val="000000"/>
              </w:rPr>
              <w:t>Affiche les valeurs nominales de toutes les dimensions.</w:t>
            </w:r>
          </w:p>
        </w:tc>
      </w:tr>
      <w:tr w:rsidR="00931CF8" w14:paraId="18AC2646" w14:textId="77777777" w:rsidTr="0006730C">
        <w:trPr>
          <w:divId w:val="987326649"/>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F1F610D" w14:textId="77777777" w:rsidR="00931CF8" w:rsidRDefault="00931CF8">
            <w:pPr>
              <w:rPr>
                <w:color w:val="000000"/>
              </w:rPr>
            </w:pPr>
            <w:r>
              <w:rPr>
                <w:color w:val="000000"/>
              </w:rPr>
              <w:t>Tolérance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1DAF9C1" w14:textId="77777777" w:rsidR="00931CF8" w:rsidRDefault="00931CF8">
            <w:pPr>
              <w:rPr>
                <w:color w:val="000000"/>
              </w:rPr>
            </w:pPr>
            <w:r>
              <w:rPr>
                <w:color w:val="000000"/>
              </w:rPr>
              <w:t>Affiche la valeur de tolérance de toutes les dimensions.</w:t>
            </w:r>
          </w:p>
        </w:tc>
      </w:tr>
      <w:tr w:rsidR="00931CF8" w14:paraId="586E8A67" w14:textId="77777777" w:rsidTr="0006730C">
        <w:trPr>
          <w:divId w:val="987326649"/>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F451802" w14:textId="77777777" w:rsidR="00931CF8" w:rsidRDefault="00931CF8">
            <w:pPr>
              <w:rPr>
                <w:color w:val="000000"/>
              </w:rPr>
            </w:pPr>
            <w:r>
              <w:rPr>
                <w:color w:val="000000"/>
              </w:rPr>
              <w:t>Mesuré</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8B6D0A1" w14:textId="77777777" w:rsidR="00931CF8" w:rsidRDefault="00931CF8">
            <w:pPr>
              <w:rPr>
                <w:color w:val="000000"/>
              </w:rPr>
            </w:pPr>
            <w:r>
              <w:rPr>
                <w:color w:val="000000"/>
              </w:rPr>
              <w:t>Affiche les valeurs mesurées de toutes les dimensions.</w:t>
            </w:r>
          </w:p>
        </w:tc>
      </w:tr>
      <w:tr w:rsidR="00931CF8" w14:paraId="0AC5F7AE" w14:textId="77777777" w:rsidTr="0006730C">
        <w:trPr>
          <w:divId w:val="987326649"/>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3C06A0F" w14:textId="77777777" w:rsidR="00931CF8" w:rsidRDefault="00931CF8">
            <w:pPr>
              <w:rPr>
                <w:color w:val="000000"/>
              </w:rPr>
            </w:pPr>
            <w:r>
              <w:rPr>
                <w:color w:val="000000"/>
              </w:rPr>
              <w:t>MaxMin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7B196B8" w14:textId="395D80DC" w:rsidR="00931CF8" w:rsidRDefault="00931CF8">
            <w:pPr>
              <w:rPr>
                <w:color w:val="000000"/>
              </w:rPr>
            </w:pPr>
            <w:r>
              <w:rPr>
                <w:color w:val="000000"/>
              </w:rPr>
              <w:t xml:space="preserve">Montre les valeurs d'écart maximum et minimum depuis les points composant les dimensions de profil de droite et de profil de surface. </w:t>
            </w:r>
            <w:r w:rsidR="0001541E">
              <w:rPr>
                <w:noProof/>
                <w:color w:val="000000"/>
              </w:rPr>
              <w:drawing>
                <wp:inline distT="0" distB="0" distL="0" distR="0" wp14:anchorId="54942963" wp14:editId="44BA47B3">
                  <wp:extent cx="142875" cy="142875"/>
                  <wp:effectExtent l="0" t="0" r="9525" b="9525"/>
                  <wp:docPr id="1382645774"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645774" name=""/>
                          <pic:cNvPicPr/>
                        </pic:nvPicPr>
                        <pic:blipFill>
                          <a:blip r:embed="rId74">
                            <a:extLst>
                              <a:ext uri="{28A0092B-C50C-407E-A947-70E740481C1C}">
                                <a14:useLocalDpi xmlns:a14="http://schemas.microsoft.com/office/drawing/2010/main" val="0"/>
                              </a:ext>
                            </a:extLst>
                          </a:blip>
                          <a:stretch>
                            <a:fillRect/>
                          </a:stretch>
                        </pic:blipFill>
                        <pic:spPr>
                          <a:xfrm>
                            <a:off x="0" y="0"/>
                            <a:ext cx="142875" cy="142875"/>
                          </a:xfrm>
                          <a:prstGeom prst="rect">
                            <a:avLst/>
                          </a:prstGeom>
                        </pic:spPr>
                      </pic:pic>
                    </a:graphicData>
                  </a:graphic>
                </wp:inline>
              </w:drawing>
            </w:r>
          </w:p>
          <w:p w14:paraId="62EFDF71" w14:textId="369CDE96" w:rsidR="00931CF8" w:rsidRDefault="0001541E">
            <w:pPr>
              <w:pStyle w:val="figure"/>
              <w:keepNext/>
              <w:spacing w:before="60" w:after="225" w:afterAutospacing="0"/>
              <w:divId w:val="204690533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A659B45" wp14:editId="5AA2E7A0">
                  <wp:extent cx="5943600" cy="2769235"/>
                  <wp:effectExtent l="0" t="0" r="0" b="0"/>
                  <wp:docPr id="340927012"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927012" name=""/>
                          <pic:cNvPicPr/>
                        </pic:nvPicPr>
                        <pic:blipFill>
                          <a:blip r:embed="rId84">
                            <a:extLst>
                              <a:ext uri="{28A0092B-C50C-407E-A947-70E740481C1C}">
                                <a14:useLocalDpi xmlns:a14="http://schemas.microsoft.com/office/drawing/2010/main" val="0"/>
                              </a:ext>
                            </a:extLst>
                          </a:blip>
                          <a:stretch>
                            <a:fillRect/>
                          </a:stretch>
                        </pic:blipFill>
                        <pic:spPr>
                          <a:xfrm>
                            <a:off x="0" y="0"/>
                            <a:ext cx="5943600" cy="2769235"/>
                          </a:xfrm>
                          <a:prstGeom prst="rect">
                            <a:avLst/>
                          </a:prstGeom>
                        </pic:spPr>
                      </pic:pic>
                    </a:graphicData>
                  </a:graphic>
                </wp:inline>
              </w:drawing>
            </w:r>
          </w:p>
          <w:p w14:paraId="275BE0A6" w14:textId="77777777" w:rsidR="00931CF8" w:rsidRDefault="00931CF8">
            <w:pPr>
              <w:pStyle w:val="Caption1"/>
              <w:divId w:val="2046905335"/>
            </w:pPr>
            <w:r>
              <w:t>Exemple de fenêtre Rapport montrant les valeurs max/min pour quatre dimensions différentes de profil</w:t>
            </w:r>
          </w:p>
        </w:tc>
      </w:tr>
      <w:tr w:rsidR="00931CF8" w14:paraId="2BD7890D" w14:textId="77777777" w:rsidTr="0006730C">
        <w:trPr>
          <w:divId w:val="987326649"/>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7BB8A9A" w14:textId="77777777" w:rsidR="00931CF8" w:rsidRDefault="00931CF8">
            <w:pPr>
              <w:rPr>
                <w:color w:val="000000"/>
              </w:rPr>
            </w:pPr>
            <w:r>
              <w:rPr>
                <w:color w:val="000000"/>
              </w:rPr>
              <w:t>Deviation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0C11F39" w14:textId="77777777" w:rsidR="00931CF8" w:rsidRDefault="00931CF8">
            <w:pPr>
              <w:rPr>
                <w:color w:val="000000"/>
              </w:rPr>
            </w:pPr>
            <w:r>
              <w:rPr>
                <w:color w:val="000000"/>
              </w:rPr>
              <w:t>Affiche les valeurs de déviation de toutes les dimensions.</w:t>
            </w:r>
          </w:p>
        </w:tc>
      </w:tr>
      <w:tr w:rsidR="00931CF8" w14:paraId="16595ED0" w14:textId="77777777" w:rsidTr="0006730C">
        <w:trPr>
          <w:divId w:val="987326649"/>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6B18C2C" w14:textId="77777777" w:rsidR="00931CF8" w:rsidRDefault="00931CF8">
            <w:pPr>
              <w:rPr>
                <w:color w:val="000000"/>
              </w:rPr>
            </w:pPr>
            <w:r>
              <w:rPr>
                <w:color w:val="000000"/>
              </w:rPr>
              <w:t>Hors tolérance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45B1C4B" w14:textId="77777777" w:rsidR="00931CF8" w:rsidRDefault="00931CF8">
            <w:pPr>
              <w:rPr>
                <w:color w:val="000000"/>
              </w:rPr>
            </w:pPr>
            <w:r>
              <w:rPr>
                <w:color w:val="000000"/>
              </w:rPr>
              <w:t>Affiche les valeurs hors tolérance de toutes les dimensions.</w:t>
            </w:r>
          </w:p>
        </w:tc>
      </w:tr>
      <w:tr w:rsidR="00931CF8" w14:paraId="19C2A622" w14:textId="77777777" w:rsidTr="0006730C">
        <w:trPr>
          <w:divId w:val="987326649"/>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D9704CF" w14:textId="77777777" w:rsidR="00931CF8" w:rsidRDefault="00931CF8">
            <w:pPr>
              <w:rPr>
                <w:color w:val="000000"/>
              </w:rPr>
            </w:pPr>
            <w:r>
              <w:rPr>
                <w:color w:val="000000"/>
              </w:rPr>
              <w:t>Angle de dév</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5A082B2" w14:textId="77777777" w:rsidR="00931CF8" w:rsidRDefault="00931CF8">
            <w:pPr>
              <w:rPr>
                <w:color w:val="000000"/>
              </w:rPr>
            </w:pPr>
            <w:r>
              <w:rPr>
                <w:color w:val="000000"/>
              </w:rPr>
              <w:t>Affiche les angles de déviation sur les dimensions de position.</w:t>
            </w:r>
          </w:p>
        </w:tc>
      </w:tr>
    </w:tbl>
    <w:p w14:paraId="5B6C140E" w14:textId="77777777" w:rsidR="00931CF8" w:rsidRDefault="00931CF8">
      <w:pPr>
        <w:pStyle w:val="marginnote"/>
        <w:spacing w:before="0" w:beforeAutospacing="0" w:after="0" w:afterAutospacing="0"/>
        <w:divId w:val="987326649"/>
        <w:rPr>
          <w:rFonts w:ascii="Times New Roman" w:eastAsiaTheme="minorHAnsi" w:hAnsi="Times New Roman" w:cs="Times New Roman"/>
        </w:rPr>
      </w:pPr>
      <w:r>
        <w:rPr>
          <w:rFonts w:ascii="Times New Roman" w:eastAsiaTheme="minorHAnsi" w:hAnsi="Times New Roman" w:cs="Times New Roman"/>
        </w:rPr>
        <w:t>Lors du passage de la tolérance par rectangle de délimitation à la position (et inversement), il est important de vérifier si le format est correct.</w:t>
      </w:r>
    </w:p>
    <w:p w14:paraId="5C4A55A5" w14:textId="77777777" w:rsidR="00931CF8" w:rsidRDefault="00931CF8">
      <w:pPr>
        <w:pStyle w:val="BodyText"/>
        <w:divId w:val="987326649"/>
      </w:pPr>
      <w:r>
        <w:t>PC-DMIS offre les mêmes formats d'impression que la zone de tolérance et la position, bien que leurs colonnes soient légèrement différentes du fait que les dimensions de localisation comportent des colonnes supplémentaires.</w:t>
      </w:r>
    </w:p>
    <w:p w14:paraId="2AC47EBF" w14:textId="77777777" w:rsidR="00931CF8" w:rsidRDefault="00931CF8">
      <w:pPr>
        <w:pStyle w:val="BodyText"/>
        <w:divId w:val="987326649"/>
      </w:pPr>
      <w:r>
        <w:t>PC-DMIS indique l'ordre de la sélection de sortie en affichant le chiffre à gauche de la case à cocher. Ceci vous permet de modifier l'ordre du format pour répondre à vos besoins.</w:t>
      </w:r>
    </w:p>
    <w:p w14:paraId="4F3F3D21" w14:textId="77777777" w:rsidR="00931CF8" w:rsidRDefault="00931CF8">
      <w:pPr>
        <w:pStyle w:val="BodyText"/>
        <w:divId w:val="987326649"/>
      </w:pPr>
      <w:r>
        <w:t>La ligne de commande de la fenêtre de modification correspondant à cette option serait dans ce cas :</w:t>
      </w:r>
    </w:p>
    <w:p w14:paraId="4818E95D" w14:textId="77777777" w:rsidR="00931CF8" w:rsidRDefault="00931CF8">
      <w:pPr>
        <w:pStyle w:val="BodyText"/>
        <w:ind w:left="600"/>
        <w:divId w:val="987326649"/>
      </w:pPr>
      <w:r>
        <w:rPr>
          <w:rStyle w:val="codecharacter"/>
        </w:rPr>
        <w:t>FORMAT/TEXT,OPTIONS,HEADINGS,SYMBOLS, SD; "DIMENSION OUTPUT"</w:t>
      </w:r>
    </w:p>
    <w:p w14:paraId="7EBD6E79" w14:textId="77777777" w:rsidR="00931CF8" w:rsidRDefault="00931CF8">
      <w:pPr>
        <w:pStyle w:val="BodyText"/>
        <w:divId w:val="987326649"/>
      </w:pPr>
      <w:r>
        <w:rPr>
          <w:rStyle w:val="bold"/>
        </w:rPr>
        <w:t>DIMENSION OUTPUT =</w:t>
      </w:r>
      <w:r>
        <w:t xml:space="preserve"> Le format de sortie est fonction de l'ordre de sélection. Par défaut, toutes les options sont affichées dans l'ordre indiqué.</w:t>
      </w:r>
    </w:p>
    <w:p w14:paraId="4444020E" w14:textId="77777777" w:rsidR="00931CF8" w:rsidRDefault="00931CF8">
      <w:pPr>
        <w:divId w:val="1652561974"/>
        <w:rPr>
          <w:color w:val="000000"/>
        </w:rPr>
      </w:pPr>
      <w:r>
        <w:rPr>
          <w:color w:val="000000"/>
        </w:rPr>
        <w:t> </w:t>
      </w:r>
    </w:p>
    <w:p w14:paraId="000FB4B9" w14:textId="77777777" w:rsidR="00931CF8" w:rsidRDefault="00931CF8">
      <w:pPr>
        <w:jc w:val="right"/>
        <w:divId w:val="14328040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"Dimension:Texte" \* MERGEFORMAT </w:instrText>
      </w:r>
      <w:r>
        <w:rPr>
          <w:rFonts w:ascii="Arial" w:hAnsi="Arial" w:cs="Arial"/>
          <w:color w:val="000000"/>
          <w:sz w:val="22"/>
          <w:szCs w:val="22"/>
        </w:rPr>
        <w:fldChar w:fldCharType="end"/>
      </w:r>
    </w:p>
    <w:p w14:paraId="7594C451" w14:textId="77777777" w:rsidR="00931CF8" w:rsidRDefault="00931CF8">
      <w:pPr>
        <w:pStyle w:val="Heading4"/>
        <w:divId w:val="987326649"/>
        <w:rPr>
          <w:rFonts w:asciiTheme="minorHAnsi" w:hAnsiTheme="minorHAnsi" w:cstheme="majorBidi"/>
          <w:color w:val="0F4761" w:themeColor="accent1" w:themeShade="BF"/>
          <w:sz w:val="20"/>
          <w:szCs w:val="20"/>
        </w:rPr>
      </w:pPr>
      <w:bookmarkStart w:id="131" w:name="06_pref_topics_dimension_text_ht_8948"/>
      <w:bookmarkEnd w:id="131"/>
      <w:r>
        <w:t>Texte de dimension</w:t>
      </w:r>
    </w:p>
    <w:p w14:paraId="673C5096" w14:textId="7DC11472" w:rsidR="00931CF8" w:rsidRDefault="0001541E">
      <w:pPr>
        <w:pStyle w:val="figure"/>
        <w:keepNext/>
        <w:spacing w:before="60" w:after="225" w:afterAutospacing="0"/>
        <w:divId w:val="9873266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5CF23FE" wp14:editId="7A111E37">
            <wp:extent cx="935990" cy="152815"/>
            <wp:effectExtent l="0" t="0" r="0" b="0"/>
            <wp:docPr id="231506247"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506247" name=""/>
                    <pic:cNvPicPr/>
                  </pic:nvPicPr>
                  <pic:blipFill>
                    <a:blip r:embed="rId85">
                      <a:extLst>
                        <a:ext uri="{28A0092B-C50C-407E-A947-70E740481C1C}">
                          <a14:useLocalDpi xmlns:a14="http://schemas.microsoft.com/office/drawing/2010/main" val="0"/>
                        </a:ext>
                      </a:extLst>
                    </a:blip>
                    <a:stretch>
                      <a:fillRect/>
                    </a:stretch>
                  </pic:blipFill>
                  <pic:spPr>
                    <a:xfrm>
                      <a:off x="0" y="0"/>
                      <a:ext cx="935990" cy="152815"/>
                    </a:xfrm>
                    <a:prstGeom prst="rect">
                      <a:avLst/>
                    </a:prstGeom>
                  </pic:spPr>
                </pic:pic>
              </a:graphicData>
            </a:graphic>
          </wp:inline>
        </w:drawing>
      </w:r>
    </w:p>
    <w:p w14:paraId="0FEC6708" w14:textId="77777777" w:rsidR="00931CF8" w:rsidRDefault="00931CF8">
      <w:pPr>
        <w:pStyle w:val="BodyText"/>
        <w:divId w:val="987326649"/>
      </w:pPr>
      <w:r>
        <w:t xml:space="preserve">La case à cocher </w:t>
      </w:r>
      <w:r>
        <w:rPr>
          <w:rStyle w:val="bold"/>
        </w:rPr>
        <w:t>Texte de dimension</w:t>
      </w:r>
      <w:r>
        <w:t xml:space="preserve"> détermine si le texte des dimensions est affiché dans la fenêtre de modification pour la dimension qui suit la commande.</w:t>
      </w:r>
    </w:p>
    <w:p w14:paraId="7B395DE4" w14:textId="77777777" w:rsidR="00931CF8" w:rsidRDefault="00931CF8">
      <w:pPr>
        <w:pStyle w:val="BodyText"/>
        <w:divId w:val="987326649"/>
      </w:pPr>
      <w:r>
        <w:t>La ligne de commande de la fenêtre de modification correspondant à cette option serait dans ce cas :</w:t>
      </w:r>
    </w:p>
    <w:p w14:paraId="62D3F8AD" w14:textId="77777777" w:rsidR="00931CF8" w:rsidRDefault="00931CF8">
      <w:pPr>
        <w:pStyle w:val="BodyText"/>
        <w:ind w:left="600"/>
        <w:divId w:val="987326649"/>
      </w:pPr>
      <w:r>
        <w:rPr>
          <w:rStyle w:val="codecharacter"/>
        </w:rPr>
        <w:t>FORMAT/TEXT, , , , ;NOM,TOL,MEAS,MAXMIN,DEV,OUTTOL,DEVANG</w:t>
      </w:r>
    </w:p>
    <w:p w14:paraId="78F7E0A2" w14:textId="77777777" w:rsidR="00931CF8" w:rsidRDefault="00931CF8">
      <w:pPr>
        <w:pStyle w:val="BodyText"/>
        <w:divId w:val="987326649"/>
      </w:pPr>
      <w:r>
        <w:t xml:space="preserve">Pour une description des options de cette commande, voir « </w:t>
      </w:r>
      <w:hyperlink w:anchor="06_pref_topics_dimension_output__5235" w:history="1">
        <w:r>
          <w:rPr>
            <w:rStyle w:val="Hyperlink"/>
          </w:rPr>
          <w:t>Format sortie dimensions</w:t>
        </w:r>
      </w:hyperlink>
      <w:r>
        <w:t xml:space="preserve"> ».</w:t>
      </w:r>
    </w:p>
    <w:p w14:paraId="5871943F" w14:textId="77777777" w:rsidR="00931CF8" w:rsidRDefault="00931CF8">
      <w:pPr>
        <w:divId w:val="1235353848"/>
        <w:rPr>
          <w:color w:val="000000"/>
        </w:rPr>
      </w:pPr>
      <w:r>
        <w:rPr>
          <w:color w:val="000000"/>
        </w:rPr>
        <w:t> </w:t>
      </w:r>
    </w:p>
    <w:p w14:paraId="18511639" w14:textId="77777777" w:rsidR="00931CF8" w:rsidRDefault="00931CF8">
      <w:pPr>
        <w:jc w:val="right"/>
        <w:divId w:val="31958007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"Cotation d'éléments:Options" \* MERGEFORMAT </w:instrText>
      </w:r>
      <w:r>
        <w:rPr>
          <w:rFonts w:ascii="Arial" w:hAnsi="Arial" w:cs="Arial"/>
          <w:color w:val="000000"/>
          <w:sz w:val="22"/>
          <w:szCs w:val="22"/>
        </w:rPr>
        <w:fldChar w:fldCharType="end"/>
      </w:r>
    </w:p>
    <w:p w14:paraId="79CE3A4E" w14:textId="77777777" w:rsidR="00931CF8" w:rsidRDefault="00931CF8">
      <w:pPr>
        <w:pStyle w:val="Heading4"/>
        <w:divId w:val="987326649"/>
        <w:rPr>
          <w:rFonts w:asciiTheme="minorHAnsi" w:hAnsiTheme="minorHAnsi" w:cstheme="majorBidi"/>
          <w:color w:val="0F4761" w:themeColor="accent1" w:themeShade="BF"/>
          <w:sz w:val="20"/>
          <w:szCs w:val="20"/>
        </w:rPr>
      </w:pPr>
      <w:bookmarkStart w:id="132" w:name="06_pref_topics_dimension_options_9346"/>
      <w:bookmarkEnd w:id="132"/>
      <w:r>
        <w:t>Options de dimension</w:t>
      </w:r>
    </w:p>
    <w:p w14:paraId="779FCBFA" w14:textId="288B84EA" w:rsidR="00931CF8" w:rsidRDefault="0001541E">
      <w:pPr>
        <w:pStyle w:val="figure"/>
        <w:keepNext/>
        <w:spacing w:before="60" w:after="225" w:afterAutospacing="0"/>
        <w:divId w:val="9873266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FA427C5" wp14:editId="5F645E89">
            <wp:extent cx="1077595" cy="152580"/>
            <wp:effectExtent l="0" t="0" r="0" b="0"/>
            <wp:docPr id="540621472"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621472" name=""/>
                    <pic:cNvPicPr/>
                  </pic:nvPicPr>
                  <pic:blipFill>
                    <a:blip r:embed="rId86">
                      <a:extLst>
                        <a:ext uri="{28A0092B-C50C-407E-A947-70E740481C1C}">
                          <a14:useLocalDpi xmlns:a14="http://schemas.microsoft.com/office/drawing/2010/main" val="0"/>
                        </a:ext>
                      </a:extLst>
                    </a:blip>
                    <a:stretch>
                      <a:fillRect/>
                    </a:stretch>
                  </pic:blipFill>
                  <pic:spPr>
                    <a:xfrm>
                      <a:off x="0" y="0"/>
                      <a:ext cx="1077595" cy="152580"/>
                    </a:xfrm>
                    <a:prstGeom prst="rect">
                      <a:avLst/>
                    </a:prstGeom>
                  </pic:spPr>
                </pic:pic>
              </a:graphicData>
            </a:graphic>
          </wp:inline>
        </w:drawing>
      </w:r>
    </w:p>
    <w:p w14:paraId="48612996" w14:textId="77777777" w:rsidR="00931CF8" w:rsidRDefault="00931CF8">
      <w:pPr>
        <w:pStyle w:val="BodyText"/>
        <w:divId w:val="987326649"/>
      </w:pPr>
      <w:r>
        <w:t xml:space="preserve">La case à cocher </w:t>
      </w:r>
      <w:r>
        <w:rPr>
          <w:rStyle w:val="bold"/>
        </w:rPr>
        <w:t>Options de dimension</w:t>
      </w:r>
      <w:r>
        <w:t xml:space="preserve"> détermine si les options de dimension sont affichées dans la fenêtre de modification pour toutes les dimensions après la commande.</w:t>
      </w:r>
    </w:p>
    <w:p w14:paraId="52852B65" w14:textId="77777777" w:rsidR="00931CF8" w:rsidRDefault="00931CF8">
      <w:pPr>
        <w:pStyle w:val="BodyText"/>
        <w:divId w:val="987326649"/>
      </w:pPr>
      <w:r>
        <w:t>Ces options sont les suivantes :</w:t>
      </w:r>
    </w:p>
    <w:p w14:paraId="59DE9B9B" w14:textId="77777777" w:rsidR="00931CF8" w:rsidRDefault="00931CF8" w:rsidP="00730860">
      <w:pPr>
        <w:pStyle w:val="BodyText"/>
        <w:numPr>
          <w:ilvl w:val="0"/>
          <w:numId w:val="60"/>
        </w:numPr>
        <w:tabs>
          <w:tab w:val="left" w:pos="720"/>
        </w:tabs>
        <w:spacing w:line="276" w:lineRule="auto"/>
        <w:divId w:val="987326649"/>
      </w:pPr>
      <w:r>
        <w:t>Unités (voir « Unités » au chapitre « Utilisation des dimensions existantes »)</w:t>
      </w:r>
    </w:p>
    <w:p w14:paraId="4C0461F3" w14:textId="77777777" w:rsidR="00931CF8" w:rsidRDefault="00931CF8" w:rsidP="00730860">
      <w:pPr>
        <w:pStyle w:val="BodyText"/>
        <w:numPr>
          <w:ilvl w:val="0"/>
          <w:numId w:val="60"/>
        </w:numPr>
        <w:tabs>
          <w:tab w:val="left" w:pos="720"/>
        </w:tabs>
        <w:spacing w:line="276" w:lineRule="auto"/>
        <w:divId w:val="987326649"/>
      </w:pPr>
      <w:r>
        <w:t>Analyse graphique (voir « Paramètres d'analyse » au chapitre « Utilisation de dimensions existantes »)</w:t>
      </w:r>
    </w:p>
    <w:p w14:paraId="5F2E7C8B" w14:textId="77777777" w:rsidR="00931CF8" w:rsidRDefault="00931CF8" w:rsidP="00730860">
      <w:pPr>
        <w:pStyle w:val="BodyText"/>
        <w:numPr>
          <w:ilvl w:val="0"/>
          <w:numId w:val="60"/>
        </w:numPr>
        <w:tabs>
          <w:tab w:val="left" w:pos="720"/>
        </w:tabs>
        <w:spacing w:line="276" w:lineRule="auto"/>
        <w:divId w:val="987326649"/>
      </w:pPr>
      <w:r>
        <w:t>Analyse textuelle (voir « Paramètres d'analyse » au chapitre « Utilisation de dimensions existantes »)</w:t>
      </w:r>
    </w:p>
    <w:p w14:paraId="156CD576" w14:textId="77777777" w:rsidR="00931CF8" w:rsidRDefault="00931CF8" w:rsidP="00730860">
      <w:pPr>
        <w:pStyle w:val="BodyText"/>
        <w:numPr>
          <w:ilvl w:val="0"/>
          <w:numId w:val="60"/>
        </w:numPr>
        <w:tabs>
          <w:tab w:val="left" w:pos="720"/>
        </w:tabs>
        <w:spacing w:line="276" w:lineRule="auto"/>
        <w:divId w:val="987326649"/>
      </w:pPr>
      <w:r>
        <w:t>Multiplicateur de flèche (voir « Paramètres d'analyse » au chapitre « Utilisation de dimensions existantes »)</w:t>
      </w:r>
    </w:p>
    <w:p w14:paraId="0B45D81A" w14:textId="77777777" w:rsidR="00931CF8" w:rsidRDefault="00931CF8" w:rsidP="00730860">
      <w:pPr>
        <w:pStyle w:val="BodyText"/>
        <w:numPr>
          <w:ilvl w:val="0"/>
          <w:numId w:val="60"/>
        </w:numPr>
        <w:tabs>
          <w:tab w:val="left" w:pos="720"/>
        </w:tabs>
        <w:spacing w:line="276" w:lineRule="auto"/>
        <w:divId w:val="987326649"/>
      </w:pPr>
      <w:r>
        <w:t>Options de sortie (voir « Paramètres d'analyse » au chapitre « Utilisation de dimensions existantes »)</w:t>
      </w:r>
    </w:p>
    <w:p w14:paraId="118014D2" w14:textId="77777777" w:rsidR="00931CF8" w:rsidRDefault="00931CF8">
      <w:pPr>
        <w:pStyle w:val="BodyText"/>
        <w:divId w:val="987326649"/>
      </w:pPr>
      <w:r>
        <w:t>La ligne de commande de la fenêtre de modification pour cette case à cocher est :</w:t>
      </w:r>
    </w:p>
    <w:p w14:paraId="79AB78AE" w14:textId="77777777" w:rsidR="00931CF8" w:rsidRDefault="00931CF8">
      <w:pPr>
        <w:pStyle w:val="BodyText"/>
        <w:ind w:left="600"/>
        <w:divId w:val="987326649"/>
      </w:pPr>
      <w:r>
        <w:rPr>
          <w:rStyle w:val="codecharacter"/>
        </w:rPr>
        <w:t>FORMAT/OPTIONS, , , , ;NOM,TOL,MES,MAXMIN,DÉV,HORS TOL.</w:t>
      </w:r>
    </w:p>
    <w:p w14:paraId="4241947C" w14:textId="77777777" w:rsidR="00931CF8" w:rsidRDefault="00931CF8">
      <w:pPr>
        <w:divId w:val="638606165"/>
        <w:rPr>
          <w:color w:val="000000"/>
        </w:rPr>
      </w:pPr>
      <w:r>
        <w:rPr>
          <w:color w:val="000000"/>
        </w:rPr>
        <w:t> </w:t>
      </w:r>
    </w:p>
    <w:p w14:paraId="68EA3AD3" w14:textId="77777777" w:rsidR="00931CF8" w:rsidRDefault="00931CF8">
      <w:pPr>
        <w:jc w:val="right"/>
        <w:divId w:val="139469139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"Dimension:En-têtes" \* MERGEFORMAT </w:instrText>
      </w:r>
      <w:r>
        <w:rPr>
          <w:rFonts w:ascii="Arial" w:hAnsi="Arial" w:cs="Arial"/>
          <w:color w:val="000000"/>
          <w:sz w:val="22"/>
          <w:szCs w:val="22"/>
        </w:rPr>
        <w:fldChar w:fldCharType="end"/>
      </w:r>
    </w:p>
    <w:p w14:paraId="7CDFB26D" w14:textId="77777777" w:rsidR="00931CF8" w:rsidRDefault="00931CF8">
      <w:pPr>
        <w:pStyle w:val="Heading4"/>
        <w:divId w:val="987326649"/>
        <w:rPr>
          <w:rFonts w:asciiTheme="minorHAnsi" w:hAnsiTheme="minorHAnsi" w:cstheme="majorBidi"/>
          <w:color w:val="0F4761" w:themeColor="accent1" w:themeShade="BF"/>
          <w:sz w:val="20"/>
          <w:szCs w:val="20"/>
        </w:rPr>
      </w:pPr>
      <w:bookmarkStart w:id="133" w:name="06_pref_topics_dimension_heading_2763"/>
      <w:bookmarkEnd w:id="133"/>
      <w:r>
        <w:t>En-têtes de dimension</w:t>
      </w:r>
    </w:p>
    <w:p w14:paraId="2CCCF084" w14:textId="7AD8B491" w:rsidR="00931CF8" w:rsidRDefault="0001541E">
      <w:pPr>
        <w:pStyle w:val="figure"/>
        <w:keepNext/>
        <w:spacing w:before="60" w:after="225" w:afterAutospacing="0"/>
        <w:divId w:val="9873266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1B17A59" wp14:editId="44653CC2">
            <wp:extent cx="1285875" cy="200025"/>
            <wp:effectExtent l="0" t="0" r="9525" b="9525"/>
            <wp:docPr id="1201019600" name="Picture 81" descr="Bouton par défa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019600" name="Picture 81" descr="Bouton par défaut"/>
                    <pic:cNvPicPr/>
                  </pic:nvPicPr>
                  <pic:blipFill>
                    <a:blip r:embed="rId87">
                      <a:extLst>
                        <a:ext uri="{28A0092B-C50C-407E-A947-70E740481C1C}">
                          <a14:useLocalDpi xmlns:a14="http://schemas.microsoft.com/office/drawing/2010/main" val="0"/>
                        </a:ext>
                      </a:extLst>
                    </a:blip>
                    <a:stretch>
                      <a:fillRect/>
                    </a:stretch>
                  </pic:blipFill>
                  <pic:spPr>
                    <a:xfrm>
                      <a:off x="0" y="0"/>
                      <a:ext cx="1285875" cy="200025"/>
                    </a:xfrm>
                    <a:prstGeom prst="rect">
                      <a:avLst/>
                    </a:prstGeom>
                  </pic:spPr>
                </pic:pic>
              </a:graphicData>
            </a:graphic>
          </wp:inline>
        </w:drawing>
      </w:r>
    </w:p>
    <w:p w14:paraId="4D33C79A" w14:textId="77777777" w:rsidR="00931CF8" w:rsidRDefault="00931CF8">
      <w:pPr>
        <w:pStyle w:val="BodyText"/>
        <w:divId w:val="987326649"/>
      </w:pPr>
      <w:r>
        <w:t xml:space="preserve">La case à cocher </w:t>
      </w:r>
      <w:r>
        <w:rPr>
          <w:rStyle w:val="bold"/>
        </w:rPr>
        <w:t>En-têtes de dimension</w:t>
      </w:r>
      <w:r>
        <w:t xml:space="preserve"> contrôle les en-têtes de colonnes dans le rapport d'inspection. Si cette case n'est pas cochée, PC-DMIS n'imprime aucun en-tête de colonne.</w:t>
      </w:r>
    </w:p>
    <w:p w14:paraId="567D3C01" w14:textId="77777777" w:rsidR="00931CF8" w:rsidRDefault="00931CF8">
      <w:pPr>
        <w:divId w:val="1016808189"/>
        <w:rPr>
          <w:color w:val="000000"/>
        </w:rPr>
      </w:pPr>
      <w:r>
        <w:rPr>
          <w:color w:val="000000"/>
        </w:rPr>
        <w:t> </w:t>
      </w:r>
    </w:p>
    <w:p w14:paraId="1D73E322" w14:textId="77777777" w:rsidR="00931CF8" w:rsidRDefault="00931CF8">
      <w:pPr>
        <w:jc w:val="right"/>
        <w:divId w:val="86351754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"Deviation:Symboles" \* MERGEFORMAT </w:instrText>
      </w:r>
      <w:r>
        <w:rPr>
          <w:rFonts w:ascii="Arial" w:hAnsi="Arial" w:cs="Arial"/>
          <w:color w:val="000000"/>
          <w:sz w:val="22"/>
          <w:szCs w:val="22"/>
        </w:rPr>
        <w:fldChar w:fldCharType="end"/>
      </w:r>
    </w:p>
    <w:p w14:paraId="01DD50FE" w14:textId="77777777" w:rsidR="00931CF8" w:rsidRDefault="00931CF8">
      <w:pPr>
        <w:pStyle w:val="Heading4"/>
        <w:divId w:val="987326649"/>
        <w:rPr>
          <w:rFonts w:asciiTheme="minorHAnsi" w:hAnsiTheme="minorHAnsi" w:cstheme="majorBidi"/>
          <w:color w:val="0F4761" w:themeColor="accent1" w:themeShade="BF"/>
          <w:sz w:val="20"/>
          <w:szCs w:val="20"/>
        </w:rPr>
      </w:pPr>
      <w:bookmarkStart w:id="134" w:name="06_pref_topics_deviation_symbols_9193"/>
      <w:bookmarkEnd w:id="134"/>
      <w:r>
        <w:t>Symboles de déviation</w:t>
      </w:r>
    </w:p>
    <w:p w14:paraId="2278D83F" w14:textId="28D8B4F5" w:rsidR="00931CF8" w:rsidRDefault="0001541E">
      <w:pPr>
        <w:pStyle w:val="figure"/>
        <w:keepNext/>
        <w:spacing w:before="60" w:after="225" w:afterAutospacing="0"/>
        <w:divId w:val="9873266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E43730C" wp14:editId="75F3E658">
            <wp:extent cx="1056005" cy="152217"/>
            <wp:effectExtent l="0" t="0" r="0" b="635"/>
            <wp:docPr id="2126966086"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966086" name=""/>
                    <pic:cNvPicPr/>
                  </pic:nvPicPr>
                  <pic:blipFill>
                    <a:blip r:embed="rId88">
                      <a:extLst>
                        <a:ext uri="{28A0092B-C50C-407E-A947-70E740481C1C}">
                          <a14:useLocalDpi xmlns:a14="http://schemas.microsoft.com/office/drawing/2010/main" val="0"/>
                        </a:ext>
                      </a:extLst>
                    </a:blip>
                    <a:stretch>
                      <a:fillRect/>
                    </a:stretch>
                  </pic:blipFill>
                  <pic:spPr>
                    <a:xfrm>
                      <a:off x="0" y="0"/>
                      <a:ext cx="1056005" cy="152217"/>
                    </a:xfrm>
                    <a:prstGeom prst="rect">
                      <a:avLst/>
                    </a:prstGeom>
                  </pic:spPr>
                </pic:pic>
              </a:graphicData>
            </a:graphic>
          </wp:inline>
        </w:drawing>
      </w:r>
    </w:p>
    <w:p w14:paraId="110CB6AB" w14:textId="77777777" w:rsidR="00931CF8" w:rsidRDefault="00931CF8">
      <w:pPr>
        <w:pStyle w:val="BodyText"/>
        <w:divId w:val="987326649"/>
      </w:pPr>
      <w:r>
        <w:t xml:space="preserve">La case à cocher </w:t>
      </w:r>
      <w:r>
        <w:rPr>
          <w:rStyle w:val="bold"/>
        </w:rPr>
        <w:t>Symboles de déviation</w:t>
      </w:r>
      <w:r>
        <w:t xml:space="preserve"> affiche la déviation dans les limites de la plage définie. Si la plage hors tolérance est élevée, PC-DMIS indique l'écart à l'aide du symbole « supérieur à » (&gt;) à droite de la ligne. Si la plage hors tolérance est faible, PC-DMIS indique l'écart à l'aide du symbole « inférieur à » (&lt;).</w:t>
      </w:r>
    </w:p>
    <w:p w14:paraId="2FC87711" w14:textId="77777777" w:rsidR="00931CF8" w:rsidRDefault="00931CF8">
      <w:pPr>
        <w:pStyle w:val="example-para"/>
        <w:shd w:val="clear" w:color="auto" w:fill="EEEEEE"/>
        <w:divId w:val="2065987746"/>
      </w:pPr>
      <w:r>
        <w:t>Par exemple :</w:t>
      </w:r>
    </w:p>
    <w:p w14:paraId="388CA2D0" w14:textId="77777777" w:rsidR="00931CF8" w:rsidRDefault="00931CF8">
      <w:pPr>
        <w:pStyle w:val="example-para"/>
        <w:shd w:val="clear" w:color="auto" w:fill="EEEEEE"/>
        <w:divId w:val="2065987746"/>
      </w:pPr>
      <w:r>
        <w:t>Nominal = 0,00</w:t>
      </w:r>
    </w:p>
    <w:p w14:paraId="064EE506" w14:textId="77777777" w:rsidR="00931CF8" w:rsidRDefault="00931CF8">
      <w:pPr>
        <w:pStyle w:val="example-para"/>
        <w:shd w:val="clear" w:color="auto" w:fill="EEEEEE"/>
        <w:divId w:val="2065987746"/>
      </w:pPr>
      <w:r>
        <w:t>Mesuré = 0,02</w:t>
      </w:r>
    </w:p>
    <w:p w14:paraId="1BB4DA65" w14:textId="77777777" w:rsidR="00931CF8" w:rsidRDefault="00931CF8">
      <w:pPr>
        <w:pStyle w:val="example-para"/>
        <w:shd w:val="clear" w:color="auto" w:fill="EEEEEE"/>
        <w:divId w:val="2065987746"/>
      </w:pPr>
      <w:r>
        <w:t>Tolérance positive = 0,10</w:t>
      </w:r>
    </w:p>
    <w:p w14:paraId="042B058C" w14:textId="77777777" w:rsidR="00931CF8" w:rsidRDefault="00931CF8">
      <w:pPr>
        <w:pStyle w:val="example-para"/>
        <w:shd w:val="clear" w:color="auto" w:fill="EEEEEE"/>
        <w:divId w:val="2065987746"/>
      </w:pPr>
      <w:r>
        <w:t>Tolérance négative = 0,20</w:t>
      </w:r>
    </w:p>
    <w:p w14:paraId="01808FD3" w14:textId="77777777" w:rsidR="00931CF8" w:rsidRDefault="00931CF8">
      <w:pPr>
        <w:pStyle w:val="example-para"/>
        <w:shd w:val="clear" w:color="auto" w:fill="EEEEEE"/>
        <w:divId w:val="2065987746"/>
      </w:pPr>
      <w:r>
        <w:t>Plage de tolérances totale = (0,10 - (-.0,20)) = 0,30</w:t>
      </w:r>
    </w:p>
    <w:p w14:paraId="3C1A3B77" w14:textId="77777777" w:rsidR="00931CF8" w:rsidRDefault="00931CF8">
      <w:pPr>
        <w:pStyle w:val="example-para"/>
        <w:shd w:val="clear" w:color="auto" w:fill="EEEEEE"/>
        <w:divId w:val="2065987746"/>
      </w:pPr>
      <w:r>
        <w:t>Pourcentage = 100*(0,02 - (-0,20))/0,3 = 73,3 %</w:t>
      </w:r>
    </w:p>
    <w:p w14:paraId="55680558" w14:textId="77777777" w:rsidR="00931CF8" w:rsidRDefault="00931CF8">
      <w:pPr>
        <w:pStyle w:val="example-para"/>
        <w:shd w:val="clear" w:color="auto" w:fill="EEEEEE"/>
        <w:divId w:val="2065987746"/>
      </w:pPr>
      <w:r>
        <w:t>- - - - - - # - - vérifie le % et se déplace selon le %.</w:t>
      </w:r>
    </w:p>
    <w:p w14:paraId="12A1E05B" w14:textId="77777777" w:rsidR="00931CF8" w:rsidRDefault="00931CF8">
      <w:pPr>
        <w:pStyle w:val="example-para"/>
        <w:shd w:val="clear" w:color="auto" w:fill="EEEEEE"/>
        <w:divId w:val="2065987746"/>
      </w:pPr>
      <w:r>
        <w:rPr>
          <w:rStyle w:val="bold"/>
        </w:rPr>
        <w:t>DIM D1= LOCATION OF CIR F5 GRAPH=OFF TEXT=OFF MULT=1.00</w:t>
      </w:r>
    </w:p>
    <w:tbl>
      <w:tblPr>
        <w:tblW w:w="5929"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439"/>
        <w:gridCol w:w="767"/>
        <w:gridCol w:w="700"/>
        <w:gridCol w:w="700"/>
        <w:gridCol w:w="767"/>
        <w:gridCol w:w="700"/>
        <w:gridCol w:w="1073"/>
        <w:gridCol w:w="783"/>
      </w:tblGrid>
      <w:tr w:rsidR="00931CF8" w14:paraId="57BF2EEE" w14:textId="77777777" w:rsidTr="0006730C">
        <w:trPr>
          <w:divId w:val="2065987746"/>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728BF4D" w14:textId="77777777" w:rsidR="00931CF8" w:rsidRDefault="00931CF8">
            <w:pPr>
              <w:pStyle w:val="example-para"/>
              <w:jc w:val="center"/>
              <w:rPr>
                <w:b/>
                <w:bCs/>
              </w:rPr>
            </w:pPr>
            <w:r>
              <w:rPr>
                <w:b/>
                <w:bCs/>
              </w:rPr>
              <w:t>AX</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13FC850" w14:textId="77777777" w:rsidR="00931CF8" w:rsidRDefault="00931CF8">
            <w:pPr>
              <w:pStyle w:val="example-para"/>
              <w:jc w:val="center"/>
              <w:rPr>
                <w:b/>
                <w:bCs/>
              </w:rPr>
            </w:pPr>
            <w:r>
              <w:rPr>
                <w:b/>
                <w:bCs/>
              </w:rPr>
              <w:t>NOM</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6F468A6" w14:textId="77777777" w:rsidR="00931CF8" w:rsidRDefault="00931CF8">
            <w:pPr>
              <w:pStyle w:val="example-para"/>
              <w:jc w:val="center"/>
              <w:rPr>
                <w:b/>
                <w:bCs/>
              </w:rPr>
            </w:pPr>
            <w:r>
              <w:rPr>
                <w:b/>
                <w:bCs/>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95F7C01" w14:textId="77777777" w:rsidR="00931CF8" w:rsidRDefault="00931CF8">
            <w:pPr>
              <w:pStyle w:val="example-para"/>
              <w:jc w:val="center"/>
              <w:rPr>
                <w:b/>
                <w:bCs/>
              </w:rPr>
            </w:pPr>
            <w:r>
              <w:rPr>
                <w:b/>
                <w:bCs/>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F24E1B8" w14:textId="77777777" w:rsidR="00931CF8" w:rsidRDefault="00931CF8">
            <w:pPr>
              <w:pStyle w:val="example-para"/>
              <w:jc w:val="center"/>
              <w:rPr>
                <w:b/>
                <w:bCs/>
              </w:rPr>
            </w:pPr>
            <w:r>
              <w:rPr>
                <w:b/>
                <w:bCs/>
              </w:rPr>
              <w:t>MEAS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4F421E4" w14:textId="77777777" w:rsidR="00931CF8" w:rsidRDefault="00931CF8">
            <w:pPr>
              <w:pStyle w:val="example-para"/>
              <w:jc w:val="center"/>
              <w:rPr>
                <w:b/>
                <w:bCs/>
              </w:rPr>
            </w:pPr>
            <w:r>
              <w:rPr>
                <w:b/>
                <w:bCs/>
              </w:rPr>
              <w:t>DEV</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4C4FDB3" w14:textId="77777777" w:rsidR="00931CF8" w:rsidRDefault="00931CF8">
            <w:pPr>
              <w:pStyle w:val="example-para"/>
              <w:jc w:val="center"/>
              <w:rPr>
                <w:b/>
                <w:bCs/>
              </w:rPr>
            </w:pPr>
            <w:r>
              <w:rPr>
                <w:b/>
                <w:bCs/>
              </w:rPr>
              <w:t>OUT-TOL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44575A5" w14:textId="77777777" w:rsidR="00931CF8" w:rsidRDefault="00931CF8">
            <w:pPr>
              <w:pStyle w:val="example-para"/>
              <w:jc w:val="center"/>
              <w:rPr>
                <w:b/>
                <w:bCs/>
              </w:rPr>
            </w:pPr>
            <w:r>
              <w:rPr>
                <w:b/>
                <w:bCs/>
              </w:rPr>
              <w:t> </w:t>
            </w:r>
          </w:p>
        </w:tc>
      </w:tr>
      <w:tr w:rsidR="00931CF8" w14:paraId="63520C31" w14:textId="77777777" w:rsidTr="0006730C">
        <w:trPr>
          <w:divId w:val="206598774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C784131" w14:textId="77777777" w:rsidR="00931CF8" w:rsidRDefault="00931CF8">
            <w:pPr>
              <w:pStyle w:val="example-para"/>
            </w:pPr>
            <w:r>
              <w:t>x</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C69E1C0" w14:textId="77777777" w:rsidR="00931CF8" w:rsidRDefault="00931CF8">
            <w:pPr>
              <w:pStyle w:val="example-para"/>
            </w:pPr>
            <w:r>
              <w:t>5,0000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5063A45" w14:textId="77777777" w:rsidR="00931CF8" w:rsidRDefault="00931CF8">
            <w:pPr>
              <w:pStyle w:val="example-para"/>
            </w:pPr>
            <w:r>
              <w:t>0,0100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AF659C2" w14:textId="77777777" w:rsidR="00931CF8" w:rsidRDefault="00931CF8">
            <w:pPr>
              <w:pStyle w:val="example-para"/>
            </w:pPr>
            <w:r>
              <w:t>0,0100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7DE4883" w14:textId="77777777" w:rsidR="00931CF8" w:rsidRDefault="00931CF8">
            <w:pPr>
              <w:pStyle w:val="example-para"/>
            </w:pPr>
            <w:r>
              <w:t>5,0000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59085C1" w14:textId="77777777" w:rsidR="00931CF8" w:rsidRDefault="00931CF8">
            <w:pPr>
              <w:pStyle w:val="example-para"/>
            </w:pPr>
            <w: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46837D9" w14:textId="77777777" w:rsidR="00931CF8" w:rsidRDefault="00931CF8">
            <w:pPr>
              <w:pStyle w:val="example-para"/>
            </w:pPr>
            <w: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D3347B0" w14:textId="77777777" w:rsidR="00931CF8" w:rsidRDefault="00931CF8">
            <w:pPr>
              <w:pStyle w:val="example-para"/>
            </w:pPr>
            <w:r>
              <w:t>----#----</w:t>
            </w:r>
          </w:p>
        </w:tc>
      </w:tr>
      <w:tr w:rsidR="00931CF8" w14:paraId="4FEDF369" w14:textId="77777777" w:rsidTr="0006730C">
        <w:trPr>
          <w:divId w:val="2065987746"/>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DAAAB4F" w14:textId="77777777" w:rsidR="00931CF8" w:rsidRDefault="00931CF8">
            <w:pPr>
              <w:pStyle w:val="example-para"/>
            </w:pPr>
            <w:r>
              <w:t>y</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77AEB09" w14:textId="77777777" w:rsidR="00931CF8" w:rsidRDefault="00931CF8">
            <w:pPr>
              <w:pStyle w:val="example-para"/>
            </w:pPr>
            <w:r>
              <w:t>2,0000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197A358" w14:textId="77777777" w:rsidR="00931CF8" w:rsidRDefault="00931CF8">
            <w:pPr>
              <w:pStyle w:val="example-para"/>
            </w:pPr>
            <w:r>
              <w:t>0,0100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162302C" w14:textId="77777777" w:rsidR="00931CF8" w:rsidRDefault="00931CF8">
            <w:pPr>
              <w:pStyle w:val="example-para"/>
            </w:pPr>
            <w:r>
              <w:t>0,0100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EDEF394" w14:textId="77777777" w:rsidR="00931CF8" w:rsidRDefault="00931CF8">
            <w:pPr>
              <w:pStyle w:val="example-para"/>
            </w:pPr>
            <w:r>
              <w:t>2,0000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A336EAD" w14:textId="77777777" w:rsidR="00931CF8" w:rsidRDefault="00931CF8">
            <w:pPr>
              <w:pStyle w:val="example-para"/>
            </w:pPr>
            <w:r>
              <w:t>0,0000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229AAA2" w14:textId="77777777" w:rsidR="00931CF8" w:rsidRDefault="00931CF8">
            <w:pPr>
              <w:pStyle w:val="example-para"/>
            </w:pPr>
            <w:r>
              <w:t>0,0000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383BCC6" w14:textId="77777777" w:rsidR="00931CF8" w:rsidRDefault="00931CF8">
            <w:pPr>
              <w:pStyle w:val="example-para"/>
            </w:pPr>
            <w:r>
              <w:t>----#----</w:t>
            </w:r>
          </w:p>
        </w:tc>
      </w:tr>
      <w:tr w:rsidR="00931CF8" w14:paraId="2F599638" w14:textId="77777777" w:rsidTr="0006730C">
        <w:trPr>
          <w:divId w:val="206598774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69FEA2B" w14:textId="77777777" w:rsidR="00931CF8" w:rsidRDefault="00931CF8">
            <w:pPr>
              <w:pStyle w:val="example-para"/>
            </w:pPr>
            <w:r>
              <w:t>z</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FE76A74" w14:textId="77777777" w:rsidR="00931CF8" w:rsidRDefault="00931CF8">
            <w:pPr>
              <w:pStyle w:val="example-para"/>
            </w:pPr>
            <w:r>
              <w:t>-0,2500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BEBE7A4" w14:textId="77777777" w:rsidR="00931CF8" w:rsidRDefault="00931CF8">
            <w:pPr>
              <w:pStyle w:val="example-para"/>
            </w:pPr>
            <w:r>
              <w:t>0,0100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4225006" w14:textId="77777777" w:rsidR="00931CF8" w:rsidRDefault="00931CF8">
            <w:pPr>
              <w:pStyle w:val="example-para"/>
            </w:pPr>
            <w:r>
              <w:t>0,0100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364E106" w14:textId="77777777" w:rsidR="00931CF8" w:rsidRDefault="00931CF8">
            <w:pPr>
              <w:pStyle w:val="example-para"/>
            </w:pPr>
            <w:r>
              <w:t>-0,2500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019A423" w14:textId="77777777" w:rsidR="00931CF8" w:rsidRDefault="00931CF8">
            <w:pPr>
              <w:pStyle w:val="example-para"/>
            </w:pPr>
            <w: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2BA770D" w14:textId="77777777" w:rsidR="00931CF8" w:rsidRDefault="00931CF8">
            <w:pPr>
              <w:pStyle w:val="example-para"/>
            </w:pPr>
            <w: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6763198" w14:textId="77777777" w:rsidR="00931CF8" w:rsidRDefault="00931CF8">
            <w:pPr>
              <w:pStyle w:val="example-para"/>
            </w:pPr>
            <w:r>
              <w:t>----#----</w:t>
            </w:r>
          </w:p>
        </w:tc>
      </w:tr>
      <w:tr w:rsidR="00931CF8" w14:paraId="2F97FE9F" w14:textId="77777777" w:rsidTr="0006730C">
        <w:trPr>
          <w:divId w:val="2065987746"/>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AE4C1E1" w14:textId="77777777" w:rsidR="00931CF8" w:rsidRDefault="00931CF8">
            <w:pPr>
              <w:pStyle w:val="example-para"/>
            </w:pPr>
            <w:r>
              <w:t>d</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4EE9EEB" w14:textId="77777777" w:rsidR="00931CF8" w:rsidRDefault="00931CF8">
            <w:pPr>
              <w:pStyle w:val="example-para"/>
            </w:pPr>
            <w:r>
              <w:t>2,0000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1537077" w14:textId="77777777" w:rsidR="00931CF8" w:rsidRDefault="00931CF8">
            <w:pPr>
              <w:pStyle w:val="example-para"/>
            </w:pPr>
            <w:r>
              <w:t>0,0100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90E6FED" w14:textId="77777777" w:rsidR="00931CF8" w:rsidRDefault="00931CF8">
            <w:pPr>
              <w:pStyle w:val="example-para"/>
            </w:pPr>
            <w:r>
              <w:t>0,0100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9E8CA1D" w14:textId="77777777" w:rsidR="00931CF8" w:rsidRDefault="00931CF8">
            <w:pPr>
              <w:pStyle w:val="example-para"/>
            </w:pPr>
            <w:r>
              <w:t>2,0000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29E8D69" w14:textId="77777777" w:rsidR="00931CF8" w:rsidRDefault="00931CF8">
            <w:pPr>
              <w:pStyle w:val="example-para"/>
            </w:pPr>
            <w:r>
              <w:t>0,0000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7A3A492" w14:textId="77777777" w:rsidR="00931CF8" w:rsidRDefault="00931CF8">
            <w:pPr>
              <w:pStyle w:val="example-para"/>
            </w:pPr>
            <w:r>
              <w:t>0,0000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BED746C" w14:textId="77777777" w:rsidR="00931CF8" w:rsidRDefault="00931CF8">
            <w:pPr>
              <w:pStyle w:val="example-para"/>
            </w:pPr>
            <w:r>
              <w:t> </w:t>
            </w:r>
          </w:p>
        </w:tc>
      </w:tr>
      <w:tr w:rsidR="00931CF8" w14:paraId="2A686B43" w14:textId="77777777" w:rsidTr="0006730C">
        <w:trPr>
          <w:divId w:val="206598774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50FD3C1" w14:textId="77777777" w:rsidR="00931CF8" w:rsidRDefault="00931CF8">
            <w:pPr>
              <w:pStyle w:val="example-para"/>
            </w:pPr>
            <w:r>
              <w:t>v</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B3B8394" w14:textId="77777777" w:rsidR="00931CF8" w:rsidRDefault="00931CF8">
            <w:pPr>
              <w:pStyle w:val="example-para"/>
            </w:pPr>
            <w:r>
              <w:t>i</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533B755" w14:textId="77777777" w:rsidR="00931CF8" w:rsidRDefault="00931CF8">
            <w:pPr>
              <w:pStyle w:val="example-para"/>
            </w:pPr>
            <w:r>
              <w:t>j</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C0D0761" w14:textId="77777777" w:rsidR="00931CF8" w:rsidRDefault="00931CF8">
            <w:pPr>
              <w:pStyle w:val="example-para"/>
            </w:pPr>
            <w:r>
              <w:t>k</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AE0E35D" w14:textId="77777777" w:rsidR="00931CF8" w:rsidRDefault="00931CF8">
            <w:pPr>
              <w:pStyle w:val="example-para"/>
            </w:pPr>
            <w: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07F396E" w14:textId="77777777" w:rsidR="00931CF8" w:rsidRDefault="00931CF8">
            <w:pPr>
              <w:pStyle w:val="example-para"/>
            </w:pPr>
            <w: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BCB1837" w14:textId="77777777" w:rsidR="00931CF8" w:rsidRDefault="00931CF8">
            <w:pPr>
              <w:pStyle w:val="example-para"/>
            </w:pPr>
            <w: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96CB500" w14:textId="77777777" w:rsidR="00931CF8" w:rsidRDefault="00931CF8">
            <w:pPr>
              <w:pStyle w:val="example-para"/>
            </w:pPr>
            <w:r>
              <w:t> </w:t>
            </w:r>
          </w:p>
        </w:tc>
      </w:tr>
    </w:tbl>
    <w:p w14:paraId="02E7ADE7" w14:textId="77777777" w:rsidR="00931CF8" w:rsidRDefault="00931CF8">
      <w:pPr>
        <w:pStyle w:val="example-para"/>
        <w:shd w:val="clear" w:color="auto" w:fill="EEEEEE"/>
        <w:divId w:val="2065987746"/>
      </w:pPr>
      <w:r>
        <w:rPr>
          <w:rStyle w:val="bold"/>
        </w:rPr>
        <w:t>END OF DIMENSION D1</w:t>
      </w:r>
    </w:p>
    <w:p w14:paraId="0D07321D" w14:textId="77777777" w:rsidR="00931CF8" w:rsidRDefault="00931CF8">
      <w:pPr>
        <w:divId w:val="501431862"/>
        <w:rPr>
          <w:color w:val="000000"/>
        </w:rPr>
      </w:pPr>
      <w:r>
        <w:rPr>
          <w:color w:val="000000"/>
        </w:rPr>
        <w:t> </w:t>
      </w:r>
    </w:p>
    <w:p w14:paraId="681A490B" w14:textId="77777777" w:rsidR="00931CF8" w:rsidRDefault="00931CF8">
      <w:pPr>
        <w:jc w:val="right"/>
        <w:divId w:val="44947667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"Écart-type" \* MERGEFORMAT </w:instrText>
      </w:r>
      <w:r>
        <w:rPr>
          <w:rFonts w:ascii="Arial" w:hAnsi="Arial" w:cs="Arial"/>
          <w:color w:val="000000"/>
          <w:sz w:val="22"/>
          <w:szCs w:val="22"/>
        </w:rPr>
        <w:fldChar w:fldCharType="end"/>
      </w:r>
    </w:p>
    <w:p w14:paraId="537118E8" w14:textId="77777777" w:rsidR="00931CF8" w:rsidRDefault="00931CF8">
      <w:pPr>
        <w:pStyle w:val="Heading4"/>
        <w:divId w:val="987326649"/>
        <w:rPr>
          <w:rFonts w:asciiTheme="minorHAnsi" w:hAnsiTheme="minorHAnsi" w:cstheme="majorBidi"/>
          <w:color w:val="0F4761" w:themeColor="accent1" w:themeShade="BF"/>
          <w:sz w:val="20"/>
          <w:szCs w:val="20"/>
        </w:rPr>
      </w:pPr>
      <w:bookmarkStart w:id="135" w:name="06_pref_topics_standard_deviatio_1053"/>
      <w:bookmarkEnd w:id="135"/>
      <w:r>
        <w:t>Écart type</w:t>
      </w:r>
    </w:p>
    <w:p w14:paraId="34D558BE" w14:textId="20BBABA7" w:rsidR="00931CF8" w:rsidRDefault="0001541E">
      <w:pPr>
        <w:pStyle w:val="figure"/>
        <w:keepNext/>
        <w:spacing w:before="60" w:after="225" w:afterAutospacing="0"/>
        <w:divId w:val="9873266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F94C985" wp14:editId="29C25ECD">
            <wp:extent cx="1273810" cy="152097"/>
            <wp:effectExtent l="0" t="0" r="2540" b="635"/>
            <wp:docPr id="1948201009"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201009" name=""/>
                    <pic:cNvPicPr/>
                  </pic:nvPicPr>
                  <pic:blipFill>
                    <a:blip r:embed="rId89">
                      <a:extLst>
                        <a:ext uri="{28A0092B-C50C-407E-A947-70E740481C1C}">
                          <a14:useLocalDpi xmlns:a14="http://schemas.microsoft.com/office/drawing/2010/main" val="0"/>
                        </a:ext>
                      </a:extLst>
                    </a:blip>
                    <a:stretch>
                      <a:fillRect/>
                    </a:stretch>
                  </pic:blipFill>
                  <pic:spPr>
                    <a:xfrm>
                      <a:off x="0" y="0"/>
                      <a:ext cx="1273810" cy="152097"/>
                    </a:xfrm>
                    <a:prstGeom prst="rect">
                      <a:avLst/>
                    </a:prstGeom>
                  </pic:spPr>
                </pic:pic>
              </a:graphicData>
            </a:graphic>
          </wp:inline>
        </w:drawing>
      </w:r>
    </w:p>
    <w:p w14:paraId="77BA5067" w14:textId="77777777" w:rsidR="00931CF8" w:rsidRDefault="00931CF8">
      <w:pPr>
        <w:pStyle w:val="BodyText"/>
        <w:divId w:val="987326649"/>
      </w:pPr>
      <w:r>
        <w:t xml:space="preserve">La case à cocher </w:t>
      </w:r>
      <w:r>
        <w:rPr>
          <w:rStyle w:val="bold"/>
        </w:rPr>
        <w:t>Écart type</w:t>
      </w:r>
      <w:r>
        <w:t xml:space="preserve"> sert à afficher l'écart type des éléments.</w:t>
      </w:r>
    </w:p>
    <w:p w14:paraId="41AB8863" w14:textId="77777777" w:rsidR="00931CF8" w:rsidRDefault="00931CF8">
      <w:pPr>
        <w:divId w:val="1581717525"/>
        <w:rPr>
          <w:color w:val="000000"/>
        </w:rPr>
      </w:pPr>
      <w:r>
        <w:rPr>
          <w:color w:val="000000"/>
        </w:rPr>
        <w:t> </w:t>
      </w:r>
    </w:p>
    <w:p w14:paraId="6C9C194D" w14:textId="77777777" w:rsidR="00931CF8" w:rsidRDefault="00931CF8">
      <w:pPr>
        <w:pStyle w:val="Heading3"/>
        <w:divId w:val="987326649"/>
        <w:rPr>
          <w:color w:val="0F4761" w:themeColor="accent1" w:themeShade="BF"/>
        </w:rPr>
      </w:pPr>
      <w:bookmarkStart w:id="136" w:name="_Toc227307608"/>
      <w:r>
        <w:t>Réglages des paramètres : onglet Plan de sécurité</w:t>
      </w:r>
      <w:bookmarkEnd w:id="136"/>
    </w:p>
    <w:bookmarkStart w:id="137" w:name="06_pref_topics_parameter_setting_665"/>
    <w:bookmarkEnd w:id="137"/>
    <w:p w14:paraId="08F2E1AC" w14:textId="16197AE8" w:rsidR="004656AD" w:rsidRDefault="004656AD">
      <w:pPr>
        <w:pStyle w:val="figure"/>
        <w:keepNext/>
        <w:spacing w:before="60" w:after="225" w:afterAutospacing="0"/>
        <w:divId w:val="1546259090"/>
        <w:rPr>
          <w:rFonts w:ascii="Times New Roman" w:eastAsiaTheme="minorHAnsi" w:hAnsi="Times New Roman" w:cs="Times New Roman"/>
          <w:sz w:val="20"/>
          <w:szCs w:val="20"/>
        </w:rPr>
      </w:pPr>
      <w:r>
        <w:rPr>
          <w:rFonts w:ascii="Times New Roman" w:eastAsiaTheme="minorHAnsi" w:hAnsi="Times New Roman" w:cs="Times New Roman"/>
          <w:sz w:val="20"/>
          <w:szCs w:val="20"/>
        </w:rPr>
        <w:fldChar w:fldCharType="begin"/>
      </w:r>
      <w:r>
        <w:rPr>
          <w:rFonts w:ascii="Times New Roman" w:eastAsiaTheme="minorHAnsi" w:hAnsi="Times New Roman" w:cs="Times New Roman"/>
          <w:sz w:val="20"/>
          <w:szCs w:val="20"/>
        </w:rPr>
        <w:instrText xml:space="preserve"> XE "Actif:Plan" \* MERGEFORMAT </w:instrText>
      </w:r>
      <w:r>
        <w:rPr>
          <w:rFonts w:ascii="Times New Roman" w:eastAsiaTheme="minorHAnsi" w:hAnsi="Times New Roman" w:cs="Times New Roman"/>
          <w:sz w:val="20"/>
          <w:szCs w:val="20"/>
        </w:rPr>
        <w:fldChar w:fldCharType="end"/>
      </w:r>
      <w:r>
        <w:rPr>
          <w:rFonts w:ascii="Times New Roman" w:eastAsiaTheme="minorHAnsi" w:hAnsi="Times New Roman" w:cs="Times New Roman"/>
          <w:sz w:val="20"/>
          <w:szCs w:val="20"/>
        </w:rPr>
        <w:fldChar w:fldCharType="begin"/>
      </w:r>
      <w:r>
        <w:rPr>
          <w:rFonts w:ascii="Times New Roman" w:eastAsiaTheme="minorHAnsi" w:hAnsi="Times New Roman" w:cs="Times New Roman"/>
          <w:sz w:val="20"/>
          <w:szCs w:val="20"/>
        </w:rPr>
        <w:instrText xml:space="preserve"> XE "Réglages des paramètres:Onglet Plan de sécurité" \* MERGEFORMAT </w:instrText>
      </w:r>
      <w:r>
        <w:rPr>
          <w:rFonts w:ascii="Times New Roman" w:eastAsiaTheme="minorHAnsi" w:hAnsi="Times New Roman" w:cs="Times New Roman"/>
          <w:sz w:val="20"/>
          <w:szCs w:val="20"/>
        </w:rPr>
        <w:fldChar w:fldCharType="end"/>
      </w:r>
      <w:r>
        <w:rPr>
          <w:rFonts w:ascii="Times New Roman" w:eastAsiaTheme="minorHAnsi" w:hAnsi="Times New Roman" w:cs="Times New Roman"/>
          <w:sz w:val="20"/>
          <w:szCs w:val="20"/>
        </w:rPr>
        <w:fldChar w:fldCharType="begin"/>
      </w:r>
      <w:r>
        <w:rPr>
          <w:rFonts w:ascii="Times New Roman" w:eastAsiaTheme="minorHAnsi" w:hAnsi="Times New Roman" w:cs="Times New Roman"/>
          <w:sz w:val="20"/>
          <w:szCs w:val="20"/>
        </w:rPr>
        <w:instrText xml:space="preserve"> XE "Plan actif" \* MERGEFORMAT </w:instrText>
      </w:r>
      <w:r>
        <w:rPr>
          <w:rFonts w:ascii="Times New Roman" w:eastAsiaTheme="minorHAnsi" w:hAnsi="Times New Roman" w:cs="Times New Roman"/>
          <w:sz w:val="20"/>
          <w:szCs w:val="20"/>
        </w:rPr>
        <w:fldChar w:fldCharType="end"/>
      </w:r>
      <w:r>
        <w:rPr>
          <w:rFonts w:ascii="Times New Roman" w:eastAsiaTheme="minorHAnsi" w:hAnsi="Times New Roman" w:cs="Times New Roman"/>
          <w:sz w:val="20"/>
          <w:szCs w:val="20"/>
        </w:rPr>
        <w:fldChar w:fldCharType="begin"/>
      </w:r>
      <w:r>
        <w:rPr>
          <w:rFonts w:ascii="Times New Roman" w:eastAsiaTheme="minorHAnsi" w:hAnsi="Times New Roman" w:cs="Times New Roman"/>
          <w:sz w:val="20"/>
          <w:szCs w:val="20"/>
        </w:rPr>
        <w:instrText xml:space="preserve"> XE "Onglet Plan de sécurité" \* MERGEFORMAT </w:instrText>
      </w:r>
      <w:r>
        <w:rPr>
          <w:rFonts w:ascii="Times New Roman" w:eastAsiaTheme="minorHAnsi" w:hAnsi="Times New Roman" w:cs="Times New Roman"/>
          <w:sz w:val="20"/>
          <w:szCs w:val="20"/>
        </w:rPr>
        <w:fldChar w:fldCharType="end"/>
      </w:r>
      <w:r>
        <w:rPr>
          <w:rFonts w:ascii="Times New Roman" w:eastAsiaTheme="minorHAnsi" w:hAnsi="Times New Roman" w:cs="Times New Roman"/>
          <w:sz w:val="20"/>
          <w:szCs w:val="20"/>
        </w:rPr>
        <w:fldChar w:fldCharType="begin"/>
      </w:r>
      <w:r>
        <w:rPr>
          <w:rFonts w:ascii="Times New Roman" w:eastAsiaTheme="minorHAnsi" w:hAnsi="Times New Roman" w:cs="Times New Roman"/>
          <w:sz w:val="20"/>
          <w:szCs w:val="20"/>
        </w:rPr>
        <w:instrText xml:space="preserve"> XE "Plan passerelle" \* MERGEFORMAT </w:instrText>
      </w:r>
      <w:r>
        <w:rPr>
          <w:rFonts w:ascii="Times New Roman" w:eastAsiaTheme="minorHAnsi" w:hAnsi="Times New Roman" w:cs="Times New Roman"/>
          <w:sz w:val="20"/>
          <w:szCs w:val="20"/>
        </w:rPr>
        <w:fldChar w:fldCharType="end"/>
      </w:r>
      <w:r>
        <w:rPr>
          <w:rFonts w:ascii="Times New Roman" w:eastAsiaTheme="minorHAnsi" w:hAnsi="Times New Roman" w:cs="Times New Roman"/>
          <w:sz w:val="20"/>
          <w:szCs w:val="20"/>
        </w:rPr>
        <w:fldChar w:fldCharType="begin"/>
      </w:r>
      <w:r>
        <w:rPr>
          <w:rFonts w:ascii="Times New Roman" w:eastAsiaTheme="minorHAnsi" w:hAnsi="Times New Roman" w:cs="Times New Roman"/>
          <w:sz w:val="20"/>
          <w:szCs w:val="20"/>
        </w:rPr>
        <w:instrText xml:space="preserve"> XE "Plan de sécurité:Actif" \* MERGEFORMAT </w:instrText>
      </w:r>
      <w:r>
        <w:rPr>
          <w:rFonts w:ascii="Times New Roman" w:eastAsiaTheme="minorHAnsi" w:hAnsi="Times New Roman" w:cs="Times New Roman"/>
          <w:sz w:val="20"/>
          <w:szCs w:val="20"/>
        </w:rPr>
        <w:fldChar w:fldCharType="end"/>
      </w:r>
      <w:r>
        <w:rPr>
          <w:rFonts w:ascii="Times New Roman" w:eastAsiaTheme="minorHAnsi" w:hAnsi="Times New Roman" w:cs="Times New Roman"/>
          <w:sz w:val="20"/>
          <w:szCs w:val="20"/>
        </w:rPr>
        <w:fldChar w:fldCharType="begin"/>
      </w:r>
      <w:r>
        <w:rPr>
          <w:rFonts w:ascii="Times New Roman" w:eastAsiaTheme="minorHAnsi" w:hAnsi="Times New Roman" w:cs="Times New Roman"/>
          <w:sz w:val="20"/>
          <w:szCs w:val="20"/>
        </w:rPr>
        <w:instrText xml:space="preserve"> XE "Plan de sécurité" \* MERGEFORMAT </w:instrText>
      </w:r>
      <w:r>
        <w:rPr>
          <w:rFonts w:ascii="Times New Roman" w:eastAsiaTheme="minorHAnsi" w:hAnsi="Times New Roman" w:cs="Times New Roman"/>
          <w:sz w:val="20"/>
          <w:szCs w:val="20"/>
        </w:rPr>
        <w:fldChar w:fldCharType="end"/>
      </w:r>
      <w:r w:rsidR="0001541E">
        <w:rPr>
          <w:rFonts w:ascii="Times New Roman" w:eastAsiaTheme="minorHAnsi" w:hAnsi="Times New Roman" w:cs="Times New Roman"/>
          <w:noProof/>
          <w:sz w:val="20"/>
          <w:szCs w:val="20"/>
        </w:rPr>
        <w:drawing>
          <wp:inline distT="0" distB="0" distL="0" distR="0" wp14:anchorId="1E6562E6" wp14:editId="61DDD3F6">
            <wp:extent cx="3714750" cy="3048000"/>
            <wp:effectExtent l="0" t="0" r="0" b="0"/>
            <wp:docPr id="1364761752"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761752" name=""/>
                    <pic:cNvPicPr/>
                  </pic:nvPicPr>
                  <pic:blipFill>
                    <a:blip r:embed="rId90">
                      <a:extLst>
                        <a:ext uri="{28A0092B-C50C-407E-A947-70E740481C1C}">
                          <a14:useLocalDpi xmlns:a14="http://schemas.microsoft.com/office/drawing/2010/main" val="0"/>
                        </a:ext>
                      </a:extLst>
                    </a:blip>
                    <a:stretch>
                      <a:fillRect/>
                    </a:stretch>
                  </pic:blipFill>
                  <pic:spPr>
                    <a:xfrm>
                      <a:off x="0" y="0"/>
                      <a:ext cx="3714750" cy="3048000"/>
                    </a:xfrm>
                    <a:prstGeom prst="rect">
                      <a:avLst/>
                    </a:prstGeom>
                  </pic:spPr>
                </pic:pic>
              </a:graphicData>
            </a:graphic>
          </wp:inline>
        </w:drawing>
      </w:r>
    </w:p>
    <w:p w14:paraId="68C82A98" w14:textId="77777777" w:rsidR="004656AD" w:rsidRDefault="004656AD">
      <w:pPr>
        <w:pStyle w:val="Caption1"/>
        <w:divId w:val="1546259090"/>
      </w:pPr>
      <w:r>
        <w:t>Boîte de dialogue Réglages des paramètres - onglet Plan de sécurité</w:t>
      </w:r>
    </w:p>
    <w:p w14:paraId="62170260" w14:textId="77777777" w:rsidR="004656AD" w:rsidRDefault="004656AD">
      <w:pPr>
        <w:pStyle w:val="BodyText"/>
        <w:divId w:val="1546259090"/>
      </w:pPr>
      <w:r>
        <w:t xml:space="preserve">L'onglet </w:t>
      </w:r>
      <w:r>
        <w:rPr>
          <w:rStyle w:val="bold"/>
        </w:rPr>
        <w:t>Plan de sécurité</w:t>
      </w:r>
      <w:r>
        <w:t xml:space="preserve"> permet de définir et d'ajouter des plans de sécurité. Par définition, les plans de sécurité créent une enveloppe autour de la pièce. Le palpeur reste sur cette enveloppe lorsqu'il passe d'un élément à un autre.</w:t>
      </w:r>
    </w:p>
    <w:p w14:paraId="27C31211" w14:textId="77777777" w:rsidR="004656AD" w:rsidRDefault="004656AD">
      <w:pPr>
        <w:pStyle w:val="BodyText"/>
        <w:divId w:val="1546259090"/>
      </w:pPr>
      <w:r>
        <w:t>PC-DMIS éloigne le palpeur de la pièce d'une distance prédéfinie par rapport au système de coordonnées où elle a été fixée.</w:t>
      </w:r>
    </w:p>
    <w:p w14:paraId="0198CCF4" w14:textId="77777777" w:rsidR="004656AD" w:rsidRDefault="004656AD">
      <w:pPr>
        <w:pStyle w:val="BodyText"/>
        <w:divId w:val="1546259090"/>
      </w:pPr>
      <w:r>
        <w:t>Une fois le dernier palpage mesuré sur l'élément, le palpeur reste à sa profondeur jusqu'à ce qu'il soit appelé vers le prochain élément. Le temps de création de routines peut ainsi être réduit car le besoin de définir des déplacements intermédiaires est moindre. Par ailleurs, en utilisant correctement les plans de sécurité définis, vous protégez votre palpeur contre des collisions accidentelles avec la pièce.</w:t>
      </w:r>
    </w:p>
    <w:p w14:paraId="5DFB57A6" w14:textId="59E48853" w:rsidR="004656AD" w:rsidRDefault="0001541E">
      <w:pPr>
        <w:pStyle w:val="figure"/>
        <w:keepNext/>
        <w:spacing w:before="60" w:after="225" w:afterAutospacing="0"/>
        <w:divId w:val="154625909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720784C" wp14:editId="620AF84D">
            <wp:extent cx="3733800" cy="2362200"/>
            <wp:effectExtent l="0" t="0" r="0" b="0"/>
            <wp:docPr id="2015541693"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541693" name=""/>
                    <pic:cNvPicPr/>
                  </pic:nvPicPr>
                  <pic:blipFill>
                    <a:blip r:embed="rId91">
                      <a:extLst>
                        <a:ext uri="{28A0092B-C50C-407E-A947-70E740481C1C}">
                          <a14:useLocalDpi xmlns:a14="http://schemas.microsoft.com/office/drawing/2010/main" val="0"/>
                        </a:ext>
                      </a:extLst>
                    </a:blip>
                    <a:stretch>
                      <a:fillRect/>
                    </a:stretch>
                  </pic:blipFill>
                  <pic:spPr>
                    <a:xfrm>
                      <a:off x="0" y="0"/>
                      <a:ext cx="3733800" cy="2362200"/>
                    </a:xfrm>
                    <a:prstGeom prst="rect">
                      <a:avLst/>
                    </a:prstGeom>
                  </pic:spPr>
                </pic:pic>
              </a:graphicData>
            </a:graphic>
          </wp:inline>
        </w:drawing>
      </w:r>
    </w:p>
    <w:p w14:paraId="0E5E5F30" w14:textId="77777777" w:rsidR="004656AD" w:rsidRDefault="004656AD">
      <w:pPr>
        <w:pStyle w:val="Caption1"/>
        <w:divId w:val="1546259090"/>
      </w:pPr>
      <w:r>
        <w:t>Exemple montrant une pièce avec une enveloppe imaginaire à partir de plans de sécurité</w:t>
      </w:r>
    </w:p>
    <w:p w14:paraId="5576783F" w14:textId="77777777" w:rsidR="004656AD" w:rsidRDefault="004656AD">
      <w:pPr>
        <w:pStyle w:val="BodyText"/>
        <w:divId w:val="1546259090"/>
      </w:pPr>
      <w:r>
        <w:t>Pour utiliser des plans de sécurité :</w:t>
      </w:r>
    </w:p>
    <w:p w14:paraId="3CEFF17D" w14:textId="77777777" w:rsidR="004656AD" w:rsidRDefault="004656AD" w:rsidP="00730860">
      <w:pPr>
        <w:pStyle w:val="BodyText"/>
        <w:numPr>
          <w:ilvl w:val="0"/>
          <w:numId w:val="61"/>
        </w:numPr>
        <w:tabs>
          <w:tab w:val="left" w:pos="720"/>
        </w:tabs>
        <w:spacing w:line="276" w:lineRule="auto"/>
        <w:divId w:val="1546259090"/>
      </w:pPr>
      <w:r>
        <w:t xml:space="preserve">Ouvrez la boîte de dialogue </w:t>
      </w:r>
      <w:r>
        <w:rPr>
          <w:rStyle w:val="bold"/>
        </w:rPr>
        <w:t>Réglages des paramètres</w:t>
      </w:r>
      <w:r>
        <w:t xml:space="preserve"> en sélectionnant </w:t>
      </w:r>
      <w:r>
        <w:rPr>
          <w:rStyle w:val="bold"/>
        </w:rPr>
        <w:t>Modifier | Préférences | Paramètres</w:t>
      </w:r>
      <w:r>
        <w:t xml:space="preserve">, puis cliquez sur l'onglet </w:t>
      </w:r>
      <w:r>
        <w:rPr>
          <w:rStyle w:val="bold"/>
        </w:rPr>
        <w:t>Plan de sécurité</w:t>
      </w:r>
      <w:r>
        <w:t>.</w:t>
      </w:r>
    </w:p>
    <w:p w14:paraId="5C1011C3" w14:textId="77777777" w:rsidR="004656AD" w:rsidRDefault="004656AD" w:rsidP="00730860">
      <w:pPr>
        <w:pStyle w:val="BodyText"/>
        <w:numPr>
          <w:ilvl w:val="0"/>
          <w:numId w:val="61"/>
        </w:numPr>
        <w:tabs>
          <w:tab w:val="left" w:pos="720"/>
        </w:tabs>
        <w:spacing w:line="276" w:lineRule="auto"/>
        <w:divId w:val="1546259090"/>
      </w:pPr>
      <w:r>
        <w:t xml:space="preserve">Sélectionnez le plan de sécurité à l'aide des zones </w:t>
      </w:r>
      <w:r>
        <w:rPr>
          <w:rStyle w:val="bold"/>
        </w:rPr>
        <w:t>Plan actif</w:t>
      </w:r>
      <w:r>
        <w:t xml:space="preserve"> et </w:t>
      </w:r>
      <w:r>
        <w:rPr>
          <w:rStyle w:val="bold"/>
        </w:rPr>
        <w:t>Plan passerelle</w:t>
      </w:r>
      <w:r>
        <w:t xml:space="preserve"> et indiquez les distances de sécurité dans les zones </w:t>
      </w:r>
      <w:r>
        <w:rPr>
          <w:rStyle w:val="bold"/>
        </w:rPr>
        <w:t>Valeur</w:t>
      </w:r>
      <w:r>
        <w:t xml:space="preserve"> correspondantes pour indiquer les distances de sécurité.</w:t>
      </w:r>
    </w:p>
    <w:p w14:paraId="6F865F5F" w14:textId="77777777" w:rsidR="004656AD" w:rsidRDefault="004656AD" w:rsidP="00730860">
      <w:pPr>
        <w:pStyle w:val="BodyText"/>
        <w:numPr>
          <w:ilvl w:val="0"/>
          <w:numId w:val="61"/>
        </w:numPr>
        <w:tabs>
          <w:tab w:val="left" w:pos="720"/>
        </w:tabs>
        <w:spacing w:line="276" w:lineRule="auto"/>
        <w:divId w:val="1546259090"/>
      </w:pPr>
      <w:r>
        <w:t xml:space="preserve">Cliquez sur </w:t>
      </w:r>
      <w:r>
        <w:rPr>
          <w:rStyle w:val="bold"/>
        </w:rPr>
        <w:t>OK</w:t>
      </w:r>
      <w:r>
        <w:t xml:space="preserve"> pour terminer le processus. PC-DMIS insère une commande </w:t>
      </w:r>
      <w:r>
        <w:rPr>
          <w:rStyle w:val="codecharacter"/>
        </w:rPr>
        <w:t>CLEARP</w:t>
      </w:r>
      <w:r>
        <w:t xml:space="preserve"> contenant des informations sur le plan de sécurité dans la fenêtre de modification. La commande finale ressemble à ce qui suit :</w:t>
      </w:r>
    </w:p>
    <w:p w14:paraId="1105B12E" w14:textId="77777777" w:rsidR="004656AD" w:rsidRDefault="004656AD" w:rsidP="00730860">
      <w:pPr>
        <w:pStyle w:val="code"/>
        <w:tabs>
          <w:tab w:val="left" w:pos="720"/>
        </w:tabs>
        <w:spacing w:before="0" w:beforeAutospacing="0" w:after="0" w:afterAutospacing="0" w:line="276" w:lineRule="auto"/>
        <w:ind w:left="720"/>
        <w:divId w:val="1546259090"/>
        <w:rPr>
          <w:rFonts w:eastAsiaTheme="minorHAnsi"/>
        </w:rPr>
      </w:pPr>
      <w:r>
        <w:rPr>
          <w:rFonts w:eastAsiaTheme="minorHAnsi"/>
        </w:rPr>
        <w:t>CLEARP/ACTIVE_PLANE, n, PASS_THROUGH_PLANE, n,TOG1</w:t>
      </w:r>
    </w:p>
    <w:p w14:paraId="226AFA52" w14:textId="77777777" w:rsidR="004656AD" w:rsidRDefault="004656AD" w:rsidP="00730860">
      <w:pPr>
        <w:pStyle w:val="BodyText"/>
        <w:numPr>
          <w:ilvl w:val="1"/>
          <w:numId w:val="61"/>
        </w:numPr>
        <w:tabs>
          <w:tab w:val="left" w:pos="1440"/>
        </w:tabs>
        <w:spacing w:line="276" w:lineRule="auto"/>
        <w:divId w:val="1546259090"/>
      </w:pPr>
      <w:r>
        <w:rPr>
          <w:rStyle w:val="codecharacter"/>
        </w:rPr>
        <w:t>ACTIVE_PLANE</w:t>
      </w:r>
      <w:r>
        <w:t xml:space="preserve"> et </w:t>
      </w:r>
      <w:r>
        <w:rPr>
          <w:rStyle w:val="codecharacter"/>
        </w:rPr>
        <w:t>PASS_THROUGH_PLANE</w:t>
      </w:r>
      <w:r>
        <w:t xml:space="preserve"> désignent les axes sélectionnés.</w:t>
      </w:r>
    </w:p>
    <w:p w14:paraId="7D11CFA3" w14:textId="77777777" w:rsidR="004656AD" w:rsidRDefault="004656AD" w:rsidP="00730860">
      <w:pPr>
        <w:pStyle w:val="BodyText"/>
        <w:numPr>
          <w:ilvl w:val="1"/>
          <w:numId w:val="61"/>
        </w:numPr>
        <w:tabs>
          <w:tab w:val="left" w:pos="1440"/>
        </w:tabs>
        <w:spacing w:line="276" w:lineRule="auto"/>
        <w:divId w:val="1546259090"/>
      </w:pPr>
      <w:r>
        <w:rPr>
          <w:rStyle w:val="codecharacter"/>
        </w:rPr>
        <w:t>n</w:t>
      </w:r>
      <w:r>
        <w:t xml:space="preserve"> fait référence aux distances de décalage indiquées.</w:t>
      </w:r>
    </w:p>
    <w:p w14:paraId="2F5794BB" w14:textId="77777777" w:rsidR="004656AD" w:rsidRDefault="004656AD" w:rsidP="00730860">
      <w:pPr>
        <w:pStyle w:val="BodyText"/>
        <w:numPr>
          <w:ilvl w:val="1"/>
          <w:numId w:val="61"/>
        </w:numPr>
        <w:tabs>
          <w:tab w:val="left" w:pos="1440"/>
        </w:tabs>
        <w:spacing w:line="276" w:lineRule="auto"/>
        <w:divId w:val="1546259090"/>
      </w:pPr>
      <w:r>
        <w:t>TOG1 est une zone à bascule ON/OFF qui indique si le plan de sécurité est actif et automatiquement utilisé pour les éléments mesurés et automatiques créés.</w:t>
      </w:r>
    </w:p>
    <w:p w14:paraId="4DF18ECB" w14:textId="77777777" w:rsidR="004656AD" w:rsidRDefault="004656AD" w:rsidP="00730860">
      <w:pPr>
        <w:pStyle w:val="BodyText"/>
        <w:numPr>
          <w:ilvl w:val="0"/>
          <w:numId w:val="61"/>
        </w:numPr>
        <w:tabs>
          <w:tab w:val="left" w:pos="720"/>
        </w:tabs>
        <w:spacing w:line="276" w:lineRule="auto"/>
        <w:divId w:val="1546259090"/>
      </w:pPr>
      <w:r>
        <w:t xml:space="preserve">Vous pouvez ensuite insérer des commandes </w:t>
      </w:r>
      <w:r>
        <w:rPr>
          <w:rStyle w:val="codecharacter"/>
        </w:rPr>
        <w:t>MOVE/CLEARPLANE</w:t>
      </w:r>
      <w:r>
        <w:t xml:space="preserve"> dans votre routine de mesure. Une commande </w:t>
      </w:r>
      <w:r>
        <w:rPr>
          <w:rStyle w:val="codecharacter"/>
        </w:rPr>
        <w:t>MOVE/CLEARPLANE</w:t>
      </w:r>
      <w:r>
        <w:t xml:space="preserve"> n'entraîne pas en soi un mouvement pour déplacer le palpeur vers le plan de sécurité. À la place, quand PC-DMIS rencontre une commande </w:t>
      </w:r>
      <w:r>
        <w:rPr>
          <w:rStyle w:val="codecharacter"/>
        </w:rPr>
        <w:t>MOVE/CLEARPLANE</w:t>
      </w:r>
      <w:r>
        <w:t xml:space="preserve"> au cours de l'exécution, celle-ci autorise le déplacement vers le plan de sécurité prédéfini à la prochaine commande de déplacement, de mesure, de sélection de contact ou d'élément automatique. Quand PC-DMIS est sur le point d'exécuter l'une de ces commandes de mouvement, le palpeur parcourt la distance indiquée jusqu'au plan actif sélectionné.</w:t>
      </w:r>
    </w:p>
    <w:p w14:paraId="46FFD8D0" w14:textId="77777777" w:rsidR="004656AD" w:rsidRDefault="004656AD" w:rsidP="00730860">
      <w:pPr>
        <w:pStyle w:val="BodyText"/>
        <w:numPr>
          <w:ilvl w:val="0"/>
          <w:numId w:val="61"/>
        </w:numPr>
        <w:tabs>
          <w:tab w:val="left" w:pos="720"/>
        </w:tabs>
        <w:spacing w:line="276" w:lineRule="auto"/>
        <w:divId w:val="1546259090"/>
      </w:pPr>
      <w:r>
        <w:t xml:space="preserve">Si vous définissez une nouvelle commande </w:t>
      </w:r>
      <w:r>
        <w:rPr>
          <w:rStyle w:val="codecharacter"/>
        </w:rPr>
        <w:t>CLEARP</w:t>
      </w:r>
      <w:r>
        <w:t xml:space="preserve">, la prochaine commande </w:t>
      </w:r>
      <w:r>
        <w:rPr>
          <w:rStyle w:val="codecharacter"/>
        </w:rPr>
        <w:t>MOVE/CLEARPLANE</w:t>
      </w:r>
      <w:r>
        <w:t xml:space="preserve"> passe d'abord à l'ancien plan de sécurité, puis au plan passerelle, et enfin au nouveau plan de sécurité.</w:t>
      </w:r>
    </w:p>
    <w:p w14:paraId="602D7FF3" w14:textId="65BEE1D7" w:rsidR="004656AD" w:rsidRDefault="004656AD">
      <w:pPr>
        <w:pStyle w:val="hint"/>
        <w:spacing w:before="0" w:beforeAutospacing="0" w:after="0" w:afterAutospacing="0"/>
        <w:divId w:val="1546259090"/>
        <w:rPr>
          <w:rFonts w:ascii="Times New Roman" w:eastAsiaTheme="minorHAnsi" w:hAnsi="Times New Roman" w:cs="Times New Roman"/>
        </w:rPr>
      </w:pPr>
      <w:r>
        <w:rPr>
          <w:rFonts w:ascii="Times New Roman" w:eastAsiaTheme="minorHAnsi" w:hAnsi="Times New Roman" w:cs="Times New Roman"/>
        </w:rPr>
        <w:t xml:space="preserve">Pour afficher le plan de sécurité en cours sous forme d'image translucide dans la fenêtre d'affichage graphique, depuis la </w:t>
      </w:r>
      <w:r>
        <w:rPr>
          <w:rStyle w:val="bold"/>
          <w:rFonts w:ascii="Times New Roman" w:eastAsiaTheme="minorHAnsi" w:hAnsi="Times New Roman" w:cs="Times New Roman"/>
        </w:rPr>
        <w:t>barre d'outils Éléments graphiques</w:t>
      </w:r>
      <w:r>
        <w:rPr>
          <w:rFonts w:ascii="Times New Roman" w:eastAsiaTheme="minorHAnsi" w:hAnsi="Times New Roman" w:cs="Times New Roman"/>
        </w:rPr>
        <w:t xml:space="preserve">, sélectionnez l'icône </w:t>
      </w:r>
      <w:r>
        <w:rPr>
          <w:rStyle w:val="bold"/>
          <w:rFonts w:ascii="Times New Roman" w:eastAsiaTheme="minorHAnsi" w:hAnsi="Times New Roman" w:cs="Times New Roman"/>
        </w:rPr>
        <w:t>Afficher plan de sécurité</w:t>
      </w:r>
      <w:r w:rsidR="0001541E">
        <w:rPr>
          <w:rFonts w:ascii="Times New Roman" w:eastAsiaTheme="minorHAnsi" w:hAnsi="Times New Roman" w:cs="Times New Roman"/>
          <w:noProof/>
        </w:rPr>
        <w:drawing>
          <wp:inline distT="0" distB="0" distL="0" distR="0" wp14:anchorId="0B967887" wp14:editId="6E69A3D4">
            <wp:extent cx="342900" cy="342900"/>
            <wp:effectExtent l="0" t="0" r="0" b="0"/>
            <wp:docPr id="270238673"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238673" name=""/>
                    <pic:cNvPicPr/>
                  </pic:nvPicPr>
                  <pic:blipFill>
                    <a:blip r:embed="rId92">
                      <a:extLst>
                        <a:ext uri="{28A0092B-C50C-407E-A947-70E740481C1C}">
                          <a14:useLocalDpi xmlns:a14="http://schemas.microsoft.com/office/drawing/2010/main" val="0"/>
                        </a:ext>
                      </a:extLst>
                    </a:blip>
                    <a:stretch>
                      <a:fillRect/>
                    </a:stretch>
                  </pic:blipFill>
                  <pic:spPr>
                    <a:xfrm>
                      <a:off x="0" y="0"/>
                      <a:ext cx="342900" cy="342900"/>
                    </a:xfrm>
                    <a:prstGeom prst="rect">
                      <a:avLst/>
                    </a:prstGeom>
                  </pic:spPr>
                </pic:pic>
              </a:graphicData>
            </a:graphic>
          </wp:inline>
        </w:drawing>
      </w:r>
      <w:r>
        <w:rPr>
          <w:rFonts w:ascii="Times New Roman" w:eastAsiaTheme="minorHAnsi" w:hAnsi="Times New Roman" w:cs="Times New Roman"/>
        </w:rPr>
        <w:t>. Voir « Affichage des plans de sécurité », au chapitre « Modification de l'affichage CAO », pour plus d'informations.</w:t>
      </w:r>
    </w:p>
    <w:p w14:paraId="4C9265B1" w14:textId="77777777" w:rsidR="004656AD" w:rsidRDefault="004656AD">
      <w:pPr>
        <w:pStyle w:val="heading4b"/>
        <w:divId w:val="1546259090"/>
      </w:pPr>
      <w:r>
        <w:t>Zone Plan actif</w:t>
      </w:r>
    </w:p>
    <w:p w14:paraId="27541E08" w14:textId="1559E19B" w:rsidR="004656AD" w:rsidRDefault="0001541E">
      <w:pPr>
        <w:pStyle w:val="figure"/>
        <w:keepNext/>
        <w:spacing w:before="60" w:after="225" w:afterAutospacing="0"/>
        <w:divId w:val="154625909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F740B35" wp14:editId="5CC53A49">
            <wp:extent cx="2764790" cy="467154"/>
            <wp:effectExtent l="0" t="0" r="0" b="9525"/>
            <wp:docPr id="1665045082"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045082" name=""/>
                    <pic:cNvPicPr/>
                  </pic:nvPicPr>
                  <pic:blipFill>
                    <a:blip r:embed="rId93">
                      <a:extLst>
                        <a:ext uri="{28A0092B-C50C-407E-A947-70E740481C1C}">
                          <a14:useLocalDpi xmlns:a14="http://schemas.microsoft.com/office/drawing/2010/main" val="0"/>
                        </a:ext>
                      </a:extLst>
                    </a:blip>
                    <a:stretch>
                      <a:fillRect/>
                    </a:stretch>
                  </pic:blipFill>
                  <pic:spPr>
                    <a:xfrm>
                      <a:off x="0" y="0"/>
                      <a:ext cx="2764790" cy="467154"/>
                    </a:xfrm>
                    <a:prstGeom prst="rect">
                      <a:avLst/>
                    </a:prstGeom>
                  </pic:spPr>
                </pic:pic>
              </a:graphicData>
            </a:graphic>
          </wp:inline>
        </w:drawing>
      </w:r>
    </w:p>
    <w:p w14:paraId="6110CD81" w14:textId="77777777" w:rsidR="004656AD" w:rsidRDefault="004656AD">
      <w:pPr>
        <w:pStyle w:val="BodyText"/>
        <w:divId w:val="1546259090"/>
      </w:pPr>
      <w:r>
        <w:t xml:space="preserve">La zone </w:t>
      </w:r>
      <w:r>
        <w:rPr>
          <w:rStyle w:val="bold"/>
        </w:rPr>
        <w:t>Plan actif</w:t>
      </w:r>
      <w:r>
        <w:t xml:space="preserve"> définit le plan (ou l'axe) où PC-DMIS trouve et mesure des éléments. La zone </w:t>
      </w:r>
      <w:r>
        <w:rPr>
          <w:rStyle w:val="bold"/>
        </w:rPr>
        <w:t>Valeur</w:t>
      </w:r>
      <w:r>
        <w:t xml:space="preserve"> détermine le plan de sécurité comme distance de décalage (dans l'unité de mesure en cours) au plan indiqué. Pour définir un plan de sécurité, sélectionnez un plan dans la liste </w:t>
      </w:r>
      <w:r>
        <w:rPr>
          <w:rStyle w:val="bold"/>
        </w:rPr>
        <w:t>Axes</w:t>
      </w:r>
      <w:r>
        <w:t xml:space="preserve"> et entrez une nouvelle valeur dans la zone </w:t>
      </w:r>
      <w:r>
        <w:rPr>
          <w:rStyle w:val="bold"/>
        </w:rPr>
        <w:t>Valeur</w:t>
      </w:r>
      <w:r>
        <w:t>.</w:t>
      </w:r>
    </w:p>
    <w:p w14:paraId="5CA8BB55" w14:textId="77777777" w:rsidR="004656AD" w:rsidRDefault="004656AD">
      <w:pPr>
        <w:pStyle w:val="heading4b"/>
        <w:divId w:val="1546259090"/>
      </w:pPr>
      <w:r>
        <w:t>Zone Plan passerelle</w:t>
      </w:r>
    </w:p>
    <w:p w14:paraId="5027942E" w14:textId="679A7CEE" w:rsidR="004656AD" w:rsidRDefault="0001541E">
      <w:pPr>
        <w:pStyle w:val="figure"/>
        <w:keepNext/>
        <w:spacing w:before="60" w:after="225" w:afterAutospacing="0"/>
        <w:divId w:val="154625909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BC85797" wp14:editId="3D545700">
            <wp:extent cx="2764790" cy="467154"/>
            <wp:effectExtent l="0" t="0" r="0" b="9525"/>
            <wp:docPr id="1486753266"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753266" name=""/>
                    <pic:cNvPicPr/>
                  </pic:nvPicPr>
                  <pic:blipFill>
                    <a:blip r:embed="rId94">
                      <a:extLst>
                        <a:ext uri="{28A0092B-C50C-407E-A947-70E740481C1C}">
                          <a14:useLocalDpi xmlns:a14="http://schemas.microsoft.com/office/drawing/2010/main" val="0"/>
                        </a:ext>
                      </a:extLst>
                    </a:blip>
                    <a:stretch>
                      <a:fillRect/>
                    </a:stretch>
                  </pic:blipFill>
                  <pic:spPr>
                    <a:xfrm>
                      <a:off x="0" y="0"/>
                      <a:ext cx="2764790" cy="467154"/>
                    </a:xfrm>
                    <a:prstGeom prst="rect">
                      <a:avLst/>
                    </a:prstGeom>
                  </pic:spPr>
                </pic:pic>
              </a:graphicData>
            </a:graphic>
          </wp:inline>
        </w:drawing>
      </w:r>
    </w:p>
    <w:p w14:paraId="196C7C8F" w14:textId="77777777" w:rsidR="004656AD" w:rsidRDefault="004656AD">
      <w:pPr>
        <w:pStyle w:val="BodyText"/>
        <w:divId w:val="1546259090"/>
      </w:pPr>
      <w:r>
        <w:t xml:space="preserve">Le </w:t>
      </w:r>
      <w:r>
        <w:rPr>
          <w:rStyle w:val="bold"/>
        </w:rPr>
        <w:t>plan passerelle</w:t>
      </w:r>
      <w:r>
        <w:t xml:space="preserve"> désigne un plan de sécurité vers lequel le palpeur se déplacera et qu'il traversera pour atteindre le plan de sécurité actif suivant après une commande </w:t>
      </w:r>
      <w:r>
        <w:rPr>
          <w:rStyle w:val="codecharacter"/>
        </w:rPr>
        <w:t>TIP</w:t>
      </w:r>
      <w:r>
        <w:t xml:space="preserve"> d'un palpeur. La nouvelle commande de définition </w:t>
      </w:r>
      <w:r>
        <w:rPr>
          <w:rStyle w:val="codecharacter"/>
        </w:rPr>
        <w:t>CLEARP</w:t>
      </w:r>
      <w:r>
        <w:t xml:space="preserve"> doit venir juste après la commande </w:t>
      </w:r>
      <w:r>
        <w:rPr>
          <w:rStyle w:val="codecharacter"/>
        </w:rPr>
        <w:t>TIP</w:t>
      </w:r>
      <w:r>
        <w:t xml:space="preserve"> pour définir correctement le plan passerelle. Lorsque PC-DMIS rencontre la commande </w:t>
      </w:r>
      <w:r>
        <w:rPr>
          <w:rStyle w:val="codecharacter"/>
        </w:rPr>
        <w:t>MOVE/CLEARPLANE</w:t>
      </w:r>
      <w:r>
        <w:t xml:space="preserve"> suivante, il passe au plan passerelle et reste à cette distance de décalage jusqu'à atteindre le plan de sécurité actif suivant.</w:t>
      </w:r>
    </w:p>
    <w:p w14:paraId="71F3373D" w14:textId="77777777" w:rsidR="004656AD" w:rsidRDefault="004656AD">
      <w:pPr>
        <w:pStyle w:val="note-para"/>
        <w:shd w:val="clear" w:color="auto" w:fill="EEEEEE"/>
        <w:divId w:val="353773613"/>
      </w:pPr>
      <w:r>
        <w:t>Si vous ajoutez d'autres déplacements ou une commande loadprobe avant une commande de changement de contact, PC-DMIS désactive le plan passerelle.</w:t>
      </w:r>
    </w:p>
    <w:p w14:paraId="1A9B0F55" w14:textId="77777777" w:rsidR="004656AD" w:rsidRDefault="004656AD">
      <w:pPr>
        <w:pStyle w:val="note-para"/>
        <w:shd w:val="clear" w:color="auto" w:fill="EEEEEE"/>
        <w:divId w:val="353773613"/>
      </w:pPr>
      <w:r>
        <w:t>Quand vous modifiez des commandes dans votre routine de mesure, pensez à vérifier les lignes de parcours. Vous pouvez ainsi voir la conséquence de ces changements sans devoir exécuter la routine de mesure.</w:t>
      </w:r>
    </w:p>
    <w:p w14:paraId="49A7E035" w14:textId="77777777" w:rsidR="004656AD" w:rsidRDefault="004656AD">
      <w:pPr>
        <w:pStyle w:val="heading4b"/>
        <w:divId w:val="1546259090"/>
      </w:pPr>
      <w:r>
        <w:t>Case à cocher Plans de sécurité actifs (ACTIVÉS)</w:t>
      </w:r>
    </w:p>
    <w:p w14:paraId="48513129" w14:textId="57B399CE" w:rsidR="004656AD" w:rsidRDefault="0001541E">
      <w:pPr>
        <w:pStyle w:val="figure"/>
        <w:keepNext/>
        <w:spacing w:before="60" w:after="225" w:afterAutospacing="0"/>
        <w:divId w:val="154625909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CE051B3" wp14:editId="08C70FBE">
            <wp:extent cx="2057400" cy="152400"/>
            <wp:effectExtent l="0" t="0" r="0" b="0"/>
            <wp:docPr id="188469366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93666" name=""/>
                    <pic:cNvPicPr/>
                  </pic:nvPicPr>
                  <pic:blipFill>
                    <a:blip r:embed="rId95">
                      <a:extLst>
                        <a:ext uri="{28A0092B-C50C-407E-A947-70E740481C1C}">
                          <a14:useLocalDpi xmlns:a14="http://schemas.microsoft.com/office/drawing/2010/main" val="0"/>
                        </a:ext>
                      </a:extLst>
                    </a:blip>
                    <a:stretch>
                      <a:fillRect/>
                    </a:stretch>
                  </pic:blipFill>
                  <pic:spPr>
                    <a:xfrm>
                      <a:off x="0" y="0"/>
                      <a:ext cx="2057400" cy="152400"/>
                    </a:xfrm>
                    <a:prstGeom prst="rect">
                      <a:avLst/>
                    </a:prstGeom>
                  </pic:spPr>
                </pic:pic>
              </a:graphicData>
            </a:graphic>
          </wp:inline>
        </w:drawing>
      </w:r>
    </w:p>
    <w:p w14:paraId="6DD7DEEA" w14:textId="77777777" w:rsidR="004656AD" w:rsidRDefault="004656AD">
      <w:pPr>
        <w:pStyle w:val="BodyText"/>
        <w:divId w:val="1546259090"/>
      </w:pPr>
      <w:r>
        <w:t xml:space="preserve">Si vous cochez la case </w:t>
      </w:r>
      <w:r>
        <w:rPr>
          <w:rStyle w:val="bold"/>
        </w:rPr>
        <w:t>Plans de sécurité actifs (ON)</w:t>
      </w:r>
      <w:r>
        <w:t xml:space="preserve">, PC-DMIS insère automatiquement une commande </w:t>
      </w:r>
      <w:r>
        <w:rPr>
          <w:rStyle w:val="codecharacter"/>
        </w:rPr>
        <w:t>MOVE/CLEARPLANE</w:t>
      </w:r>
      <w:r>
        <w:t xml:space="preserve"> avant tout élément mesuré ou automatique que vous insérez dans la fenêtre de modification à partir de ce point.</w:t>
      </w:r>
    </w:p>
    <w:p w14:paraId="0D8F9BDD" w14:textId="77777777" w:rsidR="004656AD" w:rsidRDefault="004656AD">
      <w:pPr>
        <w:pStyle w:val="heading4b"/>
        <w:divId w:val="1546259090"/>
      </w:pPr>
      <w:r>
        <w:t>Remarques sur les plans de sécurité</w:t>
      </w:r>
    </w:p>
    <w:p w14:paraId="595B33A4" w14:textId="77777777" w:rsidR="004656AD" w:rsidRDefault="004656AD">
      <w:pPr>
        <w:pStyle w:val="BodyText"/>
        <w:divId w:val="1546259090"/>
      </w:pPr>
      <w:r>
        <w:t>Prenez garde au signe d'un plan de sécurité au moment d'entrer sa valeur de distance. Il doit correspondre à l'extrémité positive ou négative de l'axe normal qui définit le plan. Par exemple, entrez une valeur positive pour définir un plan de sécurité supérieur et une valeur négative pour définir un plan de sécurité inférieur.</w:t>
      </w:r>
    </w:p>
    <w:p w14:paraId="1AD909ED" w14:textId="77777777" w:rsidR="004656AD" w:rsidRDefault="004656AD">
      <w:pPr>
        <w:pStyle w:val="BodyText"/>
        <w:divId w:val="1546259090"/>
      </w:pPr>
      <w:r>
        <w:t>Le passage d'un plan de sécurité à un autre affecte la position du palpeur. Vérifiez que le plan de sécurité défini est suffisant pour le dégagement de la pièce.</w:t>
      </w:r>
    </w:p>
    <w:p w14:paraId="135E796E" w14:textId="77777777" w:rsidR="004656AD" w:rsidRDefault="004656AD">
      <w:pPr>
        <w:pStyle w:val="BodyText"/>
        <w:divId w:val="1546259090"/>
      </w:pPr>
      <w:r>
        <w:t>PC-DMIS définit un plan de sécurité par rapport au système de coordonnées en cours et à l'origine de la pièce. Vous devez donc réserver un espace de sécurité suffisant autour de la pièce lorsque vous définissez un plan de sécurité.</w:t>
      </w:r>
    </w:p>
    <w:p w14:paraId="2A652A82" w14:textId="612A59CA" w:rsidR="004656AD" w:rsidRDefault="0001541E">
      <w:pPr>
        <w:pStyle w:val="example-para"/>
        <w:shd w:val="clear" w:color="auto" w:fill="EEEEEE"/>
        <w:divId w:val="380904857"/>
      </w:pPr>
      <w:r>
        <w:rPr>
          <w:noProof/>
        </w:rPr>
        <w:drawing>
          <wp:inline distT="0" distB="0" distL="0" distR="0" wp14:anchorId="5D2389B0" wp14:editId="683555D2">
            <wp:extent cx="3515995" cy="1400681"/>
            <wp:effectExtent l="0" t="0" r="8255" b="9525"/>
            <wp:docPr id="711223341"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223341" name=""/>
                    <pic:cNvPicPr/>
                  </pic:nvPicPr>
                  <pic:blipFill>
                    <a:blip r:embed="rId96">
                      <a:extLst>
                        <a:ext uri="{28A0092B-C50C-407E-A947-70E740481C1C}">
                          <a14:useLocalDpi xmlns:a14="http://schemas.microsoft.com/office/drawing/2010/main" val="0"/>
                        </a:ext>
                      </a:extLst>
                    </a:blip>
                    <a:stretch>
                      <a:fillRect/>
                    </a:stretch>
                  </pic:blipFill>
                  <pic:spPr>
                    <a:xfrm>
                      <a:off x="0" y="0"/>
                      <a:ext cx="3515995" cy="1400681"/>
                    </a:xfrm>
                    <a:prstGeom prst="rect">
                      <a:avLst/>
                    </a:prstGeom>
                  </pic:spPr>
                </pic:pic>
              </a:graphicData>
            </a:graphic>
          </wp:inline>
        </w:drawing>
      </w:r>
    </w:p>
    <w:p w14:paraId="061C83E3" w14:textId="77777777" w:rsidR="004656AD" w:rsidRDefault="004656AD">
      <w:pPr>
        <w:pStyle w:val="example-para"/>
        <w:shd w:val="clear" w:color="auto" w:fill="EEEEEE"/>
        <w:divId w:val="380904857"/>
      </w:pPr>
      <w:r>
        <w:rPr>
          <w:rStyle w:val="italic"/>
        </w:rPr>
        <w:t>Exemple de plan de sécurité</w:t>
      </w:r>
    </w:p>
    <w:p w14:paraId="0EFC59F5" w14:textId="77777777" w:rsidR="004656AD" w:rsidRDefault="004656AD">
      <w:pPr>
        <w:pStyle w:val="example-para"/>
        <w:shd w:val="clear" w:color="auto" w:fill="EEEEEE"/>
        <w:divId w:val="380904857"/>
      </w:pPr>
      <w:r>
        <w:t>À l'aide du dessin ci-dessus, imaginez une pièce de 25 cm de long et alignée près des axes de la machine, avec l'origine X dans le coin inférieur gauche. Pour définir un dégagement de 2,5 cm à partir du côté droit de la pièce, définissez le plan de sécurité XPLUS de 27,5 cm.</w:t>
      </w:r>
    </w:p>
    <w:p w14:paraId="0213D237" w14:textId="77777777" w:rsidR="004656AD" w:rsidRDefault="004656AD">
      <w:pPr>
        <w:pStyle w:val="BodyText"/>
        <w:divId w:val="1546259090"/>
      </w:pPr>
      <w:r>
        <w:t>Définissez toujours des plans de sécurité par rapport au système de coordonnées en cours. Lorsque vous créez un nouveau système de coordonnées, les plans de sécurité restent liés au premier alignement. Pour associer ces plans de sécurité au nouveau système de coordonnées, vous devez les redéfinir.</w:t>
      </w:r>
    </w:p>
    <w:p w14:paraId="4D744306" w14:textId="77777777" w:rsidR="004656AD" w:rsidRDefault="004656AD">
      <w:pPr>
        <w:pStyle w:val="hint"/>
        <w:spacing w:before="0" w:beforeAutospacing="0" w:after="0" w:afterAutospacing="0"/>
        <w:divId w:val="1546259090"/>
        <w:rPr>
          <w:rFonts w:ascii="Times New Roman" w:eastAsiaTheme="minorHAnsi" w:hAnsi="Times New Roman" w:cs="Times New Roman"/>
        </w:rPr>
      </w:pPr>
      <w:r>
        <w:rPr>
          <w:rFonts w:ascii="Times New Roman" w:eastAsiaTheme="minorHAnsi" w:hAnsi="Times New Roman" w:cs="Times New Roman"/>
        </w:rPr>
        <w:t>PC-DMIS n'utilise pas de plans de sécurité quand il prend des palpages exemples. Il est donc important, lorsque vous mesurez des goupilles, de définir la valeur d'espacement à une distance qui permettra au palpeur de se déplacer autour des goupilles.</w:t>
      </w:r>
    </w:p>
    <w:p w14:paraId="003C1C1F" w14:textId="77777777" w:rsidR="004656AD" w:rsidRDefault="004656AD">
      <w:pPr>
        <w:pStyle w:val="BodyText"/>
        <w:divId w:val="1546259090"/>
      </w:pPr>
      <w:r>
        <w:t>Pour avoir un exemple de plan de sécurité, voir « </w:t>
      </w:r>
      <w:hyperlink w:anchor="06_pref_topics_clearance_plane_e_1730" w:history="1">
        <w:r>
          <w:rPr>
            <w:rStyle w:val="Hyperlink"/>
          </w:rPr>
          <w:t xml:space="preserve"> Exemple de plan de sécurité</w:t>
        </w:r>
      </w:hyperlink>
      <w:r>
        <w:t> ».</w:t>
      </w:r>
    </w:p>
    <w:bookmarkStart w:id="138" w:name="06_pref_topics_clearance_plane_e_1730"/>
    <w:bookmarkEnd w:id="138"/>
    <w:p w14:paraId="1D0F7AB3" w14:textId="77777777" w:rsidR="004656AD" w:rsidRDefault="004656AD">
      <w:pPr>
        <w:pStyle w:val="Heading4"/>
        <w:divId w:val="1546259090"/>
      </w:pPr>
      <w:r>
        <w:fldChar w:fldCharType="begin"/>
      </w:r>
      <w:r>
        <w:instrText xml:space="preserve"> XE "Exemple de plan de sécurité" \* MERGEFORMAT </w:instrText>
      </w:r>
      <w:r>
        <w:fldChar w:fldCharType="end"/>
      </w:r>
      <w:r>
        <w:fldChar w:fldCharType="begin"/>
      </w:r>
      <w:r>
        <w:instrText xml:space="preserve"> XE "Exemple:Plan de sécurité" \* MERGEFORMAT </w:instrText>
      </w:r>
      <w:r>
        <w:fldChar w:fldCharType="end"/>
      </w:r>
      <w:r>
        <w:fldChar w:fldCharType="begin"/>
      </w:r>
      <w:r>
        <w:instrText xml:space="preserve"> XE "Exemple" \* MERGEFORMAT </w:instrText>
      </w:r>
      <w:r>
        <w:fldChar w:fldCharType="end"/>
      </w:r>
      <w:r>
        <w:fldChar w:fldCharType="begin"/>
      </w:r>
      <w:r>
        <w:instrText xml:space="preserve"> XE "Plan de sécurité:Exemple" \* MERGEFORMAT </w:instrText>
      </w:r>
      <w:r>
        <w:fldChar w:fldCharType="end"/>
      </w:r>
      <w:r>
        <w:fldChar w:fldCharType="begin"/>
      </w:r>
      <w:r>
        <w:instrText xml:space="preserve"> XE "Plan de sécurité" \* MERGEFORMAT </w:instrText>
      </w:r>
      <w:r>
        <w:fldChar w:fldCharType="end"/>
      </w:r>
      <w:r>
        <w:t>Exemple de plan de sécurité</w:t>
      </w:r>
    </w:p>
    <w:p w14:paraId="75E2E9A9" w14:textId="77777777" w:rsidR="004656AD" w:rsidRDefault="004656AD">
      <w:pPr>
        <w:pStyle w:val="BodyText"/>
        <w:divId w:val="1546259090"/>
      </w:pPr>
      <w:r>
        <w:t xml:space="preserve">Cet exemple montre une routine de mesure complète avec des commentaires apportant une explication. Sous l'exemple de code se trouvent des </w:t>
      </w:r>
      <w:hyperlink w:anchor="06_pref_topics_clearance_plane_e_4760" w:history="1">
        <w:r>
          <w:rPr>
            <w:rStyle w:val="Hyperlink"/>
          </w:rPr>
          <w:t>captures d'écran</w:t>
        </w:r>
      </w:hyperlink>
      <w:r>
        <w:t xml:space="preserve"> des plans de sécurité. </w:t>
      </w:r>
    </w:p>
    <w:p w14:paraId="1D2AEF4F" w14:textId="77777777" w:rsidR="004656AD" w:rsidRDefault="004656AD">
      <w:pPr>
        <w:pStyle w:val="heading4b"/>
        <w:divId w:val="1546259090"/>
      </w:pPr>
      <w:r>
        <w:t>Exemple de code</w:t>
      </w:r>
    </w:p>
    <w:p w14:paraId="132B675E" w14:textId="77777777" w:rsidR="004656AD" w:rsidRDefault="004656AD">
      <w:pPr>
        <w:pStyle w:val="codepre"/>
        <w:spacing w:before="0" w:beforeAutospacing="0" w:after="0" w:afterAutospacing="0"/>
        <w:divId w:val="1546259090"/>
        <w:rPr>
          <w:rFonts w:eastAsiaTheme="minorHAnsi"/>
        </w:rPr>
      </w:pPr>
    </w:p>
    <w:p w14:paraId="0329476F" w14:textId="77777777" w:rsidR="004656AD" w:rsidRDefault="004656AD">
      <w:pPr>
        <w:pStyle w:val="codepre"/>
        <w:spacing w:before="0" w:beforeAutospacing="0" w:after="0" w:afterAutospacing="0"/>
        <w:divId w:val="1546259090"/>
        <w:rPr>
          <w:rFonts w:eastAsiaTheme="minorHAnsi"/>
        </w:rPr>
      </w:pPr>
      <w:r>
        <w:rPr>
          <w:rFonts w:eastAsiaTheme="minorHAnsi"/>
        </w:rPr>
        <w:t>PART NAME  : test</w:t>
      </w:r>
    </w:p>
    <w:p w14:paraId="61A62F56" w14:textId="77777777" w:rsidR="004656AD" w:rsidRDefault="004656AD">
      <w:pPr>
        <w:pStyle w:val="codepre"/>
        <w:spacing w:before="0" w:beforeAutospacing="0" w:after="0" w:afterAutospacing="0"/>
        <w:divId w:val="1546259090"/>
        <w:rPr>
          <w:rFonts w:eastAsiaTheme="minorHAnsi"/>
        </w:rPr>
      </w:pPr>
      <w:r>
        <w:rPr>
          <w:rFonts w:eastAsiaTheme="minorHAnsi"/>
        </w:rPr>
        <w:t xml:space="preserve">REV NUMBER : </w:t>
      </w:r>
    </w:p>
    <w:p w14:paraId="3F72D10F" w14:textId="77777777" w:rsidR="004656AD" w:rsidRDefault="004656AD">
      <w:pPr>
        <w:pStyle w:val="codepre"/>
        <w:spacing w:before="0" w:beforeAutospacing="0" w:after="0" w:afterAutospacing="0"/>
        <w:divId w:val="1546259090"/>
        <w:rPr>
          <w:rFonts w:eastAsiaTheme="minorHAnsi"/>
        </w:rPr>
      </w:pPr>
      <w:r>
        <w:rPr>
          <w:rFonts w:eastAsiaTheme="minorHAnsi"/>
        </w:rPr>
        <w:t xml:space="preserve">SER NUMBER : </w:t>
      </w:r>
    </w:p>
    <w:p w14:paraId="32CAFCA0" w14:textId="77777777" w:rsidR="004656AD" w:rsidRDefault="004656AD">
      <w:pPr>
        <w:pStyle w:val="codepre"/>
        <w:spacing w:before="0" w:beforeAutospacing="0" w:after="0" w:afterAutospacing="0"/>
        <w:divId w:val="1546259090"/>
        <w:rPr>
          <w:rFonts w:eastAsiaTheme="minorHAnsi"/>
        </w:rPr>
      </w:pPr>
      <w:r>
        <w:rPr>
          <w:rFonts w:eastAsiaTheme="minorHAnsi"/>
        </w:rPr>
        <w:t>STATS COUNT : 1</w:t>
      </w:r>
    </w:p>
    <w:p w14:paraId="304A473D" w14:textId="77777777" w:rsidR="004656AD" w:rsidRDefault="004656AD">
      <w:pPr>
        <w:pStyle w:val="codepre"/>
        <w:spacing w:before="0" w:beforeAutospacing="0" w:after="0" w:afterAutospacing="0"/>
        <w:divId w:val="1546259090"/>
        <w:rPr>
          <w:rFonts w:eastAsiaTheme="minorHAnsi"/>
        </w:rPr>
      </w:pPr>
      <w:r>
        <w:rPr>
          <w:rFonts w:eastAsiaTheme="minorHAnsi"/>
        </w:rPr>
        <w:t> </w:t>
      </w:r>
    </w:p>
    <w:p w14:paraId="2C9BC315" w14:textId="77777777" w:rsidR="004656AD" w:rsidRDefault="004656AD">
      <w:pPr>
        <w:pStyle w:val="codepre"/>
        <w:spacing w:before="0" w:beforeAutospacing="0" w:after="0" w:afterAutospacing="0"/>
        <w:divId w:val="1546259090"/>
        <w:rPr>
          <w:rFonts w:eastAsiaTheme="minorHAnsi"/>
        </w:rPr>
      </w:pPr>
      <w:r>
        <w:rPr>
          <w:rFonts w:eastAsiaTheme="minorHAnsi"/>
        </w:rPr>
        <w:t>STARTUP    =ALIGNMENT/START,RECALL:USE_PART_SETUP,LIST=YES</w:t>
      </w:r>
    </w:p>
    <w:p w14:paraId="6E97C0E3" w14:textId="77777777" w:rsidR="004656AD" w:rsidRDefault="004656AD">
      <w:pPr>
        <w:pStyle w:val="codepre"/>
        <w:spacing w:before="0" w:beforeAutospacing="0" w:after="0" w:afterAutospacing="0"/>
        <w:divId w:val="1546259090"/>
        <w:rPr>
          <w:rFonts w:eastAsiaTheme="minorHAnsi"/>
        </w:rPr>
      </w:pPr>
      <w:r>
        <w:rPr>
          <w:rFonts w:eastAsiaTheme="minorHAnsi"/>
        </w:rPr>
        <w:t>            ALIGNMENT/END</w:t>
      </w:r>
    </w:p>
    <w:p w14:paraId="4ECFB083" w14:textId="77777777" w:rsidR="004656AD" w:rsidRDefault="004656AD">
      <w:pPr>
        <w:pStyle w:val="codepre"/>
        <w:spacing w:before="0" w:beforeAutospacing="0" w:after="0" w:afterAutospacing="0"/>
        <w:divId w:val="1546259090"/>
        <w:rPr>
          <w:rFonts w:eastAsiaTheme="minorHAnsi"/>
        </w:rPr>
      </w:pPr>
      <w:r>
        <w:rPr>
          <w:rFonts w:eastAsiaTheme="minorHAnsi"/>
        </w:rPr>
        <w:t>$$ NO,</w:t>
      </w:r>
    </w:p>
    <w:p w14:paraId="10B368BC" w14:textId="77777777" w:rsidR="004656AD" w:rsidRDefault="004656AD">
      <w:pPr>
        <w:pStyle w:val="codepre"/>
        <w:spacing w:before="0" w:beforeAutospacing="0" w:after="0" w:afterAutospacing="0"/>
        <w:divId w:val="1546259090"/>
        <w:rPr>
          <w:rFonts w:eastAsiaTheme="minorHAnsi"/>
        </w:rPr>
      </w:pPr>
      <w:r>
        <w:rPr>
          <w:rFonts w:eastAsiaTheme="minorHAnsi"/>
        </w:rPr>
        <w:t>            -----------------------------</w:t>
      </w:r>
    </w:p>
    <w:p w14:paraId="4DC5B14A" w14:textId="77777777" w:rsidR="004656AD" w:rsidRDefault="004656AD">
      <w:pPr>
        <w:pStyle w:val="codepre"/>
        <w:spacing w:before="0" w:beforeAutospacing="0" w:after="0" w:afterAutospacing="0"/>
        <w:divId w:val="1546259090"/>
        <w:rPr>
          <w:rFonts w:eastAsiaTheme="minorHAnsi"/>
        </w:rPr>
      </w:pPr>
      <w:r>
        <w:rPr>
          <w:rFonts w:eastAsiaTheme="minorHAnsi"/>
        </w:rPr>
        <w:t>            ROUTINE STARTS IN MANUAL MODE</w:t>
      </w:r>
    </w:p>
    <w:p w14:paraId="342F382E" w14:textId="77777777" w:rsidR="004656AD" w:rsidRDefault="004656AD">
      <w:pPr>
        <w:pStyle w:val="codepre"/>
        <w:spacing w:before="0" w:beforeAutospacing="0" w:after="0" w:afterAutospacing="0"/>
        <w:divId w:val="1546259090"/>
        <w:rPr>
          <w:rFonts w:eastAsiaTheme="minorHAnsi"/>
        </w:rPr>
      </w:pPr>
      <w:r>
        <w:rPr>
          <w:rFonts w:eastAsiaTheme="minorHAnsi"/>
        </w:rPr>
        <w:t>            -----------------------------</w:t>
      </w:r>
    </w:p>
    <w:p w14:paraId="128AFD74" w14:textId="77777777" w:rsidR="004656AD" w:rsidRDefault="004656AD">
      <w:pPr>
        <w:pStyle w:val="codepre"/>
        <w:spacing w:before="0" w:beforeAutospacing="0" w:after="0" w:afterAutospacing="0"/>
        <w:divId w:val="1546259090"/>
        <w:rPr>
          <w:rFonts w:eastAsiaTheme="minorHAnsi"/>
        </w:rPr>
      </w:pPr>
      <w:r>
        <w:rPr>
          <w:rFonts w:eastAsiaTheme="minorHAnsi"/>
        </w:rPr>
        <w:t>             </w:t>
      </w:r>
    </w:p>
    <w:p w14:paraId="7929FC37" w14:textId="77777777" w:rsidR="004656AD" w:rsidRDefault="004656AD">
      <w:pPr>
        <w:pStyle w:val="codepre"/>
        <w:spacing w:before="0" w:beforeAutospacing="0" w:after="0" w:afterAutospacing="0"/>
        <w:divId w:val="1546259090"/>
        <w:rPr>
          <w:rFonts w:eastAsiaTheme="minorHAnsi"/>
        </w:rPr>
      </w:pPr>
      <w:r>
        <w:rPr>
          <w:rFonts w:eastAsiaTheme="minorHAnsi"/>
        </w:rPr>
        <w:t>            MODE/MANUAL</w:t>
      </w:r>
    </w:p>
    <w:p w14:paraId="5ABDC935" w14:textId="77777777" w:rsidR="004656AD" w:rsidRDefault="004656AD">
      <w:pPr>
        <w:pStyle w:val="codepre"/>
        <w:spacing w:before="0" w:beforeAutospacing="0" w:after="0" w:afterAutospacing="0"/>
        <w:divId w:val="1546259090"/>
        <w:rPr>
          <w:rFonts w:eastAsiaTheme="minorHAnsi"/>
        </w:rPr>
      </w:pPr>
      <w:r>
        <w:rPr>
          <w:rFonts w:eastAsiaTheme="minorHAnsi"/>
        </w:rPr>
        <w:t>            PREHIT/0.0394</w:t>
      </w:r>
    </w:p>
    <w:p w14:paraId="3DDCE094" w14:textId="77777777" w:rsidR="004656AD" w:rsidRDefault="004656AD">
      <w:pPr>
        <w:pStyle w:val="codepre"/>
        <w:spacing w:before="0" w:beforeAutospacing="0" w:after="0" w:afterAutospacing="0"/>
        <w:divId w:val="1546259090"/>
        <w:rPr>
          <w:rFonts w:eastAsiaTheme="minorHAnsi"/>
        </w:rPr>
      </w:pPr>
      <w:r>
        <w:rPr>
          <w:rFonts w:eastAsiaTheme="minorHAnsi"/>
        </w:rPr>
        <w:t>            RETRACT/0.0394</w:t>
      </w:r>
    </w:p>
    <w:p w14:paraId="5DA05DF0" w14:textId="77777777" w:rsidR="004656AD" w:rsidRDefault="004656AD">
      <w:pPr>
        <w:pStyle w:val="codepre"/>
        <w:spacing w:before="0" w:beforeAutospacing="0" w:after="0" w:afterAutospacing="0"/>
        <w:divId w:val="1546259090"/>
        <w:rPr>
          <w:rFonts w:eastAsiaTheme="minorHAnsi"/>
        </w:rPr>
      </w:pPr>
      <w:r>
        <w:rPr>
          <w:rFonts w:eastAsiaTheme="minorHAnsi"/>
        </w:rPr>
        <w:t>            MOVESPEED/ 500</w:t>
      </w:r>
    </w:p>
    <w:p w14:paraId="6C40A7A9" w14:textId="77777777" w:rsidR="004656AD" w:rsidRDefault="004656AD">
      <w:pPr>
        <w:pStyle w:val="codepre"/>
        <w:spacing w:before="0" w:beforeAutospacing="0" w:after="0" w:afterAutospacing="0"/>
        <w:divId w:val="1546259090"/>
        <w:rPr>
          <w:rFonts w:eastAsiaTheme="minorHAnsi"/>
        </w:rPr>
      </w:pPr>
      <w:r>
        <w:rPr>
          <w:rFonts w:eastAsiaTheme="minorHAnsi"/>
        </w:rPr>
        <w:t>            MANRETRACT/0</w:t>
      </w:r>
    </w:p>
    <w:p w14:paraId="076CF8AE" w14:textId="77777777" w:rsidR="004656AD" w:rsidRDefault="004656AD">
      <w:pPr>
        <w:pStyle w:val="codepre"/>
        <w:spacing w:before="0" w:beforeAutospacing="0" w:after="0" w:afterAutospacing="0"/>
        <w:divId w:val="1546259090"/>
        <w:rPr>
          <w:rFonts w:eastAsiaTheme="minorHAnsi"/>
        </w:rPr>
      </w:pPr>
      <w:r>
        <w:rPr>
          <w:rFonts w:eastAsiaTheme="minorHAnsi"/>
        </w:rPr>
        <w:t xml:space="preserve">            FORMAT/TEXT,OPTIONS, ,HEADINGS,SYMBOLS, ;NOM,TOL,MEAS,DEV,OUTTOL, , </w:t>
      </w:r>
    </w:p>
    <w:p w14:paraId="7A8CEF78" w14:textId="77777777" w:rsidR="004656AD" w:rsidRDefault="004656AD">
      <w:pPr>
        <w:pStyle w:val="codepre"/>
        <w:spacing w:before="0" w:beforeAutospacing="0" w:after="0" w:afterAutospacing="0"/>
        <w:divId w:val="1546259090"/>
        <w:rPr>
          <w:rFonts w:eastAsiaTheme="minorHAnsi"/>
        </w:rPr>
      </w:pPr>
      <w:r>
        <w:rPr>
          <w:rFonts w:eastAsiaTheme="minorHAnsi"/>
        </w:rPr>
        <w:t>            TEMPCOMP/METHOD = AUTOMATIC,MATERIAL = Zerodur; Nexcera,CTE=0</w:t>
      </w:r>
    </w:p>
    <w:p w14:paraId="0BCBBAA5" w14:textId="77777777" w:rsidR="004656AD" w:rsidRDefault="004656AD">
      <w:pPr>
        <w:pStyle w:val="codepre"/>
        <w:spacing w:before="0" w:beforeAutospacing="0" w:after="0" w:afterAutospacing="0"/>
        <w:divId w:val="1546259090"/>
        <w:rPr>
          <w:rFonts w:eastAsiaTheme="minorHAnsi"/>
        </w:rPr>
      </w:pPr>
      <w:r>
        <w:rPr>
          <w:rFonts w:eastAsiaTheme="minorHAnsi"/>
        </w:rPr>
        <w:t>              ,SET WARNING LIMIT = FALSE,MINIMUM = 10,MAXIMUM = 40</w:t>
      </w:r>
    </w:p>
    <w:p w14:paraId="21C3FCB9" w14:textId="77777777" w:rsidR="004656AD" w:rsidRDefault="004656AD">
      <w:pPr>
        <w:pStyle w:val="codepre"/>
        <w:spacing w:before="0" w:beforeAutospacing="0" w:after="0" w:afterAutospacing="0"/>
        <w:divId w:val="1546259090"/>
        <w:rPr>
          <w:rFonts w:eastAsiaTheme="minorHAnsi"/>
        </w:rPr>
      </w:pPr>
      <w:r>
        <w:rPr>
          <w:rFonts w:eastAsiaTheme="minorHAnsi"/>
        </w:rPr>
        <w:t>              ,PART SENSOR NUM=DEFAULT,X SCALE= 20,Y SCALE= 20,Z SCALE= 20,PART TEMP=20</w:t>
      </w:r>
    </w:p>
    <w:p w14:paraId="76C30232" w14:textId="77777777" w:rsidR="004656AD" w:rsidRDefault="004656AD">
      <w:pPr>
        <w:pStyle w:val="codepre"/>
        <w:spacing w:before="0" w:beforeAutospacing="0" w:after="0" w:afterAutospacing="0"/>
        <w:divId w:val="1546259090"/>
        <w:rPr>
          <w:rFonts w:eastAsiaTheme="minorHAnsi"/>
        </w:rPr>
      </w:pPr>
      <w:r>
        <w:rPr>
          <w:rFonts w:eastAsiaTheme="minorHAnsi"/>
        </w:rPr>
        <w:t>            LOADPROBE/INDEXABLE</w:t>
      </w:r>
    </w:p>
    <w:p w14:paraId="323832D3" w14:textId="77777777" w:rsidR="004656AD" w:rsidRDefault="004656AD">
      <w:pPr>
        <w:pStyle w:val="codepre"/>
        <w:spacing w:before="0" w:beforeAutospacing="0" w:after="0" w:afterAutospacing="0"/>
        <w:divId w:val="1546259090"/>
        <w:rPr>
          <w:rFonts w:eastAsiaTheme="minorHAnsi"/>
        </w:rPr>
      </w:pPr>
      <w:r>
        <w:rPr>
          <w:rFonts w:eastAsiaTheme="minorHAnsi"/>
        </w:rPr>
        <w:t>            TIP/T1A0B0, SHANKIJK=0, 0, 1, ANGLE=0</w:t>
      </w:r>
    </w:p>
    <w:p w14:paraId="31028977" w14:textId="77777777" w:rsidR="004656AD" w:rsidRDefault="004656AD">
      <w:pPr>
        <w:pStyle w:val="codepre"/>
        <w:spacing w:before="0" w:beforeAutospacing="0" w:after="0" w:afterAutospacing="0"/>
        <w:divId w:val="1546259090"/>
        <w:rPr>
          <w:rFonts w:eastAsiaTheme="minorHAnsi"/>
        </w:rPr>
      </w:pPr>
      <w:r>
        <w:rPr>
          <w:rFonts w:eastAsiaTheme="minorHAnsi"/>
        </w:rPr>
        <w:t>MAN_ALIGN  =GROUP/SHOWALLPARAMS=YES,EXECUTION CONTROL=AS MARKED</w:t>
      </w:r>
    </w:p>
    <w:p w14:paraId="496078A4" w14:textId="77777777" w:rsidR="004656AD" w:rsidRDefault="004656AD">
      <w:pPr>
        <w:pStyle w:val="codepre"/>
        <w:spacing w:before="0" w:beforeAutospacing="0" w:after="0" w:afterAutospacing="0"/>
        <w:divId w:val="1546259090"/>
        <w:rPr>
          <w:rFonts w:eastAsiaTheme="minorHAnsi"/>
        </w:rPr>
      </w:pPr>
      <w:r>
        <w:rPr>
          <w:rFonts w:eastAsiaTheme="minorHAnsi"/>
        </w:rPr>
        <w:t>PLN_A_MAN    =FEAT/PLANE,CARTESIAN,TRIANGLE</w:t>
      </w:r>
    </w:p>
    <w:p w14:paraId="15010053" w14:textId="77777777" w:rsidR="004656AD" w:rsidRDefault="004656AD">
      <w:pPr>
        <w:pStyle w:val="codepre"/>
        <w:spacing w:before="0" w:beforeAutospacing="0" w:after="0" w:afterAutospacing="0"/>
        <w:divId w:val="1546259090"/>
        <w:rPr>
          <w:rFonts w:eastAsiaTheme="minorHAnsi"/>
        </w:rPr>
      </w:pPr>
      <w:r>
        <w:rPr>
          <w:rFonts w:eastAsiaTheme="minorHAnsi"/>
        </w:rPr>
        <w:t>              THEO/,</w:t>
      </w:r>
    </w:p>
    <w:p w14:paraId="62763456" w14:textId="77777777" w:rsidR="004656AD" w:rsidRDefault="004656AD">
      <w:pPr>
        <w:pStyle w:val="codepre"/>
        <w:spacing w:before="0" w:beforeAutospacing="0" w:after="0" w:afterAutospacing="0"/>
        <w:divId w:val="1546259090"/>
        <w:rPr>
          <w:rFonts w:eastAsiaTheme="minorHAnsi"/>
        </w:rPr>
      </w:pPr>
      <w:r>
        <w:rPr>
          <w:rFonts w:eastAsiaTheme="minorHAnsi"/>
        </w:rPr>
        <w:t>              ACTL/,</w:t>
      </w:r>
    </w:p>
    <w:p w14:paraId="6BC2AC51" w14:textId="77777777" w:rsidR="004656AD" w:rsidRDefault="004656AD">
      <w:pPr>
        <w:pStyle w:val="codepre"/>
        <w:spacing w:before="0" w:beforeAutospacing="0" w:after="0" w:afterAutospacing="0"/>
        <w:divId w:val="1546259090"/>
        <w:rPr>
          <w:rFonts w:eastAsiaTheme="minorHAnsi"/>
        </w:rPr>
      </w:pPr>
      <w:r>
        <w:rPr>
          <w:rFonts w:eastAsiaTheme="minorHAnsi"/>
        </w:rPr>
        <w:t>              MEAS/PLANE,4</w:t>
      </w:r>
    </w:p>
    <w:p w14:paraId="2659A0E7" w14:textId="77777777" w:rsidR="004656AD" w:rsidRDefault="004656AD">
      <w:pPr>
        <w:pStyle w:val="codepre"/>
        <w:spacing w:before="0" w:beforeAutospacing="0" w:after="0" w:afterAutospacing="0"/>
        <w:divId w:val="1546259090"/>
        <w:rPr>
          <w:rFonts w:eastAsiaTheme="minorHAnsi"/>
        </w:rPr>
      </w:pPr>
      <w:r>
        <w:rPr>
          <w:rFonts w:eastAsiaTheme="minorHAnsi"/>
        </w:rPr>
        <w:t>                HIT/BASIC,NORMAL,,,,USE THEO=YES</w:t>
      </w:r>
    </w:p>
    <w:p w14:paraId="577E92F6" w14:textId="77777777" w:rsidR="004656AD" w:rsidRDefault="004656AD">
      <w:pPr>
        <w:pStyle w:val="codepre"/>
        <w:spacing w:before="0" w:beforeAutospacing="0" w:after="0" w:afterAutospacing="0"/>
        <w:divId w:val="1546259090"/>
        <w:rPr>
          <w:rFonts w:eastAsiaTheme="minorHAnsi"/>
        </w:rPr>
      </w:pPr>
      <w:r>
        <w:rPr>
          <w:rFonts w:eastAsiaTheme="minorHAnsi"/>
        </w:rPr>
        <w:t>                HIT/BASIC,NORMAL,,,,USE THEO=YES</w:t>
      </w:r>
    </w:p>
    <w:p w14:paraId="2DD8C76D" w14:textId="77777777" w:rsidR="004656AD" w:rsidRDefault="004656AD">
      <w:pPr>
        <w:pStyle w:val="codepre"/>
        <w:spacing w:before="0" w:beforeAutospacing="0" w:after="0" w:afterAutospacing="0"/>
        <w:divId w:val="1546259090"/>
        <w:rPr>
          <w:rFonts w:eastAsiaTheme="minorHAnsi"/>
        </w:rPr>
      </w:pPr>
      <w:r>
        <w:rPr>
          <w:rFonts w:eastAsiaTheme="minorHAnsi"/>
        </w:rPr>
        <w:t>                HIT/BASIC,NORMAL,,,,USE THEO=YES</w:t>
      </w:r>
    </w:p>
    <w:p w14:paraId="70677530" w14:textId="77777777" w:rsidR="004656AD" w:rsidRDefault="004656AD">
      <w:pPr>
        <w:pStyle w:val="codepre"/>
        <w:spacing w:before="0" w:beforeAutospacing="0" w:after="0" w:afterAutospacing="0"/>
        <w:divId w:val="1546259090"/>
        <w:rPr>
          <w:rFonts w:eastAsiaTheme="minorHAnsi"/>
        </w:rPr>
      </w:pPr>
      <w:r>
        <w:rPr>
          <w:rFonts w:eastAsiaTheme="minorHAnsi"/>
        </w:rPr>
        <w:t>                HIT/BASIC,NORMAL,,,,USE THEO=YES</w:t>
      </w:r>
    </w:p>
    <w:p w14:paraId="4C07B569" w14:textId="77777777" w:rsidR="004656AD" w:rsidRDefault="004656AD">
      <w:pPr>
        <w:pStyle w:val="codepre"/>
        <w:spacing w:before="0" w:beforeAutospacing="0" w:after="0" w:afterAutospacing="0"/>
        <w:divId w:val="1546259090"/>
        <w:rPr>
          <w:rFonts w:eastAsiaTheme="minorHAnsi"/>
        </w:rPr>
      </w:pPr>
      <w:r>
        <w:rPr>
          <w:rFonts w:eastAsiaTheme="minorHAnsi"/>
        </w:rPr>
        <w:t>              ENDMEAS/</w:t>
      </w:r>
    </w:p>
    <w:p w14:paraId="5EC76A77" w14:textId="77777777" w:rsidR="004656AD" w:rsidRDefault="004656AD">
      <w:pPr>
        <w:pStyle w:val="codepre"/>
        <w:spacing w:before="0" w:beforeAutospacing="0" w:after="0" w:afterAutospacing="0"/>
        <w:divId w:val="1546259090"/>
        <w:rPr>
          <w:rFonts w:eastAsiaTheme="minorHAnsi"/>
        </w:rPr>
      </w:pPr>
      <w:r>
        <w:rPr>
          <w:rFonts w:eastAsiaTheme="minorHAnsi"/>
        </w:rPr>
        <w:t>A1           =ALIGNMENT/START,RECALL:STARTUP,LIST=YES</w:t>
      </w:r>
    </w:p>
    <w:p w14:paraId="234C3199" w14:textId="77777777" w:rsidR="004656AD" w:rsidRDefault="004656AD">
      <w:pPr>
        <w:pStyle w:val="codepre"/>
        <w:spacing w:before="0" w:beforeAutospacing="0" w:after="0" w:afterAutospacing="0"/>
        <w:divId w:val="1546259090"/>
        <w:rPr>
          <w:rFonts w:eastAsiaTheme="minorHAnsi"/>
        </w:rPr>
      </w:pPr>
      <w:r>
        <w:rPr>
          <w:rFonts w:eastAsiaTheme="minorHAnsi"/>
        </w:rPr>
        <w:t>                ALIGNMENT/LEVEL,ZPLUS,PLN_A_MAN</w:t>
      </w:r>
    </w:p>
    <w:p w14:paraId="3D17704E" w14:textId="77777777" w:rsidR="004656AD" w:rsidRDefault="004656AD">
      <w:pPr>
        <w:pStyle w:val="codepre"/>
        <w:spacing w:before="0" w:beforeAutospacing="0" w:after="0" w:afterAutospacing="0"/>
        <w:divId w:val="1546259090"/>
        <w:rPr>
          <w:rFonts w:eastAsiaTheme="minorHAnsi"/>
        </w:rPr>
      </w:pPr>
      <w:r>
        <w:rPr>
          <w:rFonts w:eastAsiaTheme="minorHAnsi"/>
        </w:rPr>
        <w:t>                ALIGNMENT/TRANS,ZAXIS,PLN_A_MAN</w:t>
      </w:r>
    </w:p>
    <w:p w14:paraId="473C433E" w14:textId="77777777" w:rsidR="004656AD" w:rsidRDefault="004656AD">
      <w:pPr>
        <w:pStyle w:val="codepre"/>
        <w:spacing w:before="0" w:beforeAutospacing="0" w:after="0" w:afterAutospacing="0"/>
        <w:divId w:val="1546259090"/>
        <w:rPr>
          <w:rFonts w:eastAsiaTheme="minorHAnsi"/>
        </w:rPr>
      </w:pPr>
      <w:r>
        <w:rPr>
          <w:rFonts w:eastAsiaTheme="minorHAnsi"/>
        </w:rPr>
        <w:t>              ALIGNMENT/END</w:t>
      </w:r>
    </w:p>
    <w:p w14:paraId="6DEC725E" w14:textId="77777777" w:rsidR="004656AD" w:rsidRDefault="004656AD">
      <w:pPr>
        <w:pStyle w:val="codepre"/>
        <w:spacing w:before="0" w:beforeAutospacing="0" w:after="0" w:afterAutospacing="0"/>
        <w:divId w:val="1546259090"/>
        <w:rPr>
          <w:rFonts w:eastAsiaTheme="minorHAnsi"/>
        </w:rPr>
      </w:pPr>
      <w:r>
        <w:rPr>
          <w:rFonts w:eastAsiaTheme="minorHAnsi"/>
        </w:rPr>
        <w:t>LIN_B_MAN    =FEAT/LINE,CARTESIAN,UNBOUNDED</w:t>
      </w:r>
    </w:p>
    <w:p w14:paraId="22EC7FFA" w14:textId="77777777" w:rsidR="004656AD" w:rsidRDefault="004656AD">
      <w:pPr>
        <w:pStyle w:val="codepre"/>
        <w:spacing w:before="0" w:beforeAutospacing="0" w:after="0" w:afterAutospacing="0"/>
        <w:divId w:val="1546259090"/>
        <w:rPr>
          <w:rFonts w:eastAsiaTheme="minorHAnsi"/>
        </w:rPr>
      </w:pPr>
      <w:r>
        <w:rPr>
          <w:rFonts w:eastAsiaTheme="minorHAnsi"/>
        </w:rPr>
        <w:t>              THEO/,</w:t>
      </w:r>
    </w:p>
    <w:p w14:paraId="65F66F29" w14:textId="77777777" w:rsidR="004656AD" w:rsidRDefault="004656AD">
      <w:pPr>
        <w:pStyle w:val="codepre"/>
        <w:spacing w:before="0" w:beforeAutospacing="0" w:after="0" w:afterAutospacing="0"/>
        <w:divId w:val="1546259090"/>
        <w:rPr>
          <w:rFonts w:eastAsiaTheme="minorHAnsi"/>
        </w:rPr>
      </w:pPr>
      <w:r>
        <w:rPr>
          <w:rFonts w:eastAsiaTheme="minorHAnsi"/>
        </w:rPr>
        <w:t>              ACTL/,</w:t>
      </w:r>
    </w:p>
    <w:p w14:paraId="3A1373D4" w14:textId="77777777" w:rsidR="004656AD" w:rsidRDefault="004656AD">
      <w:pPr>
        <w:pStyle w:val="codepre"/>
        <w:spacing w:before="0" w:beforeAutospacing="0" w:after="0" w:afterAutospacing="0"/>
        <w:divId w:val="1546259090"/>
        <w:rPr>
          <w:rFonts w:eastAsiaTheme="minorHAnsi"/>
        </w:rPr>
      </w:pPr>
      <w:r>
        <w:rPr>
          <w:rFonts w:eastAsiaTheme="minorHAnsi"/>
        </w:rPr>
        <w:t>              MEAS/LINE,3,ZPLUS</w:t>
      </w:r>
    </w:p>
    <w:p w14:paraId="174F5021" w14:textId="77777777" w:rsidR="004656AD" w:rsidRDefault="004656AD">
      <w:pPr>
        <w:pStyle w:val="codepre"/>
        <w:spacing w:before="0" w:beforeAutospacing="0" w:after="0" w:afterAutospacing="0"/>
        <w:divId w:val="1546259090"/>
        <w:rPr>
          <w:rFonts w:eastAsiaTheme="minorHAnsi"/>
        </w:rPr>
      </w:pPr>
      <w:r>
        <w:rPr>
          <w:rFonts w:eastAsiaTheme="minorHAnsi"/>
        </w:rPr>
        <w:t>                HIT/BASIC,NORMAL,,,,USE THEO=YES</w:t>
      </w:r>
    </w:p>
    <w:p w14:paraId="58C1B9BC" w14:textId="77777777" w:rsidR="004656AD" w:rsidRDefault="004656AD">
      <w:pPr>
        <w:pStyle w:val="codepre"/>
        <w:spacing w:before="0" w:beforeAutospacing="0" w:after="0" w:afterAutospacing="0"/>
        <w:divId w:val="1546259090"/>
        <w:rPr>
          <w:rFonts w:eastAsiaTheme="minorHAnsi"/>
        </w:rPr>
      </w:pPr>
      <w:r>
        <w:rPr>
          <w:rFonts w:eastAsiaTheme="minorHAnsi"/>
        </w:rPr>
        <w:t>                HIT/BASIC,NORMAL,,,,USE THEO=YES</w:t>
      </w:r>
    </w:p>
    <w:p w14:paraId="1AFF4089" w14:textId="77777777" w:rsidR="004656AD" w:rsidRDefault="004656AD">
      <w:pPr>
        <w:pStyle w:val="codepre"/>
        <w:spacing w:before="0" w:beforeAutospacing="0" w:after="0" w:afterAutospacing="0"/>
        <w:divId w:val="1546259090"/>
        <w:rPr>
          <w:rFonts w:eastAsiaTheme="minorHAnsi"/>
        </w:rPr>
      </w:pPr>
      <w:r>
        <w:rPr>
          <w:rFonts w:eastAsiaTheme="minorHAnsi"/>
        </w:rPr>
        <w:t>                HIT/BASIC,NORMAL,,,,USE THEO=YES</w:t>
      </w:r>
    </w:p>
    <w:p w14:paraId="4D5B7613" w14:textId="77777777" w:rsidR="004656AD" w:rsidRDefault="004656AD">
      <w:pPr>
        <w:pStyle w:val="codepre"/>
        <w:spacing w:before="0" w:beforeAutospacing="0" w:after="0" w:afterAutospacing="0"/>
        <w:divId w:val="1546259090"/>
        <w:rPr>
          <w:rFonts w:eastAsiaTheme="minorHAnsi"/>
        </w:rPr>
      </w:pPr>
      <w:r>
        <w:rPr>
          <w:rFonts w:eastAsiaTheme="minorHAnsi"/>
        </w:rPr>
        <w:t>              ENDMEAS/</w:t>
      </w:r>
    </w:p>
    <w:p w14:paraId="48CD9A7B" w14:textId="77777777" w:rsidR="004656AD" w:rsidRDefault="004656AD">
      <w:pPr>
        <w:pStyle w:val="codepre"/>
        <w:spacing w:before="0" w:beforeAutospacing="0" w:after="0" w:afterAutospacing="0"/>
        <w:divId w:val="1546259090"/>
        <w:rPr>
          <w:rFonts w:eastAsiaTheme="minorHAnsi"/>
        </w:rPr>
      </w:pPr>
      <w:r>
        <w:rPr>
          <w:rFonts w:eastAsiaTheme="minorHAnsi"/>
        </w:rPr>
        <w:t>A2           =ALIGNMENT/START,RECALL:A1,LIST=YES</w:t>
      </w:r>
    </w:p>
    <w:p w14:paraId="12AC49E3" w14:textId="77777777" w:rsidR="004656AD" w:rsidRDefault="004656AD">
      <w:pPr>
        <w:pStyle w:val="codepre"/>
        <w:spacing w:before="0" w:beforeAutospacing="0" w:after="0" w:afterAutospacing="0"/>
        <w:divId w:val="1546259090"/>
        <w:rPr>
          <w:rFonts w:eastAsiaTheme="minorHAnsi"/>
        </w:rPr>
      </w:pPr>
      <w:r>
        <w:rPr>
          <w:rFonts w:eastAsiaTheme="minorHAnsi"/>
        </w:rPr>
        <w:t>                ALIGNMENT/LEVEL,ZPLUS,PLN_A_MAN</w:t>
      </w:r>
    </w:p>
    <w:p w14:paraId="769B3DD6" w14:textId="77777777" w:rsidR="004656AD" w:rsidRDefault="004656AD">
      <w:pPr>
        <w:pStyle w:val="codepre"/>
        <w:spacing w:before="0" w:beforeAutospacing="0" w:after="0" w:afterAutospacing="0"/>
        <w:divId w:val="1546259090"/>
        <w:rPr>
          <w:rFonts w:eastAsiaTheme="minorHAnsi"/>
        </w:rPr>
      </w:pPr>
      <w:r>
        <w:rPr>
          <w:rFonts w:eastAsiaTheme="minorHAnsi"/>
        </w:rPr>
        <w:t>                ALIGNMENT/TRANS,ZAXIS,PLN_A_MAN</w:t>
      </w:r>
    </w:p>
    <w:p w14:paraId="3CA039AC" w14:textId="77777777" w:rsidR="004656AD" w:rsidRDefault="004656AD">
      <w:pPr>
        <w:pStyle w:val="codepre"/>
        <w:spacing w:before="0" w:beforeAutospacing="0" w:after="0" w:afterAutospacing="0"/>
        <w:divId w:val="1546259090"/>
        <w:rPr>
          <w:rFonts w:eastAsiaTheme="minorHAnsi"/>
        </w:rPr>
      </w:pPr>
      <w:r>
        <w:rPr>
          <w:rFonts w:eastAsiaTheme="minorHAnsi"/>
        </w:rPr>
        <w:t>                ALIGNMENT/ROTATE,XPLUS,TO,LIN_B_MAN,ABOUT,ZPLUS</w:t>
      </w:r>
    </w:p>
    <w:p w14:paraId="69D149EF" w14:textId="77777777" w:rsidR="004656AD" w:rsidRDefault="004656AD">
      <w:pPr>
        <w:pStyle w:val="codepre"/>
        <w:spacing w:before="0" w:beforeAutospacing="0" w:after="0" w:afterAutospacing="0"/>
        <w:divId w:val="1546259090"/>
        <w:rPr>
          <w:rFonts w:eastAsiaTheme="minorHAnsi"/>
        </w:rPr>
      </w:pPr>
      <w:r>
        <w:rPr>
          <w:rFonts w:eastAsiaTheme="minorHAnsi"/>
        </w:rPr>
        <w:t>                ALIGNMENT/TRANS,YAXIS,LIN_B_MAN</w:t>
      </w:r>
    </w:p>
    <w:p w14:paraId="1D0E367C" w14:textId="77777777" w:rsidR="004656AD" w:rsidRDefault="004656AD">
      <w:pPr>
        <w:pStyle w:val="codepre"/>
        <w:spacing w:before="0" w:beforeAutospacing="0" w:after="0" w:afterAutospacing="0"/>
        <w:divId w:val="1546259090"/>
        <w:rPr>
          <w:rFonts w:eastAsiaTheme="minorHAnsi"/>
        </w:rPr>
      </w:pPr>
      <w:r>
        <w:rPr>
          <w:rFonts w:eastAsiaTheme="minorHAnsi"/>
        </w:rPr>
        <w:t>              ALIGNMENT/END</w:t>
      </w:r>
    </w:p>
    <w:p w14:paraId="454CF2A9" w14:textId="77777777" w:rsidR="004656AD" w:rsidRDefault="004656AD">
      <w:pPr>
        <w:pStyle w:val="codepre"/>
        <w:spacing w:before="0" w:beforeAutospacing="0" w:after="0" w:afterAutospacing="0"/>
        <w:divId w:val="1546259090"/>
        <w:rPr>
          <w:rFonts w:eastAsiaTheme="minorHAnsi"/>
        </w:rPr>
      </w:pPr>
      <w:r>
        <w:rPr>
          <w:rFonts w:eastAsiaTheme="minorHAnsi"/>
        </w:rPr>
        <w:t>PNT_C_MAN    =FEAT/POINT,CARTESIAN</w:t>
      </w:r>
    </w:p>
    <w:p w14:paraId="34061F67" w14:textId="77777777" w:rsidR="004656AD" w:rsidRDefault="004656AD">
      <w:pPr>
        <w:pStyle w:val="codepre"/>
        <w:spacing w:before="0" w:beforeAutospacing="0" w:after="0" w:afterAutospacing="0"/>
        <w:divId w:val="1546259090"/>
        <w:rPr>
          <w:rFonts w:eastAsiaTheme="minorHAnsi"/>
        </w:rPr>
      </w:pPr>
      <w:r>
        <w:rPr>
          <w:rFonts w:eastAsiaTheme="minorHAnsi"/>
        </w:rPr>
        <w:t>              THEO/,&lt;-1,0,0&gt;</w:t>
      </w:r>
    </w:p>
    <w:p w14:paraId="69EF7C5F" w14:textId="77777777" w:rsidR="004656AD" w:rsidRDefault="004656AD">
      <w:pPr>
        <w:pStyle w:val="codepre"/>
        <w:spacing w:before="0" w:beforeAutospacing="0" w:after="0" w:afterAutospacing="0"/>
        <w:divId w:val="1546259090"/>
        <w:rPr>
          <w:rFonts w:eastAsiaTheme="minorHAnsi"/>
        </w:rPr>
      </w:pPr>
      <w:r>
        <w:rPr>
          <w:rFonts w:eastAsiaTheme="minorHAnsi"/>
        </w:rPr>
        <w:t>              ACTL/,&lt;-1,0,0&gt;</w:t>
      </w:r>
    </w:p>
    <w:p w14:paraId="23832D11" w14:textId="77777777" w:rsidR="004656AD" w:rsidRDefault="004656AD">
      <w:pPr>
        <w:pStyle w:val="codepre"/>
        <w:spacing w:before="0" w:beforeAutospacing="0" w:after="0" w:afterAutospacing="0"/>
        <w:divId w:val="1546259090"/>
        <w:rPr>
          <w:rFonts w:eastAsiaTheme="minorHAnsi"/>
        </w:rPr>
      </w:pPr>
      <w:r>
        <w:rPr>
          <w:rFonts w:eastAsiaTheme="minorHAnsi"/>
        </w:rPr>
        <w:t>              MEAS/POINT,1,WORKPLANE</w:t>
      </w:r>
    </w:p>
    <w:p w14:paraId="7A64B5DF" w14:textId="77777777" w:rsidR="004656AD" w:rsidRDefault="004656AD">
      <w:pPr>
        <w:pStyle w:val="codepre"/>
        <w:spacing w:before="0" w:beforeAutospacing="0" w:after="0" w:afterAutospacing="0"/>
        <w:divId w:val="1546259090"/>
        <w:rPr>
          <w:rFonts w:eastAsiaTheme="minorHAnsi"/>
        </w:rPr>
      </w:pPr>
      <w:r>
        <w:rPr>
          <w:rFonts w:eastAsiaTheme="minorHAnsi"/>
        </w:rPr>
        <w:t>                HIT/BASIC,NORMAL,,&lt;-1,0,0&gt;,,USE THEO=YES</w:t>
      </w:r>
    </w:p>
    <w:p w14:paraId="04A21DE8" w14:textId="77777777" w:rsidR="004656AD" w:rsidRDefault="004656AD">
      <w:pPr>
        <w:pStyle w:val="codepre"/>
        <w:spacing w:before="0" w:beforeAutospacing="0" w:after="0" w:afterAutospacing="0"/>
        <w:divId w:val="1546259090"/>
        <w:rPr>
          <w:rFonts w:eastAsiaTheme="minorHAnsi"/>
        </w:rPr>
      </w:pPr>
      <w:r>
        <w:rPr>
          <w:rFonts w:eastAsiaTheme="minorHAnsi"/>
        </w:rPr>
        <w:t>              ENDMEAS/</w:t>
      </w:r>
    </w:p>
    <w:p w14:paraId="5A62045A" w14:textId="77777777" w:rsidR="004656AD" w:rsidRDefault="004656AD">
      <w:pPr>
        <w:pStyle w:val="codepre"/>
        <w:spacing w:before="0" w:beforeAutospacing="0" w:after="0" w:afterAutospacing="0"/>
        <w:divId w:val="1546259090"/>
        <w:rPr>
          <w:rFonts w:eastAsiaTheme="minorHAnsi"/>
        </w:rPr>
      </w:pPr>
      <w:r>
        <w:rPr>
          <w:rFonts w:eastAsiaTheme="minorHAnsi"/>
        </w:rPr>
        <w:t>A3           =ALIGNMENT/START,RECALL:STARTUP,LIST=YES</w:t>
      </w:r>
    </w:p>
    <w:p w14:paraId="7D4DDDF0" w14:textId="77777777" w:rsidR="004656AD" w:rsidRDefault="004656AD">
      <w:pPr>
        <w:pStyle w:val="codepre"/>
        <w:spacing w:before="0" w:beforeAutospacing="0" w:after="0" w:afterAutospacing="0"/>
        <w:divId w:val="1546259090"/>
        <w:rPr>
          <w:rFonts w:eastAsiaTheme="minorHAnsi"/>
        </w:rPr>
      </w:pPr>
      <w:r>
        <w:rPr>
          <w:rFonts w:eastAsiaTheme="minorHAnsi"/>
        </w:rPr>
        <w:t>                ALIGNMENT/LEVEL,ZPLUS,PLN_A_MAN</w:t>
      </w:r>
    </w:p>
    <w:p w14:paraId="2F4839F3" w14:textId="77777777" w:rsidR="004656AD" w:rsidRDefault="004656AD">
      <w:pPr>
        <w:pStyle w:val="codepre"/>
        <w:spacing w:before="0" w:beforeAutospacing="0" w:after="0" w:afterAutospacing="0"/>
        <w:divId w:val="1546259090"/>
        <w:rPr>
          <w:rFonts w:eastAsiaTheme="minorHAnsi"/>
        </w:rPr>
      </w:pPr>
      <w:r>
        <w:rPr>
          <w:rFonts w:eastAsiaTheme="minorHAnsi"/>
        </w:rPr>
        <w:t>                ALIGNMENT/TRANS,ZAXIS,PLN_A_MAN</w:t>
      </w:r>
    </w:p>
    <w:p w14:paraId="00E3D933" w14:textId="77777777" w:rsidR="004656AD" w:rsidRDefault="004656AD">
      <w:pPr>
        <w:pStyle w:val="codepre"/>
        <w:spacing w:before="0" w:beforeAutospacing="0" w:after="0" w:afterAutospacing="0"/>
        <w:divId w:val="1546259090"/>
        <w:rPr>
          <w:rFonts w:eastAsiaTheme="minorHAnsi"/>
        </w:rPr>
      </w:pPr>
      <w:r>
        <w:rPr>
          <w:rFonts w:eastAsiaTheme="minorHAnsi"/>
        </w:rPr>
        <w:t>                ALIGNMENT/ROTATE,XPLUS,TO,LIN_B_MAN,ABOUT,ZPLUS</w:t>
      </w:r>
    </w:p>
    <w:p w14:paraId="40103CAA" w14:textId="77777777" w:rsidR="004656AD" w:rsidRDefault="004656AD">
      <w:pPr>
        <w:pStyle w:val="codepre"/>
        <w:spacing w:before="0" w:beforeAutospacing="0" w:after="0" w:afterAutospacing="0"/>
        <w:divId w:val="1546259090"/>
        <w:rPr>
          <w:rFonts w:eastAsiaTheme="minorHAnsi"/>
        </w:rPr>
      </w:pPr>
      <w:r>
        <w:rPr>
          <w:rFonts w:eastAsiaTheme="minorHAnsi"/>
        </w:rPr>
        <w:t>                ALIGNMENT/TRANS,YAXIS,LIN_B_MAN</w:t>
      </w:r>
    </w:p>
    <w:p w14:paraId="49F41602" w14:textId="77777777" w:rsidR="004656AD" w:rsidRDefault="004656AD">
      <w:pPr>
        <w:pStyle w:val="codepre"/>
        <w:spacing w:before="0" w:beforeAutospacing="0" w:after="0" w:afterAutospacing="0"/>
        <w:divId w:val="1546259090"/>
        <w:rPr>
          <w:rFonts w:eastAsiaTheme="minorHAnsi"/>
        </w:rPr>
      </w:pPr>
      <w:r>
        <w:rPr>
          <w:rFonts w:eastAsiaTheme="minorHAnsi"/>
        </w:rPr>
        <w:t>                ALIGNMENT/TRANS,XAXIS,PNT_C_MAN</w:t>
      </w:r>
    </w:p>
    <w:p w14:paraId="33FD1E46" w14:textId="77777777" w:rsidR="004656AD" w:rsidRDefault="004656AD">
      <w:pPr>
        <w:pStyle w:val="codepre"/>
        <w:spacing w:before="0" w:beforeAutospacing="0" w:after="0" w:afterAutospacing="0"/>
        <w:divId w:val="1546259090"/>
        <w:rPr>
          <w:rFonts w:eastAsiaTheme="minorHAnsi"/>
        </w:rPr>
      </w:pPr>
      <w:r>
        <w:rPr>
          <w:rFonts w:eastAsiaTheme="minorHAnsi"/>
        </w:rPr>
        <w:t>              ALIGNMENT/END</w:t>
      </w:r>
    </w:p>
    <w:p w14:paraId="107F2B37" w14:textId="77777777" w:rsidR="004656AD" w:rsidRDefault="004656AD">
      <w:pPr>
        <w:pStyle w:val="codepre"/>
        <w:spacing w:before="0" w:beforeAutospacing="0" w:after="0" w:afterAutospacing="0"/>
        <w:divId w:val="1546259090"/>
        <w:rPr>
          <w:rFonts w:eastAsiaTheme="minorHAnsi"/>
        </w:rPr>
      </w:pPr>
      <w:r>
        <w:rPr>
          <w:rFonts w:eastAsiaTheme="minorHAnsi"/>
        </w:rPr>
        <w:t>            ENDGROUP/ID=MAN_ALIGN</w:t>
      </w:r>
    </w:p>
    <w:p w14:paraId="79A990E7" w14:textId="77777777" w:rsidR="004656AD" w:rsidRDefault="004656AD">
      <w:pPr>
        <w:pStyle w:val="codepre"/>
        <w:spacing w:before="0" w:beforeAutospacing="0" w:after="0" w:afterAutospacing="0"/>
        <w:divId w:val="1546259090"/>
        <w:rPr>
          <w:rFonts w:eastAsiaTheme="minorHAnsi"/>
        </w:rPr>
      </w:pPr>
      <w:r>
        <w:rPr>
          <w:rFonts w:eastAsiaTheme="minorHAnsi"/>
        </w:rPr>
        <w:t>DCC_ALIGN  =GROUP/SHOWALLPARAMS=YES,EXECUTION CONTROL=AS MARKED</w:t>
      </w:r>
    </w:p>
    <w:p w14:paraId="7928E966" w14:textId="77777777" w:rsidR="004656AD" w:rsidRDefault="004656AD">
      <w:pPr>
        <w:pStyle w:val="codepre"/>
        <w:spacing w:before="0" w:beforeAutospacing="0" w:after="0" w:afterAutospacing="0"/>
        <w:divId w:val="1546259090"/>
        <w:rPr>
          <w:rFonts w:eastAsiaTheme="minorHAnsi"/>
        </w:rPr>
      </w:pPr>
      <w:r>
        <w:rPr>
          <w:rFonts w:eastAsiaTheme="minorHAnsi"/>
        </w:rPr>
        <w:t>  $$ NO,</w:t>
      </w:r>
    </w:p>
    <w:p w14:paraId="318ED515" w14:textId="77777777" w:rsidR="004656AD" w:rsidRDefault="004656AD">
      <w:pPr>
        <w:pStyle w:val="codepre"/>
        <w:spacing w:before="0" w:beforeAutospacing="0" w:after="0" w:afterAutospacing="0"/>
        <w:divId w:val="1546259090"/>
        <w:rPr>
          <w:rFonts w:eastAsiaTheme="minorHAnsi"/>
        </w:rPr>
      </w:pPr>
      <w:r>
        <w:rPr>
          <w:rFonts w:eastAsiaTheme="minorHAnsi"/>
        </w:rPr>
        <w:t>              -----------------------------</w:t>
      </w:r>
    </w:p>
    <w:p w14:paraId="4F91572D" w14:textId="77777777" w:rsidR="004656AD" w:rsidRDefault="004656AD">
      <w:pPr>
        <w:pStyle w:val="codepre"/>
        <w:spacing w:before="0" w:beforeAutospacing="0" w:after="0" w:afterAutospacing="0"/>
        <w:divId w:val="1546259090"/>
        <w:rPr>
          <w:rFonts w:eastAsiaTheme="minorHAnsi"/>
        </w:rPr>
      </w:pPr>
      <w:r>
        <w:rPr>
          <w:rFonts w:eastAsiaTheme="minorHAnsi"/>
        </w:rPr>
        <w:t>              ROUTINE ENTERS DCC MODE</w:t>
      </w:r>
    </w:p>
    <w:p w14:paraId="15CA3D4E" w14:textId="77777777" w:rsidR="004656AD" w:rsidRDefault="004656AD">
      <w:pPr>
        <w:pStyle w:val="codepre"/>
        <w:spacing w:before="0" w:beforeAutospacing="0" w:after="0" w:afterAutospacing="0"/>
        <w:divId w:val="1546259090"/>
        <w:rPr>
          <w:rFonts w:eastAsiaTheme="minorHAnsi"/>
        </w:rPr>
      </w:pPr>
      <w:r>
        <w:rPr>
          <w:rFonts w:eastAsiaTheme="minorHAnsi"/>
        </w:rPr>
        <w:t>              -----------------------------</w:t>
      </w:r>
    </w:p>
    <w:p w14:paraId="0A9E98A7" w14:textId="77777777" w:rsidR="004656AD" w:rsidRDefault="004656AD">
      <w:pPr>
        <w:pStyle w:val="codepre"/>
        <w:spacing w:before="0" w:beforeAutospacing="0" w:after="0" w:afterAutospacing="0"/>
        <w:divId w:val="1546259090"/>
        <w:rPr>
          <w:rFonts w:eastAsiaTheme="minorHAnsi"/>
        </w:rPr>
      </w:pPr>
      <w:r>
        <w:rPr>
          <w:rFonts w:eastAsiaTheme="minorHAnsi"/>
        </w:rPr>
        <w:t>               </w:t>
      </w:r>
    </w:p>
    <w:p w14:paraId="015304CE" w14:textId="77777777" w:rsidR="004656AD" w:rsidRDefault="004656AD">
      <w:pPr>
        <w:pStyle w:val="codepre"/>
        <w:spacing w:before="0" w:beforeAutospacing="0" w:after="0" w:afterAutospacing="0"/>
        <w:divId w:val="1546259090"/>
        <w:rPr>
          <w:rFonts w:eastAsiaTheme="minorHAnsi"/>
        </w:rPr>
      </w:pPr>
      <w:r>
        <w:rPr>
          <w:rFonts w:eastAsiaTheme="minorHAnsi"/>
        </w:rPr>
        <w:t>              COMMENT/OPER,NO,FULL SCREEN=NO,AUTO-CONTINUE=NO,</w:t>
      </w:r>
    </w:p>
    <w:p w14:paraId="68EC06E9" w14:textId="77777777" w:rsidR="004656AD" w:rsidRDefault="004656AD">
      <w:pPr>
        <w:pStyle w:val="codepre"/>
        <w:spacing w:before="0" w:beforeAutospacing="0" w:after="0" w:afterAutospacing="0"/>
        <w:divId w:val="1546259090"/>
        <w:rPr>
          <w:rFonts w:eastAsiaTheme="minorHAnsi"/>
        </w:rPr>
      </w:pPr>
      <w:r>
        <w:rPr>
          <w:rFonts w:eastAsiaTheme="minorHAnsi"/>
        </w:rPr>
        <w:t>              Changing to DCC Mode! Do not continue unless avoidance moves have been added.</w:t>
      </w:r>
    </w:p>
    <w:p w14:paraId="41D1FBB3" w14:textId="77777777" w:rsidR="004656AD" w:rsidRDefault="004656AD">
      <w:pPr>
        <w:pStyle w:val="codepre"/>
        <w:spacing w:before="0" w:beforeAutospacing="0" w:after="0" w:afterAutospacing="0"/>
        <w:divId w:val="1546259090"/>
        <w:rPr>
          <w:rFonts w:eastAsiaTheme="minorHAnsi"/>
        </w:rPr>
      </w:pPr>
      <w:r>
        <w:rPr>
          <w:rFonts w:eastAsiaTheme="minorHAnsi"/>
        </w:rPr>
        <w:t>              MODE/DCC</w:t>
      </w:r>
    </w:p>
    <w:p w14:paraId="2FB1EC47" w14:textId="77777777" w:rsidR="004656AD" w:rsidRDefault="004656AD">
      <w:pPr>
        <w:pStyle w:val="codepre"/>
        <w:spacing w:before="0" w:beforeAutospacing="0" w:after="0" w:afterAutospacing="0"/>
        <w:divId w:val="1546259090"/>
        <w:rPr>
          <w:rFonts w:eastAsiaTheme="minorHAnsi"/>
        </w:rPr>
      </w:pPr>
      <w:r>
        <w:rPr>
          <w:rFonts w:eastAsiaTheme="minorHAnsi"/>
        </w:rPr>
        <w:t>  $$ NO,</w:t>
      </w:r>
    </w:p>
    <w:p w14:paraId="57C228FF" w14:textId="77777777" w:rsidR="004656AD" w:rsidRDefault="004656AD">
      <w:pPr>
        <w:pStyle w:val="codepre"/>
        <w:spacing w:before="0" w:beforeAutospacing="0" w:after="0" w:afterAutospacing="0"/>
        <w:divId w:val="1546259090"/>
        <w:rPr>
          <w:rFonts w:eastAsiaTheme="minorHAnsi"/>
        </w:rPr>
      </w:pPr>
      <w:r>
        <w:rPr>
          <w:rFonts w:eastAsiaTheme="minorHAnsi"/>
        </w:rPr>
        <w:t>              ----------------------------------------------------</w:t>
      </w:r>
    </w:p>
    <w:p w14:paraId="4EABAA3C" w14:textId="77777777" w:rsidR="004656AD" w:rsidRDefault="004656AD">
      <w:pPr>
        <w:pStyle w:val="codepre"/>
        <w:spacing w:before="0" w:beforeAutospacing="0" w:after="0" w:afterAutospacing="0"/>
        <w:divId w:val="1546259090"/>
        <w:rPr>
          <w:rFonts w:eastAsiaTheme="minorHAnsi"/>
        </w:rPr>
      </w:pPr>
      <w:r>
        <w:rPr>
          <w:rFonts w:eastAsiaTheme="minorHAnsi"/>
        </w:rPr>
        <w:t>              CLEARANCE PLANE IS DEFINED  (2 UNITS ABOVE TOP FACE)</w:t>
      </w:r>
    </w:p>
    <w:p w14:paraId="2AAE9358" w14:textId="77777777" w:rsidR="004656AD" w:rsidRDefault="004656AD">
      <w:pPr>
        <w:pStyle w:val="codepre"/>
        <w:spacing w:before="0" w:beforeAutospacing="0" w:after="0" w:afterAutospacing="0"/>
        <w:divId w:val="1546259090"/>
        <w:rPr>
          <w:rFonts w:eastAsiaTheme="minorHAnsi"/>
        </w:rPr>
      </w:pPr>
      <w:r>
        <w:rPr>
          <w:rFonts w:eastAsiaTheme="minorHAnsi"/>
        </w:rPr>
        <w:t>              ----------------------------------------------------</w:t>
      </w:r>
    </w:p>
    <w:p w14:paraId="06575EC1" w14:textId="77777777" w:rsidR="004656AD" w:rsidRDefault="004656AD">
      <w:pPr>
        <w:pStyle w:val="codepre"/>
        <w:spacing w:before="0" w:beforeAutospacing="0" w:after="0" w:afterAutospacing="0"/>
        <w:divId w:val="1546259090"/>
        <w:rPr>
          <w:rFonts w:eastAsiaTheme="minorHAnsi"/>
        </w:rPr>
      </w:pPr>
      <w:r>
        <w:rPr>
          <w:rFonts w:eastAsiaTheme="minorHAnsi"/>
        </w:rPr>
        <w:t>               </w:t>
      </w:r>
    </w:p>
    <w:p w14:paraId="60DAC609" w14:textId="77777777" w:rsidR="004656AD" w:rsidRDefault="004656AD">
      <w:pPr>
        <w:pStyle w:val="codepre"/>
        <w:spacing w:before="0" w:beforeAutospacing="0" w:after="0" w:afterAutospacing="0"/>
        <w:divId w:val="1546259090"/>
        <w:rPr>
          <w:rFonts w:eastAsiaTheme="minorHAnsi"/>
        </w:rPr>
      </w:pPr>
      <w:r>
        <w:rPr>
          <w:rFonts w:eastAsiaTheme="minorHAnsi"/>
        </w:rPr>
        <w:t>              CLEARP/ZPLUS,2,ZPLUS,0,ON</w:t>
      </w:r>
    </w:p>
    <w:p w14:paraId="43EC42C0" w14:textId="77777777" w:rsidR="004656AD" w:rsidRDefault="004656AD">
      <w:pPr>
        <w:pStyle w:val="codepre"/>
        <w:spacing w:before="0" w:beforeAutospacing="0" w:after="0" w:afterAutospacing="0"/>
        <w:divId w:val="1546259090"/>
        <w:rPr>
          <w:rFonts w:eastAsiaTheme="minorHAnsi"/>
        </w:rPr>
      </w:pPr>
      <w:r>
        <w:rPr>
          <w:rFonts w:eastAsiaTheme="minorHAnsi"/>
        </w:rPr>
        <w:t>PLNA_DCC     =FEAT/PLANE,CARTESIAN,TRIANGLE</w:t>
      </w:r>
    </w:p>
    <w:p w14:paraId="59C9A6C6" w14:textId="77777777" w:rsidR="004656AD" w:rsidRDefault="004656AD">
      <w:pPr>
        <w:pStyle w:val="codepre"/>
        <w:spacing w:before="0" w:beforeAutospacing="0" w:after="0" w:afterAutospacing="0"/>
        <w:divId w:val="1546259090"/>
        <w:rPr>
          <w:rFonts w:eastAsiaTheme="minorHAnsi"/>
        </w:rPr>
      </w:pPr>
      <w:r>
        <w:rPr>
          <w:rFonts w:eastAsiaTheme="minorHAnsi"/>
        </w:rPr>
        <w:t>              THEO/,</w:t>
      </w:r>
    </w:p>
    <w:p w14:paraId="280FF0C5" w14:textId="77777777" w:rsidR="004656AD" w:rsidRDefault="004656AD">
      <w:pPr>
        <w:pStyle w:val="codepre"/>
        <w:spacing w:before="0" w:beforeAutospacing="0" w:after="0" w:afterAutospacing="0"/>
        <w:divId w:val="1546259090"/>
        <w:rPr>
          <w:rFonts w:eastAsiaTheme="minorHAnsi"/>
        </w:rPr>
      </w:pPr>
      <w:r>
        <w:rPr>
          <w:rFonts w:eastAsiaTheme="minorHAnsi"/>
        </w:rPr>
        <w:t>              ACTL/,</w:t>
      </w:r>
    </w:p>
    <w:p w14:paraId="06946C31" w14:textId="77777777" w:rsidR="004656AD" w:rsidRDefault="004656AD">
      <w:pPr>
        <w:pStyle w:val="codepre"/>
        <w:spacing w:before="0" w:beforeAutospacing="0" w:after="0" w:afterAutospacing="0"/>
        <w:divId w:val="1546259090"/>
        <w:rPr>
          <w:rFonts w:eastAsiaTheme="minorHAnsi"/>
        </w:rPr>
      </w:pPr>
      <w:r>
        <w:rPr>
          <w:rFonts w:eastAsiaTheme="minorHAnsi"/>
        </w:rPr>
        <w:t>              MEAS/PLANE,4</w:t>
      </w:r>
    </w:p>
    <w:p w14:paraId="0707573D" w14:textId="77777777" w:rsidR="004656AD" w:rsidRDefault="004656AD">
      <w:pPr>
        <w:pStyle w:val="codepre"/>
        <w:spacing w:before="0" w:beforeAutospacing="0" w:after="0" w:afterAutospacing="0"/>
        <w:divId w:val="1546259090"/>
        <w:rPr>
          <w:rFonts w:eastAsiaTheme="minorHAnsi"/>
        </w:rPr>
      </w:pPr>
      <w:r>
        <w:rPr>
          <w:rFonts w:eastAsiaTheme="minorHAnsi"/>
        </w:rPr>
        <w:t>    $$ NO,</w:t>
      </w:r>
    </w:p>
    <w:p w14:paraId="3FAA84EB" w14:textId="77777777" w:rsidR="004656AD" w:rsidRDefault="004656AD">
      <w:pPr>
        <w:pStyle w:val="codepre"/>
        <w:spacing w:before="0" w:beforeAutospacing="0" w:after="0" w:afterAutospacing="0"/>
        <w:divId w:val="1546259090"/>
        <w:rPr>
          <w:rFonts w:eastAsiaTheme="minorHAnsi"/>
        </w:rPr>
      </w:pPr>
      <w:r>
        <w:rPr>
          <w:rFonts w:eastAsiaTheme="minorHAnsi"/>
        </w:rPr>
        <w:t>                -----------------------------------------------------------------------</w:t>
      </w:r>
    </w:p>
    <w:p w14:paraId="0BBA0956" w14:textId="77777777" w:rsidR="004656AD" w:rsidRDefault="004656AD">
      <w:pPr>
        <w:pStyle w:val="codepre"/>
        <w:spacing w:before="0" w:beforeAutospacing="0" w:after="0" w:afterAutospacing="0"/>
        <w:divId w:val="1546259090"/>
        <w:rPr>
          <w:rFonts w:eastAsiaTheme="minorHAnsi"/>
        </w:rPr>
      </w:pPr>
      <w:r>
        <w:rPr>
          <w:rFonts w:eastAsiaTheme="minorHAnsi"/>
        </w:rPr>
        <w:t>                PROBE MOVES TO CLEARANCE PLANE</w:t>
      </w:r>
    </w:p>
    <w:p w14:paraId="7B04D32C" w14:textId="77777777" w:rsidR="004656AD" w:rsidRDefault="004656AD">
      <w:pPr>
        <w:pStyle w:val="codepre"/>
        <w:spacing w:before="0" w:beforeAutospacing="0" w:after="0" w:afterAutospacing="0"/>
        <w:divId w:val="1546259090"/>
        <w:rPr>
          <w:rFonts w:eastAsiaTheme="minorHAnsi"/>
        </w:rPr>
      </w:pPr>
      <w:r>
        <w:rPr>
          <w:rFonts w:eastAsiaTheme="minorHAnsi"/>
        </w:rPr>
        <w:t>                -----------------------------------------------------------------------</w:t>
      </w:r>
    </w:p>
    <w:p w14:paraId="03264243" w14:textId="77777777" w:rsidR="004656AD" w:rsidRDefault="004656AD">
      <w:pPr>
        <w:pStyle w:val="codepre"/>
        <w:spacing w:before="0" w:beforeAutospacing="0" w:after="0" w:afterAutospacing="0"/>
        <w:divId w:val="1546259090"/>
        <w:rPr>
          <w:rFonts w:eastAsiaTheme="minorHAnsi"/>
        </w:rPr>
      </w:pPr>
      <w:r>
        <w:rPr>
          <w:rFonts w:eastAsiaTheme="minorHAnsi"/>
        </w:rPr>
        <w:t>                 </w:t>
      </w:r>
    </w:p>
    <w:p w14:paraId="6DC8C0CE" w14:textId="77777777" w:rsidR="004656AD" w:rsidRDefault="004656AD">
      <w:pPr>
        <w:pStyle w:val="codepre"/>
        <w:spacing w:before="0" w:beforeAutospacing="0" w:after="0" w:afterAutospacing="0"/>
        <w:divId w:val="1546259090"/>
        <w:rPr>
          <w:rFonts w:eastAsiaTheme="minorHAnsi"/>
        </w:rPr>
      </w:pPr>
      <w:r>
        <w:rPr>
          <w:rFonts w:eastAsiaTheme="minorHAnsi"/>
        </w:rPr>
        <w:t>                MOVE/CLEARPLANE</w:t>
      </w:r>
    </w:p>
    <w:p w14:paraId="49998F15" w14:textId="77777777" w:rsidR="004656AD" w:rsidRDefault="004656AD">
      <w:pPr>
        <w:pStyle w:val="codepre"/>
        <w:spacing w:before="0" w:beforeAutospacing="0" w:after="0" w:afterAutospacing="0"/>
        <w:divId w:val="1546259090"/>
        <w:rPr>
          <w:rFonts w:eastAsiaTheme="minorHAnsi"/>
        </w:rPr>
      </w:pPr>
      <w:r>
        <w:rPr>
          <w:rFonts w:eastAsiaTheme="minorHAnsi"/>
        </w:rPr>
        <w:t>                HIT/BASIC,NORMAL,,,,USE THEO=YES</w:t>
      </w:r>
    </w:p>
    <w:p w14:paraId="2312E6EE" w14:textId="77777777" w:rsidR="004656AD" w:rsidRDefault="004656AD">
      <w:pPr>
        <w:pStyle w:val="codepre"/>
        <w:spacing w:before="0" w:beforeAutospacing="0" w:after="0" w:afterAutospacing="0"/>
        <w:divId w:val="1546259090"/>
        <w:rPr>
          <w:rFonts w:eastAsiaTheme="minorHAnsi"/>
        </w:rPr>
      </w:pPr>
      <w:r>
        <w:rPr>
          <w:rFonts w:eastAsiaTheme="minorHAnsi"/>
        </w:rPr>
        <w:t>                HIT/BASIC,NORMAL,,,,USE THEO=YES</w:t>
      </w:r>
    </w:p>
    <w:p w14:paraId="27320B2F" w14:textId="77777777" w:rsidR="004656AD" w:rsidRDefault="004656AD">
      <w:pPr>
        <w:pStyle w:val="codepre"/>
        <w:spacing w:before="0" w:beforeAutospacing="0" w:after="0" w:afterAutospacing="0"/>
        <w:divId w:val="1546259090"/>
        <w:rPr>
          <w:rFonts w:eastAsiaTheme="minorHAnsi"/>
        </w:rPr>
      </w:pPr>
      <w:r>
        <w:rPr>
          <w:rFonts w:eastAsiaTheme="minorHAnsi"/>
        </w:rPr>
        <w:t>                HIT/BASIC,NORMAL,,,,USE THEO=YES</w:t>
      </w:r>
    </w:p>
    <w:p w14:paraId="45E3D1EE" w14:textId="77777777" w:rsidR="004656AD" w:rsidRDefault="004656AD">
      <w:pPr>
        <w:pStyle w:val="codepre"/>
        <w:spacing w:before="0" w:beforeAutospacing="0" w:after="0" w:afterAutospacing="0"/>
        <w:divId w:val="1546259090"/>
        <w:rPr>
          <w:rFonts w:eastAsiaTheme="minorHAnsi"/>
        </w:rPr>
      </w:pPr>
      <w:r>
        <w:rPr>
          <w:rFonts w:eastAsiaTheme="minorHAnsi"/>
        </w:rPr>
        <w:t>                HIT/BASIC,NORMAL,,,,USE THEO=YES</w:t>
      </w:r>
    </w:p>
    <w:p w14:paraId="4FF978B8" w14:textId="77777777" w:rsidR="004656AD" w:rsidRDefault="004656AD">
      <w:pPr>
        <w:pStyle w:val="codepre"/>
        <w:spacing w:before="0" w:beforeAutospacing="0" w:after="0" w:afterAutospacing="0"/>
        <w:divId w:val="1546259090"/>
        <w:rPr>
          <w:rFonts w:eastAsiaTheme="minorHAnsi"/>
        </w:rPr>
      </w:pPr>
      <w:r>
        <w:rPr>
          <w:rFonts w:eastAsiaTheme="minorHAnsi"/>
        </w:rPr>
        <w:t>              ENDMEAS/</w:t>
      </w:r>
    </w:p>
    <w:p w14:paraId="3098FBD8" w14:textId="77777777" w:rsidR="004656AD" w:rsidRDefault="004656AD">
      <w:pPr>
        <w:pStyle w:val="codepre"/>
        <w:spacing w:before="0" w:beforeAutospacing="0" w:after="0" w:afterAutospacing="0"/>
        <w:divId w:val="1546259090"/>
        <w:rPr>
          <w:rFonts w:eastAsiaTheme="minorHAnsi"/>
        </w:rPr>
      </w:pPr>
      <w:r>
        <w:rPr>
          <w:rFonts w:eastAsiaTheme="minorHAnsi"/>
        </w:rPr>
        <w:t>A3_DCC1      =ALIGNMENT/START,RECALL:STARTUP,LIST=YES</w:t>
      </w:r>
    </w:p>
    <w:p w14:paraId="78024E81" w14:textId="77777777" w:rsidR="004656AD" w:rsidRDefault="004656AD">
      <w:pPr>
        <w:pStyle w:val="codepre"/>
        <w:spacing w:before="0" w:beforeAutospacing="0" w:after="0" w:afterAutospacing="0"/>
        <w:divId w:val="1546259090"/>
        <w:rPr>
          <w:rFonts w:eastAsiaTheme="minorHAnsi"/>
        </w:rPr>
      </w:pPr>
      <w:r>
        <w:rPr>
          <w:rFonts w:eastAsiaTheme="minorHAnsi"/>
        </w:rPr>
        <w:t>                ALIGNMENT/LEVEL,ZPLUS,PLNA_DCC</w:t>
      </w:r>
    </w:p>
    <w:p w14:paraId="0B8A9E2E" w14:textId="77777777" w:rsidR="004656AD" w:rsidRDefault="004656AD">
      <w:pPr>
        <w:pStyle w:val="codepre"/>
        <w:spacing w:before="0" w:beforeAutospacing="0" w:after="0" w:afterAutospacing="0"/>
        <w:divId w:val="1546259090"/>
        <w:rPr>
          <w:rFonts w:eastAsiaTheme="minorHAnsi"/>
        </w:rPr>
      </w:pPr>
      <w:r>
        <w:rPr>
          <w:rFonts w:eastAsiaTheme="minorHAnsi"/>
        </w:rPr>
        <w:t>                ALIGNMENT/TRANS,ZAXIS,PLNA_DCC</w:t>
      </w:r>
    </w:p>
    <w:p w14:paraId="5FE3132A" w14:textId="77777777" w:rsidR="004656AD" w:rsidRDefault="004656AD">
      <w:pPr>
        <w:pStyle w:val="codepre"/>
        <w:spacing w:before="0" w:beforeAutospacing="0" w:after="0" w:afterAutospacing="0"/>
        <w:divId w:val="1546259090"/>
        <w:rPr>
          <w:rFonts w:eastAsiaTheme="minorHAnsi"/>
        </w:rPr>
      </w:pPr>
      <w:r>
        <w:rPr>
          <w:rFonts w:eastAsiaTheme="minorHAnsi"/>
        </w:rPr>
        <w:t>                ALIGNMENT/ROTATE,XPLUS,TO,LIN_B_MAN,ABOUT,ZPLUS</w:t>
      </w:r>
    </w:p>
    <w:p w14:paraId="256324E6" w14:textId="77777777" w:rsidR="004656AD" w:rsidRDefault="004656AD">
      <w:pPr>
        <w:pStyle w:val="codepre"/>
        <w:spacing w:before="0" w:beforeAutospacing="0" w:after="0" w:afterAutospacing="0"/>
        <w:divId w:val="1546259090"/>
        <w:rPr>
          <w:rFonts w:eastAsiaTheme="minorHAnsi"/>
        </w:rPr>
      </w:pPr>
      <w:r>
        <w:rPr>
          <w:rFonts w:eastAsiaTheme="minorHAnsi"/>
        </w:rPr>
        <w:t>                ALIGNMENT/TRANS,YAXIS,LIN_B_MAN</w:t>
      </w:r>
    </w:p>
    <w:p w14:paraId="678B61F2" w14:textId="77777777" w:rsidR="004656AD" w:rsidRDefault="004656AD">
      <w:pPr>
        <w:pStyle w:val="codepre"/>
        <w:spacing w:before="0" w:beforeAutospacing="0" w:after="0" w:afterAutospacing="0"/>
        <w:divId w:val="1546259090"/>
        <w:rPr>
          <w:rFonts w:eastAsiaTheme="minorHAnsi"/>
        </w:rPr>
      </w:pPr>
      <w:r>
        <w:rPr>
          <w:rFonts w:eastAsiaTheme="minorHAnsi"/>
        </w:rPr>
        <w:t>                ALIGNMENT/TRANS,XAXIS,PNT_C_MAN</w:t>
      </w:r>
    </w:p>
    <w:p w14:paraId="69396B4F" w14:textId="77777777" w:rsidR="004656AD" w:rsidRDefault="004656AD">
      <w:pPr>
        <w:pStyle w:val="codepre"/>
        <w:spacing w:before="0" w:beforeAutospacing="0" w:after="0" w:afterAutospacing="0"/>
        <w:divId w:val="1546259090"/>
        <w:rPr>
          <w:rFonts w:eastAsiaTheme="minorHAnsi"/>
        </w:rPr>
      </w:pPr>
      <w:r>
        <w:rPr>
          <w:rFonts w:eastAsiaTheme="minorHAnsi"/>
        </w:rPr>
        <w:t>              ALIGNMENT/END</w:t>
      </w:r>
    </w:p>
    <w:p w14:paraId="5AD6B334" w14:textId="77777777" w:rsidR="004656AD" w:rsidRDefault="004656AD">
      <w:pPr>
        <w:pStyle w:val="codepre"/>
        <w:spacing w:before="0" w:beforeAutospacing="0" w:after="0" w:afterAutospacing="0"/>
        <w:divId w:val="1546259090"/>
        <w:rPr>
          <w:rFonts w:eastAsiaTheme="minorHAnsi"/>
        </w:rPr>
      </w:pPr>
      <w:r>
        <w:rPr>
          <w:rFonts w:eastAsiaTheme="minorHAnsi"/>
        </w:rPr>
        <w:t>LINB_DCC     =FEAT/LINE,CARTESIAN,UNBOUNDED</w:t>
      </w:r>
    </w:p>
    <w:p w14:paraId="79A5B53E" w14:textId="77777777" w:rsidR="004656AD" w:rsidRDefault="004656AD">
      <w:pPr>
        <w:pStyle w:val="codepre"/>
        <w:spacing w:before="0" w:beforeAutospacing="0" w:after="0" w:afterAutospacing="0"/>
        <w:divId w:val="1546259090"/>
        <w:rPr>
          <w:rFonts w:eastAsiaTheme="minorHAnsi"/>
        </w:rPr>
      </w:pPr>
      <w:r>
        <w:rPr>
          <w:rFonts w:eastAsiaTheme="minorHAnsi"/>
        </w:rPr>
        <w:t>              THEO/,</w:t>
      </w:r>
    </w:p>
    <w:p w14:paraId="6527062E" w14:textId="77777777" w:rsidR="004656AD" w:rsidRDefault="004656AD">
      <w:pPr>
        <w:pStyle w:val="codepre"/>
        <w:spacing w:before="0" w:beforeAutospacing="0" w:after="0" w:afterAutospacing="0"/>
        <w:divId w:val="1546259090"/>
        <w:rPr>
          <w:rFonts w:eastAsiaTheme="minorHAnsi"/>
        </w:rPr>
      </w:pPr>
      <w:r>
        <w:rPr>
          <w:rFonts w:eastAsiaTheme="minorHAnsi"/>
        </w:rPr>
        <w:t>              ACTL/,</w:t>
      </w:r>
    </w:p>
    <w:p w14:paraId="2524F9E4" w14:textId="77777777" w:rsidR="004656AD" w:rsidRDefault="004656AD">
      <w:pPr>
        <w:pStyle w:val="codepre"/>
        <w:spacing w:before="0" w:beforeAutospacing="0" w:after="0" w:afterAutospacing="0"/>
        <w:divId w:val="1546259090"/>
        <w:rPr>
          <w:rFonts w:eastAsiaTheme="minorHAnsi"/>
        </w:rPr>
      </w:pPr>
      <w:r>
        <w:rPr>
          <w:rFonts w:eastAsiaTheme="minorHAnsi"/>
        </w:rPr>
        <w:t>              MEAS/LINE,3,ZPLUS</w:t>
      </w:r>
    </w:p>
    <w:p w14:paraId="169357E1" w14:textId="77777777" w:rsidR="004656AD" w:rsidRDefault="004656AD">
      <w:pPr>
        <w:pStyle w:val="codepre"/>
        <w:spacing w:before="0" w:beforeAutospacing="0" w:after="0" w:afterAutospacing="0"/>
        <w:divId w:val="1546259090"/>
        <w:rPr>
          <w:rFonts w:eastAsiaTheme="minorHAnsi"/>
        </w:rPr>
      </w:pPr>
      <w:r>
        <w:rPr>
          <w:rFonts w:eastAsiaTheme="minorHAnsi"/>
        </w:rPr>
        <w:t>    $$ NO,</w:t>
      </w:r>
    </w:p>
    <w:p w14:paraId="2D9F011F" w14:textId="77777777" w:rsidR="004656AD" w:rsidRDefault="004656AD">
      <w:pPr>
        <w:pStyle w:val="codepre"/>
        <w:spacing w:before="0" w:beforeAutospacing="0" w:after="0" w:afterAutospacing="0"/>
        <w:divId w:val="1546259090"/>
        <w:rPr>
          <w:rFonts w:eastAsiaTheme="minorHAnsi"/>
        </w:rPr>
      </w:pPr>
      <w:r>
        <w:rPr>
          <w:rFonts w:eastAsiaTheme="minorHAnsi"/>
        </w:rPr>
        <w:t>                -----------------------------------------------------------------------</w:t>
      </w:r>
    </w:p>
    <w:p w14:paraId="47FAC672" w14:textId="77777777" w:rsidR="004656AD" w:rsidRDefault="004656AD">
      <w:pPr>
        <w:pStyle w:val="codepre"/>
        <w:spacing w:before="0" w:beforeAutospacing="0" w:after="0" w:afterAutospacing="0"/>
        <w:divId w:val="1546259090"/>
        <w:rPr>
          <w:rFonts w:eastAsiaTheme="minorHAnsi"/>
        </w:rPr>
      </w:pPr>
      <w:r>
        <w:rPr>
          <w:rFonts w:eastAsiaTheme="minorHAnsi"/>
        </w:rPr>
        <w:t>                PROBE MOVES TO CLEARANCE PLANE</w:t>
      </w:r>
    </w:p>
    <w:p w14:paraId="7A9BE87D" w14:textId="77777777" w:rsidR="004656AD" w:rsidRDefault="004656AD">
      <w:pPr>
        <w:pStyle w:val="codepre"/>
        <w:spacing w:before="0" w:beforeAutospacing="0" w:after="0" w:afterAutospacing="0"/>
        <w:divId w:val="1546259090"/>
        <w:rPr>
          <w:rFonts w:eastAsiaTheme="minorHAnsi"/>
        </w:rPr>
      </w:pPr>
      <w:r>
        <w:rPr>
          <w:rFonts w:eastAsiaTheme="minorHAnsi"/>
        </w:rPr>
        <w:t>                -----------------------------------------------------------------------</w:t>
      </w:r>
    </w:p>
    <w:p w14:paraId="4A3304E3" w14:textId="77777777" w:rsidR="004656AD" w:rsidRDefault="004656AD">
      <w:pPr>
        <w:pStyle w:val="codepre"/>
        <w:spacing w:before="0" w:beforeAutospacing="0" w:after="0" w:afterAutospacing="0"/>
        <w:divId w:val="1546259090"/>
        <w:rPr>
          <w:rFonts w:eastAsiaTheme="minorHAnsi"/>
        </w:rPr>
      </w:pPr>
      <w:r>
        <w:rPr>
          <w:rFonts w:eastAsiaTheme="minorHAnsi"/>
        </w:rPr>
        <w:t>                 </w:t>
      </w:r>
    </w:p>
    <w:p w14:paraId="224F4D83" w14:textId="77777777" w:rsidR="004656AD" w:rsidRDefault="004656AD">
      <w:pPr>
        <w:pStyle w:val="codepre"/>
        <w:spacing w:before="0" w:beforeAutospacing="0" w:after="0" w:afterAutospacing="0"/>
        <w:divId w:val="1546259090"/>
        <w:rPr>
          <w:rFonts w:eastAsiaTheme="minorHAnsi"/>
        </w:rPr>
      </w:pPr>
      <w:r>
        <w:rPr>
          <w:rFonts w:eastAsiaTheme="minorHAnsi"/>
        </w:rPr>
        <w:t>                MOVE/CLEARPLANE</w:t>
      </w:r>
    </w:p>
    <w:p w14:paraId="575D5449" w14:textId="77777777" w:rsidR="004656AD" w:rsidRDefault="004656AD">
      <w:pPr>
        <w:pStyle w:val="codepre"/>
        <w:spacing w:before="0" w:beforeAutospacing="0" w:after="0" w:afterAutospacing="0"/>
        <w:divId w:val="1546259090"/>
        <w:rPr>
          <w:rFonts w:eastAsiaTheme="minorHAnsi"/>
        </w:rPr>
      </w:pPr>
      <w:r>
        <w:rPr>
          <w:rFonts w:eastAsiaTheme="minorHAnsi"/>
        </w:rPr>
        <w:t>                HIT/BASIC,NORMAL,,,,USE THEO=YES</w:t>
      </w:r>
    </w:p>
    <w:p w14:paraId="3277491D" w14:textId="77777777" w:rsidR="004656AD" w:rsidRDefault="004656AD">
      <w:pPr>
        <w:pStyle w:val="codepre"/>
        <w:spacing w:before="0" w:beforeAutospacing="0" w:after="0" w:afterAutospacing="0"/>
        <w:divId w:val="1546259090"/>
        <w:rPr>
          <w:rFonts w:eastAsiaTheme="minorHAnsi"/>
        </w:rPr>
      </w:pPr>
      <w:r>
        <w:rPr>
          <w:rFonts w:eastAsiaTheme="minorHAnsi"/>
        </w:rPr>
        <w:t>                HIT/BASIC,NORMAL,,,,USE THEO=YES</w:t>
      </w:r>
    </w:p>
    <w:p w14:paraId="253CBA26" w14:textId="77777777" w:rsidR="004656AD" w:rsidRDefault="004656AD">
      <w:pPr>
        <w:pStyle w:val="codepre"/>
        <w:spacing w:before="0" w:beforeAutospacing="0" w:after="0" w:afterAutospacing="0"/>
        <w:divId w:val="1546259090"/>
        <w:rPr>
          <w:rFonts w:eastAsiaTheme="minorHAnsi"/>
        </w:rPr>
      </w:pPr>
      <w:r>
        <w:rPr>
          <w:rFonts w:eastAsiaTheme="minorHAnsi"/>
        </w:rPr>
        <w:t>                HIT/BASIC,NORMAL,,,,USE THEO=YES</w:t>
      </w:r>
    </w:p>
    <w:p w14:paraId="25BE0AC4" w14:textId="77777777" w:rsidR="004656AD" w:rsidRDefault="004656AD">
      <w:pPr>
        <w:pStyle w:val="codepre"/>
        <w:spacing w:before="0" w:beforeAutospacing="0" w:after="0" w:afterAutospacing="0"/>
        <w:divId w:val="1546259090"/>
        <w:rPr>
          <w:rFonts w:eastAsiaTheme="minorHAnsi"/>
        </w:rPr>
      </w:pPr>
      <w:r>
        <w:rPr>
          <w:rFonts w:eastAsiaTheme="minorHAnsi"/>
        </w:rPr>
        <w:t>              ENDMEAS/</w:t>
      </w:r>
    </w:p>
    <w:p w14:paraId="06AFB535" w14:textId="77777777" w:rsidR="004656AD" w:rsidRDefault="004656AD">
      <w:pPr>
        <w:pStyle w:val="codepre"/>
        <w:spacing w:before="0" w:beforeAutospacing="0" w:after="0" w:afterAutospacing="0"/>
        <w:divId w:val="1546259090"/>
        <w:rPr>
          <w:rFonts w:eastAsiaTheme="minorHAnsi"/>
        </w:rPr>
      </w:pPr>
      <w:r>
        <w:rPr>
          <w:rFonts w:eastAsiaTheme="minorHAnsi"/>
        </w:rPr>
        <w:t>A3_DCC2      =ALIGNMENT/START,RECALL:STARTUP,LIST=YES</w:t>
      </w:r>
    </w:p>
    <w:p w14:paraId="1DC767FB" w14:textId="77777777" w:rsidR="004656AD" w:rsidRDefault="004656AD">
      <w:pPr>
        <w:pStyle w:val="codepre"/>
        <w:spacing w:before="0" w:beforeAutospacing="0" w:after="0" w:afterAutospacing="0"/>
        <w:divId w:val="1546259090"/>
        <w:rPr>
          <w:rFonts w:eastAsiaTheme="minorHAnsi"/>
        </w:rPr>
      </w:pPr>
      <w:r>
        <w:rPr>
          <w:rFonts w:eastAsiaTheme="minorHAnsi"/>
        </w:rPr>
        <w:t>                ALIGNMENT/LEVEL,ZPLUS,PLNA_DCC</w:t>
      </w:r>
    </w:p>
    <w:p w14:paraId="05ECC4BB" w14:textId="77777777" w:rsidR="004656AD" w:rsidRDefault="004656AD">
      <w:pPr>
        <w:pStyle w:val="codepre"/>
        <w:spacing w:before="0" w:beforeAutospacing="0" w:after="0" w:afterAutospacing="0"/>
        <w:divId w:val="1546259090"/>
        <w:rPr>
          <w:rFonts w:eastAsiaTheme="minorHAnsi"/>
        </w:rPr>
      </w:pPr>
      <w:r>
        <w:rPr>
          <w:rFonts w:eastAsiaTheme="minorHAnsi"/>
        </w:rPr>
        <w:t>                ALIGNMENT/TRANS,ZAXIS,PLNA_DCC</w:t>
      </w:r>
    </w:p>
    <w:p w14:paraId="6743E46A" w14:textId="77777777" w:rsidR="004656AD" w:rsidRDefault="004656AD">
      <w:pPr>
        <w:pStyle w:val="codepre"/>
        <w:spacing w:before="0" w:beforeAutospacing="0" w:after="0" w:afterAutospacing="0"/>
        <w:divId w:val="1546259090"/>
        <w:rPr>
          <w:rFonts w:eastAsiaTheme="minorHAnsi"/>
        </w:rPr>
      </w:pPr>
      <w:r>
        <w:rPr>
          <w:rFonts w:eastAsiaTheme="minorHAnsi"/>
        </w:rPr>
        <w:t>                ALIGNMENT/ROTATE,XPLUS,TO,LINB_DCC,ABOUT,ZPLUS</w:t>
      </w:r>
    </w:p>
    <w:p w14:paraId="329EB656" w14:textId="77777777" w:rsidR="004656AD" w:rsidRDefault="004656AD">
      <w:pPr>
        <w:pStyle w:val="codepre"/>
        <w:spacing w:before="0" w:beforeAutospacing="0" w:after="0" w:afterAutospacing="0"/>
        <w:divId w:val="1546259090"/>
        <w:rPr>
          <w:rFonts w:eastAsiaTheme="minorHAnsi"/>
        </w:rPr>
      </w:pPr>
      <w:r>
        <w:rPr>
          <w:rFonts w:eastAsiaTheme="minorHAnsi"/>
        </w:rPr>
        <w:t>                ALIGNMENT/TRANS,YAXIS,LINB_DCC</w:t>
      </w:r>
    </w:p>
    <w:p w14:paraId="0DC5D670" w14:textId="77777777" w:rsidR="004656AD" w:rsidRDefault="004656AD">
      <w:pPr>
        <w:pStyle w:val="codepre"/>
        <w:spacing w:before="0" w:beforeAutospacing="0" w:after="0" w:afterAutospacing="0"/>
        <w:divId w:val="1546259090"/>
        <w:rPr>
          <w:rFonts w:eastAsiaTheme="minorHAnsi"/>
        </w:rPr>
      </w:pPr>
      <w:r>
        <w:rPr>
          <w:rFonts w:eastAsiaTheme="minorHAnsi"/>
        </w:rPr>
        <w:t>                ALIGNMENT/TRANS,XAXIS,PNT_C_MAN</w:t>
      </w:r>
    </w:p>
    <w:p w14:paraId="79C04E51" w14:textId="77777777" w:rsidR="004656AD" w:rsidRDefault="004656AD">
      <w:pPr>
        <w:pStyle w:val="codepre"/>
        <w:spacing w:before="0" w:beforeAutospacing="0" w:after="0" w:afterAutospacing="0"/>
        <w:divId w:val="1546259090"/>
        <w:rPr>
          <w:rFonts w:eastAsiaTheme="minorHAnsi"/>
        </w:rPr>
      </w:pPr>
      <w:r>
        <w:rPr>
          <w:rFonts w:eastAsiaTheme="minorHAnsi"/>
        </w:rPr>
        <w:t>              ALIGNMENT/END</w:t>
      </w:r>
    </w:p>
    <w:p w14:paraId="61896C24" w14:textId="77777777" w:rsidR="004656AD" w:rsidRDefault="004656AD">
      <w:pPr>
        <w:pStyle w:val="codepre"/>
        <w:spacing w:before="0" w:beforeAutospacing="0" w:after="0" w:afterAutospacing="0"/>
        <w:divId w:val="1546259090"/>
        <w:rPr>
          <w:rFonts w:eastAsiaTheme="minorHAnsi"/>
        </w:rPr>
      </w:pPr>
      <w:r>
        <w:rPr>
          <w:rFonts w:eastAsiaTheme="minorHAnsi"/>
        </w:rPr>
        <w:t>PNTC_DCC     =FEAT/POINT,CARTESIAN</w:t>
      </w:r>
    </w:p>
    <w:p w14:paraId="70067E83" w14:textId="77777777" w:rsidR="004656AD" w:rsidRDefault="004656AD">
      <w:pPr>
        <w:pStyle w:val="codepre"/>
        <w:spacing w:before="0" w:beforeAutospacing="0" w:after="0" w:afterAutospacing="0"/>
        <w:divId w:val="1546259090"/>
        <w:rPr>
          <w:rFonts w:eastAsiaTheme="minorHAnsi"/>
        </w:rPr>
      </w:pPr>
      <w:r>
        <w:rPr>
          <w:rFonts w:eastAsiaTheme="minorHAnsi"/>
        </w:rPr>
        <w:t>              THEO/,&lt;-1,0,0&gt;</w:t>
      </w:r>
    </w:p>
    <w:p w14:paraId="443054D6" w14:textId="77777777" w:rsidR="004656AD" w:rsidRDefault="004656AD">
      <w:pPr>
        <w:pStyle w:val="codepre"/>
        <w:spacing w:before="0" w:beforeAutospacing="0" w:after="0" w:afterAutospacing="0"/>
        <w:divId w:val="1546259090"/>
        <w:rPr>
          <w:rFonts w:eastAsiaTheme="minorHAnsi"/>
        </w:rPr>
      </w:pPr>
      <w:r>
        <w:rPr>
          <w:rFonts w:eastAsiaTheme="minorHAnsi"/>
        </w:rPr>
        <w:t>              ACTL/,&lt;-1,0,0&gt;</w:t>
      </w:r>
    </w:p>
    <w:p w14:paraId="0D33694A" w14:textId="77777777" w:rsidR="004656AD" w:rsidRDefault="004656AD">
      <w:pPr>
        <w:pStyle w:val="codepre"/>
        <w:spacing w:before="0" w:beforeAutospacing="0" w:after="0" w:afterAutospacing="0"/>
        <w:divId w:val="1546259090"/>
        <w:rPr>
          <w:rFonts w:eastAsiaTheme="minorHAnsi"/>
        </w:rPr>
      </w:pPr>
      <w:r>
        <w:rPr>
          <w:rFonts w:eastAsiaTheme="minorHAnsi"/>
        </w:rPr>
        <w:t>              MEAS/POINT,1,WORKPLANE</w:t>
      </w:r>
    </w:p>
    <w:p w14:paraId="085B03AB" w14:textId="77777777" w:rsidR="004656AD" w:rsidRDefault="004656AD">
      <w:pPr>
        <w:pStyle w:val="codepre"/>
        <w:spacing w:before="0" w:beforeAutospacing="0" w:after="0" w:afterAutospacing="0"/>
        <w:divId w:val="1546259090"/>
        <w:rPr>
          <w:rFonts w:eastAsiaTheme="minorHAnsi"/>
        </w:rPr>
      </w:pPr>
      <w:r>
        <w:rPr>
          <w:rFonts w:eastAsiaTheme="minorHAnsi"/>
        </w:rPr>
        <w:t>    $$ NO,</w:t>
      </w:r>
    </w:p>
    <w:p w14:paraId="26A86B0C" w14:textId="77777777" w:rsidR="004656AD" w:rsidRDefault="004656AD">
      <w:pPr>
        <w:pStyle w:val="codepre"/>
        <w:spacing w:before="0" w:beforeAutospacing="0" w:after="0" w:afterAutospacing="0"/>
        <w:divId w:val="1546259090"/>
        <w:rPr>
          <w:rFonts w:eastAsiaTheme="minorHAnsi"/>
        </w:rPr>
      </w:pPr>
      <w:r>
        <w:rPr>
          <w:rFonts w:eastAsiaTheme="minorHAnsi"/>
        </w:rPr>
        <w:t>                -----------------------------------------------------------------------</w:t>
      </w:r>
    </w:p>
    <w:p w14:paraId="261F807B" w14:textId="77777777" w:rsidR="004656AD" w:rsidRDefault="004656AD">
      <w:pPr>
        <w:pStyle w:val="codepre"/>
        <w:spacing w:before="0" w:beforeAutospacing="0" w:after="0" w:afterAutospacing="0"/>
        <w:divId w:val="1546259090"/>
        <w:rPr>
          <w:rFonts w:eastAsiaTheme="minorHAnsi"/>
        </w:rPr>
      </w:pPr>
      <w:r>
        <w:rPr>
          <w:rFonts w:eastAsiaTheme="minorHAnsi"/>
        </w:rPr>
        <w:t>                PROBE MOVES TO CLEARANCE PLANE</w:t>
      </w:r>
    </w:p>
    <w:p w14:paraId="2190AF59" w14:textId="77777777" w:rsidR="004656AD" w:rsidRDefault="004656AD">
      <w:pPr>
        <w:pStyle w:val="codepre"/>
        <w:spacing w:before="0" w:beforeAutospacing="0" w:after="0" w:afterAutospacing="0"/>
        <w:divId w:val="1546259090"/>
        <w:rPr>
          <w:rFonts w:eastAsiaTheme="minorHAnsi"/>
        </w:rPr>
      </w:pPr>
      <w:r>
        <w:rPr>
          <w:rFonts w:eastAsiaTheme="minorHAnsi"/>
        </w:rPr>
        <w:t>                -----------------------------------------------------------------------</w:t>
      </w:r>
    </w:p>
    <w:p w14:paraId="46A3B9CE" w14:textId="77777777" w:rsidR="004656AD" w:rsidRDefault="004656AD">
      <w:pPr>
        <w:pStyle w:val="codepre"/>
        <w:spacing w:before="0" w:beforeAutospacing="0" w:after="0" w:afterAutospacing="0"/>
        <w:divId w:val="1546259090"/>
        <w:rPr>
          <w:rFonts w:eastAsiaTheme="minorHAnsi"/>
        </w:rPr>
      </w:pPr>
      <w:r>
        <w:rPr>
          <w:rFonts w:eastAsiaTheme="minorHAnsi"/>
        </w:rPr>
        <w:t>                 </w:t>
      </w:r>
    </w:p>
    <w:p w14:paraId="121BF0D3" w14:textId="77777777" w:rsidR="004656AD" w:rsidRDefault="004656AD">
      <w:pPr>
        <w:pStyle w:val="codepre"/>
        <w:spacing w:before="0" w:beforeAutospacing="0" w:after="0" w:afterAutospacing="0"/>
        <w:divId w:val="1546259090"/>
        <w:rPr>
          <w:rFonts w:eastAsiaTheme="minorHAnsi"/>
        </w:rPr>
      </w:pPr>
      <w:r>
        <w:rPr>
          <w:rFonts w:eastAsiaTheme="minorHAnsi"/>
        </w:rPr>
        <w:t>                MOVE/CLEARPLANE</w:t>
      </w:r>
    </w:p>
    <w:p w14:paraId="54F29216" w14:textId="77777777" w:rsidR="004656AD" w:rsidRDefault="004656AD">
      <w:pPr>
        <w:pStyle w:val="codepre"/>
        <w:spacing w:before="0" w:beforeAutospacing="0" w:after="0" w:afterAutospacing="0"/>
        <w:divId w:val="1546259090"/>
        <w:rPr>
          <w:rFonts w:eastAsiaTheme="minorHAnsi"/>
        </w:rPr>
      </w:pPr>
      <w:r>
        <w:rPr>
          <w:rFonts w:eastAsiaTheme="minorHAnsi"/>
        </w:rPr>
        <w:t>                HIT/BASIC,NORMAL,,&lt;-1,0,0&gt;,,USE THEO=YES</w:t>
      </w:r>
    </w:p>
    <w:p w14:paraId="78DB421C" w14:textId="77777777" w:rsidR="004656AD" w:rsidRDefault="004656AD">
      <w:pPr>
        <w:pStyle w:val="codepre"/>
        <w:spacing w:before="0" w:beforeAutospacing="0" w:after="0" w:afterAutospacing="0"/>
        <w:divId w:val="1546259090"/>
        <w:rPr>
          <w:rFonts w:eastAsiaTheme="minorHAnsi"/>
        </w:rPr>
      </w:pPr>
      <w:r>
        <w:rPr>
          <w:rFonts w:eastAsiaTheme="minorHAnsi"/>
        </w:rPr>
        <w:t>              ENDMEAS/</w:t>
      </w:r>
    </w:p>
    <w:p w14:paraId="0E843080" w14:textId="77777777" w:rsidR="004656AD" w:rsidRDefault="004656AD">
      <w:pPr>
        <w:pStyle w:val="codepre"/>
        <w:spacing w:before="0" w:beforeAutospacing="0" w:after="0" w:afterAutospacing="0"/>
        <w:divId w:val="1546259090"/>
        <w:rPr>
          <w:rFonts w:eastAsiaTheme="minorHAnsi"/>
        </w:rPr>
      </w:pPr>
      <w:r>
        <w:rPr>
          <w:rFonts w:eastAsiaTheme="minorHAnsi"/>
        </w:rPr>
        <w:t>A3_DCC3      =ALIGNMENT/START,RECALL:STARTUP,LIST=YES</w:t>
      </w:r>
    </w:p>
    <w:p w14:paraId="00454997" w14:textId="77777777" w:rsidR="004656AD" w:rsidRDefault="004656AD">
      <w:pPr>
        <w:pStyle w:val="codepre"/>
        <w:spacing w:before="0" w:beforeAutospacing="0" w:after="0" w:afterAutospacing="0"/>
        <w:divId w:val="1546259090"/>
        <w:rPr>
          <w:rFonts w:eastAsiaTheme="minorHAnsi"/>
        </w:rPr>
      </w:pPr>
      <w:r>
        <w:rPr>
          <w:rFonts w:eastAsiaTheme="minorHAnsi"/>
        </w:rPr>
        <w:t>                ALIGNMENT/LEVEL,ZPLUS,PLNA_DCC</w:t>
      </w:r>
    </w:p>
    <w:p w14:paraId="7D24C3F9" w14:textId="77777777" w:rsidR="004656AD" w:rsidRDefault="004656AD">
      <w:pPr>
        <w:pStyle w:val="codepre"/>
        <w:spacing w:before="0" w:beforeAutospacing="0" w:after="0" w:afterAutospacing="0"/>
        <w:divId w:val="1546259090"/>
        <w:rPr>
          <w:rFonts w:eastAsiaTheme="minorHAnsi"/>
        </w:rPr>
      </w:pPr>
      <w:r>
        <w:rPr>
          <w:rFonts w:eastAsiaTheme="minorHAnsi"/>
        </w:rPr>
        <w:t>                ALIGNMENT/TRANS,ZAXIS,PLNA_DCC</w:t>
      </w:r>
    </w:p>
    <w:p w14:paraId="067F286A" w14:textId="77777777" w:rsidR="004656AD" w:rsidRDefault="004656AD">
      <w:pPr>
        <w:pStyle w:val="codepre"/>
        <w:spacing w:before="0" w:beforeAutospacing="0" w:after="0" w:afterAutospacing="0"/>
        <w:divId w:val="1546259090"/>
        <w:rPr>
          <w:rFonts w:eastAsiaTheme="minorHAnsi"/>
        </w:rPr>
      </w:pPr>
      <w:r>
        <w:rPr>
          <w:rFonts w:eastAsiaTheme="minorHAnsi"/>
        </w:rPr>
        <w:t>                ALIGNMENT/ROTATE,XPLUS,TO,LINB_DCC,ABOUT,ZPLUS</w:t>
      </w:r>
    </w:p>
    <w:p w14:paraId="573E1D3C" w14:textId="77777777" w:rsidR="004656AD" w:rsidRDefault="004656AD">
      <w:pPr>
        <w:pStyle w:val="codepre"/>
        <w:spacing w:before="0" w:beforeAutospacing="0" w:after="0" w:afterAutospacing="0"/>
        <w:divId w:val="1546259090"/>
        <w:rPr>
          <w:rFonts w:eastAsiaTheme="minorHAnsi"/>
        </w:rPr>
      </w:pPr>
      <w:r>
        <w:rPr>
          <w:rFonts w:eastAsiaTheme="minorHAnsi"/>
        </w:rPr>
        <w:t>                ALIGNMENT/TRANS,YAXIS,LINB_DCC</w:t>
      </w:r>
    </w:p>
    <w:p w14:paraId="04F45F84" w14:textId="77777777" w:rsidR="004656AD" w:rsidRDefault="004656AD">
      <w:pPr>
        <w:pStyle w:val="codepre"/>
        <w:spacing w:before="0" w:beforeAutospacing="0" w:after="0" w:afterAutospacing="0"/>
        <w:divId w:val="1546259090"/>
        <w:rPr>
          <w:rFonts w:eastAsiaTheme="minorHAnsi"/>
        </w:rPr>
      </w:pPr>
      <w:r>
        <w:rPr>
          <w:rFonts w:eastAsiaTheme="minorHAnsi"/>
        </w:rPr>
        <w:t>                ALIGNMENT/TRANS,XAXIS,PNTC_DCC</w:t>
      </w:r>
    </w:p>
    <w:p w14:paraId="2E0100D4" w14:textId="77777777" w:rsidR="004656AD" w:rsidRDefault="004656AD">
      <w:pPr>
        <w:pStyle w:val="codepre"/>
        <w:spacing w:before="0" w:beforeAutospacing="0" w:after="0" w:afterAutospacing="0"/>
        <w:divId w:val="1546259090"/>
        <w:rPr>
          <w:rFonts w:eastAsiaTheme="minorHAnsi"/>
        </w:rPr>
      </w:pPr>
      <w:r>
        <w:rPr>
          <w:rFonts w:eastAsiaTheme="minorHAnsi"/>
        </w:rPr>
        <w:t>              ALIGNMENT/END</w:t>
      </w:r>
    </w:p>
    <w:p w14:paraId="77898F7E" w14:textId="77777777" w:rsidR="004656AD" w:rsidRDefault="004656AD">
      <w:pPr>
        <w:pStyle w:val="codepre"/>
        <w:spacing w:before="0" w:beforeAutospacing="0" w:after="0" w:afterAutospacing="0"/>
        <w:divId w:val="1546259090"/>
        <w:rPr>
          <w:rFonts w:eastAsiaTheme="minorHAnsi"/>
        </w:rPr>
      </w:pPr>
      <w:r>
        <w:rPr>
          <w:rFonts w:eastAsiaTheme="minorHAnsi"/>
        </w:rPr>
        <w:t>            ENDGROUP/ID=DCC_ALIGN</w:t>
      </w:r>
    </w:p>
    <w:p w14:paraId="7352C3BD" w14:textId="77777777" w:rsidR="004656AD" w:rsidRDefault="004656AD">
      <w:pPr>
        <w:pStyle w:val="codepre"/>
        <w:spacing w:before="0" w:beforeAutospacing="0" w:after="0" w:afterAutospacing="0"/>
        <w:divId w:val="1546259090"/>
        <w:rPr>
          <w:rFonts w:eastAsiaTheme="minorHAnsi"/>
        </w:rPr>
      </w:pPr>
      <w:r>
        <w:rPr>
          <w:rFonts w:eastAsiaTheme="minorHAnsi"/>
        </w:rPr>
        <w:t>$$ NO,</w:t>
      </w:r>
    </w:p>
    <w:p w14:paraId="492C2A50" w14:textId="77777777" w:rsidR="004656AD" w:rsidRDefault="004656AD">
      <w:pPr>
        <w:pStyle w:val="codepre"/>
        <w:spacing w:before="0" w:beforeAutospacing="0" w:after="0" w:afterAutospacing="0"/>
        <w:divId w:val="1546259090"/>
        <w:rPr>
          <w:rFonts w:eastAsiaTheme="minorHAnsi"/>
        </w:rPr>
      </w:pPr>
      <w:r>
        <w:rPr>
          <w:rFonts w:eastAsiaTheme="minorHAnsi"/>
        </w:rPr>
        <w:t>            -----------------------------------------------------------------------</w:t>
      </w:r>
    </w:p>
    <w:p w14:paraId="3E601442" w14:textId="77777777" w:rsidR="004656AD" w:rsidRDefault="004656AD">
      <w:pPr>
        <w:pStyle w:val="codepre"/>
        <w:spacing w:before="0" w:beforeAutospacing="0" w:after="0" w:afterAutospacing="0"/>
        <w:divId w:val="1546259090"/>
        <w:rPr>
          <w:rFonts w:eastAsiaTheme="minorHAnsi"/>
        </w:rPr>
      </w:pPr>
      <w:r>
        <w:rPr>
          <w:rFonts w:eastAsiaTheme="minorHAnsi"/>
        </w:rPr>
        <w:t>            PROBE MOVES TO CLEARANCE PLANE</w:t>
      </w:r>
    </w:p>
    <w:p w14:paraId="06F5EF9D" w14:textId="77777777" w:rsidR="004656AD" w:rsidRDefault="004656AD">
      <w:pPr>
        <w:pStyle w:val="codepre"/>
        <w:spacing w:before="0" w:beforeAutospacing="0" w:after="0" w:afterAutospacing="0"/>
        <w:divId w:val="1546259090"/>
        <w:rPr>
          <w:rFonts w:eastAsiaTheme="minorHAnsi"/>
        </w:rPr>
      </w:pPr>
      <w:r>
        <w:rPr>
          <w:rFonts w:eastAsiaTheme="minorHAnsi"/>
        </w:rPr>
        <w:t>            -----------------------------------------------------------------------</w:t>
      </w:r>
    </w:p>
    <w:p w14:paraId="23F60007" w14:textId="77777777" w:rsidR="004656AD" w:rsidRDefault="004656AD">
      <w:pPr>
        <w:pStyle w:val="codepre"/>
        <w:spacing w:before="0" w:beforeAutospacing="0" w:after="0" w:afterAutospacing="0"/>
        <w:divId w:val="1546259090"/>
        <w:rPr>
          <w:rFonts w:eastAsiaTheme="minorHAnsi"/>
        </w:rPr>
      </w:pPr>
      <w:r>
        <w:rPr>
          <w:rFonts w:eastAsiaTheme="minorHAnsi"/>
        </w:rPr>
        <w:t>             </w:t>
      </w:r>
    </w:p>
    <w:p w14:paraId="2F6BC38B" w14:textId="77777777" w:rsidR="004656AD" w:rsidRDefault="004656AD">
      <w:pPr>
        <w:pStyle w:val="codepre"/>
        <w:spacing w:before="0" w:beforeAutospacing="0" w:after="0" w:afterAutospacing="0"/>
        <w:divId w:val="1546259090"/>
        <w:rPr>
          <w:rFonts w:eastAsiaTheme="minorHAnsi"/>
        </w:rPr>
      </w:pPr>
      <w:r>
        <w:rPr>
          <w:rFonts w:eastAsiaTheme="minorHAnsi"/>
        </w:rPr>
        <w:t>            MOVE/CLEARPLANE</w:t>
      </w:r>
    </w:p>
    <w:p w14:paraId="54396B69" w14:textId="77777777" w:rsidR="004656AD" w:rsidRDefault="004656AD">
      <w:pPr>
        <w:pStyle w:val="codepre"/>
        <w:spacing w:before="0" w:beforeAutospacing="0" w:after="0" w:afterAutospacing="0"/>
        <w:divId w:val="1546259090"/>
        <w:rPr>
          <w:rFonts w:eastAsiaTheme="minorHAnsi"/>
        </w:rPr>
      </w:pPr>
      <w:r>
        <w:rPr>
          <w:rFonts w:eastAsiaTheme="minorHAnsi"/>
        </w:rPr>
        <w:t>PLN1       =FEAT/CONTACT/PLANE/DEFAULT,CARTESIAN,TRIANGLE,LEAST_SQR</w:t>
      </w:r>
    </w:p>
    <w:p w14:paraId="39DA72A9" w14:textId="77777777" w:rsidR="004656AD" w:rsidRDefault="004656AD">
      <w:pPr>
        <w:pStyle w:val="codepre"/>
        <w:spacing w:before="0" w:beforeAutospacing="0" w:after="0" w:afterAutospacing="0"/>
        <w:divId w:val="1546259090"/>
        <w:rPr>
          <w:rFonts w:eastAsiaTheme="minorHAnsi"/>
        </w:rPr>
      </w:pPr>
      <w:r>
        <w:rPr>
          <w:rFonts w:eastAsiaTheme="minorHAnsi"/>
        </w:rPr>
        <w:t>            THEO/,</w:t>
      </w:r>
    </w:p>
    <w:p w14:paraId="0C6D9D3B" w14:textId="77777777" w:rsidR="004656AD" w:rsidRDefault="004656AD">
      <w:pPr>
        <w:pStyle w:val="codepre"/>
        <w:spacing w:before="0" w:beforeAutospacing="0" w:after="0" w:afterAutospacing="0"/>
        <w:divId w:val="1546259090"/>
        <w:rPr>
          <w:rFonts w:eastAsiaTheme="minorHAnsi"/>
        </w:rPr>
      </w:pPr>
      <w:r>
        <w:rPr>
          <w:rFonts w:eastAsiaTheme="minorHAnsi"/>
        </w:rPr>
        <w:t>            ACTL/,</w:t>
      </w:r>
    </w:p>
    <w:p w14:paraId="6435A01F" w14:textId="77777777" w:rsidR="004656AD" w:rsidRDefault="004656AD">
      <w:pPr>
        <w:pStyle w:val="codepre"/>
        <w:spacing w:before="0" w:beforeAutospacing="0" w:after="0" w:afterAutospacing="0"/>
        <w:divId w:val="1546259090"/>
        <w:rPr>
          <w:rFonts w:eastAsiaTheme="minorHAnsi"/>
        </w:rPr>
      </w:pPr>
      <w:r>
        <w:rPr>
          <w:rFonts w:eastAsiaTheme="minorHAnsi"/>
        </w:rPr>
        <w:t>            TARG/,</w:t>
      </w:r>
    </w:p>
    <w:p w14:paraId="784CAE3C" w14:textId="77777777" w:rsidR="004656AD" w:rsidRDefault="004656AD">
      <w:pPr>
        <w:pStyle w:val="codepre"/>
        <w:spacing w:before="0" w:beforeAutospacing="0" w:after="0" w:afterAutospacing="0"/>
        <w:divId w:val="1546259090"/>
        <w:rPr>
          <w:rFonts w:eastAsiaTheme="minorHAnsi"/>
        </w:rPr>
      </w:pPr>
      <w:r>
        <w:rPr>
          <w:rFonts w:eastAsiaTheme="minorHAnsi"/>
        </w:rPr>
        <w:t>            ANGLE VEC=,RADIAL</w:t>
      </w:r>
    </w:p>
    <w:p w14:paraId="30C51FFF" w14:textId="77777777" w:rsidR="004656AD" w:rsidRDefault="004656AD">
      <w:pPr>
        <w:pStyle w:val="codepre"/>
        <w:spacing w:before="0" w:beforeAutospacing="0" w:after="0" w:afterAutospacing="0"/>
        <w:divId w:val="1546259090"/>
        <w:rPr>
          <w:rFonts w:eastAsiaTheme="minorHAnsi"/>
        </w:rPr>
      </w:pPr>
      <w:r>
        <w:rPr>
          <w:rFonts w:eastAsiaTheme="minorHAnsi"/>
        </w:rPr>
        <w:t>            SHOW FEATURE PARAMETERS=NO</w:t>
      </w:r>
    </w:p>
    <w:p w14:paraId="15693834" w14:textId="77777777" w:rsidR="004656AD" w:rsidRDefault="004656AD">
      <w:pPr>
        <w:pStyle w:val="codepre"/>
        <w:spacing w:before="0" w:beforeAutospacing="0" w:after="0" w:afterAutospacing="0"/>
        <w:divId w:val="1546259090"/>
        <w:rPr>
          <w:rFonts w:eastAsiaTheme="minorHAnsi"/>
        </w:rPr>
      </w:pPr>
      <w:r>
        <w:rPr>
          <w:rFonts w:eastAsiaTheme="minorHAnsi"/>
        </w:rPr>
        <w:t>            SHOW CONTACT PARAMETERS=NO</w:t>
      </w:r>
    </w:p>
    <w:p w14:paraId="009DF012" w14:textId="77777777" w:rsidR="004656AD" w:rsidRDefault="004656AD">
      <w:pPr>
        <w:pStyle w:val="codepre"/>
        <w:spacing w:before="0" w:beforeAutospacing="0" w:after="0" w:afterAutospacing="0"/>
        <w:divId w:val="1546259090"/>
        <w:rPr>
          <w:rFonts w:eastAsiaTheme="minorHAnsi"/>
        </w:rPr>
      </w:pPr>
      <w:r>
        <w:rPr>
          <w:rFonts w:eastAsiaTheme="minorHAnsi"/>
        </w:rPr>
        <w:t>$$ NO,</w:t>
      </w:r>
    </w:p>
    <w:p w14:paraId="460F9976" w14:textId="77777777" w:rsidR="004656AD" w:rsidRDefault="004656AD">
      <w:pPr>
        <w:pStyle w:val="codepre"/>
        <w:spacing w:before="0" w:beforeAutospacing="0" w:after="0" w:afterAutospacing="0"/>
        <w:divId w:val="1546259090"/>
        <w:rPr>
          <w:rFonts w:eastAsiaTheme="minorHAnsi"/>
        </w:rPr>
      </w:pPr>
      <w:r>
        <w:rPr>
          <w:rFonts w:eastAsiaTheme="minorHAnsi"/>
        </w:rPr>
        <w:t>            -----------------------------------------------------------------------</w:t>
      </w:r>
    </w:p>
    <w:p w14:paraId="5F7F232D" w14:textId="77777777" w:rsidR="004656AD" w:rsidRDefault="004656AD">
      <w:pPr>
        <w:pStyle w:val="codepre"/>
        <w:spacing w:before="0" w:beforeAutospacing="0" w:after="0" w:afterAutospacing="0"/>
        <w:divId w:val="1546259090"/>
        <w:rPr>
          <w:rFonts w:eastAsiaTheme="minorHAnsi"/>
        </w:rPr>
      </w:pPr>
      <w:r>
        <w:rPr>
          <w:rFonts w:eastAsiaTheme="minorHAnsi"/>
        </w:rPr>
        <w:t>            PROBE MOVES TO CLEARANCE PLANE</w:t>
      </w:r>
    </w:p>
    <w:p w14:paraId="2B755C73" w14:textId="77777777" w:rsidR="004656AD" w:rsidRDefault="004656AD">
      <w:pPr>
        <w:pStyle w:val="codepre"/>
        <w:spacing w:before="0" w:beforeAutospacing="0" w:after="0" w:afterAutospacing="0"/>
        <w:divId w:val="1546259090"/>
        <w:rPr>
          <w:rFonts w:eastAsiaTheme="minorHAnsi"/>
        </w:rPr>
      </w:pPr>
      <w:r>
        <w:rPr>
          <w:rFonts w:eastAsiaTheme="minorHAnsi"/>
        </w:rPr>
        <w:t>            -----------------------------------------------------------------------</w:t>
      </w:r>
    </w:p>
    <w:p w14:paraId="50687F38" w14:textId="77777777" w:rsidR="004656AD" w:rsidRDefault="004656AD">
      <w:pPr>
        <w:pStyle w:val="codepre"/>
        <w:spacing w:before="0" w:beforeAutospacing="0" w:after="0" w:afterAutospacing="0"/>
        <w:divId w:val="1546259090"/>
        <w:rPr>
          <w:rFonts w:eastAsiaTheme="minorHAnsi"/>
        </w:rPr>
      </w:pPr>
      <w:r>
        <w:rPr>
          <w:rFonts w:eastAsiaTheme="minorHAnsi"/>
        </w:rPr>
        <w:t>             </w:t>
      </w:r>
    </w:p>
    <w:p w14:paraId="53E56035" w14:textId="77777777" w:rsidR="004656AD" w:rsidRDefault="004656AD">
      <w:pPr>
        <w:pStyle w:val="codepre"/>
        <w:spacing w:before="0" w:beforeAutospacing="0" w:after="0" w:afterAutospacing="0"/>
        <w:divId w:val="1546259090"/>
        <w:rPr>
          <w:rFonts w:eastAsiaTheme="minorHAnsi"/>
        </w:rPr>
      </w:pPr>
      <w:r>
        <w:rPr>
          <w:rFonts w:eastAsiaTheme="minorHAnsi"/>
        </w:rPr>
        <w:t>            MOVE/CLEARPLANE</w:t>
      </w:r>
    </w:p>
    <w:p w14:paraId="21A8BB6E" w14:textId="77777777" w:rsidR="004656AD" w:rsidRDefault="004656AD">
      <w:pPr>
        <w:pStyle w:val="codepre"/>
        <w:spacing w:before="0" w:beforeAutospacing="0" w:after="0" w:afterAutospacing="0"/>
        <w:divId w:val="1546259090"/>
        <w:rPr>
          <w:rFonts w:eastAsiaTheme="minorHAnsi"/>
        </w:rPr>
      </w:pPr>
      <w:r>
        <w:rPr>
          <w:rFonts w:eastAsiaTheme="minorHAnsi"/>
        </w:rPr>
        <w:t>CON1       =FEAT/CONTACT/CONE/DEFAULT,CARTESIAN,IN</w:t>
      </w:r>
    </w:p>
    <w:p w14:paraId="612B2D32" w14:textId="77777777" w:rsidR="004656AD" w:rsidRDefault="004656AD">
      <w:pPr>
        <w:pStyle w:val="codepre"/>
        <w:spacing w:before="0" w:beforeAutospacing="0" w:after="0" w:afterAutospacing="0"/>
        <w:divId w:val="1546259090"/>
        <w:rPr>
          <w:rFonts w:eastAsiaTheme="minorHAnsi"/>
        </w:rPr>
      </w:pPr>
      <w:r>
        <w:rPr>
          <w:rFonts w:eastAsiaTheme="minorHAnsi"/>
        </w:rPr>
        <w:t>            THEO/,,90,-0.2756,0.5906</w:t>
      </w:r>
    </w:p>
    <w:p w14:paraId="5071C6E2" w14:textId="77777777" w:rsidR="004656AD" w:rsidRDefault="004656AD">
      <w:pPr>
        <w:pStyle w:val="codepre"/>
        <w:spacing w:before="0" w:beforeAutospacing="0" w:after="0" w:afterAutospacing="0"/>
        <w:divId w:val="1546259090"/>
        <w:rPr>
          <w:rFonts w:eastAsiaTheme="minorHAnsi"/>
        </w:rPr>
      </w:pPr>
      <w:r>
        <w:rPr>
          <w:rFonts w:eastAsiaTheme="minorHAnsi"/>
        </w:rPr>
        <w:t>            ACTL/,,90,-0.2756,0.5906</w:t>
      </w:r>
    </w:p>
    <w:p w14:paraId="37E79F46" w14:textId="77777777" w:rsidR="004656AD" w:rsidRDefault="004656AD">
      <w:pPr>
        <w:pStyle w:val="codepre"/>
        <w:spacing w:before="0" w:beforeAutospacing="0" w:after="0" w:afterAutospacing="0"/>
        <w:divId w:val="1546259090"/>
        <w:rPr>
          <w:rFonts w:eastAsiaTheme="minorHAnsi"/>
        </w:rPr>
      </w:pPr>
      <w:r>
        <w:rPr>
          <w:rFonts w:eastAsiaTheme="minorHAnsi"/>
        </w:rPr>
        <w:t>            TARG/,</w:t>
      </w:r>
    </w:p>
    <w:p w14:paraId="4BD60BBB" w14:textId="77777777" w:rsidR="004656AD" w:rsidRDefault="004656AD">
      <w:pPr>
        <w:pStyle w:val="codepre"/>
        <w:spacing w:before="0" w:beforeAutospacing="0" w:after="0" w:afterAutospacing="0"/>
        <w:divId w:val="1546259090"/>
        <w:rPr>
          <w:rFonts w:eastAsiaTheme="minorHAnsi"/>
        </w:rPr>
      </w:pPr>
      <w:r>
        <w:rPr>
          <w:rFonts w:eastAsiaTheme="minorHAnsi"/>
        </w:rPr>
        <w:t>            START ANG=0,END ANG=360</w:t>
      </w:r>
    </w:p>
    <w:p w14:paraId="6D8CF3D3" w14:textId="77777777" w:rsidR="004656AD" w:rsidRDefault="004656AD">
      <w:pPr>
        <w:pStyle w:val="codepre"/>
        <w:spacing w:before="0" w:beforeAutospacing="0" w:after="0" w:afterAutospacing="0"/>
        <w:divId w:val="1546259090"/>
        <w:rPr>
          <w:rFonts w:eastAsiaTheme="minorHAnsi"/>
        </w:rPr>
      </w:pPr>
      <w:r>
        <w:rPr>
          <w:rFonts w:eastAsiaTheme="minorHAnsi"/>
        </w:rPr>
        <w:t>            ANGLE VEC=</w:t>
      </w:r>
    </w:p>
    <w:p w14:paraId="5372DF43" w14:textId="77777777" w:rsidR="004656AD" w:rsidRDefault="004656AD">
      <w:pPr>
        <w:pStyle w:val="codepre"/>
        <w:spacing w:before="0" w:beforeAutospacing="0" w:after="0" w:afterAutospacing="0"/>
        <w:divId w:val="1546259090"/>
        <w:rPr>
          <w:rFonts w:eastAsiaTheme="minorHAnsi"/>
        </w:rPr>
      </w:pPr>
      <w:r>
        <w:rPr>
          <w:rFonts w:eastAsiaTheme="minorHAnsi"/>
        </w:rPr>
        <w:t>            SHOW FEATURE PARAMETERS=NO</w:t>
      </w:r>
    </w:p>
    <w:p w14:paraId="78EBDFAF" w14:textId="77777777" w:rsidR="004656AD" w:rsidRDefault="004656AD">
      <w:pPr>
        <w:pStyle w:val="codepre"/>
        <w:spacing w:before="0" w:beforeAutospacing="0" w:after="0" w:afterAutospacing="0"/>
        <w:divId w:val="1546259090"/>
        <w:rPr>
          <w:rFonts w:eastAsiaTheme="minorHAnsi"/>
        </w:rPr>
      </w:pPr>
      <w:r>
        <w:rPr>
          <w:rFonts w:eastAsiaTheme="minorHAnsi"/>
        </w:rPr>
        <w:t>            SHOW CONTACT PARAMETERS=NO</w:t>
      </w:r>
    </w:p>
    <w:p w14:paraId="0BF12E52" w14:textId="77777777" w:rsidR="004656AD" w:rsidRDefault="004656AD">
      <w:pPr>
        <w:pStyle w:val="codepre"/>
        <w:spacing w:before="0" w:beforeAutospacing="0" w:after="0" w:afterAutospacing="0"/>
        <w:divId w:val="1546259090"/>
        <w:rPr>
          <w:rFonts w:eastAsiaTheme="minorHAnsi"/>
        </w:rPr>
      </w:pPr>
      <w:r>
        <w:rPr>
          <w:rFonts w:eastAsiaTheme="minorHAnsi"/>
        </w:rPr>
        <w:t>$$ NO,</w:t>
      </w:r>
    </w:p>
    <w:p w14:paraId="3E8AA913" w14:textId="77777777" w:rsidR="004656AD" w:rsidRDefault="004656AD">
      <w:pPr>
        <w:pStyle w:val="codepre"/>
        <w:spacing w:before="0" w:beforeAutospacing="0" w:after="0" w:afterAutospacing="0"/>
        <w:divId w:val="1546259090"/>
        <w:rPr>
          <w:rFonts w:eastAsiaTheme="minorHAnsi"/>
        </w:rPr>
      </w:pPr>
      <w:r>
        <w:rPr>
          <w:rFonts w:eastAsiaTheme="minorHAnsi"/>
        </w:rPr>
        <w:t>            -----------------------------------------------------------------------</w:t>
      </w:r>
    </w:p>
    <w:p w14:paraId="68851AF6" w14:textId="77777777" w:rsidR="004656AD" w:rsidRDefault="004656AD">
      <w:pPr>
        <w:pStyle w:val="codepre"/>
        <w:spacing w:before="0" w:beforeAutospacing="0" w:after="0" w:afterAutospacing="0"/>
        <w:divId w:val="1546259090"/>
        <w:rPr>
          <w:rFonts w:eastAsiaTheme="minorHAnsi"/>
        </w:rPr>
      </w:pPr>
      <w:r>
        <w:rPr>
          <w:rFonts w:eastAsiaTheme="minorHAnsi"/>
        </w:rPr>
        <w:t>            PROBE MOVES TO CLEARANCE PLANE</w:t>
      </w:r>
    </w:p>
    <w:p w14:paraId="55684022" w14:textId="77777777" w:rsidR="004656AD" w:rsidRDefault="004656AD">
      <w:pPr>
        <w:pStyle w:val="codepre"/>
        <w:spacing w:before="0" w:beforeAutospacing="0" w:after="0" w:afterAutospacing="0"/>
        <w:divId w:val="1546259090"/>
        <w:rPr>
          <w:rFonts w:eastAsiaTheme="minorHAnsi"/>
        </w:rPr>
      </w:pPr>
      <w:r>
        <w:rPr>
          <w:rFonts w:eastAsiaTheme="minorHAnsi"/>
        </w:rPr>
        <w:t>            -----------------------------------------------------------------------</w:t>
      </w:r>
    </w:p>
    <w:p w14:paraId="1B71405B" w14:textId="77777777" w:rsidR="004656AD" w:rsidRDefault="004656AD">
      <w:pPr>
        <w:pStyle w:val="codepre"/>
        <w:spacing w:before="0" w:beforeAutospacing="0" w:after="0" w:afterAutospacing="0"/>
        <w:divId w:val="1546259090"/>
        <w:rPr>
          <w:rFonts w:eastAsiaTheme="minorHAnsi"/>
        </w:rPr>
      </w:pPr>
      <w:r>
        <w:rPr>
          <w:rFonts w:eastAsiaTheme="minorHAnsi"/>
        </w:rPr>
        <w:t>             </w:t>
      </w:r>
    </w:p>
    <w:p w14:paraId="62BE9B07" w14:textId="77777777" w:rsidR="004656AD" w:rsidRDefault="004656AD">
      <w:pPr>
        <w:pStyle w:val="codepre"/>
        <w:spacing w:before="0" w:beforeAutospacing="0" w:after="0" w:afterAutospacing="0"/>
        <w:divId w:val="1546259090"/>
        <w:rPr>
          <w:rFonts w:eastAsiaTheme="minorHAnsi"/>
        </w:rPr>
      </w:pPr>
      <w:r>
        <w:rPr>
          <w:rFonts w:eastAsiaTheme="minorHAnsi"/>
        </w:rPr>
        <w:t>            MOVE/CLEARPLANE</w:t>
      </w:r>
    </w:p>
    <w:p w14:paraId="454E4FAF" w14:textId="77777777" w:rsidR="004656AD" w:rsidRDefault="004656AD">
      <w:pPr>
        <w:pStyle w:val="codepre"/>
        <w:spacing w:before="0" w:beforeAutospacing="0" w:after="0" w:afterAutospacing="0"/>
        <w:divId w:val="1546259090"/>
        <w:rPr>
          <w:rFonts w:eastAsiaTheme="minorHAnsi"/>
        </w:rPr>
      </w:pPr>
      <w:r>
        <w:rPr>
          <w:rFonts w:eastAsiaTheme="minorHAnsi"/>
        </w:rPr>
        <w:t>CIR1       =FEAT/CONTACT/CIRCLE/DEFAULT,CARTESIAN,IN,LEAST_SQR</w:t>
      </w:r>
    </w:p>
    <w:p w14:paraId="6853B4E1" w14:textId="77777777" w:rsidR="004656AD" w:rsidRDefault="004656AD">
      <w:pPr>
        <w:pStyle w:val="codepre"/>
        <w:spacing w:before="0" w:beforeAutospacing="0" w:after="0" w:afterAutospacing="0"/>
        <w:divId w:val="1546259090"/>
        <w:rPr>
          <w:rFonts w:eastAsiaTheme="minorHAnsi"/>
        </w:rPr>
      </w:pPr>
      <w:r>
        <w:rPr>
          <w:rFonts w:eastAsiaTheme="minorHAnsi"/>
        </w:rPr>
        <w:t>            THEO/,,0.3228</w:t>
      </w:r>
    </w:p>
    <w:p w14:paraId="6E4F0070" w14:textId="77777777" w:rsidR="004656AD" w:rsidRDefault="004656AD">
      <w:pPr>
        <w:pStyle w:val="codepre"/>
        <w:spacing w:before="0" w:beforeAutospacing="0" w:after="0" w:afterAutospacing="0"/>
        <w:divId w:val="1546259090"/>
        <w:rPr>
          <w:rFonts w:eastAsiaTheme="minorHAnsi"/>
        </w:rPr>
      </w:pPr>
      <w:r>
        <w:rPr>
          <w:rFonts w:eastAsiaTheme="minorHAnsi"/>
        </w:rPr>
        <w:t>            ACTL/,,0.3228</w:t>
      </w:r>
    </w:p>
    <w:p w14:paraId="67D0CDAF" w14:textId="77777777" w:rsidR="004656AD" w:rsidRDefault="004656AD">
      <w:pPr>
        <w:pStyle w:val="codepre"/>
        <w:spacing w:before="0" w:beforeAutospacing="0" w:after="0" w:afterAutospacing="0"/>
        <w:divId w:val="1546259090"/>
        <w:rPr>
          <w:rFonts w:eastAsiaTheme="minorHAnsi"/>
        </w:rPr>
      </w:pPr>
      <w:r>
        <w:rPr>
          <w:rFonts w:eastAsiaTheme="minorHAnsi"/>
        </w:rPr>
        <w:t>            TARG/,</w:t>
      </w:r>
    </w:p>
    <w:p w14:paraId="506F9C4C" w14:textId="77777777" w:rsidR="004656AD" w:rsidRDefault="004656AD">
      <w:pPr>
        <w:pStyle w:val="codepre"/>
        <w:spacing w:before="0" w:beforeAutospacing="0" w:after="0" w:afterAutospacing="0"/>
        <w:divId w:val="1546259090"/>
        <w:rPr>
          <w:rFonts w:eastAsiaTheme="minorHAnsi"/>
        </w:rPr>
      </w:pPr>
      <w:r>
        <w:rPr>
          <w:rFonts w:eastAsiaTheme="minorHAnsi"/>
        </w:rPr>
        <w:t>            START ANG=0,END ANG=360</w:t>
      </w:r>
    </w:p>
    <w:p w14:paraId="64CBF4C3" w14:textId="77777777" w:rsidR="004656AD" w:rsidRDefault="004656AD">
      <w:pPr>
        <w:pStyle w:val="codepre"/>
        <w:spacing w:before="0" w:beforeAutospacing="0" w:after="0" w:afterAutospacing="0"/>
        <w:divId w:val="1546259090"/>
        <w:rPr>
          <w:rFonts w:eastAsiaTheme="minorHAnsi"/>
        </w:rPr>
      </w:pPr>
      <w:r>
        <w:rPr>
          <w:rFonts w:eastAsiaTheme="minorHAnsi"/>
        </w:rPr>
        <w:t>            ANGLE VEC=</w:t>
      </w:r>
    </w:p>
    <w:p w14:paraId="7F79BEEB" w14:textId="77777777" w:rsidR="004656AD" w:rsidRDefault="004656AD">
      <w:pPr>
        <w:pStyle w:val="codepre"/>
        <w:spacing w:before="0" w:beforeAutospacing="0" w:after="0" w:afterAutospacing="0"/>
        <w:divId w:val="1546259090"/>
        <w:rPr>
          <w:rFonts w:eastAsiaTheme="minorHAnsi"/>
        </w:rPr>
      </w:pPr>
      <w:r>
        <w:rPr>
          <w:rFonts w:eastAsiaTheme="minorHAnsi"/>
        </w:rPr>
        <w:t>            DIRECTION=CCW</w:t>
      </w:r>
    </w:p>
    <w:p w14:paraId="7C9E34A7" w14:textId="77777777" w:rsidR="004656AD" w:rsidRDefault="004656AD">
      <w:pPr>
        <w:pStyle w:val="codepre"/>
        <w:spacing w:before="0" w:beforeAutospacing="0" w:after="0" w:afterAutospacing="0"/>
        <w:divId w:val="1546259090"/>
        <w:rPr>
          <w:rFonts w:eastAsiaTheme="minorHAnsi"/>
        </w:rPr>
      </w:pPr>
      <w:r>
        <w:rPr>
          <w:rFonts w:eastAsiaTheme="minorHAnsi"/>
        </w:rPr>
        <w:t>            SHOW FEATURE PARAMETERS=NO</w:t>
      </w:r>
    </w:p>
    <w:p w14:paraId="5C56F176" w14:textId="77777777" w:rsidR="004656AD" w:rsidRDefault="004656AD">
      <w:pPr>
        <w:pStyle w:val="codepre"/>
        <w:spacing w:before="0" w:beforeAutospacing="0" w:after="0" w:afterAutospacing="0"/>
        <w:divId w:val="1546259090"/>
        <w:rPr>
          <w:rFonts w:eastAsiaTheme="minorHAnsi"/>
        </w:rPr>
      </w:pPr>
      <w:r>
        <w:rPr>
          <w:rFonts w:eastAsiaTheme="minorHAnsi"/>
        </w:rPr>
        <w:t>            SHOW CONTACT PARAMETERS=NO</w:t>
      </w:r>
    </w:p>
    <w:p w14:paraId="0E7A3362" w14:textId="77777777" w:rsidR="004656AD" w:rsidRDefault="004656AD">
      <w:pPr>
        <w:pStyle w:val="codepre"/>
        <w:spacing w:before="0" w:beforeAutospacing="0" w:after="0" w:afterAutospacing="0"/>
        <w:divId w:val="1546259090"/>
        <w:rPr>
          <w:rFonts w:eastAsiaTheme="minorHAnsi"/>
        </w:rPr>
      </w:pPr>
      <w:r>
        <w:rPr>
          <w:rFonts w:eastAsiaTheme="minorHAnsi"/>
        </w:rPr>
        <w:t>$$ NO,</w:t>
      </w:r>
    </w:p>
    <w:p w14:paraId="0111DF38" w14:textId="77777777" w:rsidR="004656AD" w:rsidRDefault="004656AD">
      <w:pPr>
        <w:pStyle w:val="codepre"/>
        <w:spacing w:before="0" w:beforeAutospacing="0" w:after="0" w:afterAutospacing="0"/>
        <w:divId w:val="1546259090"/>
        <w:rPr>
          <w:rFonts w:eastAsiaTheme="minorHAnsi"/>
        </w:rPr>
      </w:pPr>
      <w:r>
        <w:rPr>
          <w:rFonts w:eastAsiaTheme="minorHAnsi"/>
        </w:rPr>
        <w:t>            -----------------------------------------------------------------------</w:t>
      </w:r>
    </w:p>
    <w:p w14:paraId="25AD05B1" w14:textId="77777777" w:rsidR="004656AD" w:rsidRDefault="004656AD">
      <w:pPr>
        <w:pStyle w:val="codepre"/>
        <w:spacing w:before="0" w:beforeAutospacing="0" w:after="0" w:afterAutospacing="0"/>
        <w:divId w:val="1546259090"/>
        <w:rPr>
          <w:rFonts w:eastAsiaTheme="minorHAnsi"/>
        </w:rPr>
      </w:pPr>
      <w:r>
        <w:rPr>
          <w:rFonts w:eastAsiaTheme="minorHAnsi"/>
        </w:rPr>
        <w:t xml:space="preserve">            PROBE MOVES TO CLEARANCE PLANE. </w:t>
      </w:r>
    </w:p>
    <w:p w14:paraId="79C0206E" w14:textId="77777777" w:rsidR="004656AD" w:rsidRDefault="004656AD">
      <w:pPr>
        <w:pStyle w:val="codepre"/>
        <w:spacing w:before="0" w:beforeAutospacing="0" w:after="0" w:afterAutospacing="0"/>
        <w:divId w:val="1546259090"/>
        <w:rPr>
          <w:rFonts w:eastAsiaTheme="minorHAnsi"/>
        </w:rPr>
      </w:pPr>
      <w:r>
        <w:rPr>
          <w:rFonts w:eastAsiaTheme="minorHAnsi"/>
        </w:rPr>
        <w:t>            IT THEN PERFORMS A TIP ROTATION PRIOR TO MEASURING FRONT FACE.</w:t>
      </w:r>
    </w:p>
    <w:p w14:paraId="5AA90C17" w14:textId="77777777" w:rsidR="004656AD" w:rsidRDefault="004656AD">
      <w:pPr>
        <w:pStyle w:val="codepre"/>
        <w:spacing w:before="0" w:beforeAutospacing="0" w:after="0" w:afterAutospacing="0"/>
        <w:divId w:val="1546259090"/>
        <w:rPr>
          <w:rFonts w:eastAsiaTheme="minorHAnsi"/>
        </w:rPr>
      </w:pPr>
      <w:r>
        <w:rPr>
          <w:rFonts w:eastAsiaTheme="minorHAnsi"/>
        </w:rPr>
        <w:t>            -----------------------------------------------------------------------</w:t>
      </w:r>
    </w:p>
    <w:p w14:paraId="2241B4C9" w14:textId="77777777" w:rsidR="004656AD" w:rsidRDefault="004656AD">
      <w:pPr>
        <w:pStyle w:val="codepre"/>
        <w:spacing w:before="0" w:beforeAutospacing="0" w:after="0" w:afterAutospacing="0"/>
        <w:divId w:val="1546259090"/>
        <w:rPr>
          <w:rFonts w:eastAsiaTheme="minorHAnsi"/>
        </w:rPr>
      </w:pPr>
      <w:r>
        <w:rPr>
          <w:rFonts w:eastAsiaTheme="minorHAnsi"/>
        </w:rPr>
        <w:t>             </w:t>
      </w:r>
    </w:p>
    <w:p w14:paraId="4DC1421C" w14:textId="77777777" w:rsidR="004656AD" w:rsidRDefault="004656AD">
      <w:pPr>
        <w:pStyle w:val="codepre"/>
        <w:spacing w:before="0" w:beforeAutospacing="0" w:after="0" w:afterAutospacing="0"/>
        <w:divId w:val="1546259090"/>
        <w:rPr>
          <w:rFonts w:eastAsiaTheme="minorHAnsi"/>
        </w:rPr>
      </w:pPr>
      <w:r>
        <w:rPr>
          <w:rFonts w:eastAsiaTheme="minorHAnsi"/>
        </w:rPr>
        <w:t>            MOVE/CLEARPLANE</w:t>
      </w:r>
    </w:p>
    <w:p w14:paraId="0A1203C4" w14:textId="77777777" w:rsidR="004656AD" w:rsidRDefault="004656AD">
      <w:pPr>
        <w:pStyle w:val="codepre"/>
        <w:spacing w:before="0" w:beforeAutospacing="0" w:after="0" w:afterAutospacing="0"/>
        <w:divId w:val="1546259090"/>
        <w:rPr>
          <w:rFonts w:eastAsiaTheme="minorHAnsi"/>
        </w:rPr>
      </w:pPr>
      <w:r>
        <w:rPr>
          <w:rFonts w:eastAsiaTheme="minorHAnsi"/>
        </w:rPr>
        <w:t>            TIP/T1A90B-180, SHANKIJK=0, -1, 0, ANGLE=180</w:t>
      </w:r>
    </w:p>
    <w:p w14:paraId="702736A4" w14:textId="77777777" w:rsidR="004656AD" w:rsidRDefault="004656AD">
      <w:pPr>
        <w:pStyle w:val="codepre"/>
        <w:spacing w:before="0" w:beforeAutospacing="0" w:after="0" w:afterAutospacing="0"/>
        <w:divId w:val="1546259090"/>
        <w:rPr>
          <w:rFonts w:eastAsiaTheme="minorHAnsi"/>
        </w:rPr>
      </w:pPr>
      <w:r>
        <w:rPr>
          <w:rFonts w:eastAsiaTheme="minorHAnsi"/>
        </w:rPr>
        <w:t>$$ NO,</w:t>
      </w:r>
    </w:p>
    <w:p w14:paraId="2B681383" w14:textId="77777777" w:rsidR="004656AD" w:rsidRDefault="004656AD">
      <w:pPr>
        <w:pStyle w:val="codepre"/>
        <w:spacing w:before="0" w:beforeAutospacing="0" w:after="0" w:afterAutospacing="0"/>
        <w:divId w:val="1546259090"/>
        <w:rPr>
          <w:rFonts w:eastAsiaTheme="minorHAnsi"/>
        </w:rPr>
      </w:pPr>
      <w:r>
        <w:rPr>
          <w:rFonts w:eastAsiaTheme="minorHAnsi"/>
        </w:rPr>
        <w:t>            -----------------------------------------------------------------------</w:t>
      </w:r>
    </w:p>
    <w:p w14:paraId="52C14BA6" w14:textId="77777777" w:rsidR="004656AD" w:rsidRDefault="004656AD">
      <w:pPr>
        <w:pStyle w:val="codepre"/>
        <w:spacing w:before="0" w:beforeAutospacing="0" w:after="0" w:afterAutospacing="0"/>
        <w:divId w:val="1546259090"/>
        <w:rPr>
          <w:rFonts w:eastAsiaTheme="minorHAnsi"/>
        </w:rPr>
      </w:pPr>
      <w:r>
        <w:rPr>
          <w:rFonts w:eastAsiaTheme="minorHAnsi"/>
        </w:rPr>
        <w:t>            A NEW CLEARANCE PLANE IS DEFINED AT 3 UNITS AWAY FROM FRONT FACE</w:t>
      </w:r>
    </w:p>
    <w:p w14:paraId="5C800EF2" w14:textId="77777777" w:rsidR="004656AD" w:rsidRDefault="004656AD">
      <w:pPr>
        <w:pStyle w:val="codepre"/>
        <w:spacing w:before="0" w:beforeAutospacing="0" w:after="0" w:afterAutospacing="0"/>
        <w:divId w:val="1546259090"/>
        <w:rPr>
          <w:rFonts w:eastAsiaTheme="minorHAnsi"/>
        </w:rPr>
      </w:pPr>
      <w:r>
        <w:rPr>
          <w:rFonts w:eastAsiaTheme="minorHAnsi"/>
        </w:rPr>
        <w:t>            A PASSTHROUGH PLANE IS SET AT 2 UNITS ABOVE THE TOP FACE</w:t>
      </w:r>
    </w:p>
    <w:p w14:paraId="37CA4C7B" w14:textId="77777777" w:rsidR="004656AD" w:rsidRDefault="004656AD">
      <w:pPr>
        <w:pStyle w:val="codepre"/>
        <w:spacing w:before="0" w:beforeAutospacing="0" w:after="0" w:afterAutospacing="0"/>
        <w:divId w:val="1546259090"/>
        <w:rPr>
          <w:rFonts w:eastAsiaTheme="minorHAnsi"/>
        </w:rPr>
      </w:pPr>
      <w:r>
        <w:rPr>
          <w:rFonts w:eastAsiaTheme="minorHAnsi"/>
        </w:rPr>
        <w:t>            -----------------------------------------------------------------------</w:t>
      </w:r>
    </w:p>
    <w:p w14:paraId="66E4DA1B" w14:textId="77777777" w:rsidR="004656AD" w:rsidRDefault="004656AD">
      <w:pPr>
        <w:pStyle w:val="codepre"/>
        <w:spacing w:before="0" w:beforeAutospacing="0" w:after="0" w:afterAutospacing="0"/>
        <w:divId w:val="1546259090"/>
        <w:rPr>
          <w:rFonts w:eastAsiaTheme="minorHAnsi"/>
        </w:rPr>
      </w:pPr>
      <w:r>
        <w:rPr>
          <w:rFonts w:eastAsiaTheme="minorHAnsi"/>
        </w:rPr>
        <w:t>             </w:t>
      </w:r>
    </w:p>
    <w:p w14:paraId="74902C53" w14:textId="77777777" w:rsidR="004656AD" w:rsidRDefault="004656AD">
      <w:pPr>
        <w:pStyle w:val="codepre"/>
        <w:spacing w:before="0" w:beforeAutospacing="0" w:after="0" w:afterAutospacing="0"/>
        <w:divId w:val="1546259090"/>
        <w:rPr>
          <w:rFonts w:eastAsiaTheme="minorHAnsi"/>
        </w:rPr>
      </w:pPr>
      <w:r>
        <w:rPr>
          <w:rFonts w:eastAsiaTheme="minorHAnsi"/>
        </w:rPr>
        <w:t>            CLEARP/YMINUS,-3,ZPLUS,2,ON</w:t>
      </w:r>
    </w:p>
    <w:p w14:paraId="5A016948" w14:textId="77777777" w:rsidR="004656AD" w:rsidRDefault="004656AD">
      <w:pPr>
        <w:pStyle w:val="codepre"/>
        <w:spacing w:before="0" w:beforeAutospacing="0" w:after="0" w:afterAutospacing="0"/>
        <w:divId w:val="1546259090"/>
        <w:rPr>
          <w:rFonts w:eastAsiaTheme="minorHAnsi"/>
        </w:rPr>
      </w:pPr>
      <w:r>
        <w:rPr>
          <w:rFonts w:eastAsiaTheme="minorHAnsi"/>
        </w:rPr>
        <w:t>            MOVE/CLEARPLANE</w:t>
      </w:r>
    </w:p>
    <w:p w14:paraId="0330D630" w14:textId="77777777" w:rsidR="004656AD" w:rsidRDefault="004656AD">
      <w:pPr>
        <w:pStyle w:val="codepre"/>
        <w:spacing w:before="0" w:beforeAutospacing="0" w:after="0" w:afterAutospacing="0"/>
        <w:divId w:val="1546259090"/>
        <w:rPr>
          <w:rFonts w:eastAsiaTheme="minorHAnsi"/>
        </w:rPr>
      </w:pPr>
      <w:r>
        <w:rPr>
          <w:rFonts w:eastAsiaTheme="minorHAnsi"/>
        </w:rPr>
        <w:t>$$ NO,</w:t>
      </w:r>
    </w:p>
    <w:p w14:paraId="0395998D" w14:textId="77777777" w:rsidR="004656AD" w:rsidRDefault="004656AD">
      <w:pPr>
        <w:pStyle w:val="codepre"/>
        <w:spacing w:before="0" w:beforeAutospacing="0" w:after="0" w:afterAutospacing="0"/>
        <w:divId w:val="1546259090"/>
        <w:rPr>
          <w:rFonts w:eastAsiaTheme="minorHAnsi"/>
        </w:rPr>
      </w:pPr>
      <w:r>
        <w:rPr>
          <w:rFonts w:eastAsiaTheme="minorHAnsi"/>
        </w:rPr>
        <w:t>            -----------------------------------------------------------------------</w:t>
      </w:r>
    </w:p>
    <w:p w14:paraId="1D306CDA" w14:textId="77777777" w:rsidR="004656AD" w:rsidRDefault="004656AD">
      <w:pPr>
        <w:pStyle w:val="codepre"/>
        <w:spacing w:before="0" w:beforeAutospacing="0" w:after="0" w:afterAutospacing="0"/>
        <w:divId w:val="1546259090"/>
        <w:rPr>
          <w:rFonts w:eastAsiaTheme="minorHAnsi"/>
        </w:rPr>
      </w:pPr>
      <w:r>
        <w:rPr>
          <w:rFonts w:eastAsiaTheme="minorHAnsi"/>
        </w:rPr>
        <w:t>            PROBE MOVES ALONG THE PASS THROUGH PLANE TO 2ND CLEARANCE PLANE</w:t>
      </w:r>
    </w:p>
    <w:p w14:paraId="65CC9B42" w14:textId="77777777" w:rsidR="004656AD" w:rsidRDefault="004656AD">
      <w:pPr>
        <w:pStyle w:val="codepre"/>
        <w:spacing w:before="0" w:beforeAutospacing="0" w:after="0" w:afterAutospacing="0"/>
        <w:divId w:val="1546259090"/>
        <w:rPr>
          <w:rFonts w:eastAsiaTheme="minorHAnsi"/>
        </w:rPr>
      </w:pPr>
      <w:r>
        <w:rPr>
          <w:rFonts w:eastAsiaTheme="minorHAnsi"/>
        </w:rPr>
        <w:t>            -----------------------------------------------------------------------</w:t>
      </w:r>
    </w:p>
    <w:p w14:paraId="756D2D25" w14:textId="77777777" w:rsidR="004656AD" w:rsidRDefault="004656AD">
      <w:pPr>
        <w:pStyle w:val="codepre"/>
        <w:spacing w:before="0" w:beforeAutospacing="0" w:after="0" w:afterAutospacing="0"/>
        <w:divId w:val="1546259090"/>
        <w:rPr>
          <w:rFonts w:eastAsiaTheme="minorHAnsi"/>
        </w:rPr>
      </w:pPr>
      <w:r>
        <w:rPr>
          <w:rFonts w:eastAsiaTheme="minorHAnsi"/>
        </w:rPr>
        <w:t>             </w:t>
      </w:r>
    </w:p>
    <w:p w14:paraId="7869D7D4" w14:textId="77777777" w:rsidR="004656AD" w:rsidRDefault="004656AD">
      <w:pPr>
        <w:pStyle w:val="codepre"/>
        <w:spacing w:before="0" w:beforeAutospacing="0" w:after="0" w:afterAutospacing="0"/>
        <w:divId w:val="1546259090"/>
        <w:rPr>
          <w:rFonts w:eastAsiaTheme="minorHAnsi"/>
        </w:rPr>
      </w:pPr>
      <w:r>
        <w:rPr>
          <w:rFonts w:eastAsiaTheme="minorHAnsi"/>
        </w:rPr>
        <w:t>CIR2       =FEAT/CONTACT/CIRCLE/DEFAULT,CARTESIAN,IN,LEAST_SQR</w:t>
      </w:r>
    </w:p>
    <w:p w14:paraId="0F89D5BB" w14:textId="77777777" w:rsidR="004656AD" w:rsidRDefault="004656AD">
      <w:pPr>
        <w:pStyle w:val="codepre"/>
        <w:spacing w:before="0" w:beforeAutospacing="0" w:after="0" w:afterAutospacing="0"/>
        <w:divId w:val="1546259090"/>
        <w:rPr>
          <w:rFonts w:eastAsiaTheme="minorHAnsi"/>
        </w:rPr>
      </w:pPr>
      <w:r>
        <w:rPr>
          <w:rFonts w:eastAsiaTheme="minorHAnsi"/>
        </w:rPr>
        <w:t>            THEO/,,0.3937</w:t>
      </w:r>
    </w:p>
    <w:p w14:paraId="35D92832" w14:textId="77777777" w:rsidR="004656AD" w:rsidRDefault="004656AD">
      <w:pPr>
        <w:pStyle w:val="codepre"/>
        <w:spacing w:before="0" w:beforeAutospacing="0" w:after="0" w:afterAutospacing="0"/>
        <w:divId w:val="1546259090"/>
        <w:rPr>
          <w:rFonts w:eastAsiaTheme="minorHAnsi"/>
        </w:rPr>
      </w:pPr>
      <w:r>
        <w:rPr>
          <w:rFonts w:eastAsiaTheme="minorHAnsi"/>
        </w:rPr>
        <w:t>            ACTL/,,0.3937</w:t>
      </w:r>
    </w:p>
    <w:p w14:paraId="66E7E805" w14:textId="77777777" w:rsidR="004656AD" w:rsidRDefault="004656AD">
      <w:pPr>
        <w:pStyle w:val="codepre"/>
        <w:spacing w:before="0" w:beforeAutospacing="0" w:after="0" w:afterAutospacing="0"/>
        <w:divId w:val="1546259090"/>
        <w:rPr>
          <w:rFonts w:eastAsiaTheme="minorHAnsi"/>
        </w:rPr>
      </w:pPr>
      <w:r>
        <w:rPr>
          <w:rFonts w:eastAsiaTheme="minorHAnsi"/>
        </w:rPr>
        <w:t>            TARG/,</w:t>
      </w:r>
    </w:p>
    <w:p w14:paraId="69BCEA32" w14:textId="77777777" w:rsidR="004656AD" w:rsidRDefault="004656AD">
      <w:pPr>
        <w:pStyle w:val="codepre"/>
        <w:spacing w:before="0" w:beforeAutospacing="0" w:after="0" w:afterAutospacing="0"/>
        <w:divId w:val="1546259090"/>
        <w:rPr>
          <w:rFonts w:eastAsiaTheme="minorHAnsi"/>
        </w:rPr>
      </w:pPr>
      <w:r>
        <w:rPr>
          <w:rFonts w:eastAsiaTheme="minorHAnsi"/>
        </w:rPr>
        <w:t>            START ANG=0,END ANG=360</w:t>
      </w:r>
    </w:p>
    <w:p w14:paraId="0F716CF7" w14:textId="77777777" w:rsidR="004656AD" w:rsidRDefault="004656AD">
      <w:pPr>
        <w:pStyle w:val="codepre"/>
        <w:spacing w:before="0" w:beforeAutospacing="0" w:after="0" w:afterAutospacing="0"/>
        <w:divId w:val="1546259090"/>
        <w:rPr>
          <w:rFonts w:eastAsiaTheme="minorHAnsi"/>
        </w:rPr>
      </w:pPr>
      <w:r>
        <w:rPr>
          <w:rFonts w:eastAsiaTheme="minorHAnsi"/>
        </w:rPr>
        <w:t>            ANGLE VEC=</w:t>
      </w:r>
    </w:p>
    <w:p w14:paraId="0D6DE952" w14:textId="77777777" w:rsidR="004656AD" w:rsidRDefault="004656AD">
      <w:pPr>
        <w:pStyle w:val="codepre"/>
        <w:spacing w:before="0" w:beforeAutospacing="0" w:after="0" w:afterAutospacing="0"/>
        <w:divId w:val="1546259090"/>
        <w:rPr>
          <w:rFonts w:eastAsiaTheme="minorHAnsi"/>
        </w:rPr>
      </w:pPr>
      <w:r>
        <w:rPr>
          <w:rFonts w:eastAsiaTheme="minorHAnsi"/>
        </w:rPr>
        <w:t>            DIRECTION=CCW</w:t>
      </w:r>
    </w:p>
    <w:p w14:paraId="4C9C9AFF" w14:textId="77777777" w:rsidR="004656AD" w:rsidRDefault="004656AD">
      <w:pPr>
        <w:pStyle w:val="codepre"/>
        <w:spacing w:before="0" w:beforeAutospacing="0" w:after="0" w:afterAutospacing="0"/>
        <w:divId w:val="1546259090"/>
        <w:rPr>
          <w:rFonts w:eastAsiaTheme="minorHAnsi"/>
        </w:rPr>
      </w:pPr>
      <w:r>
        <w:rPr>
          <w:rFonts w:eastAsiaTheme="minorHAnsi"/>
        </w:rPr>
        <w:t>            SHOW FEATURE PARAMETERS=NO</w:t>
      </w:r>
    </w:p>
    <w:p w14:paraId="2EF308EC" w14:textId="77777777" w:rsidR="004656AD" w:rsidRDefault="004656AD">
      <w:pPr>
        <w:pStyle w:val="codepre"/>
        <w:spacing w:before="0" w:beforeAutospacing="0" w:after="0" w:afterAutospacing="0"/>
        <w:divId w:val="1546259090"/>
        <w:rPr>
          <w:rFonts w:eastAsiaTheme="minorHAnsi"/>
        </w:rPr>
      </w:pPr>
      <w:r>
        <w:rPr>
          <w:rFonts w:eastAsiaTheme="minorHAnsi"/>
        </w:rPr>
        <w:t>            SHOW CONTACT PARAMETERS=NO</w:t>
      </w:r>
    </w:p>
    <w:p w14:paraId="3CAA08DF" w14:textId="77777777" w:rsidR="004656AD" w:rsidRDefault="004656AD">
      <w:pPr>
        <w:pStyle w:val="codepre"/>
        <w:spacing w:before="0" w:beforeAutospacing="0" w:after="0" w:afterAutospacing="0"/>
        <w:divId w:val="1546259090"/>
        <w:rPr>
          <w:rFonts w:eastAsiaTheme="minorHAnsi"/>
        </w:rPr>
      </w:pPr>
      <w:r>
        <w:rPr>
          <w:rFonts w:eastAsiaTheme="minorHAnsi"/>
        </w:rPr>
        <w:t>$$ NO,</w:t>
      </w:r>
    </w:p>
    <w:p w14:paraId="62232342" w14:textId="77777777" w:rsidR="004656AD" w:rsidRDefault="004656AD">
      <w:pPr>
        <w:pStyle w:val="codepre"/>
        <w:spacing w:before="0" w:beforeAutospacing="0" w:after="0" w:afterAutospacing="0"/>
        <w:divId w:val="1546259090"/>
        <w:rPr>
          <w:rFonts w:eastAsiaTheme="minorHAnsi"/>
        </w:rPr>
      </w:pPr>
      <w:r>
        <w:rPr>
          <w:rFonts w:eastAsiaTheme="minorHAnsi"/>
        </w:rPr>
        <w:t>            -----------------------------------------------------------------------</w:t>
      </w:r>
    </w:p>
    <w:p w14:paraId="790C896B" w14:textId="77777777" w:rsidR="004656AD" w:rsidRDefault="004656AD">
      <w:pPr>
        <w:pStyle w:val="codepre"/>
        <w:spacing w:before="0" w:beforeAutospacing="0" w:after="0" w:afterAutospacing="0"/>
        <w:divId w:val="1546259090"/>
        <w:rPr>
          <w:rFonts w:eastAsiaTheme="minorHAnsi"/>
        </w:rPr>
      </w:pPr>
      <w:r>
        <w:rPr>
          <w:rFonts w:eastAsiaTheme="minorHAnsi"/>
        </w:rPr>
        <w:t>            PROBE MOVES TO 2ND CLEARANCE PLANE</w:t>
      </w:r>
    </w:p>
    <w:p w14:paraId="7100C408" w14:textId="77777777" w:rsidR="004656AD" w:rsidRDefault="004656AD">
      <w:pPr>
        <w:pStyle w:val="codepre"/>
        <w:spacing w:before="0" w:beforeAutospacing="0" w:after="0" w:afterAutospacing="0"/>
        <w:divId w:val="1546259090"/>
        <w:rPr>
          <w:rFonts w:eastAsiaTheme="minorHAnsi"/>
        </w:rPr>
      </w:pPr>
      <w:r>
        <w:rPr>
          <w:rFonts w:eastAsiaTheme="minorHAnsi"/>
        </w:rPr>
        <w:t>            -----------------------------------------------------------------------</w:t>
      </w:r>
    </w:p>
    <w:p w14:paraId="456D51FB" w14:textId="77777777" w:rsidR="004656AD" w:rsidRDefault="004656AD">
      <w:pPr>
        <w:pStyle w:val="codepre"/>
        <w:spacing w:before="0" w:beforeAutospacing="0" w:after="0" w:afterAutospacing="0"/>
        <w:divId w:val="1546259090"/>
        <w:rPr>
          <w:rFonts w:eastAsiaTheme="minorHAnsi"/>
        </w:rPr>
      </w:pPr>
      <w:r>
        <w:rPr>
          <w:rFonts w:eastAsiaTheme="minorHAnsi"/>
        </w:rPr>
        <w:t>             </w:t>
      </w:r>
    </w:p>
    <w:p w14:paraId="0DEED364" w14:textId="77777777" w:rsidR="004656AD" w:rsidRDefault="004656AD">
      <w:pPr>
        <w:pStyle w:val="codepre"/>
        <w:spacing w:before="0" w:beforeAutospacing="0" w:after="0" w:afterAutospacing="0"/>
        <w:divId w:val="1546259090"/>
        <w:rPr>
          <w:rFonts w:eastAsiaTheme="minorHAnsi"/>
        </w:rPr>
      </w:pPr>
      <w:r>
        <w:rPr>
          <w:rFonts w:eastAsiaTheme="minorHAnsi"/>
        </w:rPr>
        <w:t>            MOVE/CLEARPLANE</w:t>
      </w:r>
    </w:p>
    <w:p w14:paraId="1E306890" w14:textId="77777777" w:rsidR="004656AD" w:rsidRDefault="004656AD">
      <w:pPr>
        <w:pStyle w:val="codepre"/>
        <w:spacing w:before="0" w:beforeAutospacing="0" w:after="0" w:afterAutospacing="0"/>
        <w:divId w:val="1546259090"/>
        <w:rPr>
          <w:rFonts w:eastAsiaTheme="minorHAnsi"/>
        </w:rPr>
      </w:pPr>
      <w:r>
        <w:rPr>
          <w:rFonts w:eastAsiaTheme="minorHAnsi"/>
        </w:rPr>
        <w:t>CIR3       =FEAT/CONTACT/CIRCLE/DEFAULT,CARTESIAN,OUT,LEAST_SQR</w:t>
      </w:r>
    </w:p>
    <w:p w14:paraId="42282FDC" w14:textId="77777777" w:rsidR="004656AD" w:rsidRDefault="004656AD">
      <w:pPr>
        <w:pStyle w:val="codepre"/>
        <w:spacing w:before="0" w:beforeAutospacing="0" w:after="0" w:afterAutospacing="0"/>
        <w:divId w:val="1546259090"/>
        <w:rPr>
          <w:rFonts w:eastAsiaTheme="minorHAnsi"/>
        </w:rPr>
      </w:pPr>
      <w:r>
        <w:rPr>
          <w:rFonts w:eastAsiaTheme="minorHAnsi"/>
        </w:rPr>
        <w:t>            THEO/,,0.7874,0.25</w:t>
      </w:r>
    </w:p>
    <w:p w14:paraId="1AC0D2B5" w14:textId="77777777" w:rsidR="004656AD" w:rsidRDefault="004656AD">
      <w:pPr>
        <w:pStyle w:val="codepre"/>
        <w:spacing w:before="0" w:beforeAutospacing="0" w:after="0" w:afterAutospacing="0"/>
        <w:divId w:val="1546259090"/>
        <w:rPr>
          <w:rFonts w:eastAsiaTheme="minorHAnsi"/>
        </w:rPr>
      </w:pPr>
      <w:r>
        <w:rPr>
          <w:rFonts w:eastAsiaTheme="minorHAnsi"/>
        </w:rPr>
        <w:t>            ACTL/,,0.7874,0.25</w:t>
      </w:r>
    </w:p>
    <w:p w14:paraId="72601DAD" w14:textId="77777777" w:rsidR="004656AD" w:rsidRDefault="004656AD">
      <w:pPr>
        <w:pStyle w:val="codepre"/>
        <w:spacing w:before="0" w:beforeAutospacing="0" w:after="0" w:afterAutospacing="0"/>
        <w:divId w:val="1546259090"/>
        <w:rPr>
          <w:rFonts w:eastAsiaTheme="minorHAnsi"/>
        </w:rPr>
      </w:pPr>
      <w:r>
        <w:rPr>
          <w:rFonts w:eastAsiaTheme="minorHAnsi"/>
        </w:rPr>
        <w:t>            TARG/,</w:t>
      </w:r>
    </w:p>
    <w:p w14:paraId="6C5F7154" w14:textId="77777777" w:rsidR="004656AD" w:rsidRDefault="004656AD">
      <w:pPr>
        <w:pStyle w:val="codepre"/>
        <w:spacing w:before="0" w:beforeAutospacing="0" w:after="0" w:afterAutospacing="0"/>
        <w:divId w:val="1546259090"/>
        <w:rPr>
          <w:rFonts w:eastAsiaTheme="minorHAnsi"/>
        </w:rPr>
      </w:pPr>
      <w:r>
        <w:rPr>
          <w:rFonts w:eastAsiaTheme="minorHAnsi"/>
        </w:rPr>
        <w:t>            START ANG=0,END ANG=360</w:t>
      </w:r>
    </w:p>
    <w:p w14:paraId="248B8A8B" w14:textId="77777777" w:rsidR="004656AD" w:rsidRDefault="004656AD">
      <w:pPr>
        <w:pStyle w:val="codepre"/>
        <w:spacing w:before="0" w:beforeAutospacing="0" w:after="0" w:afterAutospacing="0"/>
        <w:divId w:val="1546259090"/>
        <w:rPr>
          <w:rFonts w:eastAsiaTheme="minorHAnsi"/>
        </w:rPr>
      </w:pPr>
      <w:r>
        <w:rPr>
          <w:rFonts w:eastAsiaTheme="minorHAnsi"/>
        </w:rPr>
        <w:t>            ANGLE VEC=</w:t>
      </w:r>
    </w:p>
    <w:p w14:paraId="184EC70C" w14:textId="77777777" w:rsidR="004656AD" w:rsidRDefault="004656AD">
      <w:pPr>
        <w:pStyle w:val="codepre"/>
        <w:spacing w:before="0" w:beforeAutospacing="0" w:after="0" w:afterAutospacing="0"/>
        <w:divId w:val="1546259090"/>
        <w:rPr>
          <w:rFonts w:eastAsiaTheme="minorHAnsi"/>
        </w:rPr>
      </w:pPr>
      <w:r>
        <w:rPr>
          <w:rFonts w:eastAsiaTheme="minorHAnsi"/>
        </w:rPr>
        <w:t>            DIRECTION=CCW</w:t>
      </w:r>
    </w:p>
    <w:p w14:paraId="2136D4F4" w14:textId="77777777" w:rsidR="004656AD" w:rsidRDefault="004656AD">
      <w:pPr>
        <w:pStyle w:val="codepre"/>
        <w:spacing w:before="0" w:beforeAutospacing="0" w:after="0" w:afterAutospacing="0"/>
        <w:divId w:val="1546259090"/>
        <w:rPr>
          <w:rFonts w:eastAsiaTheme="minorHAnsi"/>
        </w:rPr>
      </w:pPr>
      <w:r>
        <w:rPr>
          <w:rFonts w:eastAsiaTheme="minorHAnsi"/>
        </w:rPr>
        <w:t>            SHOW FEATURE PARAMETERS=NO</w:t>
      </w:r>
    </w:p>
    <w:p w14:paraId="4F9453F4" w14:textId="77777777" w:rsidR="004656AD" w:rsidRDefault="004656AD">
      <w:pPr>
        <w:pStyle w:val="codepre"/>
        <w:spacing w:before="0" w:beforeAutospacing="0" w:after="0" w:afterAutospacing="0"/>
        <w:divId w:val="1546259090"/>
        <w:rPr>
          <w:rFonts w:eastAsiaTheme="minorHAnsi"/>
        </w:rPr>
      </w:pPr>
      <w:r>
        <w:rPr>
          <w:rFonts w:eastAsiaTheme="minorHAnsi"/>
        </w:rPr>
        <w:t>            SHOW CONTACT PARAMETERS=NO</w:t>
      </w:r>
    </w:p>
    <w:p w14:paraId="0865A424" w14:textId="77777777" w:rsidR="004656AD" w:rsidRDefault="004656AD">
      <w:pPr>
        <w:pStyle w:val="codepre"/>
        <w:spacing w:before="0" w:beforeAutospacing="0" w:after="0" w:afterAutospacing="0"/>
        <w:divId w:val="1546259090"/>
        <w:rPr>
          <w:rFonts w:eastAsiaTheme="minorHAnsi"/>
        </w:rPr>
      </w:pPr>
      <w:r>
        <w:rPr>
          <w:rFonts w:eastAsiaTheme="minorHAnsi"/>
        </w:rPr>
        <w:t>$$ NO,</w:t>
      </w:r>
    </w:p>
    <w:p w14:paraId="3E56AD27" w14:textId="77777777" w:rsidR="004656AD" w:rsidRDefault="004656AD">
      <w:pPr>
        <w:pStyle w:val="codepre"/>
        <w:spacing w:before="0" w:beforeAutospacing="0" w:after="0" w:afterAutospacing="0"/>
        <w:divId w:val="1546259090"/>
        <w:rPr>
          <w:rFonts w:eastAsiaTheme="minorHAnsi"/>
        </w:rPr>
      </w:pPr>
      <w:r>
        <w:rPr>
          <w:rFonts w:eastAsiaTheme="minorHAnsi"/>
        </w:rPr>
        <w:t>            -----------------------------------------------------------------------</w:t>
      </w:r>
    </w:p>
    <w:p w14:paraId="1E3D943A" w14:textId="77777777" w:rsidR="004656AD" w:rsidRDefault="004656AD">
      <w:pPr>
        <w:pStyle w:val="codepre"/>
        <w:spacing w:before="0" w:beforeAutospacing="0" w:after="0" w:afterAutospacing="0"/>
        <w:divId w:val="1546259090"/>
        <w:rPr>
          <w:rFonts w:eastAsiaTheme="minorHAnsi"/>
        </w:rPr>
      </w:pPr>
      <w:r>
        <w:rPr>
          <w:rFonts w:eastAsiaTheme="minorHAnsi"/>
        </w:rPr>
        <w:t>            PROBE MOVES TO 2ND CLEARANCE PLANE</w:t>
      </w:r>
    </w:p>
    <w:p w14:paraId="3B6C2D7E" w14:textId="77777777" w:rsidR="004656AD" w:rsidRDefault="004656AD">
      <w:pPr>
        <w:pStyle w:val="codepre"/>
        <w:spacing w:before="0" w:beforeAutospacing="0" w:after="0" w:afterAutospacing="0"/>
        <w:divId w:val="1546259090"/>
        <w:rPr>
          <w:rFonts w:eastAsiaTheme="minorHAnsi"/>
        </w:rPr>
      </w:pPr>
      <w:r>
        <w:rPr>
          <w:rFonts w:eastAsiaTheme="minorHAnsi"/>
        </w:rPr>
        <w:t>            -----------------------------------------------------------------------</w:t>
      </w:r>
    </w:p>
    <w:p w14:paraId="401A0BFF" w14:textId="77777777" w:rsidR="004656AD" w:rsidRDefault="004656AD">
      <w:pPr>
        <w:pStyle w:val="codepre"/>
        <w:spacing w:before="0" w:beforeAutospacing="0" w:after="0" w:afterAutospacing="0"/>
        <w:divId w:val="1546259090"/>
        <w:rPr>
          <w:rFonts w:eastAsiaTheme="minorHAnsi"/>
        </w:rPr>
      </w:pPr>
      <w:r>
        <w:rPr>
          <w:rFonts w:eastAsiaTheme="minorHAnsi"/>
        </w:rPr>
        <w:t>             </w:t>
      </w:r>
    </w:p>
    <w:p w14:paraId="424B0B94" w14:textId="77777777" w:rsidR="004656AD" w:rsidRDefault="004656AD">
      <w:pPr>
        <w:pStyle w:val="codepre"/>
        <w:spacing w:before="0" w:beforeAutospacing="0" w:after="0" w:afterAutospacing="0"/>
        <w:divId w:val="1546259090"/>
        <w:rPr>
          <w:rFonts w:eastAsiaTheme="minorHAnsi"/>
        </w:rPr>
      </w:pPr>
      <w:r>
        <w:rPr>
          <w:rFonts w:eastAsiaTheme="minorHAnsi"/>
        </w:rPr>
        <w:t>            MOVE/CLEARPLANE</w:t>
      </w:r>
    </w:p>
    <w:p w14:paraId="540813B7" w14:textId="77777777" w:rsidR="004656AD" w:rsidRDefault="004656AD">
      <w:pPr>
        <w:pStyle w:val="codepre"/>
        <w:spacing w:before="0" w:beforeAutospacing="0" w:after="0" w:afterAutospacing="0"/>
        <w:divId w:val="1546259090"/>
        <w:rPr>
          <w:rFonts w:eastAsiaTheme="minorHAnsi"/>
        </w:rPr>
      </w:pPr>
      <w:r>
        <w:rPr>
          <w:rFonts w:eastAsiaTheme="minorHAnsi"/>
        </w:rPr>
        <w:t>            MOVE/INCREMENT,</w:t>
      </w:r>
    </w:p>
    <w:p w14:paraId="54E94359" w14:textId="77777777" w:rsidR="004656AD" w:rsidRDefault="004656AD">
      <w:pPr>
        <w:pStyle w:val="codepre"/>
        <w:spacing w:before="0" w:beforeAutospacing="0" w:after="0" w:afterAutospacing="0"/>
        <w:divId w:val="1546259090"/>
        <w:rPr>
          <w:rFonts w:eastAsiaTheme="minorHAnsi"/>
        </w:rPr>
      </w:pPr>
      <w:r>
        <w:rPr>
          <w:rFonts w:eastAsiaTheme="minorHAnsi"/>
        </w:rPr>
        <w:tab/>
      </w:r>
    </w:p>
    <w:p w14:paraId="13C98E71" w14:textId="77777777" w:rsidR="004656AD" w:rsidRDefault="004656AD">
      <w:pPr>
        <w:divId w:val="1546259090"/>
      </w:pPr>
      <w:r>
        <w:t xml:space="preserve"> </w:t>
      </w:r>
    </w:p>
    <w:p w14:paraId="366A481D" w14:textId="77777777" w:rsidR="004656AD" w:rsidRDefault="004656AD">
      <w:pPr>
        <w:pStyle w:val="note-para"/>
        <w:shd w:val="clear" w:color="auto" w:fill="EEEEEE"/>
        <w:divId w:val="2110930988"/>
      </w:pPr>
      <w:r>
        <w:t>Si vous ajoutez d'autres déplacements ou une commande loadprobe avant une commande de changement de contact, PC-DMIS désactive le plan passerelle.</w:t>
      </w:r>
    </w:p>
    <w:p w14:paraId="265D49D1" w14:textId="77777777" w:rsidR="004656AD" w:rsidRDefault="004656AD">
      <w:pPr>
        <w:pStyle w:val="note-para"/>
        <w:shd w:val="clear" w:color="auto" w:fill="EEEEEE"/>
        <w:divId w:val="2110930988"/>
      </w:pPr>
      <w:r>
        <w:t>Quand vous modifiez des commandes dans votre routine de mesure, pensez à vérifier les lignes de parcours. Vous pouvez ainsi voir la conséquence de ces changements sans devoir exécuter la routine de mesure.</w:t>
      </w:r>
    </w:p>
    <w:p w14:paraId="63E5A320" w14:textId="77777777" w:rsidR="004656AD" w:rsidRDefault="004656AD">
      <w:pPr>
        <w:pStyle w:val="BodyText"/>
        <w:divId w:val="1546259090"/>
      </w:pPr>
      <w:r>
        <w:t> </w:t>
      </w:r>
    </w:p>
    <w:p w14:paraId="7BAFF869" w14:textId="77777777" w:rsidR="004656AD" w:rsidRDefault="004656AD">
      <w:pPr>
        <w:pStyle w:val="heading4b"/>
        <w:divId w:val="1546259090"/>
      </w:pPr>
      <w:bookmarkStart w:id="139" w:name="06_pref_topics_clearance_plane_e_4760"/>
      <w:bookmarkEnd w:id="139"/>
      <w:r>
        <w:t>Premier plan de sécurité - Vue YMOINS</w:t>
      </w:r>
    </w:p>
    <w:p w14:paraId="28D9C2AA" w14:textId="3B94DD69" w:rsidR="004656AD" w:rsidRDefault="0001541E">
      <w:pPr>
        <w:pStyle w:val="figure"/>
        <w:keepNext/>
        <w:spacing w:before="60" w:after="225" w:afterAutospacing="0"/>
        <w:divId w:val="154625909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9F6ABE0" wp14:editId="5948092D">
            <wp:extent cx="5943600" cy="3573145"/>
            <wp:effectExtent l="0" t="0" r="0" b="8255"/>
            <wp:docPr id="1471306916" name="Picture 91" descr="Exemples de plans de sécurité - Vue YMOI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306916" name="Picture 91" descr="Exemples de plans de sécurité - Vue YMOINS"/>
                    <pic:cNvPicPr/>
                  </pic:nvPicPr>
                  <pic:blipFill>
                    <a:blip r:embed="rId97">
                      <a:extLst>
                        <a:ext uri="{28A0092B-C50C-407E-A947-70E740481C1C}">
                          <a14:useLocalDpi xmlns:a14="http://schemas.microsoft.com/office/drawing/2010/main" val="0"/>
                        </a:ext>
                      </a:extLst>
                    </a:blip>
                    <a:stretch>
                      <a:fillRect/>
                    </a:stretch>
                  </pic:blipFill>
                  <pic:spPr>
                    <a:xfrm>
                      <a:off x="0" y="0"/>
                      <a:ext cx="5943600" cy="3573145"/>
                    </a:xfrm>
                    <a:prstGeom prst="rect">
                      <a:avLst/>
                    </a:prstGeom>
                  </pic:spPr>
                </pic:pic>
              </a:graphicData>
            </a:graphic>
          </wp:inline>
        </w:drawing>
      </w:r>
    </w:p>
    <w:p w14:paraId="450DCA9A" w14:textId="77777777" w:rsidR="004656AD" w:rsidRDefault="004656AD">
      <w:pPr>
        <w:pStyle w:val="heading4b"/>
        <w:divId w:val="1546259090"/>
      </w:pPr>
      <w:bookmarkStart w:id="140" w:name="06_pref_topics_clearance_plane_e_1657"/>
      <w:bookmarkEnd w:id="140"/>
      <w:r>
        <w:t>Second plan de sécurité - Vue ZPLUS</w:t>
      </w:r>
    </w:p>
    <w:p w14:paraId="3D223D6D" w14:textId="3B617610" w:rsidR="004656AD" w:rsidRDefault="0001541E">
      <w:pPr>
        <w:pStyle w:val="figure"/>
        <w:keepNext/>
        <w:spacing w:before="60" w:after="225" w:afterAutospacing="0"/>
        <w:divId w:val="154625909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557FE25" wp14:editId="2D128ABE">
            <wp:extent cx="5943600" cy="3559175"/>
            <wp:effectExtent l="0" t="0" r="0" b="3175"/>
            <wp:docPr id="1905321798" name="Picture 92" descr="Exemples de plans de sécurité - Vue ZPL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321798" name="Picture 92" descr="Exemples de plans de sécurité - Vue ZPLUS"/>
                    <pic:cNvPicPr/>
                  </pic:nvPicPr>
                  <pic:blipFill>
                    <a:blip r:embed="rId98">
                      <a:extLst>
                        <a:ext uri="{28A0092B-C50C-407E-A947-70E740481C1C}">
                          <a14:useLocalDpi xmlns:a14="http://schemas.microsoft.com/office/drawing/2010/main" val="0"/>
                        </a:ext>
                      </a:extLst>
                    </a:blip>
                    <a:stretch>
                      <a:fillRect/>
                    </a:stretch>
                  </pic:blipFill>
                  <pic:spPr>
                    <a:xfrm>
                      <a:off x="0" y="0"/>
                      <a:ext cx="5943600" cy="3559175"/>
                    </a:xfrm>
                    <a:prstGeom prst="rect">
                      <a:avLst/>
                    </a:prstGeom>
                  </pic:spPr>
                </pic:pic>
              </a:graphicData>
            </a:graphic>
          </wp:inline>
        </w:drawing>
      </w:r>
    </w:p>
    <w:p w14:paraId="659B6360" w14:textId="77777777" w:rsidR="004656AD" w:rsidRDefault="004656AD">
      <w:pPr>
        <w:pStyle w:val="heading4b"/>
        <w:divId w:val="1546259090"/>
      </w:pPr>
      <w:bookmarkStart w:id="141" w:name="06_pref_topics_clearance_plane_e_5370"/>
      <w:bookmarkEnd w:id="141"/>
      <w:r>
        <w:t>Les deux plans de sécurité - Vue isométrique</w:t>
      </w:r>
    </w:p>
    <w:p w14:paraId="15403F7B" w14:textId="4722CBD4" w:rsidR="004656AD" w:rsidRDefault="0001541E">
      <w:pPr>
        <w:pStyle w:val="figure"/>
        <w:keepNext/>
        <w:spacing w:before="60" w:after="225" w:afterAutospacing="0"/>
        <w:divId w:val="154625909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54D2F2A" wp14:editId="507F851F">
            <wp:extent cx="4485640" cy="4485640"/>
            <wp:effectExtent l="0" t="0" r="0" b="0"/>
            <wp:docPr id="1286579051" name="Picture 93" descr="Exemples de plans de sécurité - Vue isométriq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579051" name="Picture 93" descr="Exemples de plans de sécurité - Vue isométrique"/>
                    <pic:cNvPicPr/>
                  </pic:nvPicPr>
                  <pic:blipFill>
                    <a:blip r:embed="rId99">
                      <a:extLst>
                        <a:ext uri="{28A0092B-C50C-407E-A947-70E740481C1C}">
                          <a14:useLocalDpi xmlns:a14="http://schemas.microsoft.com/office/drawing/2010/main" val="0"/>
                        </a:ext>
                      </a:extLst>
                    </a:blip>
                    <a:stretch>
                      <a:fillRect/>
                    </a:stretch>
                  </pic:blipFill>
                  <pic:spPr>
                    <a:xfrm>
                      <a:off x="0" y="0"/>
                      <a:ext cx="4485640" cy="4485640"/>
                    </a:xfrm>
                    <a:prstGeom prst="rect">
                      <a:avLst/>
                    </a:prstGeom>
                  </pic:spPr>
                </pic:pic>
              </a:graphicData>
            </a:graphic>
          </wp:inline>
        </w:drawing>
      </w:r>
    </w:p>
    <w:p w14:paraId="5CD010D9" w14:textId="77777777" w:rsidR="004656AD" w:rsidRDefault="004656AD">
      <w:pPr>
        <w:pStyle w:val="Heading3"/>
        <w:divId w:val="1546259090"/>
        <w:rPr>
          <w:rFonts w:asciiTheme="minorHAnsi" w:eastAsiaTheme="majorEastAsia" w:hAnsiTheme="minorHAnsi" w:cstheme="majorBidi"/>
          <w:sz w:val="28"/>
          <w:szCs w:val="28"/>
        </w:rPr>
      </w:pPr>
      <w:bookmarkStart w:id="142" w:name="_Toc227307609"/>
      <w:r>
        <w:t>Réglages des paramètres : onglet Palpage</w:t>
      </w:r>
      <w:bookmarkEnd w:id="142"/>
    </w:p>
    <w:p w14:paraId="35233364" w14:textId="77777777" w:rsidR="004656AD" w:rsidRDefault="004656AD">
      <w:pPr>
        <w:jc w:val="right"/>
        <w:divId w:val="188803137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"Réglages des paramètres:onglet Palpage"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"Onglet Palpage" \* MERGEFORMAT </w:instrText>
      </w:r>
      <w:r>
        <w:rPr>
          <w:rFonts w:ascii="Arial" w:hAnsi="Arial" w:cs="Arial"/>
          <w:color w:val="000000"/>
          <w:sz w:val="22"/>
          <w:szCs w:val="22"/>
        </w:rPr>
        <w:fldChar w:fldCharType="end"/>
      </w:r>
    </w:p>
    <w:p w14:paraId="22776603" w14:textId="23790AB5" w:rsidR="004656AD" w:rsidRDefault="0001541E">
      <w:pPr>
        <w:pStyle w:val="figure"/>
        <w:keepNext/>
        <w:spacing w:before="60" w:after="225" w:afterAutospacing="0"/>
        <w:divId w:val="1546259090"/>
        <w:rPr>
          <w:rFonts w:ascii="Times New Roman" w:eastAsiaTheme="minorHAnsi" w:hAnsi="Times New Roman" w:cs="Times New Roman"/>
          <w:sz w:val="20"/>
          <w:szCs w:val="20"/>
        </w:rPr>
      </w:pPr>
      <w:bookmarkStart w:id="143" w:name="06_pref_topics_parameter_setting_7537"/>
      <w:bookmarkEnd w:id="143"/>
      <w:r>
        <w:rPr>
          <w:rFonts w:ascii="Times New Roman" w:eastAsiaTheme="minorHAnsi" w:hAnsi="Times New Roman" w:cs="Times New Roman"/>
          <w:noProof/>
          <w:sz w:val="20"/>
          <w:szCs w:val="20"/>
        </w:rPr>
        <w:drawing>
          <wp:inline distT="0" distB="0" distL="0" distR="0" wp14:anchorId="6DDFC08C" wp14:editId="4B1298B4">
            <wp:extent cx="3714750" cy="3048000"/>
            <wp:effectExtent l="0" t="0" r="0" b="0"/>
            <wp:docPr id="598909466"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909466" name=""/>
                    <pic:cNvPicPr/>
                  </pic:nvPicPr>
                  <pic:blipFill>
                    <a:blip r:embed="rId100">
                      <a:extLst>
                        <a:ext uri="{28A0092B-C50C-407E-A947-70E740481C1C}">
                          <a14:useLocalDpi xmlns:a14="http://schemas.microsoft.com/office/drawing/2010/main" val="0"/>
                        </a:ext>
                      </a:extLst>
                    </a:blip>
                    <a:stretch>
                      <a:fillRect/>
                    </a:stretch>
                  </pic:blipFill>
                  <pic:spPr>
                    <a:xfrm>
                      <a:off x="0" y="0"/>
                      <a:ext cx="3714750" cy="3048000"/>
                    </a:xfrm>
                    <a:prstGeom prst="rect">
                      <a:avLst/>
                    </a:prstGeom>
                  </pic:spPr>
                </pic:pic>
              </a:graphicData>
            </a:graphic>
          </wp:inline>
        </w:drawing>
      </w:r>
    </w:p>
    <w:p w14:paraId="59913D08" w14:textId="77777777" w:rsidR="004656AD" w:rsidRDefault="004656AD">
      <w:pPr>
        <w:pStyle w:val="Caption1"/>
        <w:divId w:val="1546259090"/>
      </w:pPr>
      <w:r>
        <w:t>Boîte de dialogue Réglages des paramètres - onglet Palpage</w:t>
      </w:r>
    </w:p>
    <w:p w14:paraId="33DF41BC" w14:textId="77777777" w:rsidR="004656AD" w:rsidRDefault="004656AD">
      <w:pPr>
        <w:pStyle w:val="BodyText"/>
        <w:divId w:val="1546259090"/>
      </w:pPr>
      <w:r>
        <w:t xml:space="preserve">L'onglet </w:t>
      </w:r>
      <w:r>
        <w:rPr>
          <w:rStyle w:val="bold"/>
        </w:rPr>
        <w:t>Palpage</w:t>
      </w:r>
      <w:r>
        <w:t xml:space="preserve"> indique le fichier de palpeur en cours, le contact actif et le port du palpeur (le cas échéant). Ceci vous permet de définir les </w:t>
      </w:r>
      <w:r>
        <w:rPr>
          <w:rStyle w:val="bold"/>
        </w:rPr>
        <w:t>Minima de scanning du palpeur mécanique</w:t>
      </w:r>
      <w:r>
        <w:t xml:space="preserve"> pour les écarts de temps et de distance, de cocher la case </w:t>
      </w:r>
      <w:r>
        <w:rPr>
          <w:rStyle w:val="bold"/>
        </w:rPr>
        <w:t>Compensation de palpage active (ACTIVÉE)</w:t>
      </w:r>
      <w:r>
        <w:t xml:space="preserve"> et de sélectionner </w:t>
      </w:r>
      <w:r>
        <w:rPr>
          <w:rStyle w:val="bold"/>
        </w:rPr>
        <w:t>Compensation de vecteur polaire</w:t>
      </w:r>
      <w:r>
        <w:t>.</w:t>
      </w:r>
    </w:p>
    <w:p w14:paraId="16E99D5F" w14:textId="77777777" w:rsidR="004656AD" w:rsidRDefault="004656AD">
      <w:pPr>
        <w:pStyle w:val="note"/>
        <w:spacing w:before="0" w:beforeAutospacing="0" w:after="0" w:afterAutospacing="0"/>
        <w:divId w:val="1546259090"/>
        <w:rPr>
          <w:rFonts w:ascii="Times New Roman" w:eastAsiaTheme="minorHAnsi" w:hAnsi="Times New Roman" w:cs="Times New Roman"/>
        </w:rPr>
      </w:pPr>
      <w:r>
        <w:rPr>
          <w:rFonts w:ascii="Times New Roman" w:eastAsiaTheme="minorHAnsi" w:hAnsi="Times New Roman" w:cs="Times New Roman"/>
        </w:rPr>
        <w:t xml:space="preserve">La zone </w:t>
      </w:r>
      <w:r>
        <w:rPr>
          <w:rStyle w:val="bold"/>
          <w:rFonts w:ascii="Times New Roman" w:eastAsiaTheme="minorHAnsi" w:hAnsi="Times New Roman" w:cs="Times New Roman"/>
        </w:rPr>
        <w:t>Minima de scanning de palpeur mécanique</w:t>
      </w:r>
      <w:r>
        <w:rPr>
          <w:rFonts w:ascii="Times New Roman" w:eastAsiaTheme="minorHAnsi" w:hAnsi="Times New Roman" w:cs="Times New Roman"/>
        </w:rPr>
        <w:t xml:space="preserve"> est désactivée pour les pisteurs qui ne prennent pas en charge cette fonction.</w:t>
      </w:r>
    </w:p>
    <w:p w14:paraId="1B46F159" w14:textId="77777777" w:rsidR="004656AD" w:rsidRDefault="004656AD">
      <w:pPr>
        <w:pStyle w:val="BodyText"/>
        <w:divId w:val="1546259090"/>
      </w:pPr>
      <w:r>
        <w:t xml:space="preserve">Pour accéder à l'onglet </w:t>
      </w:r>
      <w:r>
        <w:rPr>
          <w:rStyle w:val="bold"/>
        </w:rPr>
        <w:t>Palpage</w:t>
      </w:r>
      <w:r>
        <w:t> :</w:t>
      </w:r>
    </w:p>
    <w:p w14:paraId="0BA5A0C7" w14:textId="77777777" w:rsidR="004656AD" w:rsidRDefault="004656AD" w:rsidP="00730860">
      <w:pPr>
        <w:pStyle w:val="BodyText"/>
        <w:numPr>
          <w:ilvl w:val="0"/>
          <w:numId w:val="62"/>
        </w:numPr>
        <w:tabs>
          <w:tab w:val="left" w:pos="720"/>
        </w:tabs>
        <w:spacing w:line="276" w:lineRule="auto"/>
        <w:divId w:val="1546259090"/>
      </w:pPr>
      <w:r>
        <w:t xml:space="preserve">Ouvrez la boîte de dialogue </w:t>
      </w:r>
      <w:r>
        <w:rPr>
          <w:rStyle w:val="bold"/>
        </w:rPr>
        <w:t>Réglages des paramètres</w:t>
      </w:r>
      <w:r>
        <w:t xml:space="preserve"> (</w:t>
      </w:r>
      <w:r>
        <w:rPr>
          <w:rStyle w:val="bold"/>
        </w:rPr>
        <w:t>Modifier | Préférences | Paramètres</w:t>
      </w:r>
      <w:r>
        <w:t>).</w:t>
      </w:r>
    </w:p>
    <w:p w14:paraId="6C15A3AB" w14:textId="77777777" w:rsidR="004656AD" w:rsidRDefault="004656AD" w:rsidP="00730860">
      <w:pPr>
        <w:pStyle w:val="BodyText"/>
        <w:numPr>
          <w:ilvl w:val="0"/>
          <w:numId w:val="62"/>
        </w:numPr>
        <w:tabs>
          <w:tab w:val="left" w:pos="720"/>
        </w:tabs>
        <w:spacing w:line="276" w:lineRule="auto"/>
        <w:divId w:val="1546259090"/>
      </w:pPr>
      <w:r>
        <w:t xml:space="preserve">Cliquez sur l'onglet </w:t>
      </w:r>
      <w:r>
        <w:rPr>
          <w:rStyle w:val="bold"/>
        </w:rPr>
        <w:t>Palpage</w:t>
      </w:r>
      <w:r>
        <w:t>.</w:t>
      </w:r>
    </w:p>
    <w:p w14:paraId="1534CBDD" w14:textId="77777777" w:rsidR="004656AD" w:rsidRDefault="004656AD">
      <w:pPr>
        <w:divId w:val="1625883640"/>
        <w:rPr>
          <w:color w:val="000000"/>
        </w:rPr>
      </w:pPr>
      <w:r>
        <w:rPr>
          <w:color w:val="000000"/>
        </w:rPr>
        <w:t> </w:t>
      </w:r>
    </w:p>
    <w:p w14:paraId="257D90C3" w14:textId="77777777" w:rsidR="004656AD" w:rsidRDefault="004656AD">
      <w:pPr>
        <w:jc w:val="right"/>
        <w:divId w:val="111564009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"Actif:Palpeur" \* MERGEFORMAT </w:instrText>
      </w:r>
      <w:r>
        <w:rPr>
          <w:rFonts w:ascii="Arial" w:hAnsi="Arial" w:cs="Arial"/>
          <w:color w:val="000000"/>
          <w:sz w:val="22"/>
          <w:szCs w:val="22"/>
        </w:rPr>
        <w:fldChar w:fldCharType="end"/>
      </w:r>
    </w:p>
    <w:p w14:paraId="5D275A83" w14:textId="77777777" w:rsidR="004656AD" w:rsidRDefault="004656AD">
      <w:pPr>
        <w:pStyle w:val="Heading4"/>
        <w:divId w:val="1546259090"/>
        <w:rPr>
          <w:rFonts w:asciiTheme="minorHAnsi" w:hAnsiTheme="minorHAnsi" w:cstheme="majorBidi"/>
          <w:color w:val="0F4761" w:themeColor="accent1" w:themeShade="BF"/>
          <w:sz w:val="20"/>
          <w:szCs w:val="20"/>
        </w:rPr>
      </w:pPr>
      <w:bookmarkStart w:id="144" w:name="06_pref_topics_active_probe_htm"/>
      <w:bookmarkEnd w:id="144"/>
      <w:r>
        <w:t>Zone d'information Palpeur actif</w:t>
      </w:r>
    </w:p>
    <w:p w14:paraId="49C82CFB" w14:textId="77777777" w:rsidR="004656AD" w:rsidRDefault="004656AD">
      <w:pPr>
        <w:pStyle w:val="heading4b"/>
        <w:divId w:val="1546259090"/>
      </w:pPr>
      <w:r>
        <w:t>Palpeur actif</w:t>
      </w:r>
    </w:p>
    <w:p w14:paraId="1F726769" w14:textId="06184676" w:rsidR="004656AD" w:rsidRDefault="0001541E">
      <w:pPr>
        <w:pStyle w:val="BodyText"/>
        <w:divId w:val="1546259090"/>
      </w:pPr>
      <w:r>
        <w:rPr>
          <w:noProof/>
        </w:rPr>
        <w:drawing>
          <wp:inline distT="0" distB="0" distL="0" distR="0" wp14:anchorId="06DB5A7D" wp14:editId="18F83BBB">
            <wp:extent cx="882015" cy="113808"/>
            <wp:effectExtent l="0" t="0" r="0" b="635"/>
            <wp:docPr id="1784649717"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649717" name=""/>
                    <pic:cNvPicPr/>
                  </pic:nvPicPr>
                  <pic:blipFill>
                    <a:blip r:embed="rId101">
                      <a:extLst>
                        <a:ext uri="{28A0092B-C50C-407E-A947-70E740481C1C}">
                          <a14:useLocalDpi xmlns:a14="http://schemas.microsoft.com/office/drawing/2010/main" val="0"/>
                        </a:ext>
                      </a:extLst>
                    </a:blip>
                    <a:stretch>
                      <a:fillRect/>
                    </a:stretch>
                  </pic:blipFill>
                  <pic:spPr>
                    <a:xfrm>
                      <a:off x="0" y="0"/>
                      <a:ext cx="882015" cy="113808"/>
                    </a:xfrm>
                    <a:prstGeom prst="rect">
                      <a:avLst/>
                    </a:prstGeom>
                  </pic:spPr>
                </pic:pic>
              </a:graphicData>
            </a:graphic>
          </wp:inline>
        </w:drawing>
      </w:r>
    </w:p>
    <w:p w14:paraId="02F5F2E7" w14:textId="77777777" w:rsidR="004656AD" w:rsidRDefault="004656AD">
      <w:pPr>
        <w:pStyle w:val="BodyText"/>
        <w:divId w:val="1546259090"/>
      </w:pPr>
      <w:r>
        <w:t xml:space="preserve">Cette ligne de l'onglet </w:t>
      </w:r>
      <w:r>
        <w:rPr>
          <w:rStyle w:val="bold"/>
        </w:rPr>
        <w:t>Palpage</w:t>
      </w:r>
      <w:r>
        <w:t xml:space="preserve"> affiche le fichier de palpeur actif. Pour plus d'informations sur la sélection d'un autre fichier de palpeur ou la création d'un nouveau nom de fichier, voir « Nom de fichier de palpeur » au chapitre « Définition du matériel ».</w:t>
      </w:r>
    </w:p>
    <w:p w14:paraId="30742D89" w14:textId="77777777" w:rsidR="004656AD" w:rsidRDefault="004656AD">
      <w:pPr>
        <w:pStyle w:val="heading4b"/>
        <w:divId w:val="1546259090"/>
      </w:pPr>
      <w:r>
        <w:t>Contact actif</w:t>
      </w:r>
    </w:p>
    <w:p w14:paraId="74039B4A" w14:textId="1CCB2521" w:rsidR="004656AD" w:rsidRDefault="0001541E">
      <w:pPr>
        <w:pStyle w:val="BodyText"/>
        <w:divId w:val="1546259090"/>
      </w:pPr>
      <w:r>
        <w:rPr>
          <w:noProof/>
        </w:rPr>
        <w:drawing>
          <wp:inline distT="0" distB="0" distL="0" distR="0" wp14:anchorId="394CAF1C" wp14:editId="55D30DF4">
            <wp:extent cx="925195" cy="123995"/>
            <wp:effectExtent l="0" t="0" r="8255" b="9525"/>
            <wp:docPr id="1253752374"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752374" name=""/>
                    <pic:cNvPicPr/>
                  </pic:nvPicPr>
                  <pic:blipFill>
                    <a:blip r:embed="rId102">
                      <a:extLst>
                        <a:ext uri="{28A0092B-C50C-407E-A947-70E740481C1C}">
                          <a14:useLocalDpi xmlns:a14="http://schemas.microsoft.com/office/drawing/2010/main" val="0"/>
                        </a:ext>
                      </a:extLst>
                    </a:blip>
                    <a:stretch>
                      <a:fillRect/>
                    </a:stretch>
                  </pic:blipFill>
                  <pic:spPr>
                    <a:xfrm>
                      <a:off x="0" y="0"/>
                      <a:ext cx="925195" cy="123995"/>
                    </a:xfrm>
                    <a:prstGeom prst="rect">
                      <a:avLst/>
                    </a:prstGeom>
                  </pic:spPr>
                </pic:pic>
              </a:graphicData>
            </a:graphic>
          </wp:inline>
        </w:drawing>
      </w:r>
    </w:p>
    <w:p w14:paraId="49695168" w14:textId="77777777" w:rsidR="004656AD" w:rsidRDefault="004656AD">
      <w:pPr>
        <w:pStyle w:val="BodyText"/>
        <w:divId w:val="1546259090"/>
      </w:pPr>
      <w:r>
        <w:t xml:space="preserve">Cette ligne dans l'onglet </w:t>
      </w:r>
      <w:r>
        <w:rPr>
          <w:rStyle w:val="bold"/>
        </w:rPr>
        <w:t>Palpage</w:t>
      </w:r>
      <w:r>
        <w:t xml:space="preserve"> affiche le contact actuellement actif. Pour plus d'informations sur les valeurs et la sélection, la création et la suppression de contacts, voir « Liste de contacts actifs » au chapitre « Définition du matériel ».</w:t>
      </w:r>
    </w:p>
    <w:p w14:paraId="6864CF6E" w14:textId="77777777" w:rsidR="004656AD" w:rsidRDefault="004656AD">
      <w:pPr>
        <w:pStyle w:val="BodyText"/>
        <w:divId w:val="1546259090"/>
      </w:pPr>
      <w:r>
        <w:t>La ligne de commande de la fenêtre de modification correspondant à cette option serait dans ce cas :</w:t>
      </w:r>
    </w:p>
    <w:p w14:paraId="7E76A831" w14:textId="77777777" w:rsidR="004656AD" w:rsidRDefault="004656AD">
      <w:pPr>
        <w:pStyle w:val="BodyText"/>
        <w:divId w:val="1546259090"/>
      </w:pPr>
      <w:r>
        <w:rPr>
          <w:rStyle w:val="codecharacter"/>
        </w:rPr>
        <w:t>TIP/nom_contact_actif</w:t>
      </w:r>
    </w:p>
    <w:p w14:paraId="291F5BF5" w14:textId="77777777" w:rsidR="004656AD" w:rsidRDefault="004656AD">
      <w:pPr>
        <w:pStyle w:val="heading4b"/>
        <w:divId w:val="1546259090"/>
      </w:pPr>
      <w:r>
        <w:t>Palpeur dans port #</w:t>
      </w:r>
    </w:p>
    <w:p w14:paraId="33179F18" w14:textId="77777777" w:rsidR="004656AD" w:rsidRDefault="004656AD">
      <w:pPr>
        <w:pStyle w:val="BodyText"/>
        <w:divId w:val="1546259090"/>
      </w:pPr>
      <w:r>
        <w:t xml:space="preserve">Cette ligne dans l'onglet </w:t>
      </w:r>
      <w:r>
        <w:rPr>
          <w:rStyle w:val="bold"/>
        </w:rPr>
        <w:t>Palpage</w:t>
      </w:r>
      <w:r>
        <w:t xml:space="preserve"> indique le numéro de port du changeur de palpeur pour le palpeur ou stylet actuellement utilisé. Cette option n'est disponible que si un changeur de palpeur a été configuré.</w:t>
      </w:r>
    </w:p>
    <w:p w14:paraId="2C3F346F" w14:textId="77777777" w:rsidR="004656AD" w:rsidRDefault="004656AD">
      <w:pPr>
        <w:pStyle w:val="BodyText"/>
        <w:divId w:val="1546259090"/>
      </w:pPr>
      <w:r>
        <w:t>Si vous n'utilisez pas de changeur de palpeur ou si le palpeur actuellement utilisé ne se trouve pas dans un changeur, PC-DMIS affiche un message indiquant cette situation.</w:t>
      </w:r>
    </w:p>
    <w:p w14:paraId="0FCB6290" w14:textId="77777777" w:rsidR="004656AD" w:rsidRDefault="004656AD">
      <w:pPr>
        <w:pStyle w:val="BodyText"/>
        <w:divId w:val="1546259090"/>
      </w:pPr>
      <w:r>
        <w:t>Pour des informations sur l'ajout de palpeurs ou de stylets à un changeur de palpeur, voir « Onglet Ports » dans la rubrique « </w:t>
      </w:r>
      <w:hyperlink w:anchor="06_pref_topics_setting_up_probe__6445" w:history="1">
        <w:r>
          <w:rPr>
            <w:rStyle w:val="Hyperlink"/>
          </w:rPr>
          <w:t>Configuration des options du changeur de palpeur</w:t>
        </w:r>
      </w:hyperlink>
      <w:r>
        <w:t> ».</w:t>
      </w:r>
    </w:p>
    <w:p w14:paraId="0890F8CC" w14:textId="77777777" w:rsidR="004656AD" w:rsidRDefault="004656AD">
      <w:pPr>
        <w:divId w:val="866989954"/>
        <w:rPr>
          <w:color w:val="000000"/>
        </w:rPr>
      </w:pPr>
      <w:r>
        <w:rPr>
          <w:color w:val="000000"/>
        </w:rPr>
        <w:t> </w:t>
      </w:r>
    </w:p>
    <w:p w14:paraId="3CA54C5A" w14:textId="77777777" w:rsidR="004656AD" w:rsidRDefault="004656AD">
      <w:pPr>
        <w:pStyle w:val="Heading4"/>
        <w:divId w:val="1546259090"/>
        <w:rPr>
          <w:color w:val="0F4761" w:themeColor="accent1" w:themeShade="BF"/>
        </w:rPr>
      </w:pPr>
      <w:bookmarkStart w:id="145" w:name="06_pref_topics_hard_probe_scanni_441"/>
      <w:bookmarkEnd w:id="145"/>
      <w:r>
        <w:t>Zone Minima de scanning de palpeur mécanique</w:t>
      </w:r>
    </w:p>
    <w:p w14:paraId="2C6EF2E9" w14:textId="77777777" w:rsidR="004656AD" w:rsidRDefault="004656AD">
      <w:pPr>
        <w:pStyle w:val="note"/>
        <w:spacing w:before="0" w:beforeAutospacing="0" w:after="0" w:afterAutospacing="0"/>
        <w:divId w:val="1546259090"/>
        <w:rPr>
          <w:rFonts w:ascii="Times New Roman" w:eastAsiaTheme="minorHAnsi" w:hAnsi="Times New Roman" w:cs="Times New Roman"/>
        </w:rPr>
      </w:pPr>
      <w:r>
        <w:rPr>
          <w:rFonts w:ascii="Times New Roman" w:eastAsiaTheme="minorHAnsi" w:hAnsi="Times New Roman" w:cs="Times New Roman"/>
        </w:rPr>
        <w:t xml:space="preserve">La zone </w:t>
      </w:r>
      <w:r>
        <w:rPr>
          <w:rStyle w:val="bold"/>
          <w:rFonts w:ascii="Times New Roman" w:eastAsiaTheme="minorHAnsi" w:hAnsi="Times New Roman" w:cs="Times New Roman"/>
        </w:rPr>
        <w:t>Minima de scanning de palpeur mécanique</w:t>
      </w:r>
      <w:r>
        <w:rPr>
          <w:rFonts w:ascii="Times New Roman" w:eastAsiaTheme="minorHAnsi" w:hAnsi="Times New Roman" w:cs="Times New Roman"/>
        </w:rPr>
        <w:t xml:space="preserve"> est désactivée pour les pisteurs qui ne prennent pas en charge cette fonction.</w:t>
      </w:r>
    </w:p>
    <w:p w14:paraId="3769A2CC" w14:textId="77777777" w:rsidR="004656AD" w:rsidRDefault="004656AD">
      <w:pPr>
        <w:pStyle w:val="heading4b"/>
        <w:divId w:val="1546259090"/>
      </w:pPr>
      <w:r>
        <w:t>Zone Écart temps (sec)</w:t>
      </w:r>
    </w:p>
    <w:p w14:paraId="6A9730E4" w14:textId="5B143F6B" w:rsidR="004656AD" w:rsidRDefault="0001541E">
      <w:pPr>
        <w:pStyle w:val="BodyText"/>
        <w:divId w:val="1546259090"/>
      </w:pPr>
      <w:r>
        <w:rPr>
          <w:noProof/>
        </w:rPr>
        <w:drawing>
          <wp:inline distT="0" distB="0" distL="0" distR="0" wp14:anchorId="64CCE976" wp14:editId="74CC4231">
            <wp:extent cx="2101215" cy="267427"/>
            <wp:effectExtent l="0" t="0" r="0" b="0"/>
            <wp:docPr id="1083919444"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919444" name=""/>
                    <pic:cNvPicPr/>
                  </pic:nvPicPr>
                  <pic:blipFill>
                    <a:blip r:embed="rId103">
                      <a:extLst>
                        <a:ext uri="{28A0092B-C50C-407E-A947-70E740481C1C}">
                          <a14:useLocalDpi xmlns:a14="http://schemas.microsoft.com/office/drawing/2010/main" val="0"/>
                        </a:ext>
                      </a:extLst>
                    </a:blip>
                    <a:stretch>
                      <a:fillRect/>
                    </a:stretch>
                  </pic:blipFill>
                  <pic:spPr>
                    <a:xfrm>
                      <a:off x="0" y="0"/>
                      <a:ext cx="2101215" cy="267427"/>
                    </a:xfrm>
                    <a:prstGeom prst="rect">
                      <a:avLst/>
                    </a:prstGeom>
                  </pic:spPr>
                </pic:pic>
              </a:graphicData>
            </a:graphic>
          </wp:inline>
        </w:drawing>
      </w:r>
    </w:p>
    <w:p w14:paraId="453B914A" w14:textId="77777777" w:rsidR="004656AD" w:rsidRDefault="004656AD">
      <w:pPr>
        <w:pStyle w:val="BodyText"/>
        <w:divId w:val="1546259090"/>
      </w:pPr>
      <w:r>
        <w:t>Cette valeur permet à PC-DMIS de réduire la quantité de points scannés en supprimant des palpages lus plus vite que le délai indiqué en millisecondes.</w:t>
      </w:r>
    </w:p>
    <w:p w14:paraId="1941A465" w14:textId="77777777" w:rsidR="004656AD" w:rsidRDefault="004656AD">
      <w:pPr>
        <w:pStyle w:val="heading4b"/>
        <w:divId w:val="1546259090"/>
      </w:pPr>
      <w:r>
        <w:t>Zone Écart distance</w:t>
      </w:r>
    </w:p>
    <w:p w14:paraId="064C685F" w14:textId="0EE2F18F" w:rsidR="004656AD" w:rsidRDefault="0001541E">
      <w:pPr>
        <w:pStyle w:val="BodyText"/>
        <w:divId w:val="1546259090"/>
      </w:pPr>
      <w:r>
        <w:rPr>
          <w:noProof/>
        </w:rPr>
        <w:drawing>
          <wp:inline distT="0" distB="0" distL="0" distR="0" wp14:anchorId="5CCF5539" wp14:editId="1A1E139B">
            <wp:extent cx="2089785" cy="267187"/>
            <wp:effectExtent l="0" t="0" r="5715" b="0"/>
            <wp:docPr id="1576722404"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722404" name=""/>
                    <pic:cNvPicPr/>
                  </pic:nvPicPr>
                  <pic:blipFill>
                    <a:blip r:embed="rId104">
                      <a:extLst>
                        <a:ext uri="{28A0092B-C50C-407E-A947-70E740481C1C}">
                          <a14:useLocalDpi xmlns:a14="http://schemas.microsoft.com/office/drawing/2010/main" val="0"/>
                        </a:ext>
                      </a:extLst>
                    </a:blip>
                    <a:stretch>
                      <a:fillRect/>
                    </a:stretch>
                  </pic:blipFill>
                  <pic:spPr>
                    <a:xfrm>
                      <a:off x="0" y="0"/>
                      <a:ext cx="2089785" cy="267187"/>
                    </a:xfrm>
                    <a:prstGeom prst="rect">
                      <a:avLst/>
                    </a:prstGeom>
                  </pic:spPr>
                </pic:pic>
              </a:graphicData>
            </a:graphic>
          </wp:inline>
        </w:drawing>
      </w:r>
    </w:p>
    <w:p w14:paraId="3C4CC866" w14:textId="77777777" w:rsidR="004656AD" w:rsidRDefault="004656AD">
      <w:pPr>
        <w:pStyle w:val="BodyText"/>
        <w:divId w:val="1546259090"/>
      </w:pPr>
      <w:r>
        <w:t>Cette valeur vous permet de réduire les données mesurées en supprimant des palpages plus rapprochés que la distance indiquée en millimètres. La réduction de palpages se fait à mesure de l'arrivée des données de la machine. PC-DMIS conserve seulement les points séparés par une distance supérieure aux incréments spécifiés.</w:t>
      </w:r>
    </w:p>
    <w:p w14:paraId="68B0BA42" w14:textId="77777777" w:rsidR="004656AD" w:rsidRDefault="004656AD">
      <w:pPr>
        <w:pStyle w:val="heading4b"/>
        <w:divId w:val="1546259090"/>
      </w:pPr>
      <w:r>
        <w:t>Remarques</w:t>
      </w:r>
    </w:p>
    <w:p w14:paraId="5EE66192" w14:textId="77777777" w:rsidR="004656AD" w:rsidRDefault="004656AD">
      <w:pPr>
        <w:pStyle w:val="Heading5"/>
        <w:divId w:val="1546259090"/>
      </w:pPr>
      <w:r>
        <w:t>Si les deux sont supérieures à zéro</w:t>
      </w:r>
    </w:p>
    <w:p w14:paraId="473A17F3" w14:textId="77777777" w:rsidR="004656AD" w:rsidRDefault="004656AD">
      <w:pPr>
        <w:pStyle w:val="BodyText"/>
        <w:ind w:left="600"/>
        <w:divId w:val="1546259090"/>
      </w:pPr>
      <w:r>
        <w:t>Si les valeurs d'écart temps et d'écart distance sont supérieures à zéro, PC-DMIS vérifie le temps écoulé et la distance parcourue, ainsi que les déplacements du palpeur. Chaque fois que le temps ET la distance dépassent les valeurs indiquées, PC-DMIS accepte un palpage.</w:t>
      </w:r>
    </w:p>
    <w:p w14:paraId="1AB58D10" w14:textId="77777777" w:rsidR="004656AD" w:rsidRDefault="004656AD">
      <w:pPr>
        <w:pStyle w:val="Heading5"/>
        <w:divId w:val="1546259090"/>
      </w:pPr>
      <w:r>
        <w:t>Si les deux sont nulles</w:t>
      </w:r>
    </w:p>
    <w:p w14:paraId="41F152BD" w14:textId="77777777" w:rsidR="004656AD" w:rsidRDefault="004656AD">
      <w:pPr>
        <w:pStyle w:val="BodyText"/>
        <w:ind w:left="600"/>
        <w:divId w:val="1546259090"/>
      </w:pPr>
      <w:r>
        <w:t>Si les valeurs d'écart temps et d'écart distance sont égales à zéro, PC-DMIS prend le taux d'échantillonnage autorisé maximum du dispositif de mesure pour accepter des palpages.</w:t>
      </w:r>
    </w:p>
    <w:p w14:paraId="61FFF1C7" w14:textId="77777777" w:rsidR="004656AD" w:rsidRDefault="004656AD">
      <w:pPr>
        <w:jc w:val="right"/>
        <w:divId w:val="23994933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"Compensation palpeur:Actif"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"Polaire:Compensation du vecteur"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"Palpeur:Comp" \* MERGEFORMAT </w:instrText>
      </w:r>
      <w:r>
        <w:rPr>
          <w:rFonts w:ascii="Arial" w:hAnsi="Arial" w:cs="Arial"/>
          <w:color w:val="000000"/>
          <w:sz w:val="22"/>
          <w:szCs w:val="22"/>
        </w:rPr>
        <w:fldChar w:fldCharType="end"/>
      </w:r>
    </w:p>
    <w:p w14:paraId="32EB4652" w14:textId="77777777" w:rsidR="004656AD" w:rsidRDefault="004656AD">
      <w:pPr>
        <w:pStyle w:val="Heading4"/>
        <w:divId w:val="1546259090"/>
        <w:rPr>
          <w:rFonts w:asciiTheme="minorHAnsi" w:hAnsiTheme="minorHAnsi" w:cstheme="majorBidi"/>
          <w:color w:val="0F4761" w:themeColor="accent1" w:themeShade="BF"/>
          <w:sz w:val="20"/>
          <w:szCs w:val="20"/>
        </w:rPr>
      </w:pPr>
      <w:bookmarkStart w:id="146" w:name="06_pref_topics_compensation_opti_4470"/>
      <w:bookmarkEnd w:id="146"/>
      <w:r>
        <w:t>Zone Options compensation</w:t>
      </w:r>
    </w:p>
    <w:p w14:paraId="06F58844" w14:textId="77777777" w:rsidR="004656AD" w:rsidRDefault="004656AD">
      <w:pPr>
        <w:pStyle w:val="heading4b"/>
        <w:divId w:val="1546259090"/>
      </w:pPr>
      <w:r>
        <w:t>Compensation de palpeur active (on)</w:t>
      </w:r>
    </w:p>
    <w:p w14:paraId="14794F54" w14:textId="0A78C113" w:rsidR="004656AD" w:rsidRDefault="0001541E">
      <w:pPr>
        <w:pStyle w:val="figure"/>
        <w:keepNext/>
        <w:spacing w:before="60" w:after="225" w:afterAutospacing="0"/>
        <w:divId w:val="154625909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6FBB964" wp14:editId="3F390B71">
            <wp:extent cx="2002790" cy="152594"/>
            <wp:effectExtent l="0" t="0" r="0" b="0"/>
            <wp:docPr id="24218507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185079" name=""/>
                    <pic:cNvPicPr/>
                  </pic:nvPicPr>
                  <pic:blipFill>
                    <a:blip r:embed="rId105">
                      <a:extLst>
                        <a:ext uri="{28A0092B-C50C-407E-A947-70E740481C1C}">
                          <a14:useLocalDpi xmlns:a14="http://schemas.microsoft.com/office/drawing/2010/main" val="0"/>
                        </a:ext>
                      </a:extLst>
                    </a:blip>
                    <a:stretch>
                      <a:fillRect/>
                    </a:stretch>
                  </pic:blipFill>
                  <pic:spPr>
                    <a:xfrm>
                      <a:off x="0" y="0"/>
                      <a:ext cx="2002790" cy="152594"/>
                    </a:xfrm>
                    <a:prstGeom prst="rect">
                      <a:avLst/>
                    </a:prstGeom>
                  </pic:spPr>
                </pic:pic>
              </a:graphicData>
            </a:graphic>
          </wp:inline>
        </w:drawing>
      </w:r>
    </w:p>
    <w:p w14:paraId="0CE50CF4" w14:textId="77777777" w:rsidR="004656AD" w:rsidRDefault="004656AD">
      <w:pPr>
        <w:pStyle w:val="BodyText"/>
        <w:divId w:val="1546259090"/>
      </w:pPr>
      <w:r>
        <w:t xml:space="preserve">La case à cocher </w:t>
      </w:r>
      <w:r>
        <w:rPr>
          <w:rStyle w:val="bold"/>
        </w:rPr>
        <w:t>Compensation de palpage active (ON)</w:t>
      </w:r>
      <w:r>
        <w:t xml:space="preserve"> permet à PC-DMIS de compenser le rayon de palpeur. Si elle est cochée et que vous cliquez sur </w:t>
      </w:r>
      <w:r>
        <w:rPr>
          <w:rStyle w:val="bold"/>
        </w:rPr>
        <w:t>OK</w:t>
      </w:r>
      <w:r>
        <w:t xml:space="preserve">, cette case insère une commande </w:t>
      </w:r>
      <w:r>
        <w:rPr>
          <w:rStyle w:val="codecharacter"/>
        </w:rPr>
        <w:t>PROBECOM/ON</w:t>
      </w:r>
      <w:r>
        <w:t xml:space="preserve"> dans la fenêtre de modification. PC-DMIS compense le rayon de palpeur pour chaque élément qu'il mesure. Si elle est décochée, la commande est alors définie à </w:t>
      </w:r>
      <w:r>
        <w:rPr>
          <w:rStyle w:val="codecharacter"/>
        </w:rPr>
        <w:t>PROBECOM/OFF</w:t>
      </w:r>
      <w:r>
        <w:t xml:space="preserve"> dans la fenêtre de modification. Si vous utilisez un dispositif portable, vous pouvez sélectionner </w:t>
      </w:r>
      <w:r>
        <w:rPr>
          <w:rStyle w:val="bold"/>
        </w:rPr>
        <w:t>Insérer | Modification de paramètres | Palpeur | Compensation palpeur</w:t>
      </w:r>
      <w:r>
        <w:t xml:space="preserve"> pour activer ou désactiver cette option.</w:t>
      </w:r>
    </w:p>
    <w:p w14:paraId="4A2EB266" w14:textId="77777777" w:rsidR="004656AD" w:rsidRDefault="004656AD">
      <w:pPr>
        <w:pStyle w:val="heading4b"/>
        <w:divId w:val="1546259090"/>
      </w:pPr>
      <w:r>
        <w:t>Compensation vect polaire</w:t>
      </w:r>
    </w:p>
    <w:p w14:paraId="7C7ED103" w14:textId="08719FBF" w:rsidR="004656AD" w:rsidRDefault="0001541E">
      <w:pPr>
        <w:pStyle w:val="figure"/>
        <w:keepNext/>
        <w:spacing w:before="60" w:after="225" w:afterAutospacing="0"/>
        <w:divId w:val="154625909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B7EC09A" wp14:editId="5DE72B36">
            <wp:extent cx="2188210" cy="228335"/>
            <wp:effectExtent l="0" t="0" r="2540" b="635"/>
            <wp:docPr id="940527767"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527767" name=""/>
                    <pic:cNvPicPr/>
                  </pic:nvPicPr>
                  <pic:blipFill>
                    <a:blip r:embed="rId106">
                      <a:extLst>
                        <a:ext uri="{28A0092B-C50C-407E-A947-70E740481C1C}">
                          <a14:useLocalDpi xmlns:a14="http://schemas.microsoft.com/office/drawing/2010/main" val="0"/>
                        </a:ext>
                      </a:extLst>
                    </a:blip>
                    <a:stretch>
                      <a:fillRect/>
                    </a:stretch>
                  </pic:blipFill>
                  <pic:spPr>
                    <a:xfrm>
                      <a:off x="0" y="0"/>
                      <a:ext cx="2188210" cy="228335"/>
                    </a:xfrm>
                    <a:prstGeom prst="rect">
                      <a:avLst/>
                    </a:prstGeom>
                  </pic:spPr>
                </pic:pic>
              </a:graphicData>
            </a:graphic>
          </wp:inline>
        </w:drawing>
      </w:r>
    </w:p>
    <w:p w14:paraId="282557C1" w14:textId="77777777" w:rsidR="004656AD" w:rsidRDefault="004656AD">
      <w:pPr>
        <w:pStyle w:val="BodyText"/>
        <w:divId w:val="1546259090"/>
      </w:pPr>
      <w:r>
        <w:t xml:space="preserve">La liste déroulante </w:t>
      </w:r>
      <w:r>
        <w:rPr>
          <w:rStyle w:val="bold"/>
        </w:rPr>
        <w:t>Compensation du vecteur polaire</w:t>
      </w:r>
      <w:r>
        <w:t xml:space="preserve"> permet que les mesures de points de vecteur et de surface soient toujours compensées le long d'un vecteur polaire. Les options suivantes sont disponibles :</w:t>
      </w:r>
    </w:p>
    <w:p w14:paraId="3BA43DBD" w14:textId="77777777" w:rsidR="004656AD" w:rsidRDefault="004656AD" w:rsidP="00730860">
      <w:pPr>
        <w:pStyle w:val="BodyText"/>
        <w:numPr>
          <w:ilvl w:val="0"/>
          <w:numId w:val="63"/>
        </w:numPr>
        <w:tabs>
          <w:tab w:val="left" w:pos="720"/>
        </w:tabs>
        <w:spacing w:line="276" w:lineRule="auto"/>
        <w:divId w:val="1546259090"/>
      </w:pPr>
      <w:r>
        <w:rPr>
          <w:rStyle w:val="bold"/>
        </w:rPr>
        <w:t>OFF</w:t>
      </w:r>
      <w:r>
        <w:t xml:space="preserve"> - Les points de vecteur et de surface se comportent normalement.</w:t>
      </w:r>
    </w:p>
    <w:p w14:paraId="26E13F19" w14:textId="77777777" w:rsidR="004656AD" w:rsidRDefault="004656AD" w:rsidP="00730860">
      <w:pPr>
        <w:pStyle w:val="BodyText"/>
        <w:numPr>
          <w:ilvl w:val="0"/>
          <w:numId w:val="63"/>
        </w:numPr>
        <w:tabs>
          <w:tab w:val="left" w:pos="720"/>
        </w:tabs>
        <w:spacing w:line="276" w:lineRule="auto"/>
        <w:divId w:val="1546259090"/>
      </w:pPr>
      <w:r>
        <w:rPr>
          <w:rStyle w:val="bold"/>
        </w:rPr>
        <w:t>XYPL</w:t>
      </w:r>
      <w:r>
        <w:t xml:space="preserve"> - La compensation de vecteur pour chaque point de vecteur et de surface est bidimensionnelle dans le plan XY, le long d'un vecteur partant du point d'origine en cours.</w:t>
      </w:r>
    </w:p>
    <w:p w14:paraId="2A3E67D8" w14:textId="77777777" w:rsidR="004656AD" w:rsidRDefault="004656AD" w:rsidP="00730860">
      <w:pPr>
        <w:pStyle w:val="BodyText"/>
        <w:numPr>
          <w:ilvl w:val="0"/>
          <w:numId w:val="63"/>
        </w:numPr>
        <w:tabs>
          <w:tab w:val="left" w:pos="720"/>
        </w:tabs>
        <w:spacing w:line="276" w:lineRule="auto"/>
        <w:divId w:val="1546259090"/>
      </w:pPr>
      <w:r>
        <w:rPr>
          <w:rStyle w:val="bold"/>
        </w:rPr>
        <w:t>YZPL</w:t>
      </w:r>
      <w:r>
        <w:t xml:space="preserve"> - La compensation de vecteur pour chaque point de vecteur et de surface est bidimensionnelle dans le plan YZ, le long d'un vecteur partant du point d'origine en cours.</w:t>
      </w:r>
    </w:p>
    <w:p w14:paraId="37228111" w14:textId="77777777" w:rsidR="004656AD" w:rsidRDefault="004656AD" w:rsidP="00730860">
      <w:pPr>
        <w:pStyle w:val="BodyText"/>
        <w:numPr>
          <w:ilvl w:val="0"/>
          <w:numId w:val="63"/>
        </w:numPr>
        <w:tabs>
          <w:tab w:val="left" w:pos="720"/>
        </w:tabs>
        <w:spacing w:line="276" w:lineRule="auto"/>
        <w:divId w:val="1546259090"/>
      </w:pPr>
      <w:r>
        <w:rPr>
          <w:rStyle w:val="bold"/>
        </w:rPr>
        <w:t>ZXPL</w:t>
      </w:r>
      <w:r>
        <w:t xml:space="preserve"> - La compensation de vecteur pour chaque point de vecteur et de surface est bidimensionnelle dans le plan ZX, le long d'un vecteur partant du point d'origine en cours.</w:t>
      </w:r>
    </w:p>
    <w:p w14:paraId="41BE3A79" w14:textId="77777777" w:rsidR="004656AD" w:rsidRDefault="004656AD" w:rsidP="00730860">
      <w:pPr>
        <w:pStyle w:val="BodyText"/>
        <w:numPr>
          <w:ilvl w:val="0"/>
          <w:numId w:val="63"/>
        </w:numPr>
        <w:tabs>
          <w:tab w:val="left" w:pos="720"/>
        </w:tabs>
        <w:spacing w:line="276" w:lineRule="auto"/>
        <w:divId w:val="1546259090"/>
      </w:pPr>
      <w:r>
        <w:rPr>
          <w:rStyle w:val="bold"/>
        </w:rPr>
        <w:t>3</w:t>
      </w:r>
      <w:r>
        <w:t xml:space="preserve"> - Entraîne une compensation de vecteur polaire le long d'un vecteur 3D partant du point d'origine en cours.</w:t>
      </w:r>
    </w:p>
    <w:p w14:paraId="39D610DE" w14:textId="77777777" w:rsidR="004656AD" w:rsidRDefault="004656AD">
      <w:pPr>
        <w:pStyle w:val="BodyText"/>
        <w:divId w:val="1546259090"/>
      </w:pPr>
      <w:r>
        <w:t>Les lignes de commande dans la fenêtre de modification pour ces options sont les suivantes :</w:t>
      </w:r>
    </w:p>
    <w:p w14:paraId="6451F77A" w14:textId="77777777" w:rsidR="004656AD" w:rsidRDefault="004656AD">
      <w:pPr>
        <w:pStyle w:val="code-para"/>
        <w:shd w:val="clear" w:color="auto" w:fill="EEEEEE"/>
        <w:divId w:val="1494688090"/>
      </w:pPr>
      <w:r>
        <w:t>POLARVECTORCOMP/ OFF</w:t>
      </w:r>
    </w:p>
    <w:p w14:paraId="378FF390" w14:textId="77777777" w:rsidR="004656AD" w:rsidRDefault="004656AD">
      <w:pPr>
        <w:pStyle w:val="code-para"/>
        <w:shd w:val="clear" w:color="auto" w:fill="EEEEEE"/>
        <w:divId w:val="1494688090"/>
      </w:pPr>
      <w:r>
        <w:t>POLARVECTORCOMP/ XYPL</w:t>
      </w:r>
    </w:p>
    <w:p w14:paraId="287FB8E6" w14:textId="77777777" w:rsidR="004656AD" w:rsidRDefault="004656AD">
      <w:pPr>
        <w:pStyle w:val="code-para"/>
        <w:shd w:val="clear" w:color="auto" w:fill="EEEEEE"/>
        <w:divId w:val="1494688090"/>
      </w:pPr>
      <w:r>
        <w:t>POLARVECTORCOMP/ YZPL</w:t>
      </w:r>
    </w:p>
    <w:p w14:paraId="46E52460" w14:textId="77777777" w:rsidR="004656AD" w:rsidRDefault="004656AD">
      <w:pPr>
        <w:pStyle w:val="code-para"/>
        <w:shd w:val="clear" w:color="auto" w:fill="EEEEEE"/>
        <w:divId w:val="1494688090"/>
      </w:pPr>
      <w:r>
        <w:t>POLARVECTORCOMP/ ZXPL</w:t>
      </w:r>
    </w:p>
    <w:p w14:paraId="5FB14207" w14:textId="77777777" w:rsidR="004656AD" w:rsidRDefault="004656AD">
      <w:pPr>
        <w:pStyle w:val="code-para"/>
        <w:shd w:val="clear" w:color="auto" w:fill="EEEEEE"/>
        <w:divId w:val="1494688090"/>
      </w:pPr>
      <w:r>
        <w:t>POLARVECTORCOMP/ 3D</w:t>
      </w:r>
    </w:p>
    <w:p w14:paraId="2E3EE780" w14:textId="77777777" w:rsidR="004656AD" w:rsidRDefault="004656AD">
      <w:pPr>
        <w:divId w:val="2123499269"/>
        <w:rPr>
          <w:color w:val="000000"/>
        </w:rPr>
      </w:pPr>
      <w:r>
        <w:rPr>
          <w:color w:val="000000"/>
        </w:rPr>
        <w:t> </w:t>
      </w:r>
    </w:p>
    <w:p w14:paraId="3E43F4FD" w14:textId="77777777" w:rsidR="004656AD" w:rsidRDefault="004656AD">
      <w:pPr>
        <w:pStyle w:val="Heading3"/>
        <w:divId w:val="1546259090"/>
        <w:rPr>
          <w:color w:val="0F4761" w:themeColor="accent1" w:themeShade="BF"/>
        </w:rPr>
      </w:pPr>
      <w:bookmarkStart w:id="147" w:name="_Toc227307610"/>
      <w:r>
        <w:t>Réglages des paramètres : onglet Mouvement</w:t>
      </w:r>
      <w:bookmarkEnd w:id="147"/>
    </w:p>
    <w:p w14:paraId="501A5F6E" w14:textId="77777777" w:rsidR="004656AD" w:rsidRDefault="004656AD">
      <w:pPr>
        <w:jc w:val="right"/>
        <w:divId w:val="154232423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"Mouvement:Onglet"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"Réglages des paramètres:onglet Mouvement" \* MERGEFORMAT </w:instrText>
      </w:r>
      <w:r>
        <w:rPr>
          <w:rFonts w:ascii="Arial" w:hAnsi="Arial" w:cs="Arial"/>
          <w:color w:val="000000"/>
          <w:sz w:val="22"/>
          <w:szCs w:val="22"/>
        </w:rPr>
        <w:fldChar w:fldCharType="end"/>
      </w:r>
    </w:p>
    <w:p w14:paraId="1ECBF0C8" w14:textId="5D0D74C3" w:rsidR="004656AD" w:rsidRDefault="0001541E">
      <w:pPr>
        <w:pStyle w:val="figure"/>
        <w:keepNext/>
        <w:spacing w:before="60" w:after="225" w:afterAutospacing="0"/>
        <w:divId w:val="1546259090"/>
        <w:rPr>
          <w:rFonts w:ascii="Times New Roman" w:eastAsiaTheme="minorHAnsi" w:hAnsi="Times New Roman" w:cs="Times New Roman"/>
          <w:sz w:val="20"/>
          <w:szCs w:val="20"/>
        </w:rPr>
      </w:pPr>
      <w:bookmarkStart w:id="148" w:name="06_pref_topics_parameter_setting_2878"/>
      <w:bookmarkEnd w:id="148"/>
      <w:r>
        <w:rPr>
          <w:rFonts w:ascii="Times New Roman" w:eastAsiaTheme="minorHAnsi" w:hAnsi="Times New Roman" w:cs="Times New Roman"/>
          <w:noProof/>
          <w:sz w:val="20"/>
          <w:szCs w:val="20"/>
        </w:rPr>
        <w:drawing>
          <wp:inline distT="0" distB="0" distL="0" distR="0" wp14:anchorId="667F5F3F" wp14:editId="5ED2EE51">
            <wp:extent cx="3714750" cy="3048000"/>
            <wp:effectExtent l="0" t="0" r="0" b="0"/>
            <wp:docPr id="63409072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090721" name=""/>
                    <pic:cNvPicPr/>
                  </pic:nvPicPr>
                  <pic:blipFill>
                    <a:blip r:embed="rId107">
                      <a:extLst>
                        <a:ext uri="{28A0092B-C50C-407E-A947-70E740481C1C}">
                          <a14:useLocalDpi xmlns:a14="http://schemas.microsoft.com/office/drawing/2010/main" val="0"/>
                        </a:ext>
                      </a:extLst>
                    </a:blip>
                    <a:stretch>
                      <a:fillRect/>
                    </a:stretch>
                  </pic:blipFill>
                  <pic:spPr>
                    <a:xfrm>
                      <a:off x="0" y="0"/>
                      <a:ext cx="3714750" cy="3048000"/>
                    </a:xfrm>
                    <a:prstGeom prst="rect">
                      <a:avLst/>
                    </a:prstGeom>
                  </pic:spPr>
                </pic:pic>
              </a:graphicData>
            </a:graphic>
          </wp:inline>
        </w:drawing>
      </w:r>
    </w:p>
    <w:p w14:paraId="10E0D8C3" w14:textId="77777777" w:rsidR="004656AD" w:rsidRDefault="004656AD">
      <w:pPr>
        <w:pStyle w:val="Caption1"/>
        <w:divId w:val="1546259090"/>
      </w:pPr>
      <w:r>
        <w:t>Boîte de dialogue Réglages des paramètres - onglet Mouvement</w:t>
      </w:r>
    </w:p>
    <w:p w14:paraId="1CE87BD8" w14:textId="77777777" w:rsidR="004656AD" w:rsidRDefault="004656AD">
      <w:pPr>
        <w:pStyle w:val="BodyText"/>
        <w:divId w:val="1546259090"/>
      </w:pPr>
      <w:r>
        <w:t xml:space="preserve">L'onglet </w:t>
      </w:r>
      <w:r>
        <w:rPr>
          <w:rStyle w:val="bold"/>
        </w:rPr>
        <w:t>Mouvement</w:t>
      </w:r>
      <w:r>
        <w:t xml:space="preserve"> vous permet de modifier les distances que peut parcourir le palpeur lors d'un palpage. Il vous permet également de définir la vitesse utilisée par PC-DMIS pour effectuer un palpage et se déplacer d'un point à un autre.</w:t>
      </w:r>
    </w:p>
    <w:p w14:paraId="1DE3E07E" w14:textId="77777777" w:rsidR="004656AD" w:rsidRDefault="004656AD">
      <w:pPr>
        <w:pStyle w:val="note"/>
        <w:spacing w:before="0" w:beforeAutospacing="0" w:after="0" w:afterAutospacing="0"/>
        <w:divId w:val="1546259090"/>
        <w:rPr>
          <w:rFonts w:ascii="Times New Roman" w:eastAsiaTheme="minorHAnsi" w:hAnsi="Times New Roman" w:cs="Times New Roman"/>
        </w:rPr>
      </w:pPr>
      <w:r>
        <w:rPr>
          <w:rFonts w:ascii="Times New Roman" w:eastAsiaTheme="minorHAnsi" w:hAnsi="Times New Roman" w:cs="Times New Roman"/>
        </w:rPr>
        <w:t>Pour déterminer si les zones de vitesse (</w:t>
      </w:r>
      <w:r>
        <w:rPr>
          <w:rStyle w:val="bold"/>
          <w:rFonts w:ascii="Times New Roman" w:eastAsiaTheme="minorHAnsi" w:hAnsi="Times New Roman" w:cs="Times New Roman"/>
        </w:rPr>
        <w:t>Vitesse de déplacement</w:t>
      </w:r>
      <w:r>
        <w:rPr>
          <w:rFonts w:ascii="Times New Roman" w:eastAsiaTheme="minorHAnsi" w:hAnsi="Times New Roman" w:cs="Times New Roman"/>
        </w:rPr>
        <w:t xml:space="preserve">, </w:t>
      </w:r>
      <w:r>
        <w:rPr>
          <w:rStyle w:val="bold"/>
          <w:rFonts w:ascii="Times New Roman" w:eastAsiaTheme="minorHAnsi" w:hAnsi="Times New Roman" w:cs="Times New Roman"/>
        </w:rPr>
        <w:t>Vitesse d'entrée en contact</w:t>
      </w:r>
      <w:r>
        <w:rPr>
          <w:rFonts w:ascii="Times New Roman" w:eastAsiaTheme="minorHAnsi" w:hAnsi="Times New Roman" w:cs="Times New Roman"/>
        </w:rPr>
        <w:t xml:space="preserve"> et </w:t>
      </w:r>
      <w:r>
        <w:rPr>
          <w:rStyle w:val="bold"/>
          <w:rFonts w:ascii="Times New Roman" w:eastAsiaTheme="minorHAnsi" w:hAnsi="Times New Roman" w:cs="Times New Roman"/>
        </w:rPr>
        <w:t>Vitesse de scanning</w:t>
      </w:r>
      <w:r>
        <w:rPr>
          <w:rFonts w:ascii="Times New Roman" w:eastAsiaTheme="minorHAnsi" w:hAnsi="Times New Roman" w:cs="Times New Roman"/>
        </w:rPr>
        <w:t xml:space="preserve">) répertorient les valeurs en </w:t>
      </w:r>
      <w:r>
        <w:rPr>
          <w:rStyle w:val="bold"/>
          <w:rFonts w:ascii="Times New Roman" w:eastAsiaTheme="minorHAnsi" w:hAnsi="Times New Roman" w:cs="Times New Roman"/>
        </w:rPr>
        <w:t>mm/sec</w:t>
      </w:r>
      <w:r>
        <w:rPr>
          <w:rFonts w:ascii="Times New Roman" w:eastAsiaTheme="minorHAnsi" w:hAnsi="Times New Roman" w:cs="Times New Roman"/>
        </w:rPr>
        <w:t xml:space="preserve"> ou sous forme de pourcentage de la vitesse totale autorisée, cochez ou décochez la case </w:t>
      </w:r>
      <w:r>
        <w:rPr>
          <w:rStyle w:val="bold"/>
          <w:rFonts w:ascii="Times New Roman" w:eastAsiaTheme="minorHAnsi" w:hAnsi="Times New Roman" w:cs="Times New Roman"/>
        </w:rPr>
        <w:t>Afficher vitesses absolues</w:t>
      </w:r>
      <w:r>
        <w:rPr>
          <w:rFonts w:ascii="Times New Roman" w:eastAsiaTheme="minorHAnsi" w:hAnsi="Times New Roman" w:cs="Times New Roman"/>
        </w:rPr>
        <w:t xml:space="preserve"> dans l'onglet </w:t>
      </w:r>
      <w:hyperlink w:anchor="06_pref_topics_setup_options_par_4134" w:history="1">
        <w:r>
          <w:rPr>
            <w:rStyle w:val="bold"/>
            <w:rFonts w:ascii="Times New Roman" w:eastAsiaTheme="minorHAnsi" w:hAnsi="Times New Roman" w:cs="Times New Roman"/>
            <w:color w:val="467886" w:themeColor="hyperlink"/>
            <w:u w:val="single"/>
          </w:rPr>
          <w:t>Pièce / MMT</w:t>
        </w:r>
      </w:hyperlink>
      <w:r>
        <w:rPr>
          <w:rFonts w:ascii="Times New Roman" w:eastAsiaTheme="minorHAnsi" w:hAnsi="Times New Roman" w:cs="Times New Roman"/>
        </w:rPr>
        <w:t xml:space="preserve"> de la boîte de dialogue </w:t>
      </w:r>
      <w:r>
        <w:rPr>
          <w:rStyle w:val="bold"/>
          <w:rFonts w:ascii="Times New Roman" w:eastAsiaTheme="minorHAnsi" w:hAnsi="Times New Roman" w:cs="Times New Roman"/>
        </w:rPr>
        <w:t>Options de configuration</w:t>
      </w:r>
      <w:r>
        <w:rPr>
          <w:rFonts w:ascii="Times New Roman" w:eastAsiaTheme="minorHAnsi" w:hAnsi="Times New Roman" w:cs="Times New Roman"/>
        </w:rPr>
        <w:t>.</w:t>
      </w:r>
    </w:p>
    <w:p w14:paraId="4A27FF24" w14:textId="77777777" w:rsidR="004656AD" w:rsidRDefault="004656AD">
      <w:pPr>
        <w:pStyle w:val="BodyText"/>
        <w:divId w:val="1546259090"/>
      </w:pPr>
      <w:r>
        <w:t xml:space="preserve">Pour modifier des informations dans l'onglet </w:t>
      </w:r>
      <w:r>
        <w:rPr>
          <w:rStyle w:val="bold"/>
        </w:rPr>
        <w:t>Mouvement</w:t>
      </w:r>
      <w:r>
        <w:t> :</w:t>
      </w:r>
    </w:p>
    <w:p w14:paraId="7B73D8D9" w14:textId="77777777" w:rsidR="004656AD" w:rsidRDefault="004656AD" w:rsidP="00730860">
      <w:pPr>
        <w:pStyle w:val="BodyText"/>
        <w:numPr>
          <w:ilvl w:val="0"/>
          <w:numId w:val="64"/>
        </w:numPr>
        <w:tabs>
          <w:tab w:val="left" w:pos="720"/>
        </w:tabs>
        <w:spacing w:line="276" w:lineRule="auto"/>
        <w:divId w:val="1546259090"/>
      </w:pPr>
      <w:r>
        <w:t xml:space="preserve">Ouvrez la boîte de dialogue </w:t>
      </w:r>
      <w:r>
        <w:rPr>
          <w:rStyle w:val="bold"/>
        </w:rPr>
        <w:t>Réglages des paramètres</w:t>
      </w:r>
      <w:r>
        <w:t xml:space="preserve"> (</w:t>
      </w:r>
      <w:r>
        <w:rPr>
          <w:rStyle w:val="bold"/>
        </w:rPr>
        <w:t>Modifier | Préférences | Paramètres</w:t>
      </w:r>
      <w:r>
        <w:t>).</w:t>
      </w:r>
    </w:p>
    <w:p w14:paraId="2652F5B1" w14:textId="77777777" w:rsidR="004656AD" w:rsidRDefault="004656AD" w:rsidP="00730860">
      <w:pPr>
        <w:pStyle w:val="BodyText"/>
        <w:numPr>
          <w:ilvl w:val="0"/>
          <w:numId w:val="64"/>
        </w:numPr>
        <w:tabs>
          <w:tab w:val="left" w:pos="720"/>
        </w:tabs>
        <w:spacing w:line="276" w:lineRule="auto"/>
        <w:divId w:val="1546259090"/>
      </w:pPr>
      <w:r>
        <w:t xml:space="preserve">Cliquez sur l'onglet </w:t>
      </w:r>
      <w:r>
        <w:rPr>
          <w:rStyle w:val="bold"/>
        </w:rPr>
        <w:t>Mouvement</w:t>
      </w:r>
      <w:r>
        <w:t>. Plusieurs zones sont disponibles.</w:t>
      </w:r>
    </w:p>
    <w:p w14:paraId="57A860B0" w14:textId="77777777" w:rsidR="004656AD" w:rsidRDefault="004656AD" w:rsidP="00730860">
      <w:pPr>
        <w:pStyle w:val="BodyText"/>
        <w:numPr>
          <w:ilvl w:val="0"/>
          <w:numId w:val="64"/>
        </w:numPr>
        <w:tabs>
          <w:tab w:val="left" w:pos="720"/>
        </w:tabs>
        <w:spacing w:line="276" w:lineRule="auto"/>
        <w:divId w:val="1546259090"/>
      </w:pPr>
      <w:r>
        <w:t>Mettez en surbrillance la valeur à modifier.</w:t>
      </w:r>
    </w:p>
    <w:p w14:paraId="71923486" w14:textId="77777777" w:rsidR="004656AD" w:rsidRDefault="004656AD" w:rsidP="00730860">
      <w:pPr>
        <w:pStyle w:val="BodyText"/>
        <w:numPr>
          <w:ilvl w:val="0"/>
          <w:numId w:val="64"/>
        </w:numPr>
        <w:tabs>
          <w:tab w:val="left" w:pos="720"/>
        </w:tabs>
        <w:spacing w:line="276" w:lineRule="auto"/>
        <w:divId w:val="1546259090"/>
      </w:pPr>
      <w:r>
        <w:t>Tapez une nouvelle valeur.</w:t>
      </w:r>
    </w:p>
    <w:p w14:paraId="10F5EACC" w14:textId="77777777" w:rsidR="004656AD" w:rsidRDefault="004656AD" w:rsidP="00730860">
      <w:pPr>
        <w:pStyle w:val="BodyText"/>
        <w:numPr>
          <w:ilvl w:val="0"/>
          <w:numId w:val="64"/>
        </w:numPr>
        <w:tabs>
          <w:tab w:val="left" w:pos="720"/>
        </w:tabs>
        <w:spacing w:line="276" w:lineRule="auto"/>
        <w:divId w:val="1546259090"/>
      </w:pPr>
      <w:r>
        <w:t xml:space="preserve">Cliquez sur </w:t>
      </w:r>
      <w:r>
        <w:rPr>
          <w:rStyle w:val="bold"/>
        </w:rPr>
        <w:t>Appliquer</w:t>
      </w:r>
      <w:r>
        <w:t xml:space="preserve"> ou sur </w:t>
      </w:r>
      <w:r>
        <w:rPr>
          <w:rStyle w:val="bold"/>
        </w:rPr>
        <w:t>OK</w:t>
      </w:r>
      <w:r>
        <w:t>. PC-DMIS insère les commandes modifiées dans votre routine de mesure.</w:t>
      </w:r>
    </w:p>
    <w:p w14:paraId="453D6029" w14:textId="77777777" w:rsidR="004656AD" w:rsidRDefault="004656AD">
      <w:pPr>
        <w:pStyle w:val="BodyText"/>
        <w:divId w:val="1546259090"/>
      </w:pPr>
      <w:r>
        <w:t xml:space="preserve">Pour réinitialiser les valeurs de mouvement aux paramètres usine d'origine, cliquez sur le bouton </w:t>
      </w:r>
      <w:r>
        <w:rPr>
          <w:rStyle w:val="bold"/>
        </w:rPr>
        <w:t>Rappel</w:t>
      </w:r>
      <w:r>
        <w:t xml:space="preserve">. Le bouton </w:t>
      </w:r>
      <w:r>
        <w:rPr>
          <w:rStyle w:val="bold"/>
        </w:rPr>
        <w:t>Rappel</w:t>
      </w:r>
      <w:r>
        <w:t xml:space="preserve"> restaure les valeurs de mouvement mémorisées dans l'éditeur de réglages PC-DMIS. Si vous cliquez sur le bouton </w:t>
      </w:r>
      <w:r>
        <w:rPr>
          <w:rStyle w:val="bold"/>
        </w:rPr>
        <w:t>Par défaut</w:t>
      </w:r>
      <w:r>
        <w:t>, les valeurs affichées sont enregistrées dans l'éditeur de réglages. Pour des informations sur l'éditeur de réglages PC-DMIS, voir la section « Modification des entrées de réglages ».</w:t>
      </w:r>
    </w:p>
    <w:p w14:paraId="5E9EECBE" w14:textId="77777777" w:rsidR="004656AD" w:rsidRDefault="004656AD">
      <w:pPr>
        <w:pStyle w:val="hint"/>
        <w:spacing w:before="0" w:beforeAutospacing="0" w:after="0" w:afterAutospacing="0"/>
        <w:divId w:val="162430311"/>
        <w:rPr>
          <w:rFonts w:ascii="Times New Roman" w:eastAsiaTheme="minorHAnsi" w:hAnsi="Times New Roman" w:cs="Times New Roman"/>
        </w:rPr>
      </w:pPr>
      <w:r>
        <w:rPr>
          <w:rStyle w:val="bold"/>
          <w:rFonts w:ascii="Times New Roman" w:eastAsiaTheme="minorHAnsi" w:hAnsi="Times New Roman" w:cs="Times New Roman"/>
        </w:rPr>
        <w:t>Changement des vitesses d'animation :</w:t>
      </w:r>
      <w:r>
        <w:rPr>
          <w:rFonts w:ascii="Times New Roman" w:eastAsiaTheme="minorHAnsi" w:hAnsi="Times New Roman" w:cs="Times New Roman"/>
        </w:rPr>
        <w:t xml:space="preserve"> pour modifier vos vitesses d'animation hors ligne, voir la zone </w:t>
      </w:r>
      <w:hyperlink w:anchor="06_pref_topics_execution_area_ht_2138" w:history="1">
        <w:r>
          <w:rPr>
            <w:rStyle w:val="bold"/>
            <w:rFonts w:ascii="Times New Roman" w:eastAsiaTheme="minorHAnsi" w:hAnsi="Times New Roman" w:cs="Times New Roman"/>
            <w:color w:val="467886" w:themeColor="hyperlink"/>
            <w:u w:val="single"/>
          </w:rPr>
          <w:t>Exécution</w:t>
        </w:r>
      </w:hyperlink>
      <w:r>
        <w:rPr>
          <w:rFonts w:ascii="Times New Roman" w:eastAsiaTheme="minorHAnsi" w:hAnsi="Times New Roman" w:cs="Times New Roman"/>
        </w:rPr>
        <w:t xml:space="preserve"> de l'onglet </w:t>
      </w:r>
      <w:r>
        <w:rPr>
          <w:rStyle w:val="bold"/>
          <w:rFonts w:ascii="Times New Roman" w:eastAsiaTheme="minorHAnsi" w:hAnsi="Times New Roman" w:cs="Times New Roman"/>
        </w:rPr>
        <w:t>Animation</w:t>
      </w:r>
      <w:r>
        <w:rPr>
          <w:rFonts w:ascii="Times New Roman" w:eastAsiaTheme="minorHAnsi" w:hAnsi="Times New Roman" w:cs="Times New Roman"/>
        </w:rPr>
        <w:t xml:space="preserve">, dans la boîte de dialogue </w:t>
      </w:r>
      <w:r>
        <w:rPr>
          <w:rStyle w:val="bold"/>
          <w:rFonts w:ascii="Times New Roman" w:eastAsiaTheme="minorHAnsi" w:hAnsi="Times New Roman" w:cs="Times New Roman"/>
        </w:rPr>
        <w:t>Options de configuration</w:t>
      </w:r>
      <w:r>
        <w:rPr>
          <w:rFonts w:ascii="Times New Roman" w:eastAsiaTheme="minorHAnsi" w:hAnsi="Times New Roman" w:cs="Times New Roman"/>
        </w:rPr>
        <w:t xml:space="preserve"> (</w:t>
      </w:r>
      <w:r>
        <w:rPr>
          <w:rStyle w:val="bold"/>
          <w:rFonts w:ascii="Times New Roman" w:eastAsiaTheme="minorHAnsi" w:hAnsi="Times New Roman" w:cs="Times New Roman"/>
        </w:rPr>
        <w:t>Modifier | Préférences | Configuration</w:t>
      </w:r>
      <w:r>
        <w:rPr>
          <w:rFonts w:ascii="Times New Roman" w:eastAsiaTheme="minorHAnsi" w:hAnsi="Times New Roman" w:cs="Times New Roman"/>
        </w:rPr>
        <w:t>). Par ailleurs, voir la rubrique « Exécution et débogage de routines de mesure hors ligne » au chapitre « Travail en mode hors ligne ».</w:t>
      </w:r>
    </w:p>
    <w:p w14:paraId="11ED2BCA" w14:textId="77777777" w:rsidR="004656AD" w:rsidRDefault="004656AD">
      <w:pPr>
        <w:divId w:val="2043245300"/>
        <w:rPr>
          <w:rFonts w:eastAsiaTheme="minorHAnsi"/>
          <w:color w:val="000000"/>
        </w:rPr>
      </w:pPr>
      <w:r>
        <w:rPr>
          <w:color w:val="000000"/>
        </w:rPr>
        <w:t> </w:t>
      </w:r>
    </w:p>
    <w:p w14:paraId="52B59409" w14:textId="77777777" w:rsidR="004656AD" w:rsidRDefault="004656AD">
      <w:pPr>
        <w:jc w:val="right"/>
        <w:divId w:val="96535403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"Distance de prépalpage" \* MERGEFORMAT </w:instrText>
      </w:r>
      <w:r>
        <w:rPr>
          <w:rFonts w:ascii="Arial" w:hAnsi="Arial" w:cs="Arial"/>
          <w:color w:val="000000"/>
          <w:sz w:val="22"/>
          <w:szCs w:val="22"/>
        </w:rPr>
        <w:fldChar w:fldCharType="end"/>
      </w:r>
    </w:p>
    <w:p w14:paraId="1AFD0B31" w14:textId="77777777" w:rsidR="004656AD" w:rsidRDefault="004656AD">
      <w:pPr>
        <w:pStyle w:val="Heading4"/>
        <w:divId w:val="1546259090"/>
        <w:rPr>
          <w:rFonts w:asciiTheme="minorHAnsi" w:hAnsiTheme="minorHAnsi" w:cstheme="majorBidi"/>
          <w:color w:val="0F4761" w:themeColor="accent1" w:themeShade="BF"/>
          <w:sz w:val="20"/>
          <w:szCs w:val="20"/>
        </w:rPr>
      </w:pPr>
      <w:bookmarkStart w:id="149" w:name="06_pref_topics_prehit_distance_h_3663"/>
      <w:bookmarkEnd w:id="149"/>
      <w:r>
        <w:t>Distance de prépalpage</w:t>
      </w:r>
    </w:p>
    <w:p w14:paraId="78A31C2E" w14:textId="2A2A286A" w:rsidR="004656AD" w:rsidRDefault="0001541E">
      <w:pPr>
        <w:pStyle w:val="figure"/>
        <w:keepNext/>
        <w:spacing w:before="60" w:after="225" w:afterAutospacing="0"/>
        <w:divId w:val="154625909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C7FDFFC" wp14:editId="7535C096">
            <wp:extent cx="1752600" cy="219075"/>
            <wp:effectExtent l="0" t="0" r="0" b="9525"/>
            <wp:docPr id="168396641"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96641" name=""/>
                    <pic:cNvPicPr/>
                  </pic:nvPicPr>
                  <pic:blipFill>
                    <a:blip r:embed="rId108">
                      <a:extLst>
                        <a:ext uri="{28A0092B-C50C-407E-A947-70E740481C1C}">
                          <a14:useLocalDpi xmlns:a14="http://schemas.microsoft.com/office/drawing/2010/main" val="0"/>
                        </a:ext>
                      </a:extLst>
                    </a:blip>
                    <a:stretch>
                      <a:fillRect/>
                    </a:stretch>
                  </pic:blipFill>
                  <pic:spPr>
                    <a:xfrm>
                      <a:off x="0" y="0"/>
                      <a:ext cx="1752600" cy="219075"/>
                    </a:xfrm>
                    <a:prstGeom prst="rect">
                      <a:avLst/>
                    </a:prstGeom>
                  </pic:spPr>
                </pic:pic>
              </a:graphicData>
            </a:graphic>
          </wp:inline>
        </w:drawing>
      </w:r>
    </w:p>
    <w:p w14:paraId="247D188F" w14:textId="77777777" w:rsidR="004656AD" w:rsidRDefault="004656AD">
      <w:pPr>
        <w:pStyle w:val="BodyText"/>
        <w:divId w:val="1546259090"/>
      </w:pPr>
      <w:r>
        <w:t xml:space="preserve">La zone </w:t>
      </w:r>
      <w:r>
        <w:rPr>
          <w:rStyle w:val="bold"/>
        </w:rPr>
        <w:t>Distance de prépalpage</w:t>
      </w:r>
      <w:r>
        <w:t xml:space="preserve"> permet d'entrer la valeur de distance de prépalpage machine. Cette valeur détermine la distance à laquelle se trouve l'emplacement de point théorique sur la surface où PC-DMIS entame la recherche de la pièce. La machine se déplace à la vitesse d'entrée en contact lorsqu'elle parcourt la distance pour rechercher la pièce.</w:t>
      </w:r>
    </w:p>
    <w:p w14:paraId="6E23E590" w14:textId="77777777" w:rsidR="004656AD" w:rsidRDefault="004656AD">
      <w:pPr>
        <w:pStyle w:val="BodyText"/>
        <w:divId w:val="1546259090"/>
      </w:pPr>
      <w:r>
        <w:t>Si besoin est, PC-DMIS peut changer automatiquement ceci quand il prend des palpages dans un arc ou un cercle.</w:t>
      </w:r>
    </w:p>
    <w:p w14:paraId="722AA751" w14:textId="77777777" w:rsidR="004656AD" w:rsidRDefault="004656AD">
      <w:pPr>
        <w:pStyle w:val="BodyText"/>
        <w:divId w:val="1546259090"/>
      </w:pPr>
      <w:r>
        <w:t>La ligne de commande de la fenêtre de modification correspondant à cette option serait dans ce cas :</w:t>
      </w:r>
    </w:p>
    <w:p w14:paraId="6961BEBE" w14:textId="77777777" w:rsidR="004656AD" w:rsidRDefault="004656AD">
      <w:pPr>
        <w:pStyle w:val="BodyText"/>
        <w:divId w:val="1546259090"/>
      </w:pPr>
      <w:r>
        <w:rPr>
          <w:rStyle w:val="codecharacter"/>
        </w:rPr>
        <w:t>PREHIT/nnn.nnnn</w:t>
      </w:r>
    </w:p>
    <w:p w14:paraId="65DF63A6" w14:textId="77777777" w:rsidR="004656AD" w:rsidRDefault="004656AD">
      <w:pPr>
        <w:pStyle w:val="BodyText"/>
        <w:divId w:val="1546259090"/>
      </w:pPr>
      <w:r>
        <w:t xml:space="preserve">Où </w:t>
      </w:r>
      <w:r>
        <w:rPr>
          <w:rStyle w:val="codecharacter"/>
        </w:rPr>
        <w:t>nnn.nnnn</w:t>
      </w:r>
      <w:r>
        <w:t xml:space="preserve"> est une valeur numérique pour la distance.</w:t>
      </w:r>
    </w:p>
    <w:p w14:paraId="45FED556" w14:textId="77777777" w:rsidR="004656AD" w:rsidRDefault="004656AD">
      <w:pPr>
        <w:pStyle w:val="BodyText"/>
        <w:divId w:val="1546259090"/>
      </w:pPr>
      <w:r>
        <w:t xml:space="preserve">Pour un exemple d'utilisation des options </w:t>
      </w:r>
      <w:r>
        <w:rPr>
          <w:rStyle w:val="bold"/>
        </w:rPr>
        <w:t>Distance de prépalpage</w:t>
      </w:r>
      <w:r>
        <w:t xml:space="preserve"> et </w:t>
      </w:r>
      <w:r>
        <w:rPr>
          <w:rStyle w:val="bold"/>
        </w:rPr>
        <w:t>Distance de vérification</w:t>
      </w:r>
      <w:r>
        <w:t xml:space="preserve"> ensemble, voir la rubrique « </w:t>
      </w:r>
      <w:hyperlink w:anchor="06_pref_topics_check_distance_ht_7165" w:history="1">
        <w:r>
          <w:rPr>
            <w:rStyle w:val="Hyperlink"/>
          </w:rPr>
          <w:t>Distance de vérification</w:t>
        </w:r>
      </w:hyperlink>
      <w:r>
        <w:t xml:space="preserve"> ».</w:t>
      </w:r>
    </w:p>
    <w:p w14:paraId="5C4B0BA6" w14:textId="77777777" w:rsidR="004656AD" w:rsidRDefault="004656AD">
      <w:pPr>
        <w:pStyle w:val="note"/>
        <w:spacing w:before="0" w:beforeAutospacing="0" w:after="0" w:afterAutospacing="0"/>
        <w:divId w:val="1192959447"/>
        <w:rPr>
          <w:rFonts w:ascii="Times New Roman" w:eastAsiaTheme="minorHAnsi" w:hAnsi="Times New Roman" w:cs="Times New Roman"/>
        </w:rPr>
      </w:pPr>
      <w:r>
        <w:rPr>
          <w:rFonts w:ascii="Times New Roman" w:eastAsiaTheme="minorHAnsi" w:hAnsi="Times New Roman" w:cs="Times New Roman"/>
        </w:rPr>
        <w:t>La fenêtre Résultats de palpage montre l'emplacement du palpeur par rapport à son centre. Toutefois, la machine prend le diamètre externe du palpeur pour se rendre à la surface. Les valeurs dans les résultats de palpage montrent donc toujours un rayon de palpeur inférieur à ce que vous pouvez attendre quand il se déplace à cette distance.</w:t>
      </w:r>
    </w:p>
    <w:p w14:paraId="460ABD1D" w14:textId="77777777" w:rsidR="004656AD" w:rsidRDefault="004656AD">
      <w:pPr>
        <w:divId w:val="1351880349"/>
        <w:rPr>
          <w:rFonts w:eastAsiaTheme="minorHAnsi"/>
          <w:color w:val="000000"/>
        </w:rPr>
      </w:pPr>
      <w:r>
        <w:rPr>
          <w:color w:val="000000"/>
        </w:rPr>
        <w:t> </w:t>
      </w:r>
    </w:p>
    <w:p w14:paraId="2505EB43" w14:textId="77777777" w:rsidR="004656AD" w:rsidRDefault="004656AD">
      <w:pPr>
        <w:jc w:val="right"/>
        <w:divId w:val="148500937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"Distance de recul" \* MERGEFORMAT </w:instrText>
      </w:r>
      <w:r>
        <w:rPr>
          <w:rFonts w:ascii="Arial" w:hAnsi="Arial" w:cs="Arial"/>
          <w:color w:val="000000"/>
          <w:sz w:val="22"/>
          <w:szCs w:val="22"/>
        </w:rPr>
        <w:fldChar w:fldCharType="end"/>
      </w:r>
    </w:p>
    <w:p w14:paraId="6F1F2821" w14:textId="77777777" w:rsidR="004656AD" w:rsidRDefault="004656AD">
      <w:pPr>
        <w:pStyle w:val="Heading4"/>
        <w:divId w:val="1546259090"/>
        <w:rPr>
          <w:rFonts w:asciiTheme="minorHAnsi" w:hAnsiTheme="minorHAnsi" w:cstheme="majorBidi"/>
          <w:color w:val="0F4761" w:themeColor="accent1" w:themeShade="BF"/>
          <w:sz w:val="20"/>
          <w:szCs w:val="20"/>
        </w:rPr>
      </w:pPr>
      <w:bookmarkStart w:id="150" w:name="06_pref_topics_retract_distance__8570"/>
      <w:bookmarkEnd w:id="150"/>
      <w:r>
        <w:t>Distance de recul</w:t>
      </w:r>
    </w:p>
    <w:p w14:paraId="19535C12" w14:textId="1C474AD3" w:rsidR="004656AD" w:rsidRDefault="0001541E">
      <w:pPr>
        <w:pStyle w:val="figure"/>
        <w:keepNext/>
        <w:spacing w:before="60" w:after="225" w:afterAutospacing="0"/>
        <w:divId w:val="154625909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91B697E" wp14:editId="6F9AAF63">
            <wp:extent cx="1752600" cy="209550"/>
            <wp:effectExtent l="0" t="0" r="0" b="0"/>
            <wp:docPr id="440447886"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447886" name=""/>
                    <pic:cNvPicPr/>
                  </pic:nvPicPr>
                  <pic:blipFill>
                    <a:blip r:embed="rId109">
                      <a:extLst>
                        <a:ext uri="{28A0092B-C50C-407E-A947-70E740481C1C}">
                          <a14:useLocalDpi xmlns:a14="http://schemas.microsoft.com/office/drawing/2010/main" val="0"/>
                        </a:ext>
                      </a:extLst>
                    </a:blip>
                    <a:stretch>
                      <a:fillRect/>
                    </a:stretch>
                  </pic:blipFill>
                  <pic:spPr>
                    <a:xfrm>
                      <a:off x="0" y="0"/>
                      <a:ext cx="1752600" cy="209550"/>
                    </a:xfrm>
                    <a:prstGeom prst="rect">
                      <a:avLst/>
                    </a:prstGeom>
                  </pic:spPr>
                </pic:pic>
              </a:graphicData>
            </a:graphic>
          </wp:inline>
        </w:drawing>
      </w:r>
    </w:p>
    <w:p w14:paraId="2DFFEF8A" w14:textId="77777777" w:rsidR="004656AD" w:rsidRDefault="004656AD">
      <w:pPr>
        <w:pStyle w:val="BodyText"/>
        <w:divId w:val="1546259090"/>
      </w:pPr>
      <w:r>
        <w:t>La zone</w:t>
      </w:r>
      <w:r>
        <w:rPr>
          <w:rStyle w:val="bold"/>
        </w:rPr>
        <w:t xml:space="preserve"> Distance de recul</w:t>
      </w:r>
      <w:r>
        <w:t xml:space="preserve"> permet d'entrer la distance de recul du palpeur de la surface après un palpage. Si besoin est, PC-DMIS peut changer automatiquement cette valeur quand il prend des palpages sur un arc ou un cercle.</w:t>
      </w:r>
    </w:p>
    <w:p w14:paraId="4E95422C" w14:textId="77777777" w:rsidR="004656AD" w:rsidRDefault="004656AD">
      <w:pPr>
        <w:pStyle w:val="BodyText"/>
        <w:divId w:val="1546259090"/>
      </w:pPr>
      <w:r>
        <w:t>La ligne de commande de la fenêtre de modification correspondant à cette option serait dans ce cas :</w:t>
      </w:r>
    </w:p>
    <w:p w14:paraId="4F185EEF" w14:textId="77777777" w:rsidR="004656AD" w:rsidRDefault="004656AD">
      <w:pPr>
        <w:pStyle w:val="BodyText"/>
        <w:divId w:val="1546259090"/>
      </w:pPr>
      <w:r>
        <w:rPr>
          <w:rStyle w:val="codecharacter"/>
        </w:rPr>
        <w:t>RETRACT/nnn.nnnn</w:t>
      </w:r>
    </w:p>
    <w:p w14:paraId="74FEE591" w14:textId="77777777" w:rsidR="004656AD" w:rsidRDefault="004656AD">
      <w:pPr>
        <w:pStyle w:val="BodyText"/>
        <w:divId w:val="1546259090"/>
      </w:pPr>
      <w:r>
        <w:t xml:space="preserve">Où </w:t>
      </w:r>
      <w:r>
        <w:rPr>
          <w:rStyle w:val="codecharacter"/>
        </w:rPr>
        <w:t>nnn.nnnn</w:t>
      </w:r>
      <w:r>
        <w:t xml:space="preserve"> est une valeur numérique pour la distance.</w:t>
      </w:r>
    </w:p>
    <w:p w14:paraId="71B9D758" w14:textId="77777777" w:rsidR="004656AD" w:rsidRDefault="004656AD">
      <w:pPr>
        <w:pStyle w:val="note"/>
        <w:spacing w:before="0" w:beforeAutospacing="0" w:after="0" w:afterAutospacing="0"/>
        <w:divId w:val="1546259090"/>
        <w:rPr>
          <w:rFonts w:ascii="Times New Roman" w:eastAsiaTheme="minorHAnsi" w:hAnsi="Times New Roman" w:cs="Times New Roman"/>
        </w:rPr>
      </w:pPr>
      <w:r>
        <w:rPr>
          <w:rFonts w:ascii="Times New Roman" w:eastAsiaTheme="minorHAnsi" w:hAnsi="Times New Roman" w:cs="Times New Roman"/>
        </w:rPr>
        <w:t>Certains contrôleurs ne se rétractent pas tout seuls. Dans ce cas, PC-DMIS initie le déplacement pour faire le retrait et la distance est fonction de la surface de la boule par rapport à l'emplacement du palpage théorique de la pièce. Si le contrôleur fait le retrait, la distance peut être calculée à partir de la surface de la boule ou de son centre ou bien de l'emplacement du palpage mesuré ou théorique, en fonction du contrôleur concerné.</w:t>
      </w:r>
    </w:p>
    <w:p w14:paraId="01874BED" w14:textId="77777777" w:rsidR="004656AD" w:rsidRDefault="004656AD">
      <w:pPr>
        <w:divId w:val="1699350412"/>
        <w:rPr>
          <w:rFonts w:eastAsiaTheme="minorHAnsi"/>
          <w:color w:val="000000"/>
        </w:rPr>
      </w:pPr>
      <w:r>
        <w:rPr>
          <w:color w:val="000000"/>
        </w:rPr>
        <w:t> </w:t>
      </w:r>
    </w:p>
    <w:p w14:paraId="3E786770" w14:textId="77777777" w:rsidR="004656AD" w:rsidRDefault="004656AD">
      <w:pPr>
        <w:jc w:val="right"/>
        <w:divId w:val="39524779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"Vérifier la distance" \* MERGEFORMAT </w:instrText>
      </w:r>
      <w:r>
        <w:rPr>
          <w:rFonts w:ascii="Arial" w:hAnsi="Arial" w:cs="Arial"/>
          <w:color w:val="000000"/>
          <w:sz w:val="22"/>
          <w:szCs w:val="22"/>
        </w:rPr>
        <w:fldChar w:fldCharType="end"/>
      </w:r>
    </w:p>
    <w:p w14:paraId="2C251133" w14:textId="77777777" w:rsidR="004656AD" w:rsidRDefault="004656AD">
      <w:pPr>
        <w:pStyle w:val="Heading4"/>
        <w:divId w:val="1546259090"/>
        <w:rPr>
          <w:rFonts w:asciiTheme="minorHAnsi" w:hAnsiTheme="minorHAnsi" w:cstheme="majorBidi"/>
          <w:color w:val="0F4761" w:themeColor="accent1" w:themeShade="BF"/>
          <w:sz w:val="20"/>
          <w:szCs w:val="20"/>
        </w:rPr>
      </w:pPr>
      <w:bookmarkStart w:id="151" w:name="06_pref_topics_check_distance_ht_7165"/>
      <w:bookmarkEnd w:id="151"/>
      <w:r>
        <w:t>Vérifier la distance</w:t>
      </w:r>
    </w:p>
    <w:p w14:paraId="2511AAD8" w14:textId="1F14F377" w:rsidR="004656AD" w:rsidRDefault="0001541E">
      <w:pPr>
        <w:pStyle w:val="figure"/>
        <w:keepNext/>
        <w:spacing w:before="60" w:after="225" w:afterAutospacing="0"/>
        <w:divId w:val="154625909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4FED341" wp14:editId="46EA2186">
            <wp:extent cx="1741805" cy="218915"/>
            <wp:effectExtent l="0" t="0" r="0" b="0"/>
            <wp:docPr id="284994340"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994340" name=""/>
                    <pic:cNvPicPr/>
                  </pic:nvPicPr>
                  <pic:blipFill>
                    <a:blip r:embed="rId110">
                      <a:extLst>
                        <a:ext uri="{28A0092B-C50C-407E-A947-70E740481C1C}">
                          <a14:useLocalDpi xmlns:a14="http://schemas.microsoft.com/office/drawing/2010/main" val="0"/>
                        </a:ext>
                      </a:extLst>
                    </a:blip>
                    <a:stretch>
                      <a:fillRect/>
                    </a:stretch>
                  </pic:blipFill>
                  <pic:spPr>
                    <a:xfrm>
                      <a:off x="0" y="0"/>
                      <a:ext cx="1741805" cy="218915"/>
                    </a:xfrm>
                    <a:prstGeom prst="rect">
                      <a:avLst/>
                    </a:prstGeom>
                  </pic:spPr>
                </pic:pic>
              </a:graphicData>
            </a:graphic>
          </wp:inline>
        </w:drawing>
      </w:r>
    </w:p>
    <w:p w14:paraId="31D3E7BA" w14:textId="77777777" w:rsidR="004656AD" w:rsidRDefault="004656AD">
      <w:pPr>
        <w:pStyle w:val="BodyText"/>
        <w:divId w:val="1546259090"/>
      </w:pPr>
      <w:r>
        <w:t xml:space="preserve">La zone </w:t>
      </w:r>
      <w:r>
        <w:rPr>
          <w:rStyle w:val="bold"/>
        </w:rPr>
        <w:t>Vérifier distance</w:t>
      </w:r>
      <w:r>
        <w:t xml:space="preserve"> définit la distance après l'emplacement du palpage théorique que la machine parcourt pour sa recherche sur la surface de la pièce. Cette distance commence après avoir passé la valeur </w:t>
      </w:r>
      <w:r>
        <w:rPr>
          <w:rStyle w:val="bold"/>
        </w:rPr>
        <w:t>Distance de prépalpage</w:t>
      </w:r>
      <w:r>
        <w:t>. La valeur par défaut est de zéro.</w:t>
      </w:r>
    </w:p>
    <w:p w14:paraId="296D9A72" w14:textId="77777777" w:rsidR="004656AD" w:rsidRDefault="004656AD" w:rsidP="00730860">
      <w:pPr>
        <w:pStyle w:val="BodyText"/>
        <w:numPr>
          <w:ilvl w:val="0"/>
          <w:numId w:val="65"/>
        </w:numPr>
        <w:tabs>
          <w:tab w:val="left" w:pos="720"/>
        </w:tabs>
        <w:spacing w:line="276" w:lineRule="auto"/>
        <w:divId w:val="1546259090"/>
      </w:pPr>
      <w:r>
        <w:t xml:space="preserve">Si la valeur est zéro, après la distance de prépalpage, la machine recherche sur une distance maximum de trois fois la valeur </w:t>
      </w:r>
      <w:r>
        <w:rPr>
          <w:rStyle w:val="bold"/>
        </w:rPr>
        <w:t>Distance de prépalpage</w:t>
      </w:r>
      <w:r>
        <w:t>. Par exemple :</w:t>
      </w:r>
    </w:p>
    <w:p w14:paraId="6CCAD304" w14:textId="46CC619D" w:rsidR="004656AD" w:rsidRDefault="0001541E" w:rsidP="00730860">
      <w:pPr>
        <w:pStyle w:val="figure"/>
        <w:keepNext/>
        <w:tabs>
          <w:tab w:val="left" w:pos="720"/>
        </w:tabs>
        <w:spacing w:before="60" w:after="225" w:afterAutospacing="0" w:line="276" w:lineRule="auto"/>
        <w:ind w:left="720"/>
        <w:divId w:val="154625909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1CDF2B3" wp14:editId="64F2845A">
            <wp:extent cx="2371725" cy="2686050"/>
            <wp:effectExtent l="0" t="0" r="9525" b="0"/>
            <wp:docPr id="67521633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216336" name=""/>
                    <pic:cNvPicPr/>
                  </pic:nvPicPr>
                  <pic:blipFill>
                    <a:blip r:embed="rId111">
                      <a:extLst>
                        <a:ext uri="{28A0092B-C50C-407E-A947-70E740481C1C}">
                          <a14:useLocalDpi xmlns:a14="http://schemas.microsoft.com/office/drawing/2010/main" val="0"/>
                        </a:ext>
                      </a:extLst>
                    </a:blip>
                    <a:stretch>
                      <a:fillRect/>
                    </a:stretch>
                  </pic:blipFill>
                  <pic:spPr>
                    <a:xfrm>
                      <a:off x="0" y="0"/>
                      <a:ext cx="2371725" cy="2686050"/>
                    </a:xfrm>
                    <a:prstGeom prst="rect">
                      <a:avLst/>
                    </a:prstGeom>
                  </pic:spPr>
                </pic:pic>
              </a:graphicData>
            </a:graphic>
          </wp:inline>
        </w:drawing>
      </w:r>
    </w:p>
    <w:p w14:paraId="3C0E24DC" w14:textId="77777777" w:rsidR="004656AD" w:rsidRDefault="004656AD" w:rsidP="00730860">
      <w:pPr>
        <w:pStyle w:val="Caption1"/>
        <w:numPr>
          <w:ilvl w:val="1"/>
          <w:numId w:val="65"/>
        </w:numPr>
        <w:tabs>
          <w:tab w:val="left" w:pos="1440"/>
        </w:tabs>
        <w:spacing w:line="276" w:lineRule="auto"/>
        <w:divId w:val="1546259090"/>
      </w:pPr>
      <w:r>
        <w:t>Emplacement de surface théorique.</w:t>
      </w:r>
    </w:p>
    <w:p w14:paraId="05A8CEB0" w14:textId="77777777" w:rsidR="004656AD" w:rsidRDefault="004656AD" w:rsidP="00730860">
      <w:pPr>
        <w:pStyle w:val="Caption1"/>
        <w:numPr>
          <w:ilvl w:val="1"/>
          <w:numId w:val="65"/>
        </w:numPr>
        <w:tabs>
          <w:tab w:val="left" w:pos="1440"/>
        </w:tabs>
        <w:spacing w:line="276" w:lineRule="auto"/>
        <w:divId w:val="1546259090"/>
      </w:pPr>
      <w:r>
        <w:t>Distance de prépalpage.</w:t>
      </w:r>
    </w:p>
    <w:p w14:paraId="380DE358" w14:textId="77777777" w:rsidR="004656AD" w:rsidRDefault="004656AD" w:rsidP="00730860">
      <w:pPr>
        <w:pStyle w:val="Caption1"/>
        <w:numPr>
          <w:ilvl w:val="1"/>
          <w:numId w:val="65"/>
        </w:numPr>
        <w:tabs>
          <w:tab w:val="left" w:pos="1440"/>
        </w:tabs>
        <w:spacing w:line="276" w:lineRule="auto"/>
        <w:divId w:val="1546259090"/>
      </w:pPr>
      <w:r>
        <w:t>Distance de vérification (trois fois celle de prépalpage).</w:t>
      </w:r>
    </w:p>
    <w:p w14:paraId="07D783A9" w14:textId="77777777" w:rsidR="004656AD" w:rsidRDefault="004656AD" w:rsidP="00730860">
      <w:pPr>
        <w:pStyle w:val="BodyText"/>
        <w:numPr>
          <w:ilvl w:val="0"/>
          <w:numId w:val="65"/>
        </w:numPr>
        <w:tabs>
          <w:tab w:val="left" w:pos="720"/>
        </w:tabs>
        <w:spacing w:line="276" w:lineRule="auto"/>
        <w:divId w:val="1546259090"/>
      </w:pPr>
      <w:r>
        <w:t xml:space="preserve">Si la valeur est un nombre positif non nul, après la distance de prépalpage, la machine recherche sur la distance maximum indiquée par la valeur </w:t>
      </w:r>
      <w:r>
        <w:rPr>
          <w:rStyle w:val="bold"/>
        </w:rPr>
        <w:t>Distance de vérification</w:t>
      </w:r>
      <w:r>
        <w:t xml:space="preserve">. Par exemple, si vous entrez 2 pour </w:t>
      </w:r>
      <w:r>
        <w:rPr>
          <w:rStyle w:val="bold"/>
        </w:rPr>
        <w:t>Distance de vérification</w:t>
      </w:r>
      <w:r>
        <w:t>, le palpeur se déplace de deux unités :</w:t>
      </w:r>
    </w:p>
    <w:p w14:paraId="71E291F4" w14:textId="3A7B7DE3" w:rsidR="004656AD" w:rsidRDefault="0001541E" w:rsidP="00730860">
      <w:pPr>
        <w:pStyle w:val="figure"/>
        <w:keepNext/>
        <w:tabs>
          <w:tab w:val="left" w:pos="720"/>
        </w:tabs>
        <w:spacing w:before="60" w:after="225" w:afterAutospacing="0" w:line="276" w:lineRule="auto"/>
        <w:ind w:left="720"/>
        <w:divId w:val="154625909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52136BB" wp14:editId="23D19630">
            <wp:extent cx="2371725" cy="2695575"/>
            <wp:effectExtent l="0" t="0" r="9525" b="9525"/>
            <wp:docPr id="148894826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948266" name=""/>
                    <pic:cNvPicPr/>
                  </pic:nvPicPr>
                  <pic:blipFill>
                    <a:blip r:embed="rId112">
                      <a:extLst>
                        <a:ext uri="{28A0092B-C50C-407E-A947-70E740481C1C}">
                          <a14:useLocalDpi xmlns:a14="http://schemas.microsoft.com/office/drawing/2010/main" val="0"/>
                        </a:ext>
                      </a:extLst>
                    </a:blip>
                    <a:stretch>
                      <a:fillRect/>
                    </a:stretch>
                  </pic:blipFill>
                  <pic:spPr>
                    <a:xfrm>
                      <a:off x="0" y="0"/>
                      <a:ext cx="2371725" cy="2695575"/>
                    </a:xfrm>
                    <a:prstGeom prst="rect">
                      <a:avLst/>
                    </a:prstGeom>
                  </pic:spPr>
                </pic:pic>
              </a:graphicData>
            </a:graphic>
          </wp:inline>
        </w:drawing>
      </w:r>
    </w:p>
    <w:p w14:paraId="1C063A40" w14:textId="77777777" w:rsidR="004656AD" w:rsidRDefault="004656AD" w:rsidP="00730860">
      <w:pPr>
        <w:pStyle w:val="Caption1"/>
        <w:numPr>
          <w:ilvl w:val="1"/>
          <w:numId w:val="65"/>
        </w:numPr>
        <w:tabs>
          <w:tab w:val="left" w:pos="1440"/>
        </w:tabs>
        <w:spacing w:line="276" w:lineRule="auto"/>
        <w:divId w:val="1546259090"/>
      </w:pPr>
      <w:r>
        <w:t>Emplacement de surface théorique.</w:t>
      </w:r>
    </w:p>
    <w:p w14:paraId="35F55F6D" w14:textId="77777777" w:rsidR="004656AD" w:rsidRDefault="004656AD" w:rsidP="00730860">
      <w:pPr>
        <w:pStyle w:val="Caption1"/>
        <w:numPr>
          <w:ilvl w:val="1"/>
          <w:numId w:val="65"/>
        </w:numPr>
        <w:tabs>
          <w:tab w:val="left" w:pos="1440"/>
        </w:tabs>
        <w:spacing w:line="276" w:lineRule="auto"/>
        <w:divId w:val="1546259090"/>
      </w:pPr>
      <w:r>
        <w:t>Distance de prépalpage.</w:t>
      </w:r>
    </w:p>
    <w:p w14:paraId="215A9897" w14:textId="77777777" w:rsidR="004656AD" w:rsidRDefault="004656AD" w:rsidP="00730860">
      <w:pPr>
        <w:pStyle w:val="Caption1"/>
        <w:numPr>
          <w:ilvl w:val="1"/>
          <w:numId w:val="65"/>
        </w:numPr>
        <w:tabs>
          <w:tab w:val="left" w:pos="1440"/>
        </w:tabs>
        <w:spacing w:line="276" w:lineRule="auto"/>
        <w:divId w:val="1546259090"/>
      </w:pPr>
      <w:r>
        <w:t>Distance de vérification (déplacement de la valeur Distance de vérification indiquée, dans cet exemple, deux unités).</w:t>
      </w:r>
    </w:p>
    <w:p w14:paraId="2B9C90FA" w14:textId="77777777" w:rsidR="004656AD" w:rsidRDefault="004656AD">
      <w:pPr>
        <w:pStyle w:val="note"/>
        <w:spacing w:before="0" w:beforeAutospacing="0" w:after="0" w:afterAutospacing="0"/>
        <w:divId w:val="861817938"/>
        <w:rPr>
          <w:rFonts w:ascii="Times New Roman" w:eastAsiaTheme="minorHAnsi" w:hAnsi="Times New Roman" w:cs="Times New Roman"/>
        </w:rPr>
      </w:pPr>
      <w:r>
        <w:rPr>
          <w:rFonts w:ascii="Times New Roman" w:eastAsiaTheme="minorHAnsi" w:hAnsi="Times New Roman" w:cs="Times New Roman"/>
        </w:rPr>
        <w:t>La fenêtre Résultats de palpage montre l'emplacement du palpeur par rapport à son centre. Toutefois, la machine prend le diamètre externe du palpeur pour se rendre à la surface. Les valeurs dans les résultats de palpage montrent donc toujours un rayon de palpeur inférieur à ce que vous pouvez attendre quand il se déplace à cette distance.</w:t>
      </w:r>
    </w:p>
    <w:p w14:paraId="3072A289" w14:textId="77777777" w:rsidR="004656AD" w:rsidRDefault="004656AD">
      <w:pPr>
        <w:pStyle w:val="BodyText"/>
        <w:divId w:val="1546259090"/>
      </w:pPr>
      <w:r>
        <w:t xml:space="preserve">Les unités de mesure pour la distance dépendent du système de mesure employé pour la pièce. </w:t>
      </w:r>
    </w:p>
    <w:p w14:paraId="38D221D6" w14:textId="77777777" w:rsidR="004656AD" w:rsidRDefault="004656AD">
      <w:pPr>
        <w:pStyle w:val="BodyText"/>
        <w:divId w:val="1546259090"/>
      </w:pPr>
      <w:r>
        <w:t>La ligne de commande de la fenêtre de modification correspondant à cette option serait dans ce cas :</w:t>
      </w:r>
    </w:p>
    <w:p w14:paraId="7068CDD4" w14:textId="77777777" w:rsidR="004656AD" w:rsidRDefault="004656AD">
      <w:pPr>
        <w:pStyle w:val="BodyText"/>
        <w:divId w:val="1546259090"/>
      </w:pPr>
      <w:r>
        <w:rPr>
          <w:rStyle w:val="codecharacter"/>
        </w:rPr>
        <w:t>CHECK/distance,pourcentage</w:t>
      </w:r>
    </w:p>
    <w:p w14:paraId="7FAD3BF7" w14:textId="77777777" w:rsidR="004656AD" w:rsidRDefault="004656AD">
      <w:pPr>
        <w:pStyle w:val="heading4b"/>
        <w:divId w:val="1546259090"/>
      </w:pPr>
      <w:r>
        <w:rPr>
          <w:rStyle w:val="bold"/>
          <w:b/>
          <w:bCs/>
        </w:rPr>
        <w:t>Déplacement en pourcentage au cours de la recherche d'alésage</w:t>
      </w:r>
    </w:p>
    <w:p w14:paraId="33E27FF9" w14:textId="77777777" w:rsidR="004656AD" w:rsidRDefault="004656AD">
      <w:pPr>
        <w:pStyle w:val="BodyText"/>
        <w:divId w:val="1546259090"/>
      </w:pPr>
      <w:r>
        <w:t>Lors de la définition de la distance de vérification pour une recherche d'alésage, vous pouvez commander à PC-DMIS d'effectuer un déplacement exprimé en pourcentage de la distance de vérification.</w:t>
      </w:r>
    </w:p>
    <w:p w14:paraId="13543612" w14:textId="77777777" w:rsidR="004656AD" w:rsidRDefault="004656AD">
      <w:pPr>
        <w:pStyle w:val="BodyText"/>
        <w:divId w:val="1546259090"/>
      </w:pPr>
      <w:r>
        <w:t>Pour ce faire :</w:t>
      </w:r>
    </w:p>
    <w:p w14:paraId="20AB1660" w14:textId="77777777" w:rsidR="004656AD" w:rsidRDefault="004656AD" w:rsidP="00730860">
      <w:pPr>
        <w:pStyle w:val="BodyText"/>
        <w:numPr>
          <w:ilvl w:val="0"/>
          <w:numId w:val="66"/>
        </w:numPr>
        <w:tabs>
          <w:tab w:val="left" w:pos="720"/>
        </w:tabs>
        <w:spacing w:line="276" w:lineRule="auto"/>
        <w:divId w:val="1546259090"/>
      </w:pPr>
      <w:r>
        <w:t>Ouvrez la fenêtre de modification et passez-la en mode commande.</w:t>
      </w:r>
    </w:p>
    <w:p w14:paraId="5E861F70" w14:textId="77777777" w:rsidR="004656AD" w:rsidRDefault="004656AD" w:rsidP="00730860">
      <w:pPr>
        <w:pStyle w:val="BodyText"/>
        <w:numPr>
          <w:ilvl w:val="0"/>
          <w:numId w:val="66"/>
        </w:numPr>
        <w:tabs>
          <w:tab w:val="left" w:pos="720"/>
        </w:tabs>
        <w:spacing w:line="276" w:lineRule="auto"/>
        <w:divId w:val="1546259090"/>
      </w:pPr>
      <w:r>
        <w:t xml:space="preserve">Cliquez sur la commande </w:t>
      </w:r>
      <w:r>
        <w:rPr>
          <w:rStyle w:val="codecharacter"/>
        </w:rPr>
        <w:t>CHECK</w:t>
      </w:r>
      <w:r>
        <w:t xml:space="preserve"> de la fenêtre de modification.</w:t>
      </w:r>
    </w:p>
    <w:p w14:paraId="5A70FF3A" w14:textId="77777777" w:rsidR="004656AD" w:rsidRDefault="004656AD" w:rsidP="00730860">
      <w:pPr>
        <w:pStyle w:val="BodyText"/>
        <w:numPr>
          <w:ilvl w:val="0"/>
          <w:numId w:val="66"/>
        </w:numPr>
        <w:tabs>
          <w:tab w:val="left" w:pos="720"/>
        </w:tabs>
        <w:spacing w:line="276" w:lineRule="auto"/>
        <w:divId w:val="1546259090"/>
      </w:pPr>
      <w:r>
        <w:t>Appuyez sur la touche TAB pour passer au deuxième nombre.</w:t>
      </w:r>
    </w:p>
    <w:p w14:paraId="3BFC315B" w14:textId="77777777" w:rsidR="004656AD" w:rsidRDefault="004656AD" w:rsidP="00730860">
      <w:pPr>
        <w:pStyle w:val="BodyText"/>
        <w:numPr>
          <w:ilvl w:val="0"/>
          <w:numId w:val="66"/>
        </w:numPr>
        <w:tabs>
          <w:tab w:val="left" w:pos="720"/>
        </w:tabs>
        <w:spacing w:line="276" w:lineRule="auto"/>
        <w:divId w:val="1546259090"/>
      </w:pPr>
      <w:r>
        <w:t>Tapez un nouveau pourcentage. La valeur par défaut est 1, soit 100 % de la distance de vérification. Par conséquent, 0,1=10%, 0,2=20%, 0,3=30%, et ainsi de suite.</w:t>
      </w:r>
    </w:p>
    <w:p w14:paraId="54FE4F5E" w14:textId="77777777" w:rsidR="004656AD" w:rsidRDefault="004656AD">
      <w:pPr>
        <w:pStyle w:val="BodyText"/>
        <w:divId w:val="1546259090"/>
      </w:pPr>
      <w:r>
        <w:t xml:space="preserve">Par exemple, dans le code suivant, la valeur 0,3 représente 30% de la distance de vérification totale de 20 unités : </w:t>
      </w:r>
      <w:r>
        <w:rPr>
          <w:rFonts w:ascii="Courier New" w:hAnsi="Courier New" w:cs="Courier New"/>
          <w:color w:val="000080"/>
        </w:rPr>
        <w:br/>
      </w:r>
      <w:r>
        <w:rPr>
          <w:rStyle w:val="codecharacter"/>
        </w:rPr>
        <w:t>CHECK/20,0,3</w:t>
      </w:r>
    </w:p>
    <w:p w14:paraId="3B37A4C9" w14:textId="77777777" w:rsidR="004656AD" w:rsidRDefault="004656AD">
      <w:pPr>
        <w:pStyle w:val="BodyText"/>
        <w:divId w:val="1546259090"/>
      </w:pPr>
      <w:r>
        <w:t>Pour des informations sur la commande de la fenêtre de modification, voir « Distance de vérification » au chapitre « Utilisation de la fenêtre de modification ».</w:t>
      </w:r>
    </w:p>
    <w:p w14:paraId="60B9927A" w14:textId="77777777" w:rsidR="004656AD" w:rsidRDefault="004656AD">
      <w:pPr>
        <w:pStyle w:val="BodyText"/>
        <w:divId w:val="1546259090"/>
      </w:pPr>
      <w:r>
        <w:t>Pour en savoir plus sur la recherche d'alésages, voir la rubrique « Utilisation des propriétés de recherche d'alésage de contact » dans la documentation « PC-DMIS CMM ».</w:t>
      </w:r>
    </w:p>
    <w:p w14:paraId="4A353BE5" w14:textId="77777777" w:rsidR="004656AD" w:rsidRDefault="004656AD">
      <w:pPr>
        <w:divId w:val="848567933"/>
        <w:rPr>
          <w:color w:val="000000"/>
        </w:rPr>
      </w:pPr>
      <w:r>
        <w:rPr>
          <w:color w:val="000000"/>
        </w:rPr>
        <w:t> </w:t>
      </w:r>
    </w:p>
    <w:p w14:paraId="77479768" w14:textId="77777777" w:rsidR="004656AD" w:rsidRDefault="004656AD">
      <w:pPr>
        <w:jc w:val="right"/>
        <w:divId w:val="146997498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"Pourcentage de vérification" \* MERGEFORMAT </w:instrText>
      </w:r>
      <w:r>
        <w:rPr>
          <w:rFonts w:ascii="Arial" w:hAnsi="Arial" w:cs="Arial"/>
          <w:color w:val="000000"/>
          <w:sz w:val="22"/>
          <w:szCs w:val="22"/>
        </w:rPr>
        <w:fldChar w:fldCharType="end"/>
      </w:r>
    </w:p>
    <w:p w14:paraId="10885B1C" w14:textId="77777777" w:rsidR="004656AD" w:rsidRDefault="004656AD">
      <w:pPr>
        <w:pStyle w:val="Heading4"/>
        <w:divId w:val="1546259090"/>
        <w:rPr>
          <w:rFonts w:asciiTheme="minorHAnsi" w:hAnsiTheme="minorHAnsi" w:cstheme="majorBidi"/>
          <w:color w:val="0F4761" w:themeColor="accent1" w:themeShade="BF"/>
          <w:sz w:val="20"/>
          <w:szCs w:val="20"/>
        </w:rPr>
      </w:pPr>
      <w:bookmarkStart w:id="152" w:name="06_pref_topics_check_percent_htm"/>
      <w:bookmarkEnd w:id="152"/>
      <w:r>
        <w:t>Pourcentage de vérification</w:t>
      </w:r>
    </w:p>
    <w:p w14:paraId="5A1BEB0E" w14:textId="0C2A6B4F" w:rsidR="004656AD" w:rsidRDefault="0001541E">
      <w:pPr>
        <w:pStyle w:val="BodyText"/>
        <w:divId w:val="1546259090"/>
      </w:pPr>
      <w:r>
        <w:rPr>
          <w:noProof/>
        </w:rPr>
        <w:drawing>
          <wp:inline distT="0" distB="0" distL="0" distR="0" wp14:anchorId="020BC32C" wp14:editId="6A424A54">
            <wp:extent cx="1458595" cy="228799"/>
            <wp:effectExtent l="0" t="0" r="8255" b="0"/>
            <wp:docPr id="239713892"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713892" name=""/>
                    <pic:cNvPicPr/>
                  </pic:nvPicPr>
                  <pic:blipFill>
                    <a:blip r:embed="rId113">
                      <a:extLst>
                        <a:ext uri="{28A0092B-C50C-407E-A947-70E740481C1C}">
                          <a14:useLocalDpi xmlns:a14="http://schemas.microsoft.com/office/drawing/2010/main" val="0"/>
                        </a:ext>
                      </a:extLst>
                    </a:blip>
                    <a:stretch>
                      <a:fillRect/>
                    </a:stretch>
                  </pic:blipFill>
                  <pic:spPr>
                    <a:xfrm>
                      <a:off x="0" y="0"/>
                      <a:ext cx="1458595" cy="228799"/>
                    </a:xfrm>
                    <a:prstGeom prst="rect">
                      <a:avLst/>
                    </a:prstGeom>
                  </pic:spPr>
                </pic:pic>
              </a:graphicData>
            </a:graphic>
          </wp:inline>
        </w:drawing>
      </w:r>
    </w:p>
    <w:p w14:paraId="7C156687" w14:textId="77777777" w:rsidR="004656AD" w:rsidRDefault="004656AD">
      <w:pPr>
        <w:pStyle w:val="BodyText"/>
        <w:divId w:val="1546259090"/>
      </w:pPr>
      <w:r>
        <w:t xml:space="preserve">La valeur </w:t>
      </w:r>
      <w:r>
        <w:rPr>
          <w:rStyle w:val="bold"/>
        </w:rPr>
        <w:t>Pourcentage de vérification</w:t>
      </w:r>
      <w:r>
        <w:t xml:space="preserve"> détermine le pourcentage de la distance totale de déplacement lors d'une opération de recherche d'alésage. Pensez que si vous tapez </w:t>
      </w:r>
      <w:r>
        <w:rPr>
          <w:rStyle w:val="bold"/>
        </w:rPr>
        <w:t>1</w:t>
      </w:r>
      <w:r>
        <w:t xml:space="preserve">, cette valeur est égale à 100 %. Par conséquent, 100 % correspond à </w:t>
      </w:r>
      <w:r>
        <w:rPr>
          <w:rStyle w:val="bold"/>
        </w:rPr>
        <w:t>1</w:t>
      </w:r>
      <w:r>
        <w:t xml:space="preserve">, 25 % correspond à </w:t>
      </w:r>
      <w:r>
        <w:rPr>
          <w:rStyle w:val="bold"/>
        </w:rPr>
        <w:t>0,25</w:t>
      </w:r>
      <w:r>
        <w:t xml:space="preserve"> et 10 % correspond à </w:t>
      </w:r>
      <w:r>
        <w:rPr>
          <w:rStyle w:val="bold"/>
        </w:rPr>
        <w:t>0,10</w:t>
      </w:r>
      <w:r>
        <w:t>.</w:t>
      </w:r>
    </w:p>
    <w:p w14:paraId="5C0B3F34" w14:textId="77777777" w:rsidR="004656AD" w:rsidRDefault="004656AD">
      <w:pPr>
        <w:divId w:val="2063291044"/>
        <w:rPr>
          <w:color w:val="000000"/>
        </w:rPr>
      </w:pPr>
      <w:r>
        <w:rPr>
          <w:color w:val="000000"/>
        </w:rPr>
        <w:t> </w:t>
      </w:r>
    </w:p>
    <w:p w14:paraId="368498F7" w14:textId="77777777" w:rsidR="004656AD" w:rsidRDefault="004656AD">
      <w:pPr>
        <w:jc w:val="right"/>
        <w:divId w:val="99341449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"Déplacement:% Vitesse" \* MERGEFORMAT </w:instrText>
      </w:r>
      <w:r>
        <w:rPr>
          <w:rFonts w:ascii="Arial" w:hAnsi="Arial" w:cs="Arial"/>
          <w:color w:val="000000"/>
          <w:sz w:val="22"/>
          <w:szCs w:val="22"/>
        </w:rPr>
        <w:fldChar w:fldCharType="end"/>
      </w:r>
    </w:p>
    <w:p w14:paraId="17ED04DD" w14:textId="77777777" w:rsidR="004656AD" w:rsidRDefault="004656AD">
      <w:pPr>
        <w:pStyle w:val="Heading4"/>
        <w:divId w:val="1546259090"/>
        <w:rPr>
          <w:rFonts w:asciiTheme="minorHAnsi" w:hAnsiTheme="minorHAnsi" w:cstheme="majorBidi"/>
          <w:color w:val="0F4761" w:themeColor="accent1" w:themeShade="BF"/>
          <w:sz w:val="20"/>
          <w:szCs w:val="20"/>
        </w:rPr>
      </w:pPr>
      <w:bookmarkStart w:id="153" w:name="06_pref_topics_move_speed_htm"/>
      <w:bookmarkEnd w:id="153"/>
      <w:r>
        <w:t>Vitesse dépl %</w:t>
      </w:r>
    </w:p>
    <w:p w14:paraId="7AE0508C" w14:textId="7D96DA9C" w:rsidR="004656AD" w:rsidRDefault="0001541E">
      <w:pPr>
        <w:pStyle w:val="figure"/>
        <w:keepNext/>
        <w:spacing w:before="60" w:after="225" w:afterAutospacing="0"/>
        <w:divId w:val="154625909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29D42E7" wp14:editId="524D6134">
            <wp:extent cx="1556385" cy="229161"/>
            <wp:effectExtent l="0" t="0" r="5715" b="0"/>
            <wp:docPr id="118835159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351598" name=""/>
                    <pic:cNvPicPr/>
                  </pic:nvPicPr>
                  <pic:blipFill>
                    <a:blip r:embed="rId114">
                      <a:extLst>
                        <a:ext uri="{28A0092B-C50C-407E-A947-70E740481C1C}">
                          <a14:useLocalDpi xmlns:a14="http://schemas.microsoft.com/office/drawing/2010/main" val="0"/>
                        </a:ext>
                      </a:extLst>
                    </a:blip>
                    <a:stretch>
                      <a:fillRect/>
                    </a:stretch>
                  </pic:blipFill>
                  <pic:spPr>
                    <a:xfrm>
                      <a:off x="0" y="0"/>
                      <a:ext cx="1556385" cy="229161"/>
                    </a:xfrm>
                    <a:prstGeom prst="rect">
                      <a:avLst/>
                    </a:prstGeom>
                  </pic:spPr>
                </pic:pic>
              </a:graphicData>
            </a:graphic>
          </wp:inline>
        </w:drawing>
      </w:r>
    </w:p>
    <w:p w14:paraId="0A7F08E4" w14:textId="77777777" w:rsidR="004656AD" w:rsidRDefault="004656AD">
      <w:pPr>
        <w:pStyle w:val="BodyText"/>
        <w:divId w:val="1546259090"/>
      </w:pPr>
      <w:r>
        <w:t xml:space="preserve">L'option </w:t>
      </w:r>
      <w:r>
        <w:rPr>
          <w:rStyle w:val="bold"/>
        </w:rPr>
        <w:t>Vitesse de déplacement</w:t>
      </w:r>
      <w:r>
        <w:t xml:space="preserve"> permet de modifier la rapidité de positionnement de la MMT d'un point à un autre. En fonction de l'état de la case </w:t>
      </w:r>
      <w:r>
        <w:rPr>
          <w:rStyle w:val="bold"/>
        </w:rPr>
        <w:t>Afficher vitesses absolues</w:t>
      </w:r>
      <w:r>
        <w:t xml:space="preserve"> dans l'onglet </w:t>
      </w:r>
      <w:hyperlink w:anchor="06_pref_topics_setup_options_par_4134" w:history="1">
        <w:r>
          <w:rPr>
            <w:rStyle w:val="bold"/>
            <w:color w:val="467886" w:themeColor="hyperlink"/>
            <w:u w:val="single"/>
          </w:rPr>
          <w:t>Pièce/MMT</w:t>
        </w:r>
      </w:hyperlink>
      <w:r>
        <w:t xml:space="preserve"> de la boîte de dialogue </w:t>
      </w:r>
      <w:r>
        <w:rPr>
          <w:rStyle w:val="bold"/>
        </w:rPr>
        <w:t>Options de configuration</w:t>
      </w:r>
      <w:r>
        <w:t>, il s'agira d'une vitesse absolue (mm/sec) ou d'un pourcentage de la vitesse maximale définie de la machine.</w:t>
      </w:r>
    </w:p>
    <w:p w14:paraId="4684DA62" w14:textId="77777777" w:rsidR="004656AD" w:rsidRDefault="004656AD">
      <w:pPr>
        <w:pStyle w:val="BodyText"/>
        <w:divId w:val="1546259090"/>
      </w:pPr>
      <w:r>
        <w:t>(Voir « Mesure » dans la rubrique « Définition des palpeurs » au chapitre « Définition du matériel » pour plus d’informations sur l’option de vitesse de mouvement et de calibrage de palpeur.)</w:t>
      </w:r>
    </w:p>
    <w:p w14:paraId="71BACD59" w14:textId="77777777" w:rsidR="004656AD" w:rsidRDefault="004656AD">
      <w:pPr>
        <w:pStyle w:val="BodyText"/>
        <w:divId w:val="1546259090"/>
      </w:pPr>
      <w:r>
        <w:t>La ligne de commande de la fenêtre de modification correspondant à cette option serait dans ce cas :</w:t>
      </w:r>
    </w:p>
    <w:p w14:paraId="2664B0D1" w14:textId="77777777" w:rsidR="004656AD" w:rsidRDefault="004656AD">
      <w:pPr>
        <w:pStyle w:val="BodyText"/>
        <w:ind w:left="600"/>
        <w:divId w:val="1546259090"/>
      </w:pPr>
      <w:r>
        <w:rPr>
          <w:rStyle w:val="codecharacter"/>
        </w:rPr>
        <w:t>MOVESPEED/ nnn.nnnn</w:t>
      </w:r>
    </w:p>
    <w:p w14:paraId="7FE00189" w14:textId="77777777" w:rsidR="004656AD" w:rsidRDefault="004656AD">
      <w:pPr>
        <w:pStyle w:val="BodyText"/>
        <w:divId w:val="1546259090"/>
      </w:pPr>
      <w:r>
        <w:t xml:space="preserve">Où </w:t>
      </w:r>
      <w:r>
        <w:rPr>
          <w:rStyle w:val="codecharacter"/>
        </w:rPr>
        <w:t>nnn.nnnn</w:t>
      </w:r>
      <w:r>
        <w:t xml:space="preserve"> est une valeur numérique pour la vitesse.</w:t>
      </w:r>
    </w:p>
    <w:p w14:paraId="4FA7ED23" w14:textId="77777777" w:rsidR="004656AD" w:rsidRDefault="004656AD">
      <w:pPr>
        <w:divId w:val="1784377610"/>
        <w:rPr>
          <w:color w:val="000000"/>
        </w:rPr>
      </w:pPr>
      <w:r>
        <w:rPr>
          <w:color w:val="000000"/>
        </w:rPr>
        <w:t> </w:t>
      </w:r>
    </w:p>
    <w:p w14:paraId="78414807" w14:textId="77777777" w:rsidR="004656AD" w:rsidRDefault="004656AD">
      <w:pPr>
        <w:jc w:val="right"/>
        <w:divId w:val="85396329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"Vitesse:Contact"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"Vitesse d'entrée en contact %" \* MERGEFORMAT </w:instrText>
      </w:r>
      <w:r>
        <w:rPr>
          <w:rFonts w:ascii="Arial" w:hAnsi="Arial" w:cs="Arial"/>
          <w:color w:val="000000"/>
          <w:sz w:val="22"/>
          <w:szCs w:val="22"/>
        </w:rPr>
        <w:fldChar w:fldCharType="end"/>
      </w:r>
    </w:p>
    <w:p w14:paraId="7B753F75" w14:textId="77777777" w:rsidR="004656AD" w:rsidRDefault="004656AD">
      <w:pPr>
        <w:pStyle w:val="Heading4"/>
        <w:divId w:val="1546259090"/>
        <w:rPr>
          <w:rFonts w:asciiTheme="minorHAnsi" w:hAnsiTheme="minorHAnsi" w:cstheme="majorBidi"/>
          <w:color w:val="0F4761" w:themeColor="accent1" w:themeShade="BF"/>
          <w:sz w:val="20"/>
          <w:szCs w:val="20"/>
        </w:rPr>
      </w:pPr>
      <w:bookmarkStart w:id="154" w:name="06_pref_topics_touch_speed_htm"/>
      <w:bookmarkEnd w:id="154"/>
      <w:r>
        <w:t>% de vitesse d'entrée en contact</w:t>
      </w:r>
    </w:p>
    <w:p w14:paraId="5C1062B7" w14:textId="18B10E86" w:rsidR="004656AD" w:rsidRDefault="0001541E">
      <w:pPr>
        <w:pStyle w:val="figure"/>
        <w:keepNext/>
        <w:spacing w:before="60" w:after="225" w:afterAutospacing="0"/>
        <w:divId w:val="154625909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24BD8DC" wp14:editId="5EDE7EBD">
            <wp:extent cx="1545590" cy="238517"/>
            <wp:effectExtent l="0" t="0" r="0" b="9525"/>
            <wp:docPr id="2074586517"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586517" name=""/>
                    <pic:cNvPicPr/>
                  </pic:nvPicPr>
                  <pic:blipFill>
                    <a:blip r:embed="rId115">
                      <a:extLst>
                        <a:ext uri="{28A0092B-C50C-407E-A947-70E740481C1C}">
                          <a14:useLocalDpi xmlns:a14="http://schemas.microsoft.com/office/drawing/2010/main" val="0"/>
                        </a:ext>
                      </a:extLst>
                    </a:blip>
                    <a:stretch>
                      <a:fillRect/>
                    </a:stretch>
                  </pic:blipFill>
                  <pic:spPr>
                    <a:xfrm>
                      <a:off x="0" y="0"/>
                      <a:ext cx="1545590" cy="238517"/>
                    </a:xfrm>
                    <a:prstGeom prst="rect">
                      <a:avLst/>
                    </a:prstGeom>
                  </pic:spPr>
                </pic:pic>
              </a:graphicData>
            </a:graphic>
          </wp:inline>
        </w:drawing>
      </w:r>
    </w:p>
    <w:p w14:paraId="7BA7E004" w14:textId="77777777" w:rsidR="004656AD" w:rsidRDefault="004656AD">
      <w:pPr>
        <w:pStyle w:val="BodyText"/>
        <w:divId w:val="1546259090"/>
      </w:pPr>
      <w:r>
        <w:t xml:space="preserve">La zone </w:t>
      </w:r>
      <w:r>
        <w:rPr>
          <w:rStyle w:val="bold"/>
        </w:rPr>
        <w:t>Vitesse d'entrée en contact</w:t>
      </w:r>
      <w:r>
        <w:t xml:space="preserve"> vous permet de modifier la vitesse à laquelle la MMT effectue des palpages. En fonction de l'état de la case à cocher </w:t>
      </w:r>
      <w:r>
        <w:rPr>
          <w:rStyle w:val="bold"/>
        </w:rPr>
        <w:t>Afficher vitesses absolues</w:t>
      </w:r>
      <w:r>
        <w:t xml:space="preserve">, dans l'onglet </w:t>
      </w:r>
      <w:hyperlink w:anchor="06_pref_topics_setup_options_par_4134" w:history="1">
        <w:r>
          <w:rPr>
            <w:rStyle w:val="bold"/>
            <w:color w:val="467886" w:themeColor="hyperlink"/>
            <w:u w:val="single"/>
          </w:rPr>
          <w:t>Pièce/MMT</w:t>
        </w:r>
      </w:hyperlink>
      <w:r>
        <w:t xml:space="preserve"> de la boîte de dialogue </w:t>
      </w:r>
      <w:r>
        <w:rPr>
          <w:rStyle w:val="bold"/>
        </w:rPr>
        <w:t>Options de configuration</w:t>
      </w:r>
      <w:r>
        <w:t>, il s'agit d'une vitesse absolue (mm/sec) ou d'un pourcentage de la vitesse maximale définie de la machine. Ce dernier ne peut pas dépasser 20 %.</w:t>
      </w:r>
    </w:p>
    <w:p w14:paraId="7249FBFA" w14:textId="77777777" w:rsidR="004656AD" w:rsidRDefault="004656AD">
      <w:pPr>
        <w:pStyle w:val="BodyText"/>
        <w:divId w:val="1546259090"/>
      </w:pPr>
      <w:r>
        <w:t>La ligne de commande de la fenêtre de modification correspondant à cette option serait dans ce cas :</w:t>
      </w:r>
    </w:p>
    <w:p w14:paraId="1B548FD9" w14:textId="77777777" w:rsidR="004656AD" w:rsidRDefault="004656AD">
      <w:pPr>
        <w:pStyle w:val="BodyText"/>
        <w:divId w:val="1546259090"/>
      </w:pPr>
      <w:r>
        <w:rPr>
          <w:rStyle w:val="codecharacter"/>
        </w:rPr>
        <w:t>TOUCHSPEED/nnn.nnnn</w:t>
      </w:r>
    </w:p>
    <w:p w14:paraId="161F2C36" w14:textId="77777777" w:rsidR="004656AD" w:rsidRDefault="004656AD">
      <w:pPr>
        <w:pStyle w:val="BodyText"/>
        <w:divId w:val="1546259090"/>
      </w:pPr>
      <w:r>
        <w:t xml:space="preserve">Où </w:t>
      </w:r>
      <w:r>
        <w:rPr>
          <w:rStyle w:val="codecharacter"/>
        </w:rPr>
        <w:t>nnn.nnnn</w:t>
      </w:r>
      <w:r>
        <w:t xml:space="preserve"> est une valeur numérique pour la vitesse.</w:t>
      </w:r>
    </w:p>
    <w:p w14:paraId="44EFC5D2" w14:textId="77777777" w:rsidR="004656AD" w:rsidRDefault="004656AD">
      <w:pPr>
        <w:pStyle w:val="important"/>
        <w:spacing w:before="0" w:beforeAutospacing="0" w:after="0" w:afterAutospacing="0"/>
        <w:divId w:val="1546259090"/>
        <w:rPr>
          <w:rFonts w:ascii="Times New Roman" w:eastAsiaTheme="minorHAnsi" w:hAnsi="Times New Roman" w:cs="Times New Roman"/>
        </w:rPr>
      </w:pPr>
      <w:r>
        <w:rPr>
          <w:rFonts w:ascii="Times New Roman" w:eastAsiaTheme="minorHAnsi" w:hAnsi="Times New Roman" w:cs="Times New Roman"/>
        </w:rPr>
        <w:t>Pour comprendre les effets d'une modification des distances de PRÉPALPAGE ou de RECUL et de VITESSE de DÉPLACEMENT ou d'ENTRÉE EN CONTACT, il importe de bien comprendre comment ces options interagissent lors de la mesure d'élément CND. L'ordre des événements est que la machine se déplace vers l'élément à la VITESSE de DÉPLACEMENT. Lorsqu'elle atteint la distance de PRÉPALPAGE, elle approche l'élément à la VITESSE d'ENTRÉE EN CONTACT pour effectuer le palpage. Une fois le palpage effectué, elle se retire à la VITESSE d'ENTRÉE EN CONTACT jusqu'à atteindre la DISTANCE de RECUL. À ce stade, elle se déplace vers le prochain emplacement à la VITESSE de DÉPLACEMENT.</w:t>
      </w:r>
    </w:p>
    <w:p w14:paraId="3D84D797" w14:textId="77777777" w:rsidR="004656AD" w:rsidRDefault="004656AD">
      <w:pPr>
        <w:divId w:val="543294592"/>
        <w:rPr>
          <w:rFonts w:eastAsiaTheme="minorHAnsi"/>
          <w:color w:val="000000"/>
        </w:rPr>
      </w:pPr>
      <w:r>
        <w:rPr>
          <w:color w:val="000000"/>
        </w:rPr>
        <w:t> </w:t>
      </w:r>
    </w:p>
    <w:p w14:paraId="2C4F8E94" w14:textId="77777777" w:rsidR="004656AD" w:rsidRDefault="004656AD">
      <w:pPr>
        <w:jc w:val="right"/>
        <w:divId w:val="63171373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"Valeur de serrage"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"Valeur de serrage Leitz" \* MERGEFORMAT </w:instrText>
      </w:r>
      <w:r>
        <w:rPr>
          <w:rFonts w:ascii="Arial" w:hAnsi="Arial" w:cs="Arial"/>
          <w:color w:val="000000"/>
          <w:sz w:val="22"/>
          <w:szCs w:val="22"/>
        </w:rPr>
        <w:fldChar w:fldCharType="end"/>
      </w:r>
    </w:p>
    <w:p w14:paraId="031D8BA0" w14:textId="77777777" w:rsidR="004656AD" w:rsidRDefault="004656AD">
      <w:pPr>
        <w:pStyle w:val="Heading4"/>
        <w:divId w:val="1546259090"/>
        <w:rPr>
          <w:rFonts w:asciiTheme="minorHAnsi" w:hAnsiTheme="minorHAnsi" w:cstheme="majorBidi"/>
          <w:color w:val="0F4761" w:themeColor="accent1" w:themeShade="BF"/>
          <w:sz w:val="20"/>
          <w:szCs w:val="20"/>
        </w:rPr>
      </w:pPr>
      <w:bookmarkStart w:id="155" w:name="06_pref_topics_clamping_value_ht_3421"/>
      <w:bookmarkEnd w:id="155"/>
      <w:r>
        <w:t>Valeur de serrage</w:t>
      </w:r>
    </w:p>
    <w:p w14:paraId="1F823405" w14:textId="2826FF50" w:rsidR="004656AD" w:rsidRDefault="0001541E">
      <w:pPr>
        <w:pStyle w:val="figure"/>
        <w:keepNext/>
        <w:spacing w:before="60" w:after="225" w:afterAutospacing="0"/>
        <w:divId w:val="154625909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01323EF" wp14:editId="64303325">
            <wp:extent cx="1447800" cy="228600"/>
            <wp:effectExtent l="0" t="0" r="0" b="0"/>
            <wp:docPr id="659261211"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261211" name=""/>
                    <pic:cNvPicPr/>
                  </pic:nvPicPr>
                  <pic:blipFill>
                    <a:blip r:embed="rId116">
                      <a:extLst>
                        <a:ext uri="{28A0092B-C50C-407E-A947-70E740481C1C}">
                          <a14:useLocalDpi xmlns:a14="http://schemas.microsoft.com/office/drawing/2010/main" val="0"/>
                        </a:ext>
                      </a:extLst>
                    </a:blip>
                    <a:stretch>
                      <a:fillRect/>
                    </a:stretch>
                  </pic:blipFill>
                  <pic:spPr>
                    <a:xfrm>
                      <a:off x="0" y="0"/>
                      <a:ext cx="1447800" cy="228600"/>
                    </a:xfrm>
                    <a:prstGeom prst="rect">
                      <a:avLst/>
                    </a:prstGeom>
                  </pic:spPr>
                </pic:pic>
              </a:graphicData>
            </a:graphic>
          </wp:inline>
        </w:drawing>
      </w:r>
    </w:p>
    <w:p w14:paraId="611274D1" w14:textId="77777777" w:rsidR="004656AD" w:rsidRDefault="004656AD">
      <w:pPr>
        <w:pStyle w:val="BodyText"/>
        <w:divId w:val="1546259090"/>
      </w:pPr>
      <w:r>
        <w:t xml:space="preserve">La </w:t>
      </w:r>
      <w:r>
        <w:rPr>
          <w:rStyle w:val="bold"/>
        </w:rPr>
        <w:t>valeur de serrage</w:t>
      </w:r>
      <w:r>
        <w:t xml:space="preserve"> fonctionne uniquement avec le contrôleur Leitz et le TTP de la marque Leitz. Elle indique au contrôleur le degré de serrage désiré pour le palpeur sur une MMT Leitz.</w:t>
      </w:r>
    </w:p>
    <w:p w14:paraId="1C184DF8" w14:textId="77777777" w:rsidR="004656AD" w:rsidRDefault="004656AD">
      <w:pPr>
        <w:pStyle w:val="BodyText"/>
        <w:divId w:val="1546259090"/>
      </w:pPr>
      <w:r>
        <w:t>Selon le poids des contacts de palpeur, vous devez éventuellement augmenter ou diminuer la valeur de serrage.</w:t>
      </w:r>
    </w:p>
    <w:p w14:paraId="6B73E6FA" w14:textId="77777777" w:rsidR="004656AD" w:rsidRDefault="004656AD" w:rsidP="00730860">
      <w:pPr>
        <w:pStyle w:val="BodyText"/>
        <w:numPr>
          <w:ilvl w:val="0"/>
          <w:numId w:val="67"/>
        </w:numPr>
        <w:tabs>
          <w:tab w:val="left" w:pos="720"/>
        </w:tabs>
        <w:spacing w:line="276" w:lineRule="auto"/>
        <w:divId w:val="1546259090"/>
      </w:pPr>
      <w:r>
        <w:t>Pour un contact lourd, augmentez éventuellement la valeur de serrage.</w:t>
      </w:r>
    </w:p>
    <w:p w14:paraId="5870F463" w14:textId="77777777" w:rsidR="004656AD" w:rsidRDefault="004656AD" w:rsidP="001B509E">
      <w:pPr>
        <w:pStyle w:val="BodyText"/>
        <w:numPr>
          <w:ilvl w:val="0"/>
          <w:numId w:val="67"/>
        </w:numPr>
        <w:tabs>
          <w:tab w:val="left" w:pos="720"/>
        </w:tabs>
        <w:spacing w:line="276" w:lineRule="auto"/>
        <w:divId w:val="1546259090"/>
      </w:pPr>
      <w:r>
        <w:t>Pour un contact léger, diminuez éventuellement la valeur de serrage.</w:t>
      </w:r>
    </w:p>
    <w:p w14:paraId="005C65A4" w14:textId="77777777" w:rsidR="004656AD" w:rsidRDefault="004656AD">
      <w:pPr>
        <w:divId w:val="116266699"/>
        <w:rPr>
          <w:color w:val="000000"/>
        </w:rPr>
      </w:pPr>
      <w:r>
        <w:rPr>
          <w:color w:val="000000"/>
        </w:rPr>
        <w:t> </w:t>
      </w:r>
    </w:p>
    <w:p w14:paraId="73B3F8BA" w14:textId="77777777" w:rsidR="004656AD" w:rsidRDefault="004656AD">
      <w:pPr>
        <w:jc w:val="right"/>
        <w:divId w:val="121655103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"Vitesse:Scanning"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 de vitesse de scanning" \* MERGEFORMAT </w:instrText>
      </w:r>
      <w:r>
        <w:rPr>
          <w:rFonts w:ascii="Arial" w:hAnsi="Arial" w:cs="Arial"/>
          <w:color w:val="000000"/>
          <w:sz w:val="22"/>
          <w:szCs w:val="22"/>
        </w:rPr>
        <w:fldChar w:fldCharType="end"/>
      </w:r>
    </w:p>
    <w:p w14:paraId="5A59E198" w14:textId="77777777" w:rsidR="004656AD" w:rsidRDefault="004656AD">
      <w:pPr>
        <w:pStyle w:val="Heading4"/>
        <w:divId w:val="1546259090"/>
        <w:rPr>
          <w:rFonts w:asciiTheme="minorHAnsi" w:hAnsiTheme="minorHAnsi" w:cstheme="majorBidi"/>
          <w:color w:val="0F4761" w:themeColor="accent1" w:themeShade="BF"/>
          <w:sz w:val="20"/>
          <w:szCs w:val="20"/>
        </w:rPr>
      </w:pPr>
      <w:bookmarkStart w:id="156" w:name="06_pref_topics_scan_speed_htm"/>
      <w:bookmarkEnd w:id="156"/>
      <w:r>
        <w:t>% de vitesse de scanning</w:t>
      </w:r>
    </w:p>
    <w:p w14:paraId="45306D58" w14:textId="7198B6A6" w:rsidR="004656AD" w:rsidRDefault="0001541E">
      <w:pPr>
        <w:pStyle w:val="figure"/>
        <w:keepNext/>
        <w:spacing w:before="60" w:after="225" w:afterAutospacing="0"/>
        <w:divId w:val="154625909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C97AC95" wp14:editId="38B7788E">
            <wp:extent cx="1534795" cy="238322"/>
            <wp:effectExtent l="0" t="0" r="8255" b="9525"/>
            <wp:docPr id="1700067402"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067402" name=""/>
                    <pic:cNvPicPr/>
                  </pic:nvPicPr>
                  <pic:blipFill>
                    <a:blip r:embed="rId117">
                      <a:extLst>
                        <a:ext uri="{28A0092B-C50C-407E-A947-70E740481C1C}">
                          <a14:useLocalDpi xmlns:a14="http://schemas.microsoft.com/office/drawing/2010/main" val="0"/>
                        </a:ext>
                      </a:extLst>
                    </a:blip>
                    <a:stretch>
                      <a:fillRect/>
                    </a:stretch>
                  </pic:blipFill>
                  <pic:spPr>
                    <a:xfrm>
                      <a:off x="0" y="0"/>
                      <a:ext cx="1534795" cy="238322"/>
                    </a:xfrm>
                    <a:prstGeom prst="rect">
                      <a:avLst/>
                    </a:prstGeom>
                  </pic:spPr>
                </pic:pic>
              </a:graphicData>
            </a:graphic>
          </wp:inline>
        </w:drawing>
      </w:r>
    </w:p>
    <w:p w14:paraId="6DDF9CBC" w14:textId="77777777" w:rsidR="004656AD" w:rsidRDefault="004656AD">
      <w:pPr>
        <w:pStyle w:val="BodyText"/>
        <w:divId w:val="1546259090"/>
      </w:pPr>
      <w:r>
        <w:t xml:space="preserve">La case </w:t>
      </w:r>
      <w:r>
        <w:rPr>
          <w:rStyle w:val="bold"/>
        </w:rPr>
        <w:t>Vitesse de scanning</w:t>
      </w:r>
      <w:r>
        <w:t xml:space="preserve"> permet de modifier la vitesse à laquelle la MMT scanne la pièce. En fonction de l'état de la case à cocher </w:t>
      </w:r>
      <w:r>
        <w:rPr>
          <w:rStyle w:val="bold"/>
        </w:rPr>
        <w:t>Afficher vitesses absolues</w:t>
      </w:r>
      <w:r>
        <w:t xml:space="preserve">, dans l'onglet </w:t>
      </w:r>
      <w:hyperlink w:anchor="06_pref_topics_setup_options_par_4134" w:history="1">
        <w:r>
          <w:rPr>
            <w:rStyle w:val="bold"/>
            <w:color w:val="467886" w:themeColor="hyperlink"/>
            <w:u w:val="single"/>
          </w:rPr>
          <w:t>Pièce/MMT</w:t>
        </w:r>
      </w:hyperlink>
      <w:r>
        <w:t xml:space="preserve"> de la boîte de dialogue </w:t>
      </w:r>
      <w:r>
        <w:rPr>
          <w:rStyle w:val="bold"/>
        </w:rPr>
        <w:t>Options de configuration</w:t>
      </w:r>
      <w:r>
        <w:t>, il s'agit d'une vitesse absolue (mm/sec) ou d'un pourcentage de la vitesse maximale définie de la machine.</w:t>
      </w:r>
    </w:p>
    <w:p w14:paraId="368CDB59" w14:textId="77777777" w:rsidR="004656AD" w:rsidRDefault="004656AD">
      <w:pPr>
        <w:pStyle w:val="BodyText"/>
        <w:divId w:val="1546259090"/>
      </w:pPr>
      <w:r>
        <w:t>La ligne de commande de la fenêtre de modification correspondant à cette option serait dans ce cas :</w:t>
      </w:r>
    </w:p>
    <w:p w14:paraId="54C7B355" w14:textId="77777777" w:rsidR="004656AD" w:rsidRDefault="004656AD">
      <w:pPr>
        <w:pStyle w:val="BodyText"/>
        <w:divId w:val="1546259090"/>
      </w:pPr>
      <w:r>
        <w:rPr>
          <w:rStyle w:val="codecharacter"/>
        </w:rPr>
        <w:t>SCANSPEED/nnn.nnnn</w:t>
      </w:r>
    </w:p>
    <w:p w14:paraId="0C37A118" w14:textId="77777777" w:rsidR="004656AD" w:rsidRDefault="004656AD">
      <w:pPr>
        <w:pStyle w:val="BodyText"/>
        <w:divId w:val="1546259090"/>
      </w:pPr>
      <w:r>
        <w:t xml:space="preserve">Où </w:t>
      </w:r>
      <w:r>
        <w:rPr>
          <w:rStyle w:val="codecharacter"/>
        </w:rPr>
        <w:t>nnn.nnnn</w:t>
      </w:r>
      <w:r>
        <w:t xml:space="preserve"> est une valeur numérique pour la vitesse.</w:t>
      </w:r>
    </w:p>
    <w:p w14:paraId="4D2BC7B2" w14:textId="77777777" w:rsidR="004656AD" w:rsidRDefault="004656AD">
      <w:pPr>
        <w:pStyle w:val="BodyText"/>
        <w:divId w:val="1546259090"/>
      </w:pPr>
      <w:r>
        <w:t xml:space="preserve">Pour un scanning avec le mode d'exécution </w:t>
      </w:r>
      <w:r>
        <w:rPr>
          <w:rStyle w:val="bold"/>
        </w:rPr>
        <w:t>DÉFINI</w:t>
      </w:r>
      <w:r>
        <w:t xml:space="preserve"> (voir « Défini » dans la rubrique « Zone Contrôle exéc. » au chapitre « Scanning de votre pièce »), la </w:t>
      </w:r>
      <w:r>
        <w:rPr>
          <w:rStyle w:val="bold"/>
        </w:rPr>
        <w:t>vitesse de scanning</w:t>
      </w:r>
      <w:r>
        <w:t xml:space="preserve"> joue un rôle important dans la récupération de données à des incréments indiqués. Si vous choisissez une </w:t>
      </w:r>
      <w:r>
        <w:rPr>
          <w:rStyle w:val="bold"/>
        </w:rPr>
        <w:t>vitesse de scanning</w:t>
      </w:r>
      <w:r>
        <w:t xml:space="preserve"> très élevée, la MMT fait ce que vous demandez, mais les données qu'elle fournit risquent de ne pas être espacées selon les incréments spécifiés.</w:t>
      </w:r>
    </w:p>
    <w:p w14:paraId="2398D76D" w14:textId="77777777" w:rsidR="004656AD" w:rsidRDefault="004656AD">
      <w:pPr>
        <w:pStyle w:val="note"/>
        <w:spacing w:before="0" w:beforeAutospacing="0" w:after="0" w:afterAutospacing="0"/>
        <w:divId w:val="1546259090"/>
        <w:rPr>
          <w:rFonts w:ascii="Times New Roman" w:eastAsiaTheme="minorHAnsi" w:hAnsi="Times New Roman" w:cs="Times New Roman"/>
        </w:rPr>
      </w:pPr>
      <w:r>
        <w:rPr>
          <w:rFonts w:ascii="Times New Roman" w:eastAsiaTheme="minorHAnsi" w:hAnsi="Times New Roman" w:cs="Times New Roman"/>
        </w:rPr>
        <w:t xml:space="preserve">Imaginez que la MMT regroupe des données à une vitesse d'un palpage toutes les 20 millisecondes en mode </w:t>
      </w:r>
      <w:r>
        <w:rPr>
          <w:rStyle w:val="bold"/>
          <w:rFonts w:ascii="Times New Roman" w:eastAsiaTheme="minorHAnsi" w:hAnsi="Times New Roman" w:cs="Times New Roman"/>
        </w:rPr>
        <w:t>DÉFINI</w:t>
      </w:r>
      <w:r>
        <w:rPr>
          <w:rFonts w:ascii="Times New Roman" w:eastAsiaTheme="minorHAnsi" w:hAnsi="Times New Roman" w:cs="Times New Roman"/>
        </w:rPr>
        <w:t xml:space="preserve">. Si vous indiquez un incrément (distance minimum entre les palpages) de 0,5 mm et 75 m/sec comme valeur de </w:t>
      </w:r>
      <w:r>
        <w:rPr>
          <w:rStyle w:val="bold"/>
          <w:rFonts w:ascii="Times New Roman" w:eastAsiaTheme="minorHAnsi" w:hAnsi="Times New Roman" w:cs="Times New Roman"/>
        </w:rPr>
        <w:t>Vitesse de scanning</w:t>
      </w:r>
      <w:r>
        <w:rPr>
          <w:rFonts w:ascii="Times New Roman" w:eastAsiaTheme="minorHAnsi" w:hAnsi="Times New Roman" w:cs="Times New Roman"/>
        </w:rPr>
        <w:t xml:space="preserve">, la MMT renvoie des points chaque 1,5 mm. Pour éviter cela, réduisez la valeur </w:t>
      </w:r>
      <w:r>
        <w:rPr>
          <w:rStyle w:val="bold"/>
          <w:rFonts w:ascii="Times New Roman" w:eastAsiaTheme="minorHAnsi" w:hAnsi="Times New Roman" w:cs="Times New Roman"/>
        </w:rPr>
        <w:t>Vitesse de scanning</w:t>
      </w:r>
      <w:r>
        <w:rPr>
          <w:rFonts w:ascii="Times New Roman" w:eastAsiaTheme="minorHAnsi" w:hAnsi="Times New Roman" w:cs="Times New Roman"/>
        </w:rPr>
        <w:t xml:space="preserve"> à 15 mm/sec ou 20 mm/sec ce qui, à une fréquence de 1 palpage/20 ms, répond à vos besoins.</w:t>
      </w:r>
    </w:p>
    <w:p w14:paraId="398D2952" w14:textId="77777777" w:rsidR="004656AD" w:rsidRDefault="004656AD">
      <w:pPr>
        <w:pStyle w:val="BodyText"/>
        <w:divId w:val="1546259090"/>
      </w:pPr>
      <w:r>
        <w:t xml:space="preserve">PC-DMIS signale cette situation par un message vous informant que l'incrément donné ne peut pas être mesuré à la vitesse spécifiée. Vous êtes ensuite invité à réduire la </w:t>
      </w:r>
      <w:r>
        <w:rPr>
          <w:rStyle w:val="bold"/>
        </w:rPr>
        <w:t>vitesse de scanning</w:t>
      </w:r>
      <w:r>
        <w:t xml:space="preserve"> ou à augmenter l'incrément.</w:t>
      </w:r>
    </w:p>
    <w:p w14:paraId="7776F585" w14:textId="77777777" w:rsidR="004656AD" w:rsidRDefault="004656AD">
      <w:pPr>
        <w:pStyle w:val="BodyText"/>
        <w:divId w:val="1546259090"/>
      </w:pPr>
      <w:r>
        <w:t xml:space="preserve">Vous pouvez alors sélectionner le réglage </w:t>
      </w:r>
      <w:r>
        <w:rPr>
          <w:rStyle w:val="bold"/>
        </w:rPr>
        <w:t>Vitesse de scanning</w:t>
      </w:r>
      <w:r>
        <w:t xml:space="preserve"> pour le modifier.</w:t>
      </w:r>
    </w:p>
    <w:p w14:paraId="29B5DB24" w14:textId="77777777" w:rsidR="004656AD" w:rsidRDefault="004656AD">
      <w:pPr>
        <w:divId w:val="196506218"/>
        <w:rPr>
          <w:color w:val="000000"/>
        </w:rPr>
      </w:pPr>
      <w:r>
        <w:rPr>
          <w:color w:val="000000"/>
        </w:rPr>
        <w:t> </w:t>
      </w:r>
    </w:p>
    <w:p w14:paraId="40A4B63D" w14:textId="77777777" w:rsidR="004656AD" w:rsidRDefault="004656AD">
      <w:pPr>
        <w:pStyle w:val="Heading4"/>
        <w:divId w:val="1546259090"/>
        <w:rPr>
          <w:color w:val="0F4761" w:themeColor="accent1" w:themeShade="BF"/>
        </w:rPr>
      </w:pPr>
      <w:bookmarkStart w:id="157" w:name="06_pref_topics_wrist_speed___htm"/>
      <w:bookmarkEnd w:id="157"/>
      <w:r>
        <w:t>Vitesse de poignet %</w:t>
      </w:r>
    </w:p>
    <w:p w14:paraId="09F02AEA" w14:textId="4EFA8A36" w:rsidR="004656AD" w:rsidRDefault="0001541E">
      <w:pPr>
        <w:pStyle w:val="figure"/>
        <w:keepNext/>
        <w:spacing w:before="60" w:after="225" w:afterAutospacing="0"/>
        <w:divId w:val="154625909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5D84B19" wp14:editId="613F2851">
            <wp:extent cx="1807210" cy="218767"/>
            <wp:effectExtent l="0" t="0" r="2540" b="0"/>
            <wp:docPr id="1495253815"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253815" name=""/>
                    <pic:cNvPicPr/>
                  </pic:nvPicPr>
                  <pic:blipFill>
                    <a:blip r:embed="rId118">
                      <a:extLst>
                        <a:ext uri="{28A0092B-C50C-407E-A947-70E740481C1C}">
                          <a14:useLocalDpi xmlns:a14="http://schemas.microsoft.com/office/drawing/2010/main" val="0"/>
                        </a:ext>
                      </a:extLst>
                    </a:blip>
                    <a:stretch>
                      <a:fillRect/>
                    </a:stretch>
                  </pic:blipFill>
                  <pic:spPr>
                    <a:xfrm>
                      <a:off x="0" y="0"/>
                      <a:ext cx="1807210" cy="218767"/>
                    </a:xfrm>
                    <a:prstGeom prst="rect">
                      <a:avLst/>
                    </a:prstGeom>
                  </pic:spPr>
                </pic:pic>
              </a:graphicData>
            </a:graphic>
          </wp:inline>
        </w:drawing>
      </w:r>
    </w:p>
    <w:p w14:paraId="5DAB03EF" w14:textId="77777777" w:rsidR="004656AD" w:rsidRDefault="004656AD">
      <w:pPr>
        <w:pStyle w:val="BodyText"/>
        <w:divId w:val="1546259090"/>
      </w:pPr>
      <w:r>
        <w:t xml:space="preserve">La zone </w:t>
      </w:r>
      <w:r>
        <w:rPr>
          <w:rStyle w:val="bold"/>
        </w:rPr>
        <w:t>Vitesse de poignet</w:t>
      </w:r>
      <w:r>
        <w:t xml:space="preserve"> vous permet de changer la vitesse de votre machine de mesure lors de la rotation du poignet d'un palpeur (comme CW43L). En fonction de l'état de la case </w:t>
      </w:r>
      <w:r>
        <w:rPr>
          <w:rStyle w:val="bold"/>
        </w:rPr>
        <w:t>Afficher vitesses absolues</w:t>
      </w:r>
      <w:r>
        <w:t xml:space="preserve"> dans l'onglet </w:t>
      </w:r>
      <w:hyperlink w:anchor="06_pref_topics_setup_options_par_4134" w:history="1">
        <w:r>
          <w:rPr>
            <w:rStyle w:val="bold"/>
            <w:color w:val="467886" w:themeColor="hyperlink"/>
            <w:u w:val="single"/>
          </w:rPr>
          <w:t>Pièce/MMT</w:t>
        </w:r>
      </w:hyperlink>
      <w:r>
        <w:t xml:space="preserve"> de la boîte de dialogue </w:t>
      </w:r>
      <w:r>
        <w:rPr>
          <w:rStyle w:val="bold"/>
        </w:rPr>
        <w:t>Options de configuration</w:t>
      </w:r>
      <w:r>
        <w:t>, il s'agira d'une vitesse absolue (mm/sec) ou d'un pourcentage de la vitesse maximale définie de la machine.</w:t>
      </w:r>
    </w:p>
    <w:p w14:paraId="04C2D91F" w14:textId="77777777" w:rsidR="004656AD" w:rsidRDefault="004656AD">
      <w:pPr>
        <w:pStyle w:val="BodyText"/>
        <w:divId w:val="1546259090"/>
      </w:pPr>
      <w:r>
        <w:t>La ligne de commande de la fenêtre de modification correspondant à cette option serait dans ce cas :</w:t>
      </w:r>
    </w:p>
    <w:p w14:paraId="42101FF3" w14:textId="77777777" w:rsidR="004656AD" w:rsidRDefault="004656AD">
      <w:pPr>
        <w:pStyle w:val="BodyText"/>
        <w:divId w:val="1546259090"/>
      </w:pPr>
      <w:r>
        <w:rPr>
          <w:rStyle w:val="codecharacter"/>
        </w:rPr>
        <w:t>WRISTSPEED/ nnn.nnnn</w:t>
      </w:r>
    </w:p>
    <w:p w14:paraId="7FA69520" w14:textId="77777777" w:rsidR="004656AD" w:rsidRDefault="004656AD">
      <w:pPr>
        <w:pStyle w:val="Heading3"/>
        <w:divId w:val="1546259090"/>
      </w:pPr>
      <w:bookmarkStart w:id="158" w:name="_Toc227307611"/>
      <w:r>
        <w:t>Réglages des paramètres: onglet de Table rotative</w:t>
      </w:r>
      <w:bookmarkEnd w:id="158"/>
    </w:p>
    <w:p w14:paraId="1C33E190" w14:textId="77777777" w:rsidR="004656AD" w:rsidRDefault="004656AD">
      <w:pPr>
        <w:jc w:val="right"/>
        <w:divId w:val="22059819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"Réglages des paramètres:onglet Table rotative"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"Table rotative:Angle"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"Table rotative:Onglet"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"Sens de rotation" \* MERGEFORMAT </w:instrText>
      </w:r>
      <w:r>
        <w:rPr>
          <w:rFonts w:ascii="Arial" w:hAnsi="Arial" w:cs="Arial"/>
          <w:color w:val="000000"/>
          <w:sz w:val="22"/>
          <w:szCs w:val="22"/>
        </w:rPr>
        <w:fldChar w:fldCharType="end"/>
      </w:r>
    </w:p>
    <w:p w14:paraId="0D61023E" w14:textId="24F49D54" w:rsidR="004656AD" w:rsidRDefault="0001541E">
      <w:pPr>
        <w:pStyle w:val="figure"/>
        <w:keepNext/>
        <w:spacing w:before="60" w:after="225" w:afterAutospacing="0"/>
        <w:divId w:val="630013018"/>
        <w:rPr>
          <w:rFonts w:ascii="Times New Roman" w:eastAsiaTheme="minorHAnsi" w:hAnsi="Times New Roman" w:cs="Times New Roman"/>
          <w:sz w:val="20"/>
          <w:szCs w:val="20"/>
        </w:rPr>
      </w:pPr>
      <w:bookmarkStart w:id="159" w:name="06_pref_topics_parameter_setting_1469"/>
      <w:bookmarkEnd w:id="159"/>
      <w:r>
        <w:rPr>
          <w:rFonts w:ascii="Times New Roman" w:eastAsiaTheme="minorHAnsi" w:hAnsi="Times New Roman" w:cs="Times New Roman"/>
          <w:noProof/>
          <w:sz w:val="20"/>
          <w:szCs w:val="20"/>
        </w:rPr>
        <w:drawing>
          <wp:inline distT="0" distB="0" distL="0" distR="0" wp14:anchorId="79E7A362" wp14:editId="7BDB3E5E">
            <wp:extent cx="3714750" cy="3048000"/>
            <wp:effectExtent l="0" t="0" r="0" b="0"/>
            <wp:docPr id="349986105" name="Picture 113" descr="Cliquez sur les onglets ou les sections de la boîte de dialogue pour voir plus d'inform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986105" name="Picture 113" descr="Cliquez sur les onglets ou les sections de la boîte de dialogue pour voir plus d'informations."/>
                    <pic:cNvPicPr/>
                  </pic:nvPicPr>
                  <pic:blipFill>
                    <a:blip r:embed="rId119">
                      <a:extLst>
                        <a:ext uri="{28A0092B-C50C-407E-A947-70E740481C1C}">
                          <a14:useLocalDpi xmlns:a14="http://schemas.microsoft.com/office/drawing/2010/main" val="0"/>
                        </a:ext>
                      </a:extLst>
                    </a:blip>
                    <a:stretch>
                      <a:fillRect/>
                    </a:stretch>
                  </pic:blipFill>
                  <pic:spPr>
                    <a:xfrm>
                      <a:off x="0" y="0"/>
                      <a:ext cx="3714750" cy="3048000"/>
                    </a:xfrm>
                    <a:prstGeom prst="rect">
                      <a:avLst/>
                    </a:prstGeom>
                  </pic:spPr>
                </pic:pic>
              </a:graphicData>
            </a:graphic>
          </wp:inline>
        </w:drawing>
      </w:r>
    </w:p>
    <w:p w14:paraId="5D9FCF73" w14:textId="77777777" w:rsidR="004656AD" w:rsidRDefault="004656AD">
      <w:pPr>
        <w:pStyle w:val="Caption1"/>
        <w:divId w:val="630013018"/>
      </w:pPr>
      <w:r>
        <w:t>Boîte de dialogue Réglages des paramètres - onglet Table tournante</w:t>
      </w:r>
    </w:p>
    <w:p w14:paraId="56E66131" w14:textId="77777777" w:rsidR="004656AD" w:rsidRDefault="004656AD">
      <w:pPr>
        <w:pStyle w:val="BodyText"/>
        <w:divId w:val="630013018"/>
      </w:pPr>
      <w:r>
        <w:t xml:space="preserve">L'onglet </w:t>
      </w:r>
      <w:r>
        <w:rPr>
          <w:rStyle w:val="bold"/>
        </w:rPr>
        <w:t>Table tournante</w:t>
      </w:r>
      <w:r>
        <w:t xml:space="preserve"> vous permet de faire pivoter la table tournante actuellement active selon l'angle et le sens définis. Vous pouvez aussi l'utiliser pour définir automatiquement la rotation selon un élément ou un alignement spécifiés ; vous pouvez également combiner les deux et faire la rotation selon un angle relatif sur un décalage en fonction de l'élément ou de l'alignement.</w:t>
      </w:r>
    </w:p>
    <w:p w14:paraId="5F2B7CA6" w14:textId="77777777" w:rsidR="004656AD" w:rsidRDefault="004656AD">
      <w:pPr>
        <w:pStyle w:val="note"/>
        <w:spacing w:before="0" w:beforeAutospacing="0" w:after="0" w:afterAutospacing="0"/>
        <w:divId w:val="630013018"/>
        <w:rPr>
          <w:rFonts w:ascii="Times New Roman" w:eastAsiaTheme="minorHAnsi" w:hAnsi="Times New Roman" w:cs="Times New Roman"/>
        </w:rPr>
      </w:pPr>
      <w:r>
        <w:rPr>
          <w:rFonts w:ascii="Times New Roman" w:eastAsiaTheme="minorHAnsi" w:hAnsi="Times New Roman" w:cs="Times New Roman"/>
        </w:rPr>
        <w:t xml:space="preserve">L'onglet </w:t>
      </w:r>
      <w:r>
        <w:rPr>
          <w:rStyle w:val="bold"/>
          <w:rFonts w:ascii="Times New Roman" w:eastAsiaTheme="minorHAnsi" w:hAnsi="Times New Roman" w:cs="Times New Roman"/>
        </w:rPr>
        <w:t>Table tournante</w:t>
      </w:r>
      <w:r>
        <w:rPr>
          <w:rFonts w:ascii="Times New Roman" w:eastAsiaTheme="minorHAnsi" w:hAnsi="Times New Roman" w:cs="Times New Roman"/>
        </w:rPr>
        <w:t xml:space="preserve"> devient disponible lorsque vous sélectionnez </w:t>
      </w:r>
      <w:r>
        <w:rPr>
          <w:rStyle w:val="bold"/>
          <w:rFonts w:ascii="Times New Roman" w:eastAsiaTheme="minorHAnsi" w:hAnsi="Times New Roman" w:cs="Times New Roman"/>
        </w:rPr>
        <w:t>Table tournante simple</w:t>
      </w:r>
      <w:r>
        <w:rPr>
          <w:rFonts w:ascii="Times New Roman" w:eastAsiaTheme="minorHAnsi" w:hAnsi="Times New Roman" w:cs="Times New Roman"/>
        </w:rPr>
        <w:t xml:space="preserve">, </w:t>
      </w:r>
      <w:r>
        <w:rPr>
          <w:rStyle w:val="bold"/>
          <w:rFonts w:ascii="Times New Roman" w:eastAsiaTheme="minorHAnsi" w:hAnsi="Times New Roman" w:cs="Times New Roman"/>
        </w:rPr>
        <w:t>Tables tournantes doubles</w:t>
      </w:r>
      <w:r>
        <w:rPr>
          <w:rFonts w:ascii="Times New Roman" w:eastAsiaTheme="minorHAnsi" w:hAnsi="Times New Roman" w:cs="Times New Roman"/>
        </w:rPr>
        <w:t xml:space="preserve">, ou </w:t>
      </w:r>
      <w:r>
        <w:rPr>
          <w:rStyle w:val="bold"/>
          <w:rFonts w:ascii="Times New Roman" w:eastAsiaTheme="minorHAnsi" w:hAnsi="Times New Roman" w:cs="Times New Roman"/>
        </w:rPr>
        <w:t>Tables tournantes empilées</w:t>
      </w:r>
      <w:r>
        <w:rPr>
          <w:rFonts w:ascii="Times New Roman" w:eastAsiaTheme="minorHAnsi" w:hAnsi="Times New Roman" w:cs="Times New Roman"/>
        </w:rPr>
        <w:t xml:space="preserve">, dans la boîte de dialogue </w:t>
      </w:r>
      <w:r>
        <w:rPr>
          <w:rStyle w:val="bold"/>
          <w:rFonts w:ascii="Times New Roman" w:eastAsiaTheme="minorHAnsi" w:hAnsi="Times New Roman" w:cs="Times New Roman"/>
        </w:rPr>
        <w:t>Configuration de la table tournante</w:t>
      </w:r>
      <w:r>
        <w:rPr>
          <w:rFonts w:ascii="Times New Roman" w:eastAsiaTheme="minorHAnsi" w:hAnsi="Times New Roman" w:cs="Times New Roman"/>
        </w:rPr>
        <w:t>. Voir « </w:t>
      </w:r>
      <w:hyperlink w:anchor="06_pref_topics_defining_the_rota_2298" w:history="1">
        <w:r>
          <w:rPr>
            <w:rStyle w:val="Hyperlink"/>
            <w:rFonts w:ascii="Times New Roman" w:eastAsiaTheme="minorHAnsi" w:hAnsi="Times New Roman" w:cs="Times New Roman"/>
          </w:rPr>
          <w:t>Définition de la table tournante</w:t>
        </w:r>
      </w:hyperlink>
      <w:r>
        <w:rPr>
          <w:rFonts w:ascii="Times New Roman" w:eastAsiaTheme="minorHAnsi" w:hAnsi="Times New Roman" w:cs="Times New Roman"/>
        </w:rPr>
        <w:t> ».</w:t>
      </w:r>
    </w:p>
    <w:p w14:paraId="2259E311" w14:textId="77777777" w:rsidR="004656AD" w:rsidRDefault="004656AD">
      <w:pPr>
        <w:pStyle w:val="BodyText"/>
        <w:divId w:val="630013018"/>
      </w:pPr>
      <w:r>
        <w:t xml:space="preserve">Pour insérer une commande </w:t>
      </w:r>
      <w:r>
        <w:rPr>
          <w:rStyle w:val="codecharacter"/>
        </w:rPr>
        <w:t>MOVE/ROTAB</w:t>
      </w:r>
      <w:r>
        <w:t xml:space="preserve"> qui fait pivoter la table, procédez comme suit :</w:t>
      </w:r>
    </w:p>
    <w:p w14:paraId="6D68D931" w14:textId="77777777" w:rsidR="004656AD" w:rsidRDefault="004656AD" w:rsidP="001B509E">
      <w:pPr>
        <w:pStyle w:val="BodyText"/>
        <w:numPr>
          <w:ilvl w:val="0"/>
          <w:numId w:val="68"/>
        </w:numPr>
        <w:tabs>
          <w:tab w:val="left" w:pos="720"/>
        </w:tabs>
        <w:spacing w:line="276" w:lineRule="auto"/>
        <w:divId w:val="630013018"/>
      </w:pPr>
      <w:r>
        <w:t xml:space="preserve">Ouvrez la boîte de dialogue </w:t>
      </w:r>
      <w:r>
        <w:rPr>
          <w:rStyle w:val="bold"/>
        </w:rPr>
        <w:t>Réglages des paramètres</w:t>
      </w:r>
      <w:r>
        <w:t xml:space="preserve"> (</w:t>
      </w:r>
      <w:r>
        <w:rPr>
          <w:rStyle w:val="bold"/>
        </w:rPr>
        <w:t>Modifier | Préférences | Paramètres</w:t>
      </w:r>
      <w:r>
        <w:t>).</w:t>
      </w:r>
    </w:p>
    <w:p w14:paraId="6A611AB8" w14:textId="77777777" w:rsidR="004656AD" w:rsidRDefault="004656AD" w:rsidP="001B509E">
      <w:pPr>
        <w:pStyle w:val="BodyText"/>
        <w:numPr>
          <w:ilvl w:val="0"/>
          <w:numId w:val="68"/>
        </w:numPr>
        <w:tabs>
          <w:tab w:val="left" w:pos="720"/>
        </w:tabs>
        <w:spacing w:line="276" w:lineRule="auto"/>
        <w:divId w:val="630013018"/>
      </w:pPr>
      <w:r>
        <w:t xml:space="preserve">Cliquez sur l'onglet </w:t>
      </w:r>
      <w:r>
        <w:rPr>
          <w:rStyle w:val="bold"/>
        </w:rPr>
        <w:t>Table tournante</w:t>
      </w:r>
      <w:r>
        <w:t>.</w:t>
      </w:r>
    </w:p>
    <w:p w14:paraId="2A4AF0AB" w14:textId="77777777" w:rsidR="004656AD" w:rsidRDefault="004656AD" w:rsidP="001B509E">
      <w:pPr>
        <w:pStyle w:val="BodyText"/>
        <w:numPr>
          <w:ilvl w:val="0"/>
          <w:numId w:val="68"/>
        </w:numPr>
        <w:tabs>
          <w:tab w:val="left" w:pos="720"/>
        </w:tabs>
        <w:spacing w:line="276" w:lineRule="auto"/>
        <w:divId w:val="630013018"/>
      </w:pPr>
      <w:r>
        <w:t>Choisissez de faire pivoter selon un angle spécifique et/ou vers un élément.</w:t>
      </w:r>
    </w:p>
    <w:p w14:paraId="17FF9236" w14:textId="77777777" w:rsidR="004656AD" w:rsidRDefault="004656AD" w:rsidP="001B509E">
      <w:pPr>
        <w:pStyle w:val="BodyText"/>
        <w:numPr>
          <w:ilvl w:val="1"/>
          <w:numId w:val="68"/>
        </w:numPr>
        <w:tabs>
          <w:tab w:val="left" w:pos="1440"/>
        </w:tabs>
        <w:spacing w:line="276" w:lineRule="auto"/>
        <w:divId w:val="630013018"/>
      </w:pPr>
      <w:r>
        <w:t xml:space="preserve">Pour une rotation selon un angle spécifique, renseignez les zones </w:t>
      </w:r>
      <w:r>
        <w:rPr>
          <w:rStyle w:val="bold"/>
        </w:rPr>
        <w:t>Table tournante W</w:t>
      </w:r>
      <w:r>
        <w:t xml:space="preserve"> ou </w:t>
      </w:r>
      <w:r>
        <w:rPr>
          <w:rStyle w:val="bold"/>
        </w:rPr>
        <w:t>Table tournante V</w:t>
      </w:r>
      <w:r>
        <w:t xml:space="preserve"> en définissant les valeurs </w:t>
      </w:r>
      <w:r>
        <w:rPr>
          <w:rStyle w:val="bold"/>
        </w:rPr>
        <w:t>Angle</w:t>
      </w:r>
      <w:r>
        <w:t xml:space="preserve"> et </w:t>
      </w:r>
      <w:r>
        <w:rPr>
          <w:rStyle w:val="bold"/>
        </w:rPr>
        <w:t>Sens de rotation</w:t>
      </w:r>
      <w:r>
        <w:t>.</w:t>
      </w:r>
    </w:p>
    <w:p w14:paraId="4298DD09" w14:textId="77777777" w:rsidR="004656AD" w:rsidRDefault="004656AD" w:rsidP="001B509E">
      <w:pPr>
        <w:pStyle w:val="BodyText"/>
        <w:numPr>
          <w:ilvl w:val="1"/>
          <w:numId w:val="68"/>
        </w:numPr>
        <w:tabs>
          <w:tab w:val="left" w:pos="1440"/>
        </w:tabs>
        <w:spacing w:line="276" w:lineRule="auto"/>
        <w:divId w:val="630013018"/>
      </w:pPr>
      <w:r>
        <w:t xml:space="preserve">Pour une rotation vers un élément ou un alignement spécifique, renseignez la zone </w:t>
      </w:r>
      <w:r>
        <w:rPr>
          <w:rStyle w:val="bold"/>
        </w:rPr>
        <w:t>Élément de base décalage angle</w:t>
      </w:r>
      <w:r>
        <w:t>.</w:t>
      </w:r>
    </w:p>
    <w:p w14:paraId="7D647DAE" w14:textId="77777777" w:rsidR="004656AD" w:rsidRDefault="004656AD" w:rsidP="001B509E">
      <w:pPr>
        <w:pStyle w:val="BodyText"/>
        <w:numPr>
          <w:ilvl w:val="0"/>
          <w:numId w:val="68"/>
        </w:numPr>
        <w:tabs>
          <w:tab w:val="left" w:pos="720"/>
        </w:tabs>
        <w:spacing w:line="276" w:lineRule="auto"/>
        <w:divId w:val="630013018"/>
      </w:pPr>
      <w:r>
        <w:t xml:space="preserve">Pour combiner des mouvements individuels des axes W (axes de rotation) et V (axe de pivot) d'une table tournante empilée en un mouvement unique, cochez la case </w:t>
      </w:r>
      <w:r>
        <w:rPr>
          <w:rStyle w:val="bold"/>
        </w:rPr>
        <w:t>Mouvement simultané</w:t>
      </w:r>
      <w:r>
        <w:t>.</w:t>
      </w:r>
    </w:p>
    <w:p w14:paraId="13366D22" w14:textId="77777777" w:rsidR="004656AD" w:rsidRDefault="004656AD" w:rsidP="001B509E">
      <w:pPr>
        <w:pStyle w:val="BodyText"/>
        <w:numPr>
          <w:ilvl w:val="0"/>
          <w:numId w:val="68"/>
        </w:numPr>
        <w:tabs>
          <w:tab w:val="left" w:pos="720"/>
        </w:tabs>
        <w:spacing w:line="276" w:lineRule="auto"/>
        <w:divId w:val="630013018"/>
      </w:pPr>
      <w:r>
        <w:t xml:space="preserve">Si vous voulez faire pivoter la table immédiatement, cochez la case </w:t>
      </w:r>
      <w:r>
        <w:rPr>
          <w:rStyle w:val="bold"/>
        </w:rPr>
        <w:t>Faire tourner la ou les tables</w:t>
      </w:r>
      <w:r>
        <w:t>.</w:t>
      </w:r>
    </w:p>
    <w:p w14:paraId="2A055AA4" w14:textId="77777777" w:rsidR="004656AD" w:rsidRDefault="004656AD" w:rsidP="001B509E">
      <w:pPr>
        <w:pStyle w:val="BodyText"/>
        <w:numPr>
          <w:ilvl w:val="0"/>
          <w:numId w:val="68"/>
        </w:numPr>
        <w:tabs>
          <w:tab w:val="left" w:pos="720"/>
        </w:tabs>
        <w:spacing w:line="276" w:lineRule="auto"/>
        <w:divId w:val="630013018"/>
      </w:pPr>
      <w:r>
        <w:t xml:space="preserve">Cliquez sur le bouton </w:t>
      </w:r>
      <w:r>
        <w:rPr>
          <w:rStyle w:val="bold"/>
        </w:rPr>
        <w:t>Appliquer</w:t>
      </w:r>
      <w:r>
        <w:t xml:space="preserve">. PC-DMIS insère une commande </w:t>
      </w:r>
      <w:r>
        <w:rPr>
          <w:rStyle w:val="codecharacter"/>
        </w:rPr>
        <w:t>MOVE/ROTAB</w:t>
      </w:r>
      <w:r>
        <w:t xml:space="preserve"> dans la fenêtre de modification.</w:t>
      </w:r>
    </w:p>
    <w:p w14:paraId="2A72FC47" w14:textId="77777777" w:rsidR="004656AD" w:rsidRDefault="004656AD">
      <w:pPr>
        <w:pStyle w:val="BodyText"/>
        <w:divId w:val="630013018"/>
      </w:pPr>
      <w:r>
        <w:t>La ligne de commande de la fenêtre de modification pour cette option est :</w:t>
      </w:r>
      <w:r>
        <w:rPr>
          <w:rFonts w:ascii="Courier New" w:hAnsi="Courier New" w:cs="Courier New"/>
          <w:color w:val="000080"/>
        </w:rPr>
        <w:br/>
      </w:r>
      <w:r>
        <w:rPr>
          <w:rStyle w:val="codecharacter"/>
        </w:rPr>
        <w:t xml:space="preserve">MOVE/ ROTAB, angle, </w:t>
      </w:r>
      <w:r>
        <w:rPr>
          <w:rStyle w:val="italic"/>
          <w:rFonts w:ascii="Courier New" w:hAnsi="Courier New" w:cs="Courier New"/>
          <w:color w:val="000080"/>
        </w:rPr>
        <w:t>DIRECTION,élément</w:t>
      </w:r>
    </w:p>
    <w:p w14:paraId="1844FA33" w14:textId="77777777" w:rsidR="004656AD" w:rsidRDefault="004656AD">
      <w:pPr>
        <w:pStyle w:val="BodyText"/>
        <w:divId w:val="630013018"/>
      </w:pPr>
      <w:r>
        <w:t>Dans le cas d'une configuration empilée, la ligne de commande de la fenêtre de modification pour cette option est :</w:t>
      </w:r>
      <w:r>
        <w:rPr>
          <w:rFonts w:ascii="Courier New" w:hAnsi="Courier New" w:cs="Courier New"/>
          <w:color w:val="000080"/>
        </w:rPr>
        <w:br/>
      </w:r>
      <w:r>
        <w:rPr>
          <w:rStyle w:val="codecharacter"/>
        </w:rPr>
        <w:t>MOVE/ROTAB, angle, DIRECTION, angle2, DIRECTION2,feature</w:t>
      </w:r>
    </w:p>
    <w:p w14:paraId="293F382B" w14:textId="77777777" w:rsidR="004656AD" w:rsidRDefault="004656AD">
      <w:pPr>
        <w:pStyle w:val="BodyText"/>
        <w:divId w:val="630013018"/>
      </w:pPr>
      <w:r>
        <w:t xml:space="preserve">De plus, l'option de menu </w:t>
      </w:r>
      <w:r>
        <w:rPr>
          <w:rStyle w:val="bold"/>
        </w:rPr>
        <w:t>Configuration de la table tournante</w:t>
      </w:r>
      <w:r>
        <w:t xml:space="preserve"> n'est disponible que si votre licence PC-DMIS est programmée pour les tables tournantes.</w:t>
      </w:r>
    </w:p>
    <w:p w14:paraId="795A8197" w14:textId="77777777" w:rsidR="004656AD" w:rsidRDefault="004656AD">
      <w:pPr>
        <w:divId w:val="144857065"/>
        <w:rPr>
          <w:color w:val="000000"/>
        </w:rPr>
      </w:pPr>
      <w:r>
        <w:rPr>
          <w:color w:val="000000"/>
        </w:rPr>
        <w:t> </w:t>
      </w:r>
    </w:p>
    <w:p w14:paraId="202A71FF" w14:textId="77777777" w:rsidR="004656AD" w:rsidRDefault="004656AD">
      <w:pPr>
        <w:pStyle w:val="Heading4"/>
        <w:divId w:val="630013018"/>
        <w:rPr>
          <w:color w:val="0F4761" w:themeColor="accent1" w:themeShade="BF"/>
        </w:rPr>
      </w:pPr>
      <w:bookmarkStart w:id="160" w:name="06_pref_topics_rotary_table_w____982"/>
      <w:bookmarkEnd w:id="160"/>
      <w:r>
        <w:t>Table tournante W / Table tournante V</w:t>
      </w:r>
    </w:p>
    <w:p w14:paraId="17640C18" w14:textId="19C43A02" w:rsidR="004656AD" w:rsidRDefault="0001541E">
      <w:pPr>
        <w:pStyle w:val="figure"/>
        <w:keepNext/>
        <w:spacing w:before="60" w:after="225" w:afterAutospacing="0"/>
        <w:divId w:val="63001301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A28ABFE" wp14:editId="146FA2C6">
            <wp:extent cx="1632585" cy="1746486"/>
            <wp:effectExtent l="0" t="0" r="5715" b="6350"/>
            <wp:docPr id="1360241883"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241883" name=""/>
                    <pic:cNvPicPr/>
                  </pic:nvPicPr>
                  <pic:blipFill>
                    <a:blip r:embed="rId120">
                      <a:extLst>
                        <a:ext uri="{28A0092B-C50C-407E-A947-70E740481C1C}">
                          <a14:useLocalDpi xmlns:a14="http://schemas.microsoft.com/office/drawing/2010/main" val="0"/>
                        </a:ext>
                      </a:extLst>
                    </a:blip>
                    <a:stretch>
                      <a:fillRect/>
                    </a:stretch>
                  </pic:blipFill>
                  <pic:spPr>
                    <a:xfrm>
                      <a:off x="0" y="0"/>
                      <a:ext cx="1632585" cy="1746486"/>
                    </a:xfrm>
                    <a:prstGeom prst="rect">
                      <a:avLst/>
                    </a:prstGeom>
                  </pic:spPr>
                </pic:pic>
              </a:graphicData>
            </a:graphic>
          </wp:inline>
        </w:drawing>
      </w:r>
    </w:p>
    <w:p w14:paraId="7430C0FE" w14:textId="77777777" w:rsidR="004656AD" w:rsidRDefault="004656AD">
      <w:pPr>
        <w:pStyle w:val="Caption1"/>
        <w:divId w:val="630013018"/>
      </w:pPr>
      <w:r>
        <w:t>Boîte de dialogue Réglages des paramètres - zones Table tournante W et Table tournante V</w:t>
      </w:r>
    </w:p>
    <w:p w14:paraId="0D68CD08" w14:textId="77777777" w:rsidR="004656AD" w:rsidRDefault="004656AD">
      <w:pPr>
        <w:pStyle w:val="BodyText"/>
        <w:divId w:val="630013018"/>
      </w:pPr>
      <w:r>
        <w:t xml:space="preserve">Les zones </w:t>
      </w:r>
      <w:r>
        <w:rPr>
          <w:rStyle w:val="bold"/>
        </w:rPr>
        <w:t>Table tournante W</w:t>
      </w:r>
      <w:r>
        <w:t xml:space="preserve"> et </w:t>
      </w:r>
      <w:r>
        <w:rPr>
          <w:rStyle w:val="bold"/>
        </w:rPr>
        <w:t>Table tournante V</w:t>
      </w:r>
      <w:r>
        <w:t xml:space="preserve"> vous permettent de contrôler jusqu'à deux tables tournantes (W et V). PC-DMIS active la zone associée à la table tournante actuellement active. Dans le cas d'une configuration de tables tournantes empilées, PC-DMIS active les deux zones, ce qui vous permet d'entrer l'angle et de définir le sens de la rotation pour les deux tables en même temps. Voir « </w:t>
      </w:r>
      <w:hyperlink w:anchor="06_pref_topics_defining_the_rota_2298" w:history="1">
        <w:r>
          <w:rPr>
            <w:rStyle w:val="Hyperlink"/>
          </w:rPr>
          <w:t>Définition de la table tournante</w:t>
        </w:r>
      </w:hyperlink>
      <w:r>
        <w:t> ».</w:t>
      </w:r>
    </w:p>
    <w:p w14:paraId="088E7005" w14:textId="77777777" w:rsidR="004656AD" w:rsidRDefault="004656AD">
      <w:pPr>
        <w:pStyle w:val="BodyText"/>
        <w:divId w:val="630013018"/>
      </w:pPr>
      <w:r>
        <w:t>Ces zones contiennent les mêmes options :</w:t>
      </w:r>
    </w:p>
    <w:p w14:paraId="5B6C2790" w14:textId="77777777" w:rsidR="004656AD" w:rsidRDefault="004656AD">
      <w:pPr>
        <w:pStyle w:val="BodyText"/>
        <w:divId w:val="630013018"/>
      </w:pPr>
      <w:r>
        <w:rPr>
          <w:rStyle w:val="bold"/>
        </w:rPr>
        <w:t>Zone Angle</w:t>
      </w:r>
      <w:r>
        <w:br/>
        <w:t>Définit l'angle de la rotation de la table.</w:t>
      </w:r>
    </w:p>
    <w:p w14:paraId="5F369E8B" w14:textId="77777777" w:rsidR="004656AD" w:rsidRDefault="004656AD">
      <w:pPr>
        <w:pStyle w:val="BodyText"/>
        <w:divId w:val="630013018"/>
      </w:pPr>
      <w:r>
        <w:rPr>
          <w:rStyle w:val="bold"/>
        </w:rPr>
        <w:t>Liste Sens rotation</w:t>
      </w:r>
      <w:r>
        <w:br/>
        <w:t xml:space="preserve">La liste déroulante </w:t>
      </w:r>
      <w:r>
        <w:rPr>
          <w:rStyle w:val="bold"/>
        </w:rPr>
        <w:t>Sens rotation</w:t>
      </w:r>
      <w:r>
        <w:t xml:space="preserve"> vous permet de sélectionner la direction dans laquelle vous voulez faire tourner la table. Les options disponibles sont les suivantes :</w:t>
      </w:r>
    </w:p>
    <w:p w14:paraId="4D6D3587" w14:textId="77777777" w:rsidR="004656AD" w:rsidRDefault="004656AD">
      <w:pPr>
        <w:pStyle w:val="tabletext"/>
        <w:ind w:left="600"/>
        <w:divId w:val="630013018"/>
      </w:pPr>
      <w:r>
        <w:rPr>
          <w:rStyle w:val="bold"/>
        </w:rPr>
        <w:t>Sens horaire :</w:t>
      </w:r>
      <w:r>
        <w:t xml:space="preserve"> fait tourner la table dans le sens des aiguilles d'une montre jusqu'à ce qu'elle forme l'angle entré dans la zone Angle de table tournante.</w:t>
      </w:r>
    </w:p>
    <w:p w14:paraId="71AB5F9F" w14:textId="77777777" w:rsidR="004656AD" w:rsidRDefault="004656AD">
      <w:pPr>
        <w:pStyle w:val="tabletext"/>
        <w:ind w:left="600"/>
        <w:divId w:val="630013018"/>
      </w:pPr>
      <w:r>
        <w:rPr>
          <w:rStyle w:val="bold"/>
        </w:rPr>
        <w:t>Sens anti-horaire :</w:t>
      </w:r>
      <w:r>
        <w:t xml:space="preserve"> fait tourner la table dans le sens contraire des aiguilles d'une montre jusqu'à ce qu'elle forme l'angle entré dans la zone Angle de table tournante.</w:t>
      </w:r>
    </w:p>
    <w:p w14:paraId="56803FF6" w14:textId="77777777" w:rsidR="004656AD" w:rsidRDefault="004656AD">
      <w:pPr>
        <w:pStyle w:val="tabletext"/>
        <w:ind w:left="600"/>
        <w:divId w:val="630013018"/>
      </w:pPr>
      <w:r>
        <w:rPr>
          <w:rStyle w:val="bold"/>
        </w:rPr>
        <w:t>La plus courte :</w:t>
      </w:r>
      <w:r>
        <w:t xml:space="preserve"> fait tourner la table par le chemin le plus court (sens horaire ou anti-horaire) jusqu'à ce qu'elle forme l'angle entré dans la zone Angle de table tournante.</w:t>
      </w:r>
    </w:p>
    <w:p w14:paraId="11229B1C" w14:textId="77777777" w:rsidR="004656AD" w:rsidRDefault="004656AD">
      <w:pPr>
        <w:pStyle w:val="tabletext"/>
        <w:divId w:val="630013018"/>
      </w:pPr>
      <w:r>
        <w:t> </w:t>
      </w:r>
    </w:p>
    <w:bookmarkStart w:id="161" w:name="06_pref_topics_angle_offset_base_4609"/>
    <w:bookmarkEnd w:id="161"/>
    <w:p w14:paraId="77A5335F" w14:textId="77777777" w:rsidR="004656AD" w:rsidRDefault="004656AD">
      <w:pPr>
        <w:pStyle w:val="Heading4"/>
        <w:divId w:val="630013018"/>
      </w:pPr>
      <w:r>
        <w:fldChar w:fldCharType="begin"/>
      </w:r>
      <w:r>
        <w:instrText xml:space="preserve"> XE "Élément de base décalage angle" \* MERGEFORMAT </w:instrText>
      </w:r>
      <w:r>
        <w:fldChar w:fldCharType="end"/>
      </w:r>
      <w:r>
        <w:fldChar w:fldCharType="begin"/>
      </w:r>
      <w:r>
        <w:instrText xml:space="preserve"> XE "Angle:Décal." \* MERGEFORMAT </w:instrText>
      </w:r>
      <w:r>
        <w:fldChar w:fldCharType="end"/>
      </w:r>
      <w:r>
        <w:t>Élément de base décalage angle</w:t>
      </w:r>
    </w:p>
    <w:p w14:paraId="17B0B82E" w14:textId="74849E4F" w:rsidR="004656AD" w:rsidRDefault="0001541E">
      <w:pPr>
        <w:pStyle w:val="figure"/>
        <w:keepNext/>
        <w:spacing w:before="60" w:after="225" w:afterAutospacing="0"/>
        <w:divId w:val="63001301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EF61C40" wp14:editId="2786AC16">
            <wp:extent cx="1850390" cy="1087343"/>
            <wp:effectExtent l="0" t="0" r="0" b="0"/>
            <wp:docPr id="481796861"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796861" name=""/>
                    <pic:cNvPicPr/>
                  </pic:nvPicPr>
                  <pic:blipFill>
                    <a:blip r:embed="rId121">
                      <a:extLst>
                        <a:ext uri="{28A0092B-C50C-407E-A947-70E740481C1C}">
                          <a14:useLocalDpi xmlns:a14="http://schemas.microsoft.com/office/drawing/2010/main" val="0"/>
                        </a:ext>
                      </a:extLst>
                    </a:blip>
                    <a:stretch>
                      <a:fillRect/>
                    </a:stretch>
                  </pic:blipFill>
                  <pic:spPr>
                    <a:xfrm>
                      <a:off x="0" y="0"/>
                      <a:ext cx="1850390" cy="1087343"/>
                    </a:xfrm>
                    <a:prstGeom prst="rect">
                      <a:avLst/>
                    </a:prstGeom>
                  </pic:spPr>
                </pic:pic>
              </a:graphicData>
            </a:graphic>
          </wp:inline>
        </w:drawing>
      </w:r>
    </w:p>
    <w:p w14:paraId="71966924" w14:textId="77777777" w:rsidR="004656AD" w:rsidRDefault="004656AD">
      <w:pPr>
        <w:pStyle w:val="Caption1"/>
        <w:divId w:val="630013018"/>
      </w:pPr>
      <w:r>
        <w:t>Boîte de dialogue Réglages des paramètres - zone Élément de base décalage angle</w:t>
      </w:r>
    </w:p>
    <w:p w14:paraId="324C7F44" w14:textId="77777777" w:rsidR="004656AD" w:rsidRDefault="004656AD">
      <w:pPr>
        <w:pStyle w:val="BodyText"/>
        <w:divId w:val="630013018"/>
      </w:pPr>
      <w:r>
        <w:t xml:space="preserve">La zone </w:t>
      </w:r>
      <w:r>
        <w:rPr>
          <w:rStyle w:val="bold"/>
        </w:rPr>
        <w:t>Élément de base décalage angle</w:t>
      </w:r>
      <w:r>
        <w:t xml:space="preserve"> vous permet de sélectionner un élément ou un alignement dans la liste </w:t>
      </w:r>
      <w:r>
        <w:rPr>
          <w:rStyle w:val="bold"/>
        </w:rPr>
        <w:t>ID élément</w:t>
      </w:r>
      <w:r>
        <w:t>. L'angle auquel l'élément correspond à la machine Z (ou du moins se rapproche le plus possible de la configuration du matériel) deviendra l'angle 0 sur la table tournante. Ceci vous permet de faire pivoter l'élément ou l'alignement souhaité sans définir un angle initial. Vous spécifiez simplement l'élément ou l'alignement souhaité. L'élément ou l'alignement sélectionné devient l'élément de base (ou l'angle 0) à partir duquel PC-DMIS fait pivoter la table selon un angle relatif. Les mesures relatives de ce genre s'avèrent notamment utiles dans des environnements Vision basés sur une caméra, où les angles de départ initiaux sont éventuellement inconnus.</w:t>
      </w:r>
    </w:p>
    <w:p w14:paraId="3BBB30D7" w14:textId="77777777" w:rsidR="004656AD" w:rsidRDefault="004656AD">
      <w:pPr>
        <w:pStyle w:val="BodyText"/>
        <w:divId w:val="630013018"/>
      </w:pPr>
      <w:r>
        <w:t>Ceci fonctionne pour les tables tournantes seules et celles empilées.</w:t>
      </w:r>
    </w:p>
    <w:p w14:paraId="174D797B" w14:textId="77777777" w:rsidR="004656AD" w:rsidRDefault="004656AD">
      <w:pPr>
        <w:pStyle w:val="BodyText"/>
        <w:divId w:val="630013018"/>
      </w:pPr>
      <w:r>
        <w:rPr>
          <w:rStyle w:val="bold"/>
        </w:rPr>
        <w:t>ID d'éléments</w:t>
      </w:r>
      <w:r>
        <w:br/>
        <w:t>Cette liste contient tous les éléments et les alignements dans la routine de mesure. Elle vous permet de choisir un élément ou un alignement autour duquel la table pivote.</w:t>
      </w:r>
    </w:p>
    <w:p w14:paraId="123A2134" w14:textId="77777777" w:rsidR="004656AD" w:rsidRDefault="004656AD">
      <w:pPr>
        <w:pStyle w:val="BodyText"/>
        <w:divId w:val="630013018"/>
      </w:pPr>
      <w:r>
        <w:rPr>
          <w:rStyle w:val="bold"/>
        </w:rPr>
        <w:t>Supprimer</w:t>
      </w:r>
      <w:r>
        <w:br/>
        <w:t>Ce bouton supprime l'élément ou l'alignement sélectionné.</w:t>
      </w:r>
    </w:p>
    <w:p w14:paraId="5B18803C" w14:textId="77777777" w:rsidR="004656AD" w:rsidRDefault="004656AD">
      <w:pPr>
        <w:pStyle w:val="BodyText"/>
        <w:divId w:val="630013018"/>
      </w:pPr>
      <w:r>
        <w:t xml:space="preserve">Vous pouvez utiliser la commande </w:t>
      </w:r>
      <w:r>
        <w:rPr>
          <w:rStyle w:val="codecharacter"/>
        </w:rPr>
        <w:t>MOVE/ROTAB</w:t>
      </w:r>
      <w:r>
        <w:t xml:space="preserve"> pour faire pivoter la table selon l'élément ou l'alignement lors de l'exécution de la routine de mesure. Voir « Insertion d'une commande de déplacement de table tournante » au chapitre « Insertion de commandes de déplacement ».</w:t>
      </w:r>
    </w:p>
    <w:bookmarkStart w:id="162" w:name="06_pref_topics_simultaneous_move_3508"/>
    <w:bookmarkEnd w:id="162"/>
    <w:p w14:paraId="55FC6E6A" w14:textId="77777777" w:rsidR="004656AD" w:rsidRDefault="004656AD">
      <w:pPr>
        <w:pStyle w:val="Heading4"/>
        <w:divId w:val="630013018"/>
      </w:pPr>
      <w:r>
        <w:fldChar w:fldCharType="begin"/>
      </w:r>
      <w:r>
        <w:instrText xml:space="preserve"> XE "Mouvement simultané" \* MERGEFORMAT </w:instrText>
      </w:r>
      <w:r>
        <w:fldChar w:fldCharType="end"/>
      </w:r>
      <w:r>
        <w:t>Mouvement simultané</w:t>
      </w:r>
    </w:p>
    <w:p w14:paraId="5024B292" w14:textId="1FA96D01" w:rsidR="004656AD" w:rsidRDefault="0001541E">
      <w:pPr>
        <w:pStyle w:val="figure"/>
        <w:keepNext/>
        <w:spacing w:before="60" w:after="225" w:afterAutospacing="0"/>
        <w:divId w:val="63001301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EC1F319" wp14:editId="4D10FC3C">
            <wp:extent cx="1200150" cy="247650"/>
            <wp:effectExtent l="0" t="0" r="0" b="0"/>
            <wp:docPr id="2709384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938465" name=""/>
                    <pic:cNvPicPr/>
                  </pic:nvPicPr>
                  <pic:blipFill>
                    <a:blip r:embed="rId122">
                      <a:extLst>
                        <a:ext uri="{28A0092B-C50C-407E-A947-70E740481C1C}">
                          <a14:useLocalDpi xmlns:a14="http://schemas.microsoft.com/office/drawing/2010/main" val="0"/>
                        </a:ext>
                      </a:extLst>
                    </a:blip>
                    <a:stretch>
                      <a:fillRect/>
                    </a:stretch>
                  </pic:blipFill>
                  <pic:spPr>
                    <a:xfrm>
                      <a:off x="0" y="0"/>
                      <a:ext cx="1200150" cy="247650"/>
                    </a:xfrm>
                    <a:prstGeom prst="rect">
                      <a:avLst/>
                    </a:prstGeom>
                  </pic:spPr>
                </pic:pic>
              </a:graphicData>
            </a:graphic>
          </wp:inline>
        </w:drawing>
      </w:r>
    </w:p>
    <w:p w14:paraId="2AE3719E" w14:textId="77777777" w:rsidR="004656AD" w:rsidRDefault="004656AD">
      <w:pPr>
        <w:pStyle w:val="Caption1"/>
        <w:divId w:val="630013018"/>
      </w:pPr>
      <w:r>
        <w:t>Boîte de dialogue Réglages des paramètres - onglet Mouvement simultané</w:t>
      </w:r>
    </w:p>
    <w:p w14:paraId="728A876C" w14:textId="77777777" w:rsidR="004656AD" w:rsidRDefault="004656AD">
      <w:pPr>
        <w:pStyle w:val="BodyText"/>
        <w:divId w:val="630013018"/>
      </w:pPr>
      <w:r>
        <w:t xml:space="preserve">L'option </w:t>
      </w:r>
      <w:r>
        <w:rPr>
          <w:rStyle w:val="bold"/>
        </w:rPr>
        <w:t>Mouvement simultané</w:t>
      </w:r>
      <w:r>
        <w:t xml:space="preserve"> vous permet de combiner des mouvements individuels des axes W (axe de rotation) et V (axe de pivote) d'une table tournante empilée en un mouvement unique.</w:t>
      </w:r>
    </w:p>
    <w:p w14:paraId="477A2FF2" w14:textId="77777777" w:rsidR="004656AD" w:rsidRDefault="004656AD">
      <w:pPr>
        <w:pStyle w:val="BodyText"/>
        <w:divId w:val="630013018"/>
      </w:pPr>
      <w:r>
        <w:t>Le résultat est un positionnement plus rapide et donc un traitement accéléré de la routine de mesure.</w:t>
      </w:r>
    </w:p>
    <w:p w14:paraId="358E3E8A" w14:textId="77777777" w:rsidR="004656AD" w:rsidRDefault="004656AD">
      <w:pPr>
        <w:pStyle w:val="BodyText"/>
        <w:divId w:val="630013018"/>
      </w:pPr>
      <w:r>
        <w:t>Cette option est uniquement disponible si vous avez une interface FDC et une table tournante empilée activée.</w:t>
      </w:r>
    </w:p>
    <w:p w14:paraId="2D0215FE" w14:textId="77777777" w:rsidR="004656AD" w:rsidRDefault="004656AD">
      <w:pPr>
        <w:pStyle w:val="BodyText"/>
        <w:divId w:val="630013018"/>
      </w:pPr>
      <w:r>
        <w:t xml:space="preserve">Si vous cochez la case </w:t>
      </w:r>
      <w:r>
        <w:rPr>
          <w:rStyle w:val="bold"/>
        </w:rPr>
        <w:t>Mouvement simultané</w:t>
      </w:r>
      <w:r>
        <w:t xml:space="preserve">, les parcours individuels des axes W et V doivent avoir la direction LA PLUS COURTE sélectionnée ou non sélectionnée pour le mouvement simultané des tables. Dans ce cas, si la case </w:t>
      </w:r>
      <w:r>
        <w:rPr>
          <w:rStyle w:val="bold"/>
        </w:rPr>
        <w:t>Mouvement simultané</w:t>
      </w:r>
      <w:r>
        <w:t xml:space="preserve"> est cochée mais que la direction LA PLUS COURTE est sélectionnée pour l'un des axes et la direction SENS HORAIRE ou SENS ANTI-HORAIRE pour l'autre axe, PC-DMIS exécute un par un les mouvements de la table tournante.</w:t>
      </w:r>
    </w:p>
    <w:p w14:paraId="44126D4B" w14:textId="77777777" w:rsidR="004656AD" w:rsidRDefault="004656AD">
      <w:pPr>
        <w:pStyle w:val="BodyText"/>
        <w:divId w:val="630013018"/>
      </w:pPr>
      <w:r>
        <w:t xml:space="preserve">Si vous ne cochez pas la case </w:t>
      </w:r>
      <w:r>
        <w:rPr>
          <w:rStyle w:val="bold"/>
        </w:rPr>
        <w:t>Mouvement simultané</w:t>
      </w:r>
      <w:r>
        <w:t>, le logiciel exécute individuellement les mouvements de la table tournante.</w:t>
      </w:r>
    </w:p>
    <w:p w14:paraId="11F79CAF" w14:textId="77777777" w:rsidR="004656AD" w:rsidRDefault="004656AD">
      <w:pPr>
        <w:pStyle w:val="BodyText"/>
        <w:divId w:val="630013018"/>
      </w:pPr>
      <w:r>
        <w:t>L'axe V (pivot) ne peut pas tourner à 360° en raison des limitations du logiciel dans la configuration FDC. Cette restriction ne permet pas toujours un mouvement dans le sens horaire ou anti-horaire.</w:t>
      </w:r>
    </w:p>
    <w:p w14:paraId="63428F28" w14:textId="77777777" w:rsidR="004656AD" w:rsidRDefault="004656AD">
      <w:pPr>
        <w:jc w:val="right"/>
        <w:divId w:val="129860895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"Faire tourner la table" \* MERGEFORMAT </w:instrText>
      </w:r>
      <w:r>
        <w:rPr>
          <w:rFonts w:ascii="Arial" w:hAnsi="Arial" w:cs="Arial"/>
          <w:color w:val="000000"/>
          <w:sz w:val="22"/>
          <w:szCs w:val="22"/>
        </w:rPr>
        <w:fldChar w:fldCharType="end"/>
      </w:r>
    </w:p>
    <w:p w14:paraId="0B7AEA78" w14:textId="77777777" w:rsidR="004656AD" w:rsidRDefault="004656AD">
      <w:pPr>
        <w:pStyle w:val="Heading4"/>
        <w:divId w:val="630013018"/>
        <w:rPr>
          <w:rFonts w:asciiTheme="minorHAnsi" w:hAnsiTheme="minorHAnsi" w:cstheme="majorBidi"/>
          <w:color w:val="0F4761" w:themeColor="accent1" w:themeShade="BF"/>
          <w:sz w:val="20"/>
          <w:szCs w:val="20"/>
        </w:rPr>
      </w:pPr>
      <w:bookmarkStart w:id="163" w:name="06_pref_topics_rotate_the_table__8555"/>
      <w:bookmarkEnd w:id="163"/>
      <w:r>
        <w:t>Rotation de(s) table(s)</w:t>
      </w:r>
    </w:p>
    <w:p w14:paraId="0581B784" w14:textId="09DCEAE6" w:rsidR="004656AD" w:rsidRDefault="0001541E">
      <w:pPr>
        <w:pStyle w:val="figure"/>
        <w:keepNext/>
        <w:spacing w:before="60" w:after="225" w:afterAutospacing="0"/>
        <w:divId w:val="63001301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9EFAF22" wp14:editId="77F1948D">
            <wp:extent cx="1181100" cy="238125"/>
            <wp:effectExtent l="0" t="0" r="0" b="9525"/>
            <wp:docPr id="972070555"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070555" name=""/>
                    <pic:cNvPicPr/>
                  </pic:nvPicPr>
                  <pic:blipFill>
                    <a:blip r:embed="rId123">
                      <a:extLst>
                        <a:ext uri="{28A0092B-C50C-407E-A947-70E740481C1C}">
                          <a14:useLocalDpi xmlns:a14="http://schemas.microsoft.com/office/drawing/2010/main" val="0"/>
                        </a:ext>
                      </a:extLst>
                    </a:blip>
                    <a:stretch>
                      <a:fillRect/>
                    </a:stretch>
                  </pic:blipFill>
                  <pic:spPr>
                    <a:xfrm>
                      <a:off x="0" y="0"/>
                      <a:ext cx="1181100" cy="238125"/>
                    </a:xfrm>
                    <a:prstGeom prst="rect">
                      <a:avLst/>
                    </a:prstGeom>
                  </pic:spPr>
                </pic:pic>
              </a:graphicData>
            </a:graphic>
          </wp:inline>
        </w:drawing>
      </w:r>
    </w:p>
    <w:p w14:paraId="5C6A0616" w14:textId="77777777" w:rsidR="004656AD" w:rsidRDefault="004656AD">
      <w:pPr>
        <w:pStyle w:val="Caption1"/>
        <w:divId w:val="630013018"/>
      </w:pPr>
      <w:r>
        <w:t>Boîte de dialogue Réglages des paramètres - option Rotation de(s) table(s)</w:t>
      </w:r>
    </w:p>
    <w:p w14:paraId="6A78709A" w14:textId="77777777" w:rsidR="004656AD" w:rsidRDefault="004656AD">
      <w:pPr>
        <w:pStyle w:val="BodyText"/>
        <w:divId w:val="630013018"/>
      </w:pPr>
      <w:r>
        <w:t xml:space="preserve">La case à cocher </w:t>
      </w:r>
      <w:r>
        <w:rPr>
          <w:rStyle w:val="bold"/>
        </w:rPr>
        <w:t>Rotation de(s) table(s)</w:t>
      </w:r>
      <w:r>
        <w:t xml:space="preserve"> vous permet d'activer la rotation de la table actuelle selon la valeur </w:t>
      </w:r>
      <w:r>
        <w:rPr>
          <w:rStyle w:val="bold"/>
        </w:rPr>
        <w:t>Angle</w:t>
      </w:r>
      <w:r>
        <w:t xml:space="preserve"> indiquée quand vous cliquez sur le bouton </w:t>
      </w:r>
      <w:r>
        <w:rPr>
          <w:rStyle w:val="bold"/>
        </w:rPr>
        <w:t>Appliquer</w:t>
      </w:r>
      <w:r>
        <w:t xml:space="preserve"> ou </w:t>
      </w:r>
      <w:r>
        <w:rPr>
          <w:rStyle w:val="bold"/>
        </w:rPr>
        <w:t>OK</w:t>
      </w:r>
      <w:r>
        <w:t>.</w:t>
      </w:r>
    </w:p>
    <w:p w14:paraId="2984B264" w14:textId="77777777" w:rsidR="004656AD" w:rsidRDefault="004656AD">
      <w:pPr>
        <w:divId w:val="1481193509"/>
        <w:rPr>
          <w:color w:val="000000"/>
        </w:rPr>
      </w:pPr>
      <w:r>
        <w:rPr>
          <w:color w:val="000000"/>
        </w:rPr>
        <w:t> </w:t>
      </w:r>
    </w:p>
    <w:bookmarkStart w:id="164" w:name="06_pref_topics_incremental_moves_1387"/>
    <w:bookmarkEnd w:id="164"/>
    <w:p w14:paraId="62BC7620" w14:textId="77777777" w:rsidR="004656AD" w:rsidRDefault="004656AD">
      <w:pPr>
        <w:pStyle w:val="Heading4"/>
        <w:divId w:val="630013018"/>
        <w:rPr>
          <w:color w:val="0F4761" w:themeColor="accent1" w:themeShade="BF"/>
        </w:rPr>
      </w:pPr>
      <w:r>
        <w:fldChar w:fldCharType="begin"/>
      </w:r>
      <w:r>
        <w:instrText xml:space="preserve"> XE "Déplacements incrémentaux" \* MERGEFORMAT </w:instrText>
      </w:r>
      <w:r>
        <w:fldChar w:fldCharType="end"/>
      </w:r>
      <w:r>
        <w:fldChar w:fldCharType="begin"/>
      </w:r>
      <w:r>
        <w:instrText xml:space="preserve"> XE "Table rotative:Déplacements incrémentaux" \* MERGEFORMAT </w:instrText>
      </w:r>
      <w:r>
        <w:fldChar w:fldCharType="end"/>
      </w:r>
      <w:r>
        <w:fldChar w:fldCharType="begin"/>
      </w:r>
      <w:r>
        <w:instrText xml:space="preserve"> XE "Table rotative" \* MERGEFORMAT </w:instrText>
      </w:r>
      <w:r>
        <w:fldChar w:fldCharType="end"/>
      </w:r>
      <w:r>
        <w:t>Déplacements incrémentaux</w:t>
      </w:r>
    </w:p>
    <w:p w14:paraId="730C949F" w14:textId="0978E211" w:rsidR="004656AD" w:rsidRDefault="0001541E">
      <w:pPr>
        <w:pStyle w:val="figure"/>
        <w:keepNext/>
        <w:spacing w:before="60" w:after="225" w:afterAutospacing="0"/>
        <w:divId w:val="63001301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054BDAE" wp14:editId="7CBA1307">
            <wp:extent cx="1209675" cy="266700"/>
            <wp:effectExtent l="0" t="0" r="9525" b="0"/>
            <wp:docPr id="208877033"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77033" name=""/>
                    <pic:cNvPicPr/>
                  </pic:nvPicPr>
                  <pic:blipFill>
                    <a:blip r:embed="rId124">
                      <a:extLst>
                        <a:ext uri="{28A0092B-C50C-407E-A947-70E740481C1C}">
                          <a14:useLocalDpi xmlns:a14="http://schemas.microsoft.com/office/drawing/2010/main" val="0"/>
                        </a:ext>
                      </a:extLst>
                    </a:blip>
                    <a:stretch>
                      <a:fillRect/>
                    </a:stretch>
                  </pic:blipFill>
                  <pic:spPr>
                    <a:xfrm>
                      <a:off x="0" y="0"/>
                      <a:ext cx="1209675" cy="266700"/>
                    </a:xfrm>
                    <a:prstGeom prst="rect">
                      <a:avLst/>
                    </a:prstGeom>
                  </pic:spPr>
                </pic:pic>
              </a:graphicData>
            </a:graphic>
          </wp:inline>
        </w:drawing>
      </w:r>
    </w:p>
    <w:p w14:paraId="44AE8049" w14:textId="77777777" w:rsidR="004656AD" w:rsidRDefault="004656AD">
      <w:pPr>
        <w:pStyle w:val="Caption1"/>
        <w:divId w:val="630013018"/>
      </w:pPr>
      <w:r>
        <w:t>Boîte de dialogue Réglages des paramètres - onglet Mouvements incrémentiels</w:t>
      </w:r>
    </w:p>
    <w:p w14:paraId="757C5957" w14:textId="77777777" w:rsidR="004656AD" w:rsidRDefault="004656AD">
      <w:pPr>
        <w:pStyle w:val="BodyText"/>
        <w:divId w:val="630013018"/>
      </w:pPr>
      <w:r>
        <w:t xml:space="preserve">L'option </w:t>
      </w:r>
      <w:r>
        <w:rPr>
          <w:rStyle w:val="bold"/>
        </w:rPr>
        <w:t>Déplacement incrémental</w:t>
      </w:r>
      <w:r>
        <w:t xml:space="preserve"> s'applique à la commande </w:t>
      </w:r>
      <w:r>
        <w:rPr>
          <w:rStyle w:val="codecharacter"/>
        </w:rPr>
        <w:t>MOVE/ROTAB</w:t>
      </w:r>
      <w:r>
        <w:t>. Quand vous la sélectionnez, au lieu d'employer le paramètre NORMAL pour les valeurs absolues, vous pouvez utiliser des valeurs incrémentales pour l'angle.</w:t>
      </w:r>
    </w:p>
    <w:p w14:paraId="3E7C633B" w14:textId="77777777" w:rsidR="004656AD" w:rsidRDefault="004656AD">
      <w:pPr>
        <w:pStyle w:val="Heading3"/>
        <w:divId w:val="630013018"/>
      </w:pPr>
      <w:bookmarkStart w:id="165" w:name="_Toc227307612"/>
      <w:r>
        <w:t>Réglages des paramètres : onglet Accélération</w:t>
      </w:r>
      <w:bookmarkEnd w:id="165"/>
    </w:p>
    <w:p w14:paraId="44F79564" w14:textId="77777777" w:rsidR="004656AD" w:rsidRDefault="004656AD">
      <w:pPr>
        <w:jc w:val="right"/>
        <w:divId w:val="120081803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"Réglages des paramètres:onglet Accélération"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"onglet Accélération" \* MERGEFORMAT </w:instrText>
      </w:r>
      <w:r>
        <w:rPr>
          <w:rFonts w:ascii="Arial" w:hAnsi="Arial" w:cs="Arial"/>
          <w:color w:val="000000"/>
          <w:sz w:val="22"/>
          <w:szCs w:val="22"/>
        </w:rPr>
        <w:fldChar w:fldCharType="end"/>
      </w:r>
    </w:p>
    <w:p w14:paraId="692AF7B1" w14:textId="3C05695D" w:rsidR="004656AD" w:rsidRDefault="0001541E">
      <w:pPr>
        <w:pStyle w:val="figure"/>
        <w:keepNext/>
        <w:spacing w:before="60" w:after="225" w:afterAutospacing="0"/>
        <w:divId w:val="630013018"/>
        <w:rPr>
          <w:rFonts w:ascii="Times New Roman" w:eastAsiaTheme="minorHAnsi" w:hAnsi="Times New Roman" w:cs="Times New Roman"/>
          <w:sz w:val="20"/>
          <w:szCs w:val="20"/>
        </w:rPr>
      </w:pPr>
      <w:bookmarkStart w:id="166" w:name="06_pref_topics_parameter_setting_1019"/>
      <w:bookmarkEnd w:id="166"/>
      <w:r>
        <w:rPr>
          <w:rFonts w:ascii="Times New Roman" w:eastAsiaTheme="minorHAnsi" w:hAnsi="Times New Roman" w:cs="Times New Roman"/>
          <w:noProof/>
          <w:sz w:val="20"/>
          <w:szCs w:val="20"/>
        </w:rPr>
        <w:drawing>
          <wp:inline distT="0" distB="0" distL="0" distR="0" wp14:anchorId="4250B085" wp14:editId="43C37251">
            <wp:extent cx="3714750" cy="3048000"/>
            <wp:effectExtent l="0" t="0" r="0" b="0"/>
            <wp:docPr id="636689877"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689877" name=""/>
                    <pic:cNvPicPr/>
                  </pic:nvPicPr>
                  <pic:blipFill>
                    <a:blip r:embed="rId125">
                      <a:extLst>
                        <a:ext uri="{28A0092B-C50C-407E-A947-70E740481C1C}">
                          <a14:useLocalDpi xmlns:a14="http://schemas.microsoft.com/office/drawing/2010/main" val="0"/>
                        </a:ext>
                      </a:extLst>
                    </a:blip>
                    <a:stretch>
                      <a:fillRect/>
                    </a:stretch>
                  </pic:blipFill>
                  <pic:spPr>
                    <a:xfrm>
                      <a:off x="0" y="0"/>
                      <a:ext cx="3714750" cy="3048000"/>
                    </a:xfrm>
                    <a:prstGeom prst="rect">
                      <a:avLst/>
                    </a:prstGeom>
                  </pic:spPr>
                </pic:pic>
              </a:graphicData>
            </a:graphic>
          </wp:inline>
        </w:drawing>
      </w:r>
    </w:p>
    <w:p w14:paraId="306D1D64" w14:textId="77777777" w:rsidR="004656AD" w:rsidRDefault="004656AD">
      <w:pPr>
        <w:pStyle w:val="Caption1"/>
        <w:divId w:val="630013018"/>
      </w:pPr>
      <w:r>
        <w:t>Boîte de dialogue Réglages des paramètres - onglet Accélération</w:t>
      </w:r>
    </w:p>
    <w:p w14:paraId="650D41DE" w14:textId="77777777" w:rsidR="004656AD" w:rsidRDefault="004656AD">
      <w:pPr>
        <w:pStyle w:val="BodyText"/>
        <w:divId w:val="630013018"/>
      </w:pPr>
      <w:r>
        <w:t xml:space="preserve">L'onglet </w:t>
      </w:r>
      <w:r>
        <w:rPr>
          <w:rStyle w:val="bold"/>
        </w:rPr>
        <w:t>Accélération</w:t>
      </w:r>
      <w:r>
        <w:t xml:space="preserve"> permet des modifications supplémentaires pour le mouvement de la MMT et de la table.</w:t>
      </w:r>
    </w:p>
    <w:p w14:paraId="48A4D8DC" w14:textId="77777777" w:rsidR="004656AD" w:rsidRDefault="004656AD">
      <w:pPr>
        <w:pStyle w:val="BodyText"/>
        <w:divId w:val="630013018"/>
      </w:pPr>
      <w:r>
        <w:t xml:space="preserve">Pour accéder à l'onglet </w:t>
      </w:r>
      <w:r>
        <w:rPr>
          <w:rStyle w:val="bold"/>
        </w:rPr>
        <w:t>Accélération</w:t>
      </w:r>
      <w:r>
        <w:t> :</w:t>
      </w:r>
    </w:p>
    <w:p w14:paraId="77204962" w14:textId="77777777" w:rsidR="004656AD" w:rsidRDefault="004656AD" w:rsidP="001B509E">
      <w:pPr>
        <w:pStyle w:val="BodyText"/>
        <w:numPr>
          <w:ilvl w:val="0"/>
          <w:numId w:val="69"/>
        </w:numPr>
        <w:tabs>
          <w:tab w:val="left" w:pos="720"/>
        </w:tabs>
        <w:spacing w:line="276" w:lineRule="auto"/>
        <w:divId w:val="630013018"/>
      </w:pPr>
      <w:r>
        <w:t xml:space="preserve">Ouvrez la boîte de dialogue </w:t>
      </w:r>
      <w:r>
        <w:rPr>
          <w:rStyle w:val="bold"/>
        </w:rPr>
        <w:t>Réglages des paramètres</w:t>
      </w:r>
      <w:r>
        <w:t xml:space="preserve"> en sélectionnant </w:t>
      </w:r>
      <w:r>
        <w:rPr>
          <w:rStyle w:val="bold"/>
        </w:rPr>
        <w:t>Modifier | Préférences | Paramètres</w:t>
      </w:r>
      <w:r>
        <w:t>.</w:t>
      </w:r>
    </w:p>
    <w:p w14:paraId="2CAC3029" w14:textId="77777777" w:rsidR="004656AD" w:rsidRDefault="004656AD" w:rsidP="001B509E">
      <w:pPr>
        <w:pStyle w:val="BodyText"/>
        <w:numPr>
          <w:ilvl w:val="0"/>
          <w:numId w:val="69"/>
        </w:numPr>
        <w:tabs>
          <w:tab w:val="left" w:pos="720"/>
        </w:tabs>
        <w:spacing w:line="276" w:lineRule="auto"/>
        <w:divId w:val="630013018"/>
      </w:pPr>
      <w:r>
        <w:t xml:space="preserve">Cliquez sur l’onglet </w:t>
      </w:r>
      <w:r>
        <w:rPr>
          <w:rStyle w:val="bold"/>
        </w:rPr>
        <w:t>Accélération</w:t>
      </w:r>
      <w:r>
        <w:t>.</w:t>
      </w:r>
    </w:p>
    <w:p w14:paraId="64C05C99" w14:textId="77777777" w:rsidR="004656AD" w:rsidRDefault="004656AD">
      <w:pPr>
        <w:divId w:val="971638294"/>
        <w:rPr>
          <w:color w:val="000000"/>
        </w:rPr>
      </w:pPr>
      <w:r>
        <w:rPr>
          <w:color w:val="000000"/>
        </w:rPr>
        <w:t> </w:t>
      </w:r>
    </w:p>
    <w:p w14:paraId="42AD5344" w14:textId="77777777" w:rsidR="004656AD" w:rsidRDefault="004656AD">
      <w:pPr>
        <w:jc w:val="right"/>
        <w:divId w:val="99221601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"MMT:Accélération"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"Accélération maximum" \* MERGEFORMAT </w:instrText>
      </w:r>
      <w:r>
        <w:rPr>
          <w:rFonts w:ascii="Arial" w:hAnsi="Arial" w:cs="Arial"/>
          <w:color w:val="000000"/>
          <w:sz w:val="22"/>
          <w:szCs w:val="22"/>
        </w:rPr>
        <w:fldChar w:fldCharType="end"/>
      </w:r>
    </w:p>
    <w:p w14:paraId="0E6030F2" w14:textId="77777777" w:rsidR="004656AD" w:rsidRDefault="004656AD">
      <w:pPr>
        <w:pStyle w:val="Heading4"/>
        <w:divId w:val="630013018"/>
        <w:rPr>
          <w:rFonts w:asciiTheme="minorHAnsi" w:hAnsiTheme="minorHAnsi" w:cstheme="majorBidi"/>
          <w:color w:val="0F4761" w:themeColor="accent1" w:themeShade="BF"/>
          <w:sz w:val="20"/>
          <w:szCs w:val="20"/>
        </w:rPr>
      </w:pPr>
      <w:bookmarkStart w:id="167" w:name="06_pref_topics_cmm_acceleration__3161"/>
      <w:bookmarkEnd w:id="167"/>
      <w:r>
        <w:t>Accélération MMT</w:t>
      </w:r>
    </w:p>
    <w:p w14:paraId="1B427435" w14:textId="65EC0C4F" w:rsidR="004656AD" w:rsidRDefault="0001541E">
      <w:pPr>
        <w:pStyle w:val="figure"/>
        <w:keepNext/>
        <w:spacing w:before="60" w:after="225" w:afterAutospacing="0"/>
        <w:divId w:val="63001301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45A259B" wp14:editId="2CFC4B93">
            <wp:extent cx="2764790" cy="762701"/>
            <wp:effectExtent l="0" t="0" r="0" b="0"/>
            <wp:docPr id="942971778"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971778" name=""/>
                    <pic:cNvPicPr/>
                  </pic:nvPicPr>
                  <pic:blipFill>
                    <a:blip r:embed="rId126">
                      <a:extLst>
                        <a:ext uri="{28A0092B-C50C-407E-A947-70E740481C1C}">
                          <a14:useLocalDpi xmlns:a14="http://schemas.microsoft.com/office/drawing/2010/main" val="0"/>
                        </a:ext>
                      </a:extLst>
                    </a:blip>
                    <a:stretch>
                      <a:fillRect/>
                    </a:stretch>
                  </pic:blipFill>
                  <pic:spPr>
                    <a:xfrm>
                      <a:off x="0" y="0"/>
                      <a:ext cx="2764790" cy="762701"/>
                    </a:xfrm>
                    <a:prstGeom prst="rect">
                      <a:avLst/>
                    </a:prstGeom>
                  </pic:spPr>
                </pic:pic>
              </a:graphicData>
            </a:graphic>
          </wp:inline>
        </w:drawing>
      </w:r>
    </w:p>
    <w:p w14:paraId="5F70C2E2" w14:textId="77777777" w:rsidR="004656AD" w:rsidRDefault="004656AD">
      <w:pPr>
        <w:pStyle w:val="BodyText"/>
        <w:divId w:val="630013018"/>
      </w:pPr>
      <w:r>
        <w:t xml:space="preserve">La zone </w:t>
      </w:r>
      <w:r>
        <w:rPr>
          <w:rStyle w:val="bold"/>
        </w:rPr>
        <w:t>Accélération MMT</w:t>
      </w:r>
      <w:r>
        <w:t xml:space="preserve"> de l'onglet </w:t>
      </w:r>
      <w:r>
        <w:rPr>
          <w:rStyle w:val="bold"/>
        </w:rPr>
        <w:t>Accélération</w:t>
      </w:r>
      <w:r>
        <w:t xml:space="preserve"> vous permet de modifier l'accélération maximum (à mm/sec2) le long de l'axe X, Y ou Z de la MMT. Les options disponibles sont les suivantes :</w:t>
      </w:r>
    </w:p>
    <w:p w14:paraId="03F149B2" w14:textId="77777777" w:rsidR="004656AD" w:rsidRDefault="004656AD">
      <w:pPr>
        <w:pStyle w:val="BodyText"/>
        <w:divId w:val="630013018"/>
      </w:pPr>
      <w:r>
        <w:rPr>
          <w:rStyle w:val="bold"/>
        </w:rPr>
        <w:t>Accélération maximum axe X</w:t>
      </w:r>
      <w:r>
        <w:br/>
        <w:t>Le chiffre dans cette zone représente l'accélération maximum que la MMT prendra quand elle se déplace le long de l'axe X.</w:t>
      </w:r>
    </w:p>
    <w:p w14:paraId="5AA4F33A" w14:textId="77777777" w:rsidR="004656AD" w:rsidRDefault="004656AD">
      <w:pPr>
        <w:pStyle w:val="BodyText"/>
        <w:divId w:val="630013018"/>
      </w:pPr>
      <w:r>
        <w:rPr>
          <w:rStyle w:val="bold"/>
        </w:rPr>
        <w:t>Accélération maximum axe Y</w:t>
      </w:r>
      <w:r>
        <w:br/>
        <w:t>Le chiffre dans cette zone représente l'accélération maximum que la MMT prendra quand elle se déplace le long de l'axe Y.</w:t>
      </w:r>
    </w:p>
    <w:p w14:paraId="0513CF71" w14:textId="77777777" w:rsidR="004656AD" w:rsidRDefault="004656AD">
      <w:pPr>
        <w:pStyle w:val="BodyText"/>
        <w:divId w:val="630013018"/>
      </w:pPr>
      <w:r>
        <w:rPr>
          <w:rStyle w:val="bold"/>
        </w:rPr>
        <w:t>Accélération maximum axe Z</w:t>
      </w:r>
      <w:r>
        <w:br/>
        <w:t>Le chiffre dans cette zone représente l'accélération maximum que la MMT prendra quand elle se déplace le long de l'axe Z.</w:t>
      </w:r>
    </w:p>
    <w:p w14:paraId="6409CD95" w14:textId="77777777" w:rsidR="004656AD" w:rsidRDefault="004656AD">
      <w:pPr>
        <w:pStyle w:val="BodyText"/>
        <w:divId w:val="630013018"/>
      </w:pPr>
      <w:r>
        <w:t> </w:t>
      </w:r>
    </w:p>
    <w:p w14:paraId="6720BB6C" w14:textId="77777777" w:rsidR="004656AD" w:rsidRDefault="004656AD">
      <w:pPr>
        <w:divId w:val="1029725608"/>
        <w:rPr>
          <w:color w:val="000000"/>
        </w:rPr>
      </w:pPr>
      <w:r>
        <w:rPr>
          <w:color w:val="000000"/>
        </w:rPr>
        <w:t> </w:t>
      </w:r>
    </w:p>
    <w:p w14:paraId="6DC30675" w14:textId="77777777" w:rsidR="004656AD" w:rsidRDefault="004656AD">
      <w:pPr>
        <w:pStyle w:val="Heading3"/>
        <w:divId w:val="630013018"/>
        <w:rPr>
          <w:color w:val="0F4761" w:themeColor="accent1" w:themeShade="BF"/>
        </w:rPr>
      </w:pPr>
      <w:bookmarkStart w:id="168" w:name="_Toc227307613"/>
      <w:r>
        <w:t>Réglages des paramètres : onglet Options du palpeur</w:t>
      </w:r>
      <w:bookmarkEnd w:id="168"/>
    </w:p>
    <w:p w14:paraId="6DDBA9BE" w14:textId="77777777" w:rsidR="004656AD" w:rsidRDefault="004656AD">
      <w:pPr>
        <w:jc w:val="right"/>
        <w:divId w:val="158887861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"Onglet Options du palpeur"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"Réglages des paramètres:Onglet Options du palpeur" \* MERGEFORMAT </w:instrText>
      </w:r>
      <w:r>
        <w:rPr>
          <w:rFonts w:ascii="Arial" w:hAnsi="Arial" w:cs="Arial"/>
          <w:color w:val="000000"/>
          <w:sz w:val="22"/>
          <w:szCs w:val="22"/>
        </w:rPr>
        <w:fldChar w:fldCharType="end"/>
      </w:r>
    </w:p>
    <w:p w14:paraId="1F0BC5F4" w14:textId="42566C7E" w:rsidR="004656AD" w:rsidRDefault="0001541E">
      <w:pPr>
        <w:pStyle w:val="figure"/>
        <w:keepNext/>
        <w:spacing w:before="60" w:after="225" w:afterAutospacing="0"/>
        <w:divId w:val="630013018"/>
        <w:rPr>
          <w:rFonts w:ascii="Times New Roman" w:eastAsiaTheme="minorHAnsi" w:hAnsi="Times New Roman" w:cs="Times New Roman"/>
          <w:sz w:val="20"/>
          <w:szCs w:val="20"/>
        </w:rPr>
      </w:pPr>
      <w:bookmarkStart w:id="169" w:name="06_pref_topics_parameter_setting_7485"/>
      <w:bookmarkEnd w:id="169"/>
      <w:r>
        <w:rPr>
          <w:rFonts w:ascii="Times New Roman" w:eastAsiaTheme="minorHAnsi" w:hAnsi="Times New Roman" w:cs="Times New Roman"/>
          <w:noProof/>
          <w:sz w:val="20"/>
          <w:szCs w:val="20"/>
        </w:rPr>
        <w:drawing>
          <wp:inline distT="0" distB="0" distL="0" distR="0" wp14:anchorId="5AC8F6E0" wp14:editId="29C69532">
            <wp:extent cx="3208020" cy="2758440"/>
            <wp:effectExtent l="0" t="0" r="0" b="3810"/>
            <wp:docPr id="2137006128"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006128" name=""/>
                    <pic:cNvPicPr/>
                  </pic:nvPicPr>
                  <pic:blipFill>
                    <a:blip r:embed="rId127">
                      <a:extLst>
                        <a:ext uri="{28A0092B-C50C-407E-A947-70E740481C1C}">
                          <a14:useLocalDpi xmlns:a14="http://schemas.microsoft.com/office/drawing/2010/main" val="0"/>
                        </a:ext>
                      </a:extLst>
                    </a:blip>
                    <a:stretch>
                      <a:fillRect/>
                    </a:stretch>
                  </pic:blipFill>
                  <pic:spPr>
                    <a:xfrm>
                      <a:off x="0" y="0"/>
                      <a:ext cx="3208020" cy="2758440"/>
                    </a:xfrm>
                    <a:prstGeom prst="rect">
                      <a:avLst/>
                    </a:prstGeom>
                  </pic:spPr>
                </pic:pic>
              </a:graphicData>
            </a:graphic>
          </wp:inline>
        </w:drawing>
      </w:r>
    </w:p>
    <w:p w14:paraId="21B5D2B9" w14:textId="77777777" w:rsidR="004656AD" w:rsidRDefault="004656AD">
      <w:pPr>
        <w:pStyle w:val="Caption1"/>
        <w:divId w:val="630013018"/>
      </w:pPr>
      <w:r>
        <w:t>Boîte de dialogue Réglages des paramètres – onglet Options du palpeur</w:t>
      </w:r>
    </w:p>
    <w:p w14:paraId="5761B5B5" w14:textId="77777777" w:rsidR="004656AD" w:rsidRDefault="004656AD">
      <w:pPr>
        <w:pStyle w:val="BodyText"/>
        <w:divId w:val="630013018"/>
      </w:pPr>
      <w:r>
        <w:t xml:space="preserve">L'onglet </w:t>
      </w:r>
      <w:r>
        <w:rPr>
          <w:rStyle w:val="bold"/>
        </w:rPr>
        <w:t>Options du palpeur</w:t>
      </w:r>
      <w:r>
        <w:t xml:space="preserve"> offre des fonctions supplémentaires pour contrôler des palpeurs analogiques. Ces fonctions incluent les valeurs de palpage suivantes :</w:t>
      </w:r>
    </w:p>
    <w:p w14:paraId="5A84CAED" w14:textId="77777777" w:rsidR="004656AD" w:rsidRDefault="004656AD" w:rsidP="001B509E">
      <w:pPr>
        <w:pStyle w:val="List1"/>
        <w:numPr>
          <w:ilvl w:val="0"/>
          <w:numId w:val="70"/>
        </w:numPr>
        <w:tabs>
          <w:tab w:val="left" w:pos="720"/>
        </w:tabs>
        <w:spacing w:before="0" w:beforeAutospacing="0" w:after="0" w:afterAutospacing="0" w:line="276" w:lineRule="auto"/>
        <w:ind w:firstLine="0"/>
        <w:divId w:val="630013018"/>
        <w:rPr>
          <w:rFonts w:ascii="Times New Roman" w:eastAsiaTheme="minorHAnsi" w:hAnsi="Times New Roman" w:cs="Times New Roman"/>
        </w:rPr>
      </w:pPr>
      <w:r>
        <w:rPr>
          <w:rFonts w:ascii="Times New Roman" w:eastAsiaTheme="minorHAnsi" w:hAnsi="Times New Roman" w:cs="Times New Roman"/>
        </w:rPr>
        <w:t>Force max</w:t>
      </w:r>
    </w:p>
    <w:p w14:paraId="3369CEB3" w14:textId="77777777" w:rsidR="004656AD" w:rsidRDefault="004656AD" w:rsidP="001B509E">
      <w:pPr>
        <w:pStyle w:val="List1"/>
        <w:numPr>
          <w:ilvl w:val="0"/>
          <w:numId w:val="70"/>
        </w:numPr>
        <w:tabs>
          <w:tab w:val="left" w:pos="720"/>
        </w:tabs>
        <w:spacing w:before="0" w:beforeAutospacing="0" w:after="0" w:afterAutospacing="0" w:line="276" w:lineRule="auto"/>
        <w:ind w:firstLine="0"/>
        <w:divId w:val="630013018"/>
        <w:rPr>
          <w:rFonts w:ascii="Times New Roman" w:eastAsiaTheme="minorHAnsi" w:hAnsi="Times New Roman" w:cs="Times New Roman"/>
        </w:rPr>
      </w:pPr>
      <w:r>
        <w:rPr>
          <w:rFonts w:ascii="Times New Roman" w:eastAsiaTheme="minorHAnsi" w:hAnsi="Times New Roman" w:cs="Times New Roman"/>
        </w:rPr>
        <w:t>Force faible</w:t>
      </w:r>
    </w:p>
    <w:p w14:paraId="7D2B7261" w14:textId="77777777" w:rsidR="004656AD" w:rsidRDefault="004656AD" w:rsidP="001B509E">
      <w:pPr>
        <w:pStyle w:val="List1"/>
        <w:numPr>
          <w:ilvl w:val="0"/>
          <w:numId w:val="70"/>
        </w:numPr>
        <w:tabs>
          <w:tab w:val="left" w:pos="720"/>
        </w:tabs>
        <w:spacing w:before="0" w:beforeAutospacing="0" w:after="0" w:afterAutospacing="0" w:line="276" w:lineRule="auto"/>
        <w:ind w:firstLine="0"/>
        <w:divId w:val="630013018"/>
        <w:rPr>
          <w:rFonts w:ascii="Times New Roman" w:eastAsiaTheme="minorHAnsi" w:hAnsi="Times New Roman" w:cs="Times New Roman"/>
        </w:rPr>
      </w:pPr>
      <w:r>
        <w:rPr>
          <w:rFonts w:ascii="Times New Roman" w:eastAsiaTheme="minorHAnsi" w:hAnsi="Times New Roman" w:cs="Times New Roman"/>
        </w:rPr>
        <w:t>Force supérieure</w:t>
      </w:r>
    </w:p>
    <w:p w14:paraId="06CFECC7" w14:textId="77777777" w:rsidR="004656AD" w:rsidRDefault="004656AD" w:rsidP="001B509E">
      <w:pPr>
        <w:pStyle w:val="List1"/>
        <w:numPr>
          <w:ilvl w:val="0"/>
          <w:numId w:val="70"/>
        </w:numPr>
        <w:tabs>
          <w:tab w:val="left" w:pos="720"/>
        </w:tabs>
        <w:spacing w:before="0" w:beforeAutospacing="0" w:after="0" w:afterAutospacing="0" w:line="276" w:lineRule="auto"/>
        <w:ind w:firstLine="0"/>
        <w:divId w:val="630013018"/>
        <w:rPr>
          <w:rFonts w:ascii="Times New Roman" w:eastAsiaTheme="minorHAnsi" w:hAnsi="Times New Roman" w:cs="Times New Roman"/>
        </w:rPr>
      </w:pPr>
      <w:r>
        <w:rPr>
          <w:rFonts w:ascii="Times New Roman" w:eastAsiaTheme="minorHAnsi" w:hAnsi="Times New Roman" w:cs="Times New Roman"/>
        </w:rPr>
        <w:t>Force de déclenchement</w:t>
      </w:r>
    </w:p>
    <w:p w14:paraId="71BB3361" w14:textId="77777777" w:rsidR="004656AD" w:rsidRDefault="004656AD" w:rsidP="001B509E">
      <w:pPr>
        <w:pStyle w:val="List1"/>
        <w:numPr>
          <w:ilvl w:val="0"/>
          <w:numId w:val="70"/>
        </w:numPr>
        <w:tabs>
          <w:tab w:val="left" w:pos="720"/>
        </w:tabs>
        <w:spacing w:before="0" w:beforeAutospacing="0" w:after="0" w:afterAutospacing="0" w:line="276" w:lineRule="auto"/>
        <w:ind w:firstLine="0"/>
        <w:divId w:val="630013018"/>
        <w:rPr>
          <w:rFonts w:ascii="Times New Roman" w:eastAsiaTheme="minorHAnsi" w:hAnsi="Times New Roman" w:cs="Times New Roman"/>
        </w:rPr>
      </w:pPr>
      <w:r>
        <w:rPr>
          <w:rFonts w:ascii="Times New Roman" w:eastAsiaTheme="minorHAnsi" w:hAnsi="Times New Roman" w:cs="Times New Roman"/>
        </w:rPr>
        <w:t>Nombre de données renvoyées</w:t>
      </w:r>
    </w:p>
    <w:p w14:paraId="35AF0D12" w14:textId="77777777" w:rsidR="004656AD" w:rsidRDefault="004656AD" w:rsidP="001B509E">
      <w:pPr>
        <w:pStyle w:val="List1"/>
        <w:numPr>
          <w:ilvl w:val="0"/>
          <w:numId w:val="70"/>
        </w:numPr>
        <w:tabs>
          <w:tab w:val="left" w:pos="720"/>
        </w:tabs>
        <w:spacing w:before="0" w:beforeAutospacing="0" w:after="0" w:afterAutospacing="0" w:line="276" w:lineRule="auto"/>
        <w:ind w:firstLine="0"/>
        <w:divId w:val="630013018"/>
        <w:rPr>
          <w:rFonts w:ascii="Times New Roman" w:eastAsiaTheme="minorHAnsi" w:hAnsi="Times New Roman" w:cs="Times New Roman"/>
        </w:rPr>
      </w:pPr>
      <w:r>
        <w:rPr>
          <w:rFonts w:ascii="Times New Roman" w:eastAsiaTheme="minorHAnsi" w:hAnsi="Times New Roman" w:cs="Times New Roman"/>
        </w:rPr>
        <w:t>Vitesse de renvoi</w:t>
      </w:r>
    </w:p>
    <w:p w14:paraId="179536B2" w14:textId="77777777" w:rsidR="004656AD" w:rsidRDefault="004656AD" w:rsidP="001B509E">
      <w:pPr>
        <w:pStyle w:val="List1"/>
        <w:numPr>
          <w:ilvl w:val="0"/>
          <w:numId w:val="70"/>
        </w:numPr>
        <w:tabs>
          <w:tab w:val="left" w:pos="720"/>
        </w:tabs>
        <w:spacing w:before="0" w:beforeAutospacing="0" w:after="0" w:afterAutospacing="0" w:line="276" w:lineRule="auto"/>
        <w:ind w:firstLine="0"/>
        <w:divId w:val="630013018"/>
        <w:rPr>
          <w:rFonts w:ascii="Times New Roman" w:eastAsiaTheme="minorHAnsi" w:hAnsi="Times New Roman" w:cs="Times New Roman"/>
        </w:rPr>
      </w:pPr>
      <w:r>
        <w:rPr>
          <w:rFonts w:ascii="Times New Roman" w:eastAsiaTheme="minorHAnsi" w:hAnsi="Times New Roman" w:cs="Times New Roman"/>
        </w:rPr>
        <w:t>Précision de positionnement</w:t>
      </w:r>
    </w:p>
    <w:p w14:paraId="52600542" w14:textId="77777777" w:rsidR="004656AD" w:rsidRDefault="004656AD" w:rsidP="001B509E">
      <w:pPr>
        <w:pStyle w:val="List1"/>
        <w:numPr>
          <w:ilvl w:val="0"/>
          <w:numId w:val="70"/>
        </w:numPr>
        <w:tabs>
          <w:tab w:val="left" w:pos="720"/>
        </w:tabs>
        <w:spacing w:before="0" w:beforeAutospacing="0" w:after="0" w:afterAutospacing="0" w:line="276" w:lineRule="auto"/>
        <w:ind w:firstLine="0"/>
        <w:divId w:val="630013018"/>
        <w:rPr>
          <w:rFonts w:ascii="Times New Roman" w:eastAsiaTheme="minorHAnsi" w:hAnsi="Times New Roman" w:cs="Times New Roman"/>
        </w:rPr>
      </w:pPr>
      <w:r>
        <w:rPr>
          <w:rFonts w:ascii="Times New Roman" w:eastAsiaTheme="minorHAnsi" w:hAnsi="Times New Roman" w:cs="Times New Roman"/>
        </w:rPr>
        <w:t>Précision de palpage</w:t>
      </w:r>
    </w:p>
    <w:p w14:paraId="48B69077" w14:textId="77777777" w:rsidR="004656AD" w:rsidRDefault="004656AD" w:rsidP="001B509E">
      <w:pPr>
        <w:pStyle w:val="List1"/>
        <w:numPr>
          <w:ilvl w:val="0"/>
          <w:numId w:val="70"/>
        </w:numPr>
        <w:tabs>
          <w:tab w:val="left" w:pos="720"/>
        </w:tabs>
        <w:spacing w:before="0" w:beforeAutospacing="0" w:after="0" w:afterAutospacing="0" w:line="276" w:lineRule="auto"/>
        <w:ind w:firstLine="0"/>
        <w:divId w:val="630013018"/>
        <w:rPr>
          <w:rFonts w:ascii="Times New Roman" w:eastAsiaTheme="minorHAnsi" w:hAnsi="Times New Roman" w:cs="Times New Roman"/>
        </w:rPr>
      </w:pPr>
      <w:r>
        <w:rPr>
          <w:rFonts w:ascii="Times New Roman" w:eastAsiaTheme="minorHAnsi" w:hAnsi="Times New Roman" w:cs="Times New Roman"/>
        </w:rPr>
        <w:t>Mode de palpage</w:t>
      </w:r>
    </w:p>
    <w:p w14:paraId="1ED0F6C1" w14:textId="77777777" w:rsidR="004656AD" w:rsidRDefault="004656AD" w:rsidP="001B509E">
      <w:pPr>
        <w:pStyle w:val="List1"/>
        <w:numPr>
          <w:ilvl w:val="0"/>
          <w:numId w:val="70"/>
        </w:numPr>
        <w:tabs>
          <w:tab w:val="left" w:pos="720"/>
        </w:tabs>
        <w:spacing w:before="0" w:beforeAutospacing="0" w:after="0" w:afterAutospacing="0" w:line="276" w:lineRule="auto"/>
        <w:ind w:firstLine="0"/>
        <w:divId w:val="630013018"/>
        <w:rPr>
          <w:rFonts w:ascii="Times New Roman" w:eastAsiaTheme="minorHAnsi" w:hAnsi="Times New Roman" w:cs="Times New Roman"/>
        </w:rPr>
      </w:pPr>
      <w:r>
        <w:rPr>
          <w:rFonts w:ascii="Times New Roman" w:eastAsiaTheme="minorHAnsi" w:hAnsi="Times New Roman" w:cs="Times New Roman"/>
        </w:rPr>
        <w:t>Palpage manuel fin</w:t>
      </w:r>
    </w:p>
    <w:p w14:paraId="51971591" w14:textId="77777777" w:rsidR="004656AD" w:rsidRDefault="004656AD">
      <w:pPr>
        <w:pStyle w:val="BodyText"/>
        <w:divId w:val="630013018"/>
      </w:pPr>
      <w:r>
        <w:t>Elles comprennent également les valeurs relatives au scanning et les boutons à usage général qui suivent :</w:t>
      </w:r>
    </w:p>
    <w:p w14:paraId="2C233225" w14:textId="77777777" w:rsidR="004656AD" w:rsidRDefault="004656AD" w:rsidP="001B509E">
      <w:pPr>
        <w:pStyle w:val="List1"/>
        <w:numPr>
          <w:ilvl w:val="0"/>
          <w:numId w:val="71"/>
        </w:numPr>
        <w:tabs>
          <w:tab w:val="left" w:pos="720"/>
        </w:tabs>
        <w:spacing w:before="0" w:beforeAutospacing="0" w:after="0" w:afterAutospacing="0" w:line="276" w:lineRule="auto"/>
        <w:ind w:firstLine="0"/>
        <w:divId w:val="630013018"/>
        <w:rPr>
          <w:rFonts w:ascii="Times New Roman" w:eastAsiaTheme="minorHAnsi" w:hAnsi="Times New Roman" w:cs="Times New Roman"/>
        </w:rPr>
      </w:pPr>
      <w:r>
        <w:rPr>
          <w:rFonts w:ascii="Times New Roman" w:eastAsiaTheme="minorHAnsi" w:hAnsi="Times New Roman" w:cs="Times New Roman"/>
        </w:rPr>
        <w:t>Densité de point</w:t>
      </w:r>
    </w:p>
    <w:p w14:paraId="5D478071" w14:textId="77777777" w:rsidR="004656AD" w:rsidRDefault="004656AD" w:rsidP="001B509E">
      <w:pPr>
        <w:pStyle w:val="List1"/>
        <w:numPr>
          <w:ilvl w:val="0"/>
          <w:numId w:val="71"/>
        </w:numPr>
        <w:tabs>
          <w:tab w:val="left" w:pos="720"/>
        </w:tabs>
        <w:spacing w:before="0" w:beforeAutospacing="0" w:after="0" w:afterAutospacing="0" w:line="276" w:lineRule="auto"/>
        <w:ind w:firstLine="0"/>
        <w:divId w:val="630013018"/>
        <w:rPr>
          <w:rFonts w:ascii="Times New Roman" w:eastAsiaTheme="minorHAnsi" w:hAnsi="Times New Roman" w:cs="Times New Roman"/>
        </w:rPr>
      </w:pPr>
      <w:r>
        <w:rPr>
          <w:rFonts w:ascii="Times New Roman" w:eastAsiaTheme="minorHAnsi" w:hAnsi="Times New Roman" w:cs="Times New Roman"/>
        </w:rPr>
        <w:t>Force de décalage</w:t>
      </w:r>
    </w:p>
    <w:p w14:paraId="1B176870" w14:textId="77777777" w:rsidR="004656AD" w:rsidRDefault="004656AD" w:rsidP="001B509E">
      <w:pPr>
        <w:pStyle w:val="List1"/>
        <w:numPr>
          <w:ilvl w:val="0"/>
          <w:numId w:val="71"/>
        </w:numPr>
        <w:tabs>
          <w:tab w:val="left" w:pos="720"/>
        </w:tabs>
        <w:spacing w:before="0" w:beforeAutospacing="0" w:after="0" w:afterAutospacing="0" w:line="276" w:lineRule="auto"/>
        <w:ind w:firstLine="0"/>
        <w:divId w:val="630013018"/>
        <w:rPr>
          <w:rFonts w:ascii="Times New Roman" w:eastAsiaTheme="minorHAnsi" w:hAnsi="Times New Roman" w:cs="Times New Roman"/>
        </w:rPr>
      </w:pPr>
      <w:r>
        <w:rPr>
          <w:rFonts w:ascii="Times New Roman" w:eastAsiaTheme="minorHAnsi" w:hAnsi="Times New Roman" w:cs="Times New Roman"/>
        </w:rPr>
        <w:t>Accélération</w:t>
      </w:r>
    </w:p>
    <w:p w14:paraId="6C0E4E0D" w14:textId="77777777" w:rsidR="004656AD" w:rsidRDefault="004656AD" w:rsidP="001B509E">
      <w:pPr>
        <w:pStyle w:val="List1"/>
        <w:numPr>
          <w:ilvl w:val="0"/>
          <w:numId w:val="71"/>
        </w:numPr>
        <w:tabs>
          <w:tab w:val="left" w:pos="720"/>
        </w:tabs>
        <w:spacing w:before="0" w:beforeAutospacing="0" w:after="0" w:afterAutospacing="0" w:line="276" w:lineRule="auto"/>
        <w:ind w:firstLine="0"/>
        <w:divId w:val="630013018"/>
        <w:rPr>
          <w:rFonts w:ascii="Times New Roman" w:eastAsiaTheme="minorHAnsi" w:hAnsi="Times New Roman" w:cs="Times New Roman"/>
        </w:rPr>
      </w:pPr>
      <w:r>
        <w:rPr>
          <w:rFonts w:ascii="Times New Roman" w:eastAsiaTheme="minorHAnsi" w:hAnsi="Times New Roman" w:cs="Times New Roman"/>
        </w:rPr>
        <w:t xml:space="preserve">Bouton </w:t>
      </w:r>
      <w:r>
        <w:rPr>
          <w:rStyle w:val="bold"/>
          <w:rFonts w:ascii="Times New Roman" w:eastAsiaTheme="minorHAnsi" w:hAnsi="Times New Roman" w:cs="Times New Roman"/>
        </w:rPr>
        <w:t>Par défaut</w:t>
      </w:r>
    </w:p>
    <w:p w14:paraId="7BD53FDB" w14:textId="77777777" w:rsidR="004656AD" w:rsidRDefault="004656AD" w:rsidP="001B509E">
      <w:pPr>
        <w:pStyle w:val="List1"/>
        <w:numPr>
          <w:ilvl w:val="0"/>
          <w:numId w:val="71"/>
        </w:numPr>
        <w:tabs>
          <w:tab w:val="left" w:pos="720"/>
        </w:tabs>
        <w:spacing w:before="0" w:beforeAutospacing="0" w:after="0" w:afterAutospacing="0" w:line="276" w:lineRule="auto"/>
        <w:ind w:firstLine="0"/>
        <w:divId w:val="630013018"/>
        <w:rPr>
          <w:rFonts w:ascii="Times New Roman" w:eastAsiaTheme="minorHAnsi" w:hAnsi="Times New Roman" w:cs="Times New Roman"/>
        </w:rPr>
      </w:pPr>
      <w:r>
        <w:rPr>
          <w:rFonts w:ascii="Times New Roman" w:eastAsiaTheme="minorHAnsi" w:hAnsi="Times New Roman" w:cs="Times New Roman"/>
        </w:rPr>
        <w:t xml:space="preserve">Bouton </w:t>
      </w:r>
      <w:r>
        <w:rPr>
          <w:rStyle w:val="bold"/>
          <w:rFonts w:ascii="Times New Roman" w:eastAsiaTheme="minorHAnsi" w:hAnsi="Times New Roman" w:cs="Times New Roman"/>
        </w:rPr>
        <w:t>Rappel</w:t>
      </w:r>
    </w:p>
    <w:p w14:paraId="3EFFAD91" w14:textId="77777777" w:rsidR="004656AD" w:rsidRDefault="004656AD" w:rsidP="001B509E">
      <w:pPr>
        <w:pStyle w:val="List1"/>
        <w:numPr>
          <w:ilvl w:val="0"/>
          <w:numId w:val="71"/>
        </w:numPr>
        <w:tabs>
          <w:tab w:val="left" w:pos="720"/>
        </w:tabs>
        <w:spacing w:before="0" w:beforeAutospacing="0" w:after="0" w:afterAutospacing="0" w:line="276" w:lineRule="auto"/>
        <w:ind w:firstLine="0"/>
        <w:divId w:val="630013018"/>
        <w:rPr>
          <w:rFonts w:ascii="Times New Roman" w:eastAsiaTheme="minorHAnsi" w:hAnsi="Times New Roman" w:cs="Times New Roman"/>
        </w:rPr>
      </w:pPr>
      <w:r>
        <w:rPr>
          <w:rFonts w:ascii="Times New Roman" w:eastAsiaTheme="minorHAnsi" w:hAnsi="Times New Roman" w:cs="Times New Roman"/>
        </w:rPr>
        <w:t xml:space="preserve">Bouton </w:t>
      </w:r>
      <w:r>
        <w:rPr>
          <w:rStyle w:val="bold"/>
          <w:rFonts w:ascii="Times New Roman" w:eastAsiaTheme="minorHAnsi" w:hAnsi="Times New Roman" w:cs="Times New Roman"/>
        </w:rPr>
        <w:t>Effacer</w:t>
      </w:r>
    </w:p>
    <w:p w14:paraId="71B27B00" w14:textId="77777777" w:rsidR="004656AD" w:rsidRDefault="004656AD">
      <w:pPr>
        <w:pStyle w:val="BodyText"/>
        <w:divId w:val="630013018"/>
      </w:pPr>
      <w:r>
        <w:t>Chacune de ces options est décrite ci-dessous de façon détaillée.</w:t>
      </w:r>
    </w:p>
    <w:p w14:paraId="67259B58" w14:textId="77777777" w:rsidR="004656AD" w:rsidRDefault="004656AD">
      <w:pPr>
        <w:pStyle w:val="BodyText"/>
        <w:divId w:val="630013018"/>
      </w:pPr>
      <w:r>
        <w:t xml:space="preserve">Pour accéder à l'onglet </w:t>
      </w:r>
      <w:r>
        <w:rPr>
          <w:rStyle w:val="bold"/>
        </w:rPr>
        <w:t>Options du palpeur</w:t>
      </w:r>
      <w:r>
        <w:t> :</w:t>
      </w:r>
    </w:p>
    <w:p w14:paraId="28C571FC" w14:textId="77777777" w:rsidR="004656AD" w:rsidRDefault="004656AD" w:rsidP="001B509E">
      <w:pPr>
        <w:pStyle w:val="BodyText"/>
        <w:numPr>
          <w:ilvl w:val="0"/>
          <w:numId w:val="72"/>
        </w:numPr>
        <w:tabs>
          <w:tab w:val="left" w:pos="720"/>
        </w:tabs>
        <w:spacing w:line="276" w:lineRule="auto"/>
        <w:divId w:val="630013018"/>
      </w:pPr>
      <w:r>
        <w:t xml:space="preserve">Ouvrez la boîte de dialogue </w:t>
      </w:r>
      <w:r>
        <w:rPr>
          <w:rStyle w:val="bold"/>
        </w:rPr>
        <w:t>Réglages des paramètres</w:t>
      </w:r>
      <w:r>
        <w:t xml:space="preserve"> en sélectionnant </w:t>
      </w:r>
      <w:r>
        <w:rPr>
          <w:rStyle w:val="bold"/>
        </w:rPr>
        <w:t>Modifier | Préférences | Paramètres</w:t>
      </w:r>
      <w:r>
        <w:t>.</w:t>
      </w:r>
    </w:p>
    <w:p w14:paraId="39B2A36B" w14:textId="77777777" w:rsidR="004656AD" w:rsidRDefault="004656AD" w:rsidP="001B509E">
      <w:pPr>
        <w:pStyle w:val="BodyText"/>
        <w:numPr>
          <w:ilvl w:val="0"/>
          <w:numId w:val="72"/>
        </w:numPr>
        <w:tabs>
          <w:tab w:val="left" w:pos="720"/>
        </w:tabs>
        <w:spacing w:line="276" w:lineRule="auto"/>
        <w:divId w:val="630013018"/>
      </w:pPr>
      <w:r>
        <w:t xml:space="preserve">Cliquez sur l'onglet </w:t>
      </w:r>
      <w:r>
        <w:rPr>
          <w:rStyle w:val="bold"/>
        </w:rPr>
        <w:t>Options du palpeur</w:t>
      </w:r>
      <w:r>
        <w:t>.</w:t>
      </w:r>
    </w:p>
    <w:p w14:paraId="153415AB" w14:textId="77777777" w:rsidR="004656AD" w:rsidRDefault="004656AD">
      <w:pPr>
        <w:pStyle w:val="caution"/>
        <w:spacing w:before="0" w:beforeAutospacing="0" w:after="0" w:afterAutospacing="0"/>
        <w:divId w:val="630013018"/>
        <w:rPr>
          <w:rFonts w:ascii="Times New Roman" w:eastAsiaTheme="minorHAnsi" w:hAnsi="Times New Roman" w:cs="Times New Roman"/>
        </w:rPr>
      </w:pPr>
      <w:r>
        <w:rPr>
          <w:rFonts w:ascii="Times New Roman" w:eastAsiaTheme="minorHAnsi" w:hAnsi="Times New Roman" w:cs="Times New Roman"/>
        </w:rPr>
        <w:t xml:space="preserve">Les valeurs dans l'onglet </w:t>
      </w:r>
      <w:r>
        <w:rPr>
          <w:rStyle w:val="bold"/>
          <w:rFonts w:ascii="Times New Roman" w:eastAsiaTheme="minorHAnsi" w:hAnsi="Times New Roman" w:cs="Times New Roman"/>
        </w:rPr>
        <w:t>Options du palpeur</w:t>
      </w:r>
      <w:r>
        <w:rPr>
          <w:rFonts w:ascii="Times New Roman" w:eastAsiaTheme="minorHAnsi" w:hAnsi="Times New Roman" w:cs="Times New Roman"/>
        </w:rPr>
        <w:t xml:space="preserve"> sont spécifiques à la machine. À l'exception de la case à cocher </w:t>
      </w:r>
      <w:r>
        <w:rPr>
          <w:rStyle w:val="bold"/>
          <w:rFonts w:ascii="Times New Roman" w:eastAsiaTheme="minorHAnsi" w:hAnsi="Times New Roman" w:cs="Times New Roman"/>
        </w:rPr>
        <w:t>Palpage manuel fin</w:t>
      </w:r>
      <w:r>
        <w:rPr>
          <w:rFonts w:ascii="Times New Roman" w:eastAsiaTheme="minorHAnsi" w:hAnsi="Times New Roman" w:cs="Times New Roman"/>
        </w:rPr>
        <w:t xml:space="preserve"> et de la zone </w:t>
      </w:r>
      <w:r>
        <w:rPr>
          <w:rStyle w:val="bold"/>
          <w:rFonts w:ascii="Times New Roman" w:eastAsiaTheme="minorHAnsi" w:hAnsi="Times New Roman" w:cs="Times New Roman"/>
        </w:rPr>
        <w:t>Densité de point</w:t>
      </w:r>
      <w:r>
        <w:rPr>
          <w:rFonts w:ascii="Times New Roman" w:eastAsiaTheme="minorHAnsi" w:hAnsi="Times New Roman" w:cs="Times New Roman"/>
        </w:rPr>
        <w:t xml:space="preserve">, </w:t>
      </w:r>
      <w:r>
        <w:rPr>
          <w:rStyle w:val="italic"/>
          <w:rFonts w:ascii="Times New Roman" w:hAnsi="Times New Roman" w:cs="Times New Roman"/>
        </w:rPr>
        <w:t>ces valeurs ne doivent pas être modifiées</w:t>
      </w:r>
      <w:r>
        <w:rPr>
          <w:rFonts w:ascii="Times New Roman" w:eastAsiaTheme="minorHAnsi" w:hAnsi="Times New Roman" w:cs="Times New Roman"/>
        </w:rPr>
        <w:t>. Vérifiez auprès du fabricant de votre machine avant toute modification.</w:t>
      </w:r>
    </w:p>
    <w:p w14:paraId="0A2FF3C7" w14:textId="77777777" w:rsidR="004656AD" w:rsidRDefault="004656AD">
      <w:pPr>
        <w:pStyle w:val="BodyText"/>
        <w:divId w:val="630013018"/>
      </w:pPr>
      <w:r>
        <w:t xml:space="preserve">Cliquez sur </w:t>
      </w:r>
      <w:r>
        <w:rPr>
          <w:rStyle w:val="bold"/>
        </w:rPr>
        <w:t>Appliquer</w:t>
      </w:r>
      <w:r>
        <w:t xml:space="preserve"> ou </w:t>
      </w:r>
      <w:r>
        <w:rPr>
          <w:rStyle w:val="bold"/>
        </w:rPr>
        <w:t>OK</w:t>
      </w:r>
      <w:r>
        <w:t xml:space="preserve"> pour insérer une commande </w:t>
      </w:r>
      <w:r>
        <w:rPr>
          <w:rStyle w:val="codecharacter"/>
        </w:rPr>
        <w:t>OPTIONPROBE</w:t>
      </w:r>
      <w:r>
        <w:t xml:space="preserve"> dans la fenêtre de modification.</w:t>
      </w:r>
    </w:p>
    <w:p w14:paraId="6CA7C4AD" w14:textId="77777777" w:rsidR="004656AD" w:rsidRDefault="004656AD">
      <w:pPr>
        <w:divId w:val="801190035"/>
        <w:rPr>
          <w:color w:val="000000"/>
        </w:rPr>
      </w:pPr>
      <w:r>
        <w:rPr>
          <w:color w:val="000000"/>
        </w:rPr>
        <w:t> </w:t>
      </w:r>
    </w:p>
    <w:p w14:paraId="7B310134" w14:textId="77777777" w:rsidR="004656AD" w:rsidRDefault="004656AD">
      <w:pPr>
        <w:jc w:val="right"/>
        <w:divId w:val="116663165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"Max:Force"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"NewtonNewton" \* MERGEFORMAT </w:instrText>
      </w:r>
      <w:r>
        <w:rPr>
          <w:rFonts w:ascii="Arial" w:hAnsi="Arial" w:cs="Arial"/>
          <w:color w:val="000000"/>
          <w:sz w:val="22"/>
          <w:szCs w:val="22"/>
        </w:rPr>
        <w:fldChar w:fldCharType="end"/>
      </w:r>
    </w:p>
    <w:p w14:paraId="22081883" w14:textId="77777777" w:rsidR="004656AD" w:rsidRDefault="004656AD">
      <w:pPr>
        <w:pStyle w:val="Heading4"/>
        <w:divId w:val="630013018"/>
        <w:rPr>
          <w:rFonts w:asciiTheme="minorHAnsi" w:hAnsiTheme="minorHAnsi" w:cstheme="majorBidi"/>
          <w:color w:val="0F4761" w:themeColor="accent1" w:themeShade="BF"/>
          <w:sz w:val="20"/>
          <w:szCs w:val="20"/>
        </w:rPr>
      </w:pPr>
      <w:bookmarkStart w:id="170" w:name="06_pref_topics_max_force_htm"/>
      <w:bookmarkEnd w:id="170"/>
      <w:r>
        <w:t>Force max</w:t>
      </w:r>
    </w:p>
    <w:p w14:paraId="2BA10D5E" w14:textId="2AB0A697" w:rsidR="004656AD" w:rsidRDefault="0001541E">
      <w:pPr>
        <w:pStyle w:val="figure"/>
        <w:keepNext/>
        <w:spacing w:before="60" w:after="225" w:afterAutospacing="0"/>
        <w:divId w:val="63001301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1710EC2" wp14:editId="35E4EEF9">
            <wp:extent cx="1524000" cy="209550"/>
            <wp:effectExtent l="0" t="0" r="0" b="0"/>
            <wp:docPr id="1643868037"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868037" name=""/>
                    <pic:cNvPicPr/>
                  </pic:nvPicPr>
                  <pic:blipFill>
                    <a:blip r:embed="rId128">
                      <a:extLst>
                        <a:ext uri="{28A0092B-C50C-407E-A947-70E740481C1C}">
                          <a14:useLocalDpi xmlns:a14="http://schemas.microsoft.com/office/drawing/2010/main" val="0"/>
                        </a:ext>
                      </a:extLst>
                    </a:blip>
                    <a:stretch>
                      <a:fillRect/>
                    </a:stretch>
                  </pic:blipFill>
                  <pic:spPr>
                    <a:xfrm>
                      <a:off x="0" y="0"/>
                      <a:ext cx="1524000" cy="209550"/>
                    </a:xfrm>
                    <a:prstGeom prst="rect">
                      <a:avLst/>
                    </a:prstGeom>
                  </pic:spPr>
                </pic:pic>
              </a:graphicData>
            </a:graphic>
          </wp:inline>
        </w:drawing>
      </w:r>
    </w:p>
    <w:p w14:paraId="5C8A9654" w14:textId="77777777" w:rsidR="004656AD" w:rsidRDefault="004656AD">
      <w:pPr>
        <w:pStyle w:val="BodyText"/>
        <w:divId w:val="630013018"/>
      </w:pPr>
      <w:r>
        <w:t xml:space="preserve">La zone </w:t>
      </w:r>
      <w:r>
        <w:rPr>
          <w:rStyle w:val="bold"/>
        </w:rPr>
        <w:t>Force max</w:t>
      </w:r>
      <w:r>
        <w:t xml:space="preserve"> vous permet d'entrer la force maximum utilisée par un palpeur avant qu'une erreur ne se produise, interrompant ainsi la mesure.</w:t>
      </w:r>
    </w:p>
    <w:p w14:paraId="4BB603C9" w14:textId="77777777" w:rsidR="004656AD" w:rsidRDefault="004656AD">
      <w:pPr>
        <w:pStyle w:val="marginnote"/>
        <w:spacing w:before="0" w:beforeAutospacing="0" w:after="0" w:afterAutospacing="0"/>
        <w:divId w:val="630013018"/>
        <w:rPr>
          <w:rFonts w:ascii="Times New Roman" w:eastAsiaTheme="minorHAnsi" w:hAnsi="Times New Roman" w:cs="Times New Roman"/>
        </w:rPr>
      </w:pPr>
      <w:r>
        <w:rPr>
          <w:rFonts w:ascii="Times New Roman" w:eastAsiaTheme="minorHAnsi" w:hAnsi="Times New Roman" w:cs="Times New Roman"/>
        </w:rPr>
        <w:t>Le newton est une unité de force. Un newton est la force nécessaire pour donner à une masse de 1 kg une accélération de 1 m/s/s.</w:t>
      </w:r>
    </w:p>
    <w:p w14:paraId="20BC05BF" w14:textId="77777777" w:rsidR="004656AD" w:rsidRDefault="004656AD">
      <w:pPr>
        <w:pStyle w:val="BodyText"/>
        <w:divId w:val="630013018"/>
      </w:pPr>
      <w:r>
        <w:t xml:space="preserve">Au cours d'un cycle de palpage analogique, lorsque le palpeur touche la pièce pour la première fois, il continue à la parcourir jusqu'à atteindre la force maximum. Puis il repart en direction inverse et s'éloigne de la pièce. Ce déplacement dans la pièce, après l'avoir touchée, est parfois appelé la </w:t>
      </w:r>
      <w:r>
        <w:rPr>
          <w:rStyle w:val="italic"/>
        </w:rPr>
        <w:t>force de contact</w:t>
      </w:r>
      <w:r>
        <w:t>. La valeur est indiquée en newtons. Dans un cycle de palpage en mode de déflexion normal (DFL), le contrôleur collecte des données à mesure que le palpeur s'éloigne de la pièce.</w:t>
      </w:r>
    </w:p>
    <w:p w14:paraId="68352E0D" w14:textId="77777777" w:rsidR="004656AD" w:rsidRDefault="004656AD">
      <w:pPr>
        <w:divId w:val="1284113921"/>
        <w:rPr>
          <w:color w:val="000000"/>
        </w:rPr>
      </w:pPr>
      <w:r>
        <w:rPr>
          <w:color w:val="000000"/>
        </w:rPr>
        <w:t> </w:t>
      </w:r>
    </w:p>
    <w:p w14:paraId="5B34955E" w14:textId="77777777" w:rsidR="004656AD" w:rsidRDefault="004656AD">
      <w:pPr>
        <w:jc w:val="right"/>
        <w:divId w:val="99656678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"Force faible" \* MERGEFORMAT </w:instrText>
      </w:r>
      <w:r>
        <w:rPr>
          <w:rFonts w:ascii="Arial" w:hAnsi="Arial" w:cs="Arial"/>
          <w:color w:val="000000"/>
          <w:sz w:val="22"/>
          <w:szCs w:val="22"/>
        </w:rPr>
        <w:fldChar w:fldCharType="end"/>
      </w:r>
    </w:p>
    <w:p w14:paraId="0B531F87" w14:textId="77777777" w:rsidR="004656AD" w:rsidRDefault="004656AD">
      <w:pPr>
        <w:pStyle w:val="Heading4"/>
        <w:divId w:val="630013018"/>
        <w:rPr>
          <w:rFonts w:asciiTheme="minorHAnsi" w:hAnsiTheme="minorHAnsi" w:cstheme="majorBidi"/>
          <w:color w:val="0F4761" w:themeColor="accent1" w:themeShade="BF"/>
          <w:sz w:val="20"/>
          <w:szCs w:val="20"/>
        </w:rPr>
      </w:pPr>
      <w:bookmarkStart w:id="171" w:name="06_pref_topics_low_force_htm"/>
      <w:bookmarkEnd w:id="171"/>
      <w:r>
        <w:t>Force faible</w:t>
      </w:r>
    </w:p>
    <w:p w14:paraId="0EED327F" w14:textId="3E936B71" w:rsidR="004656AD" w:rsidRDefault="0001541E">
      <w:pPr>
        <w:pStyle w:val="figure"/>
        <w:keepNext/>
        <w:spacing w:before="60" w:after="225" w:afterAutospacing="0"/>
        <w:divId w:val="63001301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C8A0E1D" wp14:editId="3D4FEF12">
            <wp:extent cx="1545590" cy="228976"/>
            <wp:effectExtent l="0" t="0" r="0" b="0"/>
            <wp:docPr id="2064141605"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141605" name=""/>
                    <pic:cNvPicPr/>
                  </pic:nvPicPr>
                  <pic:blipFill>
                    <a:blip r:embed="rId129">
                      <a:extLst>
                        <a:ext uri="{28A0092B-C50C-407E-A947-70E740481C1C}">
                          <a14:useLocalDpi xmlns:a14="http://schemas.microsoft.com/office/drawing/2010/main" val="0"/>
                        </a:ext>
                      </a:extLst>
                    </a:blip>
                    <a:stretch>
                      <a:fillRect/>
                    </a:stretch>
                  </pic:blipFill>
                  <pic:spPr>
                    <a:xfrm>
                      <a:off x="0" y="0"/>
                      <a:ext cx="1545590" cy="228976"/>
                    </a:xfrm>
                    <a:prstGeom prst="rect">
                      <a:avLst/>
                    </a:prstGeom>
                  </pic:spPr>
                </pic:pic>
              </a:graphicData>
            </a:graphic>
          </wp:inline>
        </w:drawing>
      </w:r>
    </w:p>
    <w:p w14:paraId="3CB6EB4F" w14:textId="77777777" w:rsidR="004656AD" w:rsidRDefault="004656AD">
      <w:pPr>
        <w:pStyle w:val="BodyText"/>
        <w:divId w:val="630013018"/>
      </w:pPr>
      <w:r>
        <w:t xml:space="preserve">La zone </w:t>
      </w:r>
      <w:r>
        <w:rPr>
          <w:rStyle w:val="bold"/>
        </w:rPr>
        <w:t>Force faible</w:t>
      </w:r>
      <w:r>
        <w:t xml:space="preserve"> vous permet d'entrer la force minimum requise pour déterminer quand la machine est en contact avec l'objet mesuré.</w:t>
      </w:r>
    </w:p>
    <w:p w14:paraId="506DFFE1" w14:textId="77777777" w:rsidR="004656AD" w:rsidRDefault="004656AD">
      <w:pPr>
        <w:pStyle w:val="BodyText"/>
        <w:divId w:val="630013018"/>
      </w:pPr>
      <w:r>
        <w:t>Lors d'un cycle de palpage en mode défléchi normal (DFL), il s'agit de la force à laquelle le contrôleur cesse de recueillir les données. Ce paramètre est exprimé en newtons.</w:t>
      </w:r>
    </w:p>
    <w:p w14:paraId="26FE2DD6" w14:textId="77777777" w:rsidR="004656AD" w:rsidRDefault="004656AD">
      <w:pPr>
        <w:divId w:val="1870021459"/>
        <w:rPr>
          <w:color w:val="000000"/>
        </w:rPr>
      </w:pPr>
      <w:r>
        <w:rPr>
          <w:color w:val="000000"/>
        </w:rPr>
        <w:t> </w:t>
      </w:r>
    </w:p>
    <w:p w14:paraId="00312F15" w14:textId="77777777" w:rsidR="004656AD" w:rsidRDefault="004656AD">
      <w:pPr>
        <w:jc w:val="right"/>
        <w:divId w:val="134409098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"Force supérieure" \* MERGEFORMAT </w:instrText>
      </w:r>
      <w:r>
        <w:rPr>
          <w:rFonts w:ascii="Arial" w:hAnsi="Arial" w:cs="Arial"/>
          <w:color w:val="000000"/>
          <w:sz w:val="22"/>
          <w:szCs w:val="22"/>
        </w:rPr>
        <w:fldChar w:fldCharType="end"/>
      </w:r>
    </w:p>
    <w:p w14:paraId="79E7DEEA" w14:textId="77777777" w:rsidR="004656AD" w:rsidRDefault="004656AD">
      <w:pPr>
        <w:pStyle w:val="Heading4"/>
        <w:divId w:val="630013018"/>
        <w:rPr>
          <w:rFonts w:asciiTheme="minorHAnsi" w:hAnsiTheme="minorHAnsi" w:cstheme="majorBidi"/>
          <w:color w:val="0F4761" w:themeColor="accent1" w:themeShade="BF"/>
          <w:sz w:val="20"/>
          <w:szCs w:val="20"/>
        </w:rPr>
      </w:pPr>
      <w:bookmarkStart w:id="172" w:name="06_pref_topics_upper_force_htm"/>
      <w:bookmarkEnd w:id="172"/>
      <w:r>
        <w:t>Force supérieure</w:t>
      </w:r>
    </w:p>
    <w:p w14:paraId="4F5FB03E" w14:textId="183451B4" w:rsidR="004656AD" w:rsidRDefault="0001541E">
      <w:pPr>
        <w:pStyle w:val="figure"/>
        <w:keepNext/>
        <w:spacing w:before="60" w:after="225" w:afterAutospacing="0"/>
        <w:divId w:val="63001301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D835123" wp14:editId="48F2730B">
            <wp:extent cx="1534795" cy="219256"/>
            <wp:effectExtent l="0" t="0" r="8255" b="9525"/>
            <wp:docPr id="1245726962"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726962" name=""/>
                    <pic:cNvPicPr/>
                  </pic:nvPicPr>
                  <pic:blipFill>
                    <a:blip r:embed="rId130">
                      <a:extLst>
                        <a:ext uri="{28A0092B-C50C-407E-A947-70E740481C1C}">
                          <a14:useLocalDpi xmlns:a14="http://schemas.microsoft.com/office/drawing/2010/main" val="0"/>
                        </a:ext>
                      </a:extLst>
                    </a:blip>
                    <a:stretch>
                      <a:fillRect/>
                    </a:stretch>
                  </pic:blipFill>
                  <pic:spPr>
                    <a:xfrm>
                      <a:off x="0" y="0"/>
                      <a:ext cx="1534795" cy="219256"/>
                    </a:xfrm>
                    <a:prstGeom prst="rect">
                      <a:avLst/>
                    </a:prstGeom>
                  </pic:spPr>
                </pic:pic>
              </a:graphicData>
            </a:graphic>
          </wp:inline>
        </w:drawing>
      </w:r>
    </w:p>
    <w:p w14:paraId="24F91EB4" w14:textId="77777777" w:rsidR="004656AD" w:rsidRDefault="004656AD">
      <w:pPr>
        <w:pStyle w:val="BodyText"/>
        <w:divId w:val="630013018"/>
      </w:pPr>
      <w:r>
        <w:t xml:space="preserve">La zone </w:t>
      </w:r>
      <w:r>
        <w:rPr>
          <w:rStyle w:val="bold"/>
        </w:rPr>
        <w:t>Force supérieure</w:t>
      </w:r>
      <w:r>
        <w:t xml:space="preserve"> fixe la limite supérieure d'une mesure. Lorsque cette force est atteinte, la machine s'éloigne de l'objet mesuré.</w:t>
      </w:r>
    </w:p>
    <w:p w14:paraId="041BB39D" w14:textId="77777777" w:rsidR="004656AD" w:rsidRDefault="004656AD">
      <w:pPr>
        <w:pStyle w:val="BodyText"/>
        <w:divId w:val="630013018"/>
      </w:pPr>
      <w:r>
        <w:t>Lors d'un cycle de palpage en mode défléchi normal (DFL), il s'agit de la force à laquelle le contrôleur commence à recueillir les données. Ce paramètre est exprimé en newtons.</w:t>
      </w:r>
    </w:p>
    <w:p w14:paraId="35C647CE" w14:textId="77777777" w:rsidR="004656AD" w:rsidRDefault="004656AD">
      <w:pPr>
        <w:divId w:val="241763302"/>
        <w:rPr>
          <w:color w:val="000000"/>
        </w:rPr>
      </w:pPr>
      <w:r>
        <w:rPr>
          <w:color w:val="000000"/>
        </w:rPr>
        <w:t> </w:t>
      </w:r>
    </w:p>
    <w:p w14:paraId="12BD8567" w14:textId="77777777" w:rsidR="004656AD" w:rsidRDefault="004656AD">
      <w:pPr>
        <w:jc w:val="right"/>
        <w:divId w:val="174838402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"Force de déclenchement" \* MERGEFORMAT </w:instrText>
      </w:r>
      <w:r>
        <w:rPr>
          <w:rFonts w:ascii="Arial" w:hAnsi="Arial" w:cs="Arial"/>
          <w:color w:val="000000"/>
          <w:sz w:val="22"/>
          <w:szCs w:val="22"/>
        </w:rPr>
        <w:fldChar w:fldCharType="end"/>
      </w:r>
    </w:p>
    <w:p w14:paraId="0BB3728C" w14:textId="77777777" w:rsidR="004656AD" w:rsidRDefault="004656AD">
      <w:pPr>
        <w:pStyle w:val="Heading4"/>
        <w:divId w:val="630013018"/>
        <w:rPr>
          <w:rFonts w:asciiTheme="minorHAnsi" w:hAnsiTheme="minorHAnsi" w:cstheme="majorBidi"/>
          <w:color w:val="0F4761" w:themeColor="accent1" w:themeShade="BF"/>
          <w:sz w:val="20"/>
          <w:szCs w:val="20"/>
        </w:rPr>
      </w:pPr>
      <w:bookmarkStart w:id="173" w:name="06_pref_topics_trigger_force_htm"/>
      <w:bookmarkEnd w:id="173"/>
      <w:r>
        <w:t>Force de déclenchement</w:t>
      </w:r>
    </w:p>
    <w:p w14:paraId="7E3E2C30" w14:textId="3B02E998" w:rsidR="004656AD" w:rsidRDefault="0001541E">
      <w:pPr>
        <w:pStyle w:val="figure"/>
        <w:keepNext/>
        <w:spacing w:before="60" w:after="225" w:afterAutospacing="0"/>
        <w:divId w:val="63001301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F253B2E" wp14:editId="3862A28E">
            <wp:extent cx="1513205" cy="228408"/>
            <wp:effectExtent l="0" t="0" r="0" b="635"/>
            <wp:docPr id="1828783727"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783727" name=""/>
                    <pic:cNvPicPr/>
                  </pic:nvPicPr>
                  <pic:blipFill>
                    <a:blip r:embed="rId131">
                      <a:extLst>
                        <a:ext uri="{28A0092B-C50C-407E-A947-70E740481C1C}">
                          <a14:useLocalDpi xmlns:a14="http://schemas.microsoft.com/office/drawing/2010/main" val="0"/>
                        </a:ext>
                      </a:extLst>
                    </a:blip>
                    <a:stretch>
                      <a:fillRect/>
                    </a:stretch>
                  </pic:blipFill>
                  <pic:spPr>
                    <a:xfrm>
                      <a:off x="0" y="0"/>
                      <a:ext cx="1513205" cy="228408"/>
                    </a:xfrm>
                    <a:prstGeom prst="rect">
                      <a:avLst/>
                    </a:prstGeom>
                  </pic:spPr>
                </pic:pic>
              </a:graphicData>
            </a:graphic>
          </wp:inline>
        </w:drawing>
      </w:r>
    </w:p>
    <w:p w14:paraId="32322AA5" w14:textId="77777777" w:rsidR="004656AD" w:rsidRDefault="004656AD">
      <w:pPr>
        <w:pStyle w:val="BodyText"/>
        <w:divId w:val="630013018"/>
      </w:pPr>
      <w:r>
        <w:t xml:space="preserve">La zone </w:t>
      </w:r>
      <w:r>
        <w:rPr>
          <w:rStyle w:val="bold"/>
        </w:rPr>
        <w:t>Force de déclenchement</w:t>
      </w:r>
      <w:r>
        <w:t xml:space="preserve"> vous permet d'entrer la force à laquelle est effectuée une lecture de mesure.</w:t>
      </w:r>
    </w:p>
    <w:p w14:paraId="499AC37F" w14:textId="77777777" w:rsidR="004656AD" w:rsidRDefault="004656AD">
      <w:pPr>
        <w:pStyle w:val="BodyText"/>
        <w:divId w:val="630013018"/>
      </w:pPr>
      <w:r>
        <w:t>Lors d'un cycle de palpage en mode défléchi normal (DFL), il s'agit de la force à laquelle le point actuel (APT) est calculé et renvoyé à PC-DMIS. Ce paramètre est exprimé en newtons. Les contrôleurs/palpeurs analogiques n'utilisent pas tous cette entrée.</w:t>
      </w:r>
    </w:p>
    <w:p w14:paraId="514ACAE2" w14:textId="77777777" w:rsidR="004656AD" w:rsidRDefault="004656AD">
      <w:pPr>
        <w:divId w:val="180121810"/>
        <w:rPr>
          <w:color w:val="000000"/>
        </w:rPr>
      </w:pPr>
      <w:r>
        <w:rPr>
          <w:color w:val="000000"/>
        </w:rPr>
        <w:t> </w:t>
      </w:r>
    </w:p>
    <w:p w14:paraId="3D562195" w14:textId="77777777" w:rsidR="004656AD" w:rsidRDefault="004656AD">
      <w:pPr>
        <w:jc w:val="right"/>
        <w:divId w:val="72190905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"Données collectées"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"Nombre de données renvoyées" \* MERGEFORMAT </w:instrText>
      </w:r>
      <w:r>
        <w:rPr>
          <w:rFonts w:ascii="Arial" w:hAnsi="Arial" w:cs="Arial"/>
          <w:color w:val="000000"/>
          <w:sz w:val="22"/>
          <w:szCs w:val="22"/>
        </w:rPr>
        <w:fldChar w:fldCharType="end"/>
      </w:r>
    </w:p>
    <w:p w14:paraId="2C533708" w14:textId="77777777" w:rsidR="004656AD" w:rsidRDefault="004656AD">
      <w:pPr>
        <w:pStyle w:val="Heading4"/>
        <w:divId w:val="630013018"/>
        <w:rPr>
          <w:rFonts w:asciiTheme="minorHAnsi" w:hAnsiTheme="minorHAnsi" w:cstheme="majorBidi"/>
          <w:color w:val="0F4761" w:themeColor="accent1" w:themeShade="BF"/>
          <w:sz w:val="20"/>
          <w:szCs w:val="20"/>
        </w:rPr>
      </w:pPr>
      <w:bookmarkStart w:id="174" w:name="06_pref_topics_number_return_dat_5976"/>
      <w:bookmarkEnd w:id="174"/>
      <w:r>
        <w:t>Nbre données renvoyées</w:t>
      </w:r>
    </w:p>
    <w:p w14:paraId="0F7308F3" w14:textId="0D0A57C8" w:rsidR="004656AD" w:rsidRDefault="0001541E">
      <w:pPr>
        <w:pStyle w:val="figure"/>
        <w:keepNext/>
        <w:spacing w:before="60" w:after="225" w:afterAutospacing="0"/>
        <w:divId w:val="63001301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78DBC8C" wp14:editId="4CFC7B13">
            <wp:extent cx="1857375" cy="304800"/>
            <wp:effectExtent l="0" t="0" r="9525" b="0"/>
            <wp:docPr id="1480225127"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225127" name=""/>
                    <pic:cNvPicPr/>
                  </pic:nvPicPr>
                  <pic:blipFill>
                    <a:blip r:embed="rId132">
                      <a:extLst>
                        <a:ext uri="{28A0092B-C50C-407E-A947-70E740481C1C}">
                          <a14:useLocalDpi xmlns:a14="http://schemas.microsoft.com/office/drawing/2010/main" val="0"/>
                        </a:ext>
                      </a:extLst>
                    </a:blip>
                    <a:stretch>
                      <a:fillRect/>
                    </a:stretch>
                  </pic:blipFill>
                  <pic:spPr>
                    <a:xfrm>
                      <a:off x="0" y="0"/>
                      <a:ext cx="1857375" cy="304800"/>
                    </a:xfrm>
                    <a:prstGeom prst="rect">
                      <a:avLst/>
                    </a:prstGeom>
                  </pic:spPr>
                </pic:pic>
              </a:graphicData>
            </a:graphic>
          </wp:inline>
        </w:drawing>
      </w:r>
    </w:p>
    <w:p w14:paraId="4B2AF9FD" w14:textId="77777777" w:rsidR="004656AD" w:rsidRDefault="004656AD">
      <w:pPr>
        <w:pStyle w:val="BodyText"/>
        <w:divId w:val="630013018"/>
      </w:pPr>
      <w:r>
        <w:t xml:space="preserve">La zone </w:t>
      </w:r>
      <w:r>
        <w:rPr>
          <w:rStyle w:val="bold"/>
        </w:rPr>
        <w:t>Nb données renvoyées</w:t>
      </w:r>
      <w:r>
        <w:t xml:space="preserve"> vous permet d'entrer le nombre de lectures effectuées lorsque la machine s'éloigne de l'objet mesuré.</w:t>
      </w:r>
    </w:p>
    <w:p w14:paraId="4AC54317" w14:textId="77777777" w:rsidR="004656AD" w:rsidRDefault="004656AD">
      <w:pPr>
        <w:pStyle w:val="BodyText"/>
        <w:divId w:val="630013018"/>
      </w:pPr>
      <w:r>
        <w:t xml:space="preserve">Cette valeur définit le nombre minimum de données à collecter dans l'onglet </w:t>
      </w:r>
      <w:r>
        <w:rPr>
          <w:rStyle w:val="bold"/>
        </w:rPr>
        <w:t>Options palpeur</w:t>
      </w:r>
      <w:r>
        <w:t xml:space="preserve"> défini par les valeurs </w:t>
      </w:r>
      <w:r>
        <w:rPr>
          <w:rStyle w:val="bold"/>
        </w:rPr>
        <w:t>Force</w:t>
      </w:r>
      <w:r>
        <w:t xml:space="preserve"> </w:t>
      </w:r>
      <w:r>
        <w:rPr>
          <w:rStyle w:val="bold"/>
        </w:rPr>
        <w:t>supérieure</w:t>
      </w:r>
      <w:r>
        <w:t xml:space="preserve"> et </w:t>
      </w:r>
      <w:r>
        <w:rPr>
          <w:rStyle w:val="bold"/>
        </w:rPr>
        <w:t>Force inférieure</w:t>
      </w:r>
      <w:r>
        <w:t>.</w:t>
      </w:r>
    </w:p>
    <w:p w14:paraId="0CAB9D94" w14:textId="77777777" w:rsidR="004656AD" w:rsidRDefault="004656AD">
      <w:pPr>
        <w:divId w:val="143012899"/>
        <w:rPr>
          <w:color w:val="000000"/>
        </w:rPr>
      </w:pPr>
      <w:r>
        <w:rPr>
          <w:color w:val="000000"/>
        </w:rPr>
        <w:t> </w:t>
      </w:r>
    </w:p>
    <w:p w14:paraId="2EC8F089" w14:textId="77777777" w:rsidR="004656AD" w:rsidRDefault="004656AD">
      <w:pPr>
        <w:jc w:val="right"/>
        <w:divId w:val="79150964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"Vitesse de renvoi" \* MERGEFORMAT </w:instrText>
      </w:r>
      <w:r>
        <w:rPr>
          <w:rFonts w:ascii="Arial" w:hAnsi="Arial" w:cs="Arial"/>
          <w:color w:val="000000"/>
          <w:sz w:val="22"/>
          <w:szCs w:val="22"/>
        </w:rPr>
        <w:fldChar w:fldCharType="end"/>
      </w:r>
    </w:p>
    <w:p w14:paraId="6DC09354" w14:textId="77777777" w:rsidR="004656AD" w:rsidRDefault="004656AD">
      <w:pPr>
        <w:pStyle w:val="Heading4"/>
        <w:divId w:val="630013018"/>
        <w:rPr>
          <w:rFonts w:asciiTheme="minorHAnsi" w:hAnsiTheme="minorHAnsi" w:cstheme="majorBidi"/>
          <w:color w:val="0F4761" w:themeColor="accent1" w:themeShade="BF"/>
          <w:sz w:val="20"/>
          <w:szCs w:val="20"/>
        </w:rPr>
      </w:pPr>
      <w:bookmarkStart w:id="175" w:name="06_pref_topics_return_speed_htm"/>
      <w:bookmarkEnd w:id="175"/>
      <w:r>
        <w:t>Vitesse de retour</w:t>
      </w:r>
    </w:p>
    <w:p w14:paraId="0FE0FC5F" w14:textId="3F6DCA36" w:rsidR="004656AD" w:rsidRDefault="0001541E">
      <w:pPr>
        <w:pStyle w:val="figure"/>
        <w:keepNext/>
        <w:spacing w:before="60" w:after="225" w:afterAutospacing="0"/>
        <w:divId w:val="63001301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4B1E957" wp14:editId="4A5BD100">
            <wp:extent cx="2057400" cy="247650"/>
            <wp:effectExtent l="0" t="0" r="0" b="0"/>
            <wp:docPr id="310930326"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930326" name=""/>
                    <pic:cNvPicPr/>
                  </pic:nvPicPr>
                  <pic:blipFill>
                    <a:blip r:embed="rId133">
                      <a:extLst>
                        <a:ext uri="{28A0092B-C50C-407E-A947-70E740481C1C}">
                          <a14:useLocalDpi xmlns:a14="http://schemas.microsoft.com/office/drawing/2010/main" val="0"/>
                        </a:ext>
                      </a:extLst>
                    </a:blip>
                    <a:stretch>
                      <a:fillRect/>
                    </a:stretch>
                  </pic:blipFill>
                  <pic:spPr>
                    <a:xfrm>
                      <a:off x="0" y="0"/>
                      <a:ext cx="2057400" cy="247650"/>
                    </a:xfrm>
                    <a:prstGeom prst="rect">
                      <a:avLst/>
                    </a:prstGeom>
                  </pic:spPr>
                </pic:pic>
              </a:graphicData>
            </a:graphic>
          </wp:inline>
        </w:drawing>
      </w:r>
    </w:p>
    <w:p w14:paraId="453E8FEB" w14:textId="77777777" w:rsidR="004656AD" w:rsidRDefault="004656AD">
      <w:pPr>
        <w:pStyle w:val="BodyText"/>
        <w:divId w:val="630013018"/>
      </w:pPr>
      <w:r>
        <w:t xml:space="preserve">La zone </w:t>
      </w:r>
      <w:r>
        <w:rPr>
          <w:rStyle w:val="bold"/>
        </w:rPr>
        <w:t>Vitesse de renvoi</w:t>
      </w:r>
      <w:r>
        <w:t xml:space="preserve"> vous permet de définir la vitesse à laquelle le palpeur se retire de l'objet mesuré. Cette valeur est exprimée en mm/sec.</w:t>
      </w:r>
    </w:p>
    <w:p w14:paraId="0C24082F" w14:textId="77777777" w:rsidR="004656AD" w:rsidRDefault="004656AD">
      <w:pPr>
        <w:divId w:val="1996564319"/>
        <w:rPr>
          <w:color w:val="000000"/>
        </w:rPr>
      </w:pPr>
      <w:r>
        <w:rPr>
          <w:color w:val="000000"/>
        </w:rPr>
        <w:t> </w:t>
      </w:r>
    </w:p>
    <w:p w14:paraId="5D5AB66F" w14:textId="77777777" w:rsidR="004656AD" w:rsidRDefault="004656AD">
      <w:pPr>
        <w:jc w:val="right"/>
        <w:divId w:val="30752083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"Précision de positionnement" \* MERGEFORMAT </w:instrText>
      </w:r>
      <w:r>
        <w:rPr>
          <w:rFonts w:ascii="Arial" w:hAnsi="Arial" w:cs="Arial"/>
          <w:color w:val="000000"/>
          <w:sz w:val="22"/>
          <w:szCs w:val="22"/>
        </w:rPr>
        <w:fldChar w:fldCharType="end"/>
      </w:r>
    </w:p>
    <w:p w14:paraId="7C15A579" w14:textId="77777777" w:rsidR="004656AD" w:rsidRDefault="004656AD">
      <w:pPr>
        <w:pStyle w:val="Heading4"/>
        <w:divId w:val="630013018"/>
        <w:rPr>
          <w:rFonts w:asciiTheme="minorHAnsi" w:hAnsiTheme="minorHAnsi" w:cstheme="majorBidi"/>
          <w:color w:val="0F4761" w:themeColor="accent1" w:themeShade="BF"/>
          <w:sz w:val="20"/>
          <w:szCs w:val="20"/>
        </w:rPr>
      </w:pPr>
      <w:bookmarkStart w:id="176" w:name="06_pref_topics_positioning_accur_9822"/>
      <w:bookmarkEnd w:id="176"/>
      <w:r>
        <w:t>Précision de positionnement</w:t>
      </w:r>
    </w:p>
    <w:p w14:paraId="657A1B66" w14:textId="74BA245A" w:rsidR="004656AD" w:rsidRDefault="0001541E">
      <w:pPr>
        <w:pStyle w:val="figure"/>
        <w:keepNext/>
        <w:spacing w:before="60" w:after="225" w:afterAutospacing="0"/>
        <w:divId w:val="63001301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2492F12" wp14:editId="07D0EA53">
            <wp:extent cx="1872615" cy="229300"/>
            <wp:effectExtent l="0" t="0" r="0" b="0"/>
            <wp:docPr id="200253362"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53362" name=""/>
                    <pic:cNvPicPr/>
                  </pic:nvPicPr>
                  <pic:blipFill>
                    <a:blip r:embed="rId134">
                      <a:extLst>
                        <a:ext uri="{28A0092B-C50C-407E-A947-70E740481C1C}">
                          <a14:useLocalDpi xmlns:a14="http://schemas.microsoft.com/office/drawing/2010/main" val="0"/>
                        </a:ext>
                      </a:extLst>
                    </a:blip>
                    <a:stretch>
                      <a:fillRect/>
                    </a:stretch>
                  </pic:blipFill>
                  <pic:spPr>
                    <a:xfrm>
                      <a:off x="0" y="0"/>
                      <a:ext cx="1872615" cy="229300"/>
                    </a:xfrm>
                    <a:prstGeom prst="rect">
                      <a:avLst/>
                    </a:prstGeom>
                  </pic:spPr>
                </pic:pic>
              </a:graphicData>
            </a:graphic>
          </wp:inline>
        </w:drawing>
      </w:r>
    </w:p>
    <w:p w14:paraId="187A0F6B" w14:textId="77777777" w:rsidR="004656AD" w:rsidRDefault="004656AD">
      <w:pPr>
        <w:pStyle w:val="BodyText"/>
        <w:divId w:val="630013018"/>
      </w:pPr>
      <w:r>
        <w:t xml:space="preserve">La zone </w:t>
      </w:r>
      <w:r>
        <w:rPr>
          <w:rStyle w:val="bold"/>
        </w:rPr>
        <w:t>Précision de positionnement</w:t>
      </w:r>
      <w:r>
        <w:t xml:space="preserve"> est un paramètre propre à l'interface Leitz. La valeur soumise indique à la MMT la précision à laquelle il doit rester sur le vecteur d'approche lorsque le palpeur est amené dans la pièce pour effectuer une mesure.</w:t>
      </w:r>
    </w:p>
    <w:p w14:paraId="1DAE3CE9" w14:textId="77777777" w:rsidR="004656AD" w:rsidRDefault="004656AD">
      <w:pPr>
        <w:pStyle w:val="BodyText"/>
        <w:divId w:val="630013018"/>
      </w:pPr>
      <w:r>
        <w:t>Avec des valeurs inférieures augmente la difficulté pour la machine de trouver l'emplacement souhaité. Avec une valeur plus faible toutefois, vous obtenez aussi une mesure plus précise. Cette valeur est toujours exprimée en millimètres.</w:t>
      </w:r>
    </w:p>
    <w:p w14:paraId="40638399" w14:textId="77777777" w:rsidR="004656AD" w:rsidRDefault="004656AD">
      <w:pPr>
        <w:pStyle w:val="BodyText"/>
        <w:divId w:val="630013018"/>
      </w:pPr>
      <w:r>
        <w:t>La valeur par défaut doit normalement être utilisée.</w:t>
      </w:r>
    </w:p>
    <w:p w14:paraId="44BC4CF6" w14:textId="77777777" w:rsidR="004656AD" w:rsidRDefault="004656AD">
      <w:pPr>
        <w:divId w:val="1472675267"/>
        <w:rPr>
          <w:color w:val="000000"/>
        </w:rPr>
      </w:pPr>
      <w:r>
        <w:rPr>
          <w:color w:val="000000"/>
        </w:rPr>
        <w:t> </w:t>
      </w:r>
    </w:p>
    <w:p w14:paraId="06E1650B" w14:textId="77777777" w:rsidR="004656AD" w:rsidRDefault="004656AD">
      <w:pPr>
        <w:jc w:val="right"/>
        <w:divId w:val="77112665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"Précision de palpage" \* MERGEFORMAT </w:instrText>
      </w:r>
      <w:r>
        <w:rPr>
          <w:rFonts w:ascii="Arial" w:hAnsi="Arial" w:cs="Arial"/>
          <w:color w:val="000000"/>
          <w:sz w:val="22"/>
          <w:szCs w:val="22"/>
        </w:rPr>
        <w:fldChar w:fldCharType="end"/>
      </w:r>
    </w:p>
    <w:p w14:paraId="0FEE0B26" w14:textId="77777777" w:rsidR="004656AD" w:rsidRDefault="004656AD">
      <w:pPr>
        <w:pStyle w:val="Heading4"/>
        <w:divId w:val="630013018"/>
        <w:rPr>
          <w:rFonts w:asciiTheme="minorHAnsi" w:hAnsiTheme="minorHAnsi" w:cstheme="majorBidi"/>
          <w:color w:val="0F4761" w:themeColor="accent1" w:themeShade="BF"/>
          <w:sz w:val="20"/>
          <w:szCs w:val="20"/>
        </w:rPr>
      </w:pPr>
      <w:bookmarkStart w:id="177" w:name="06_pref_topics_probing_accuracy__4597"/>
      <w:bookmarkEnd w:id="177"/>
      <w:r>
        <w:t>Précision de palpage</w:t>
      </w:r>
    </w:p>
    <w:p w14:paraId="3A2E7477" w14:textId="66B6D283" w:rsidR="004656AD" w:rsidRDefault="0001541E">
      <w:pPr>
        <w:pStyle w:val="figure"/>
        <w:keepNext/>
        <w:spacing w:before="60" w:after="225" w:afterAutospacing="0"/>
        <w:divId w:val="63001301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2DA4C2B" wp14:editId="6882384D">
            <wp:extent cx="1861185" cy="219524"/>
            <wp:effectExtent l="0" t="0" r="5715" b="9525"/>
            <wp:docPr id="612342792"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342792" name=""/>
                    <pic:cNvPicPr/>
                  </pic:nvPicPr>
                  <pic:blipFill>
                    <a:blip r:embed="rId135">
                      <a:extLst>
                        <a:ext uri="{28A0092B-C50C-407E-A947-70E740481C1C}">
                          <a14:useLocalDpi xmlns:a14="http://schemas.microsoft.com/office/drawing/2010/main" val="0"/>
                        </a:ext>
                      </a:extLst>
                    </a:blip>
                    <a:stretch>
                      <a:fillRect/>
                    </a:stretch>
                  </pic:blipFill>
                  <pic:spPr>
                    <a:xfrm>
                      <a:off x="0" y="0"/>
                      <a:ext cx="1861185" cy="219524"/>
                    </a:xfrm>
                    <a:prstGeom prst="rect">
                      <a:avLst/>
                    </a:prstGeom>
                  </pic:spPr>
                </pic:pic>
              </a:graphicData>
            </a:graphic>
          </wp:inline>
        </w:drawing>
      </w:r>
    </w:p>
    <w:p w14:paraId="2336D3E5" w14:textId="77777777" w:rsidR="004656AD" w:rsidRDefault="004656AD">
      <w:pPr>
        <w:pStyle w:val="BodyText"/>
        <w:divId w:val="630013018"/>
      </w:pPr>
      <w:r>
        <w:t xml:space="preserve">La zone </w:t>
      </w:r>
      <w:r>
        <w:rPr>
          <w:rStyle w:val="bold"/>
        </w:rPr>
        <w:t>Précision de palpage</w:t>
      </w:r>
      <w:r>
        <w:t xml:space="preserve"> vous permet de fixer la précision requise par une mesure. Si cette valeur n'est pas atteinte, aucune mesure n'est effectuée et une erreur est signalée. Elle est exprimée en mm et la valeur par défaut doit normalement être utilisée.</w:t>
      </w:r>
    </w:p>
    <w:p w14:paraId="096BC9CB" w14:textId="77777777" w:rsidR="004656AD" w:rsidRDefault="004656AD">
      <w:pPr>
        <w:divId w:val="1276669221"/>
        <w:rPr>
          <w:color w:val="000000"/>
        </w:rPr>
      </w:pPr>
      <w:r>
        <w:rPr>
          <w:color w:val="000000"/>
        </w:rPr>
        <w:t> </w:t>
      </w:r>
    </w:p>
    <w:p w14:paraId="07291CCF" w14:textId="77777777" w:rsidR="004656AD" w:rsidRDefault="004656AD">
      <w:pPr>
        <w:jc w:val="right"/>
        <w:divId w:val="30212239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"Mode Palpage" \* MERGEFORMAT </w:instrText>
      </w:r>
      <w:r>
        <w:rPr>
          <w:rFonts w:ascii="Arial" w:hAnsi="Arial" w:cs="Arial"/>
          <w:color w:val="000000"/>
          <w:sz w:val="22"/>
          <w:szCs w:val="22"/>
        </w:rPr>
        <w:fldChar w:fldCharType="end"/>
      </w:r>
    </w:p>
    <w:p w14:paraId="4F42DD2E" w14:textId="77777777" w:rsidR="004656AD" w:rsidRDefault="004656AD">
      <w:pPr>
        <w:pStyle w:val="Heading4"/>
        <w:divId w:val="630013018"/>
        <w:rPr>
          <w:rFonts w:asciiTheme="minorHAnsi" w:hAnsiTheme="minorHAnsi" w:cstheme="majorBidi"/>
          <w:color w:val="0F4761" w:themeColor="accent1" w:themeShade="BF"/>
          <w:sz w:val="20"/>
          <w:szCs w:val="20"/>
        </w:rPr>
      </w:pPr>
      <w:bookmarkStart w:id="178" w:name="06_pref_topics_probing_mode_htm"/>
      <w:bookmarkEnd w:id="178"/>
      <w:r>
        <w:t>Mode de palpage</w:t>
      </w:r>
    </w:p>
    <w:p w14:paraId="532C1F74" w14:textId="5CF6678B" w:rsidR="004656AD" w:rsidRDefault="0001541E">
      <w:pPr>
        <w:pStyle w:val="figure"/>
        <w:keepNext/>
        <w:spacing w:before="60" w:after="225" w:afterAutospacing="0"/>
        <w:divId w:val="63001301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E3C541B" wp14:editId="0B231C03">
            <wp:extent cx="2231390" cy="390970"/>
            <wp:effectExtent l="0" t="0" r="0" b="9525"/>
            <wp:docPr id="724534248"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534248" name=""/>
                    <pic:cNvPicPr/>
                  </pic:nvPicPr>
                  <pic:blipFill>
                    <a:blip r:embed="rId136">
                      <a:extLst>
                        <a:ext uri="{28A0092B-C50C-407E-A947-70E740481C1C}">
                          <a14:useLocalDpi xmlns:a14="http://schemas.microsoft.com/office/drawing/2010/main" val="0"/>
                        </a:ext>
                      </a:extLst>
                    </a:blip>
                    <a:stretch>
                      <a:fillRect/>
                    </a:stretch>
                  </pic:blipFill>
                  <pic:spPr>
                    <a:xfrm>
                      <a:off x="0" y="0"/>
                      <a:ext cx="2231390" cy="390970"/>
                    </a:xfrm>
                    <a:prstGeom prst="rect">
                      <a:avLst/>
                    </a:prstGeom>
                  </pic:spPr>
                </pic:pic>
              </a:graphicData>
            </a:graphic>
          </wp:inline>
        </w:drawing>
      </w:r>
    </w:p>
    <w:p w14:paraId="5EBF74A3" w14:textId="77777777" w:rsidR="004656AD" w:rsidRDefault="004656AD">
      <w:pPr>
        <w:pStyle w:val="BodyText"/>
        <w:divId w:val="630013018"/>
      </w:pPr>
      <w:r>
        <w:t>Cette zone définit le type de cycle de palpage utilisé. Le cycle le plus courant est le mode de déflexion (DFL). D'autres cycles, tels que le palpage doux (SFT), sont aussi contrôlés par certains contrôleurs/palpeurs analogiques. Dans certains cas, le palpeur/contrôleur ne possède pas plusieurs modes et cette valeur est alors ignorée.</w:t>
      </w:r>
    </w:p>
    <w:p w14:paraId="71EA86B3" w14:textId="77777777" w:rsidR="004656AD" w:rsidRDefault="004656AD">
      <w:pPr>
        <w:pStyle w:val="BodyText"/>
        <w:divId w:val="630013018"/>
      </w:pPr>
      <w:r>
        <w:t>Entrez ou sélectionnez le cycle de palpage que vous voulez utiliser.</w:t>
      </w:r>
    </w:p>
    <w:p w14:paraId="4D3E7A09" w14:textId="77777777" w:rsidR="004656AD" w:rsidRDefault="004656AD">
      <w:pPr>
        <w:divId w:val="1015310032"/>
        <w:rPr>
          <w:color w:val="000000"/>
        </w:rPr>
      </w:pPr>
      <w:r>
        <w:rPr>
          <w:color w:val="000000"/>
        </w:rPr>
        <w:t> </w:t>
      </w:r>
    </w:p>
    <w:p w14:paraId="70DC9298" w14:textId="77777777" w:rsidR="004656AD" w:rsidRDefault="004656AD">
      <w:pPr>
        <w:jc w:val="right"/>
        <w:divId w:val="140675641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"Manuel:Palpage fin"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"Palpage fin" \* MERGEFORMAT </w:instrText>
      </w:r>
      <w:r>
        <w:rPr>
          <w:rFonts w:ascii="Arial" w:hAnsi="Arial" w:cs="Arial"/>
          <w:color w:val="000000"/>
          <w:sz w:val="22"/>
          <w:szCs w:val="22"/>
        </w:rPr>
        <w:fldChar w:fldCharType="end"/>
      </w:r>
    </w:p>
    <w:p w14:paraId="58F0BD90" w14:textId="77777777" w:rsidR="004656AD" w:rsidRDefault="004656AD">
      <w:pPr>
        <w:pStyle w:val="Heading4"/>
        <w:divId w:val="630013018"/>
        <w:rPr>
          <w:rFonts w:asciiTheme="minorHAnsi" w:hAnsiTheme="minorHAnsi" w:cstheme="majorBidi"/>
          <w:color w:val="0F4761" w:themeColor="accent1" w:themeShade="BF"/>
          <w:sz w:val="20"/>
          <w:szCs w:val="20"/>
        </w:rPr>
      </w:pPr>
      <w:bookmarkStart w:id="179" w:name="06_pref_topics_manual_fine_probi_7302"/>
      <w:bookmarkEnd w:id="179"/>
      <w:r>
        <w:t>Palpage manuel fin</w:t>
      </w:r>
    </w:p>
    <w:p w14:paraId="26A53054" w14:textId="14A23BD8" w:rsidR="004656AD" w:rsidRDefault="0001541E">
      <w:pPr>
        <w:pStyle w:val="figure"/>
        <w:keepNext/>
        <w:spacing w:before="60" w:after="225" w:afterAutospacing="0"/>
        <w:divId w:val="63001301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C78D949" wp14:editId="48E5029E">
            <wp:extent cx="1186815" cy="151912"/>
            <wp:effectExtent l="0" t="0" r="0" b="635"/>
            <wp:docPr id="40854638"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54638" name=""/>
                    <pic:cNvPicPr/>
                  </pic:nvPicPr>
                  <pic:blipFill>
                    <a:blip r:embed="rId137">
                      <a:extLst>
                        <a:ext uri="{28A0092B-C50C-407E-A947-70E740481C1C}">
                          <a14:useLocalDpi xmlns:a14="http://schemas.microsoft.com/office/drawing/2010/main" val="0"/>
                        </a:ext>
                      </a:extLst>
                    </a:blip>
                    <a:stretch>
                      <a:fillRect/>
                    </a:stretch>
                  </pic:blipFill>
                  <pic:spPr>
                    <a:xfrm>
                      <a:off x="0" y="0"/>
                      <a:ext cx="1186815" cy="151912"/>
                    </a:xfrm>
                    <a:prstGeom prst="rect">
                      <a:avLst/>
                    </a:prstGeom>
                  </pic:spPr>
                </pic:pic>
              </a:graphicData>
            </a:graphic>
          </wp:inline>
        </w:drawing>
      </w:r>
    </w:p>
    <w:p w14:paraId="2A3BD963" w14:textId="77777777" w:rsidR="004656AD" w:rsidRDefault="004656AD">
      <w:pPr>
        <w:pStyle w:val="BodyText"/>
        <w:divId w:val="630013018"/>
      </w:pPr>
      <w:r>
        <w:t xml:space="preserve">Si la case </w:t>
      </w:r>
      <w:r>
        <w:rPr>
          <w:rStyle w:val="bold"/>
        </w:rPr>
        <w:t>Palpage manuel fin</w:t>
      </w:r>
      <w:r>
        <w:t xml:space="preserve"> est cochée, lorsqu'un point de palpage manuel est relevé, le contrôleur passe automatiquement en mode CND tout en éloignant le palpeur de la pièce afin d'utiliser le cycle de palpage défléchi normal. L'opération peut se traduire par un palpage manuel plus lent, mais la précision en est améliorée.</w:t>
      </w:r>
    </w:p>
    <w:p w14:paraId="550F80C2" w14:textId="77777777" w:rsidR="004656AD" w:rsidRDefault="004656AD">
      <w:pPr>
        <w:pStyle w:val="BodyText"/>
        <w:divId w:val="630013018"/>
      </w:pPr>
      <w:r>
        <w:t xml:space="preserve">Même si des machines récente dotées de systèmes de palpage analogique prennent en charge cette </w:t>
      </w:r>
      <w:r>
        <w:rPr>
          <w:rStyle w:val="bold"/>
        </w:rPr>
        <w:t>option</w:t>
      </w:r>
      <w:r>
        <w:t>, tous les palpeurs/contrôleurs ne gèrent pas ce mode de palpage manuel. Dans ce cas, PC-DMIS ignore cette case à cocher. Le fabricant de votre contrôleur CND saura vous dire si l'appareil prend cette option en charge.</w:t>
      </w:r>
    </w:p>
    <w:p w14:paraId="4ECB6B7E" w14:textId="77777777" w:rsidR="004656AD" w:rsidRDefault="004656AD">
      <w:pPr>
        <w:divId w:val="2063939839"/>
        <w:rPr>
          <w:color w:val="000000"/>
        </w:rPr>
      </w:pPr>
      <w:r>
        <w:rPr>
          <w:color w:val="000000"/>
        </w:rPr>
        <w:t> </w:t>
      </w:r>
    </w:p>
    <w:p w14:paraId="6CE79285" w14:textId="77777777" w:rsidR="004656AD" w:rsidRDefault="004656AD">
      <w:pPr>
        <w:jc w:val="right"/>
        <w:divId w:val="120792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"Point:Density" \* MERGEFORMAT </w:instrText>
      </w:r>
      <w:r>
        <w:rPr>
          <w:rFonts w:ascii="Arial" w:hAnsi="Arial" w:cs="Arial"/>
          <w:color w:val="000000"/>
          <w:sz w:val="22"/>
          <w:szCs w:val="22"/>
        </w:rPr>
        <w:fldChar w:fldCharType="end"/>
      </w:r>
    </w:p>
    <w:p w14:paraId="0AECD8AE" w14:textId="77777777" w:rsidR="004656AD" w:rsidRDefault="004656AD">
      <w:pPr>
        <w:pStyle w:val="Heading4"/>
        <w:divId w:val="630013018"/>
        <w:rPr>
          <w:rFonts w:asciiTheme="minorHAnsi" w:hAnsiTheme="minorHAnsi" w:cstheme="majorBidi"/>
          <w:color w:val="0F4761" w:themeColor="accent1" w:themeShade="BF"/>
          <w:sz w:val="20"/>
          <w:szCs w:val="20"/>
        </w:rPr>
      </w:pPr>
      <w:bookmarkStart w:id="180" w:name="06_pref_topics_point_density_htm"/>
      <w:bookmarkEnd w:id="180"/>
      <w:r>
        <w:t>Densité de point</w:t>
      </w:r>
    </w:p>
    <w:p w14:paraId="3B412F1A" w14:textId="6DCB1952" w:rsidR="004656AD" w:rsidRDefault="0001541E">
      <w:pPr>
        <w:pStyle w:val="BodyText"/>
        <w:divId w:val="630013018"/>
      </w:pPr>
      <w:r>
        <w:rPr>
          <w:noProof/>
        </w:rPr>
        <w:drawing>
          <wp:inline distT="0" distB="0" distL="0" distR="0" wp14:anchorId="34209B32" wp14:editId="27E3EB6A">
            <wp:extent cx="1937385" cy="237425"/>
            <wp:effectExtent l="0" t="0" r="0" b="0"/>
            <wp:docPr id="187692569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925692" name=""/>
                    <pic:cNvPicPr/>
                  </pic:nvPicPr>
                  <pic:blipFill>
                    <a:blip r:embed="rId138">
                      <a:extLst>
                        <a:ext uri="{28A0092B-C50C-407E-A947-70E740481C1C}">
                          <a14:useLocalDpi xmlns:a14="http://schemas.microsoft.com/office/drawing/2010/main" val="0"/>
                        </a:ext>
                      </a:extLst>
                    </a:blip>
                    <a:stretch>
                      <a:fillRect/>
                    </a:stretch>
                  </pic:blipFill>
                  <pic:spPr>
                    <a:xfrm>
                      <a:off x="0" y="0"/>
                      <a:ext cx="1937385" cy="237425"/>
                    </a:xfrm>
                    <a:prstGeom prst="rect">
                      <a:avLst/>
                    </a:prstGeom>
                  </pic:spPr>
                </pic:pic>
              </a:graphicData>
            </a:graphic>
          </wp:inline>
        </w:drawing>
      </w:r>
    </w:p>
    <w:p w14:paraId="4EB8D282" w14:textId="77777777" w:rsidR="004656AD" w:rsidRDefault="004656AD">
      <w:pPr>
        <w:pStyle w:val="BodyText"/>
        <w:divId w:val="630013018"/>
      </w:pPr>
      <w:r>
        <w:t xml:space="preserve">La zone </w:t>
      </w:r>
      <w:r>
        <w:rPr>
          <w:rStyle w:val="bold"/>
        </w:rPr>
        <w:t>Densité points</w:t>
      </w:r>
      <w:r>
        <w:t xml:space="preserve"> vous permet de définir le nombre de lectures à effectuer par millimètre de mesure au cours d'un scanning.</w:t>
      </w:r>
    </w:p>
    <w:p w14:paraId="2370ABCE" w14:textId="77777777" w:rsidR="004656AD" w:rsidRDefault="004656AD">
      <w:pPr>
        <w:pStyle w:val="BodyText"/>
        <w:divId w:val="630013018"/>
      </w:pPr>
      <w:r>
        <w:t xml:space="preserve">Si vous choisissez un incrément de scanning inférieur à la </w:t>
      </w:r>
      <w:r>
        <w:rPr>
          <w:rStyle w:val="bold"/>
        </w:rPr>
        <w:t>densité de points</w:t>
      </w:r>
      <w:r>
        <w:t xml:space="preserve"> définie dans l'entrée de l'éditeur de réglages, PC-DMIS vous signale que l'incrément minimum est inférieur à la densité spécifiée. Vous devez ensuite vérifier l'incrément spécifié dans la boîte de dialogue.</w:t>
      </w:r>
    </w:p>
    <w:p w14:paraId="347BCADD" w14:textId="77777777" w:rsidR="004656AD" w:rsidRDefault="004656AD">
      <w:pPr>
        <w:pStyle w:val="BodyText"/>
        <w:divId w:val="630013018"/>
      </w:pPr>
      <w:r>
        <w:t xml:space="preserve">Vous pouvez ensuite modifier la valeur </w:t>
      </w:r>
      <w:r>
        <w:rPr>
          <w:rStyle w:val="bold"/>
        </w:rPr>
        <w:t>Densité points</w:t>
      </w:r>
      <w:r>
        <w:t xml:space="preserve"> du scanning avec un nombre approprié.</w:t>
      </w:r>
    </w:p>
    <w:p w14:paraId="0C224FA3" w14:textId="77777777" w:rsidR="004656AD" w:rsidRDefault="004656AD">
      <w:pPr>
        <w:divId w:val="85619467"/>
        <w:rPr>
          <w:color w:val="000000"/>
        </w:rPr>
      </w:pPr>
      <w:r>
        <w:rPr>
          <w:color w:val="000000"/>
        </w:rPr>
        <w:t> </w:t>
      </w:r>
    </w:p>
    <w:p w14:paraId="1B55E168" w14:textId="77777777" w:rsidR="004656AD" w:rsidRDefault="004656AD">
      <w:pPr>
        <w:jc w:val="right"/>
        <w:divId w:val="159770793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construits:Décal.:Force"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"Décal.:Force" \* MERGEFORMAT </w:instrText>
      </w:r>
      <w:r>
        <w:rPr>
          <w:rFonts w:ascii="Arial" w:hAnsi="Arial" w:cs="Arial"/>
          <w:color w:val="000000"/>
          <w:sz w:val="22"/>
          <w:szCs w:val="22"/>
        </w:rPr>
        <w:fldChar w:fldCharType="end"/>
      </w:r>
    </w:p>
    <w:p w14:paraId="48B5074E" w14:textId="77777777" w:rsidR="004656AD" w:rsidRDefault="004656AD">
      <w:pPr>
        <w:pStyle w:val="Heading4"/>
        <w:divId w:val="630013018"/>
        <w:rPr>
          <w:rFonts w:asciiTheme="minorHAnsi" w:hAnsiTheme="minorHAnsi" w:cstheme="majorBidi"/>
          <w:color w:val="0F4761" w:themeColor="accent1" w:themeShade="BF"/>
          <w:sz w:val="20"/>
          <w:szCs w:val="20"/>
        </w:rPr>
      </w:pPr>
      <w:bookmarkStart w:id="181" w:name="06_pref_topics_offset_force_htm"/>
      <w:bookmarkEnd w:id="181"/>
      <w:r>
        <w:t>Force de décalage</w:t>
      </w:r>
    </w:p>
    <w:p w14:paraId="63E621D6" w14:textId="2ACADFDB" w:rsidR="004656AD" w:rsidRDefault="0001541E">
      <w:pPr>
        <w:pStyle w:val="figure"/>
        <w:keepNext/>
        <w:spacing w:before="60" w:after="225" w:afterAutospacing="0"/>
        <w:divId w:val="63001301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5D3B6BD" wp14:editId="46E71985">
            <wp:extent cx="1556385" cy="238709"/>
            <wp:effectExtent l="0" t="0" r="5715" b="9525"/>
            <wp:docPr id="56338819"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38819" name=""/>
                    <pic:cNvPicPr/>
                  </pic:nvPicPr>
                  <pic:blipFill>
                    <a:blip r:embed="rId139">
                      <a:extLst>
                        <a:ext uri="{28A0092B-C50C-407E-A947-70E740481C1C}">
                          <a14:useLocalDpi xmlns:a14="http://schemas.microsoft.com/office/drawing/2010/main" val="0"/>
                        </a:ext>
                      </a:extLst>
                    </a:blip>
                    <a:stretch>
                      <a:fillRect/>
                    </a:stretch>
                  </pic:blipFill>
                  <pic:spPr>
                    <a:xfrm>
                      <a:off x="0" y="0"/>
                      <a:ext cx="1556385" cy="238709"/>
                    </a:xfrm>
                    <a:prstGeom prst="rect">
                      <a:avLst/>
                    </a:prstGeom>
                  </pic:spPr>
                </pic:pic>
              </a:graphicData>
            </a:graphic>
          </wp:inline>
        </w:drawing>
      </w:r>
    </w:p>
    <w:p w14:paraId="0EACFB2B" w14:textId="77777777" w:rsidR="004656AD" w:rsidRDefault="004656AD">
      <w:pPr>
        <w:pStyle w:val="BodyText"/>
        <w:divId w:val="630013018"/>
      </w:pPr>
      <w:r>
        <w:t>Cette option vous permet de spécifier le niveau de force à conserver au cours d'un scanning. La valeur est indiquée en newtons.</w:t>
      </w:r>
    </w:p>
    <w:p w14:paraId="1D2C4DBB" w14:textId="77777777" w:rsidR="004656AD" w:rsidRDefault="004656AD">
      <w:pPr>
        <w:divId w:val="143741120"/>
        <w:rPr>
          <w:color w:val="000000"/>
        </w:rPr>
      </w:pPr>
      <w:r>
        <w:rPr>
          <w:color w:val="000000"/>
        </w:rPr>
        <w:t> </w:t>
      </w:r>
    </w:p>
    <w:p w14:paraId="47AEBFBF" w14:textId="77777777" w:rsidR="004656AD" w:rsidRDefault="004656AD">
      <w:pPr>
        <w:jc w:val="right"/>
        <w:divId w:val="44349754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"Scanning:Accélération"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"Accélération" \* MERGEFORMAT </w:instrText>
      </w:r>
      <w:r>
        <w:rPr>
          <w:rFonts w:ascii="Arial" w:hAnsi="Arial" w:cs="Arial"/>
          <w:color w:val="000000"/>
          <w:sz w:val="22"/>
          <w:szCs w:val="22"/>
        </w:rPr>
        <w:fldChar w:fldCharType="end"/>
      </w:r>
    </w:p>
    <w:p w14:paraId="15FEE0CD" w14:textId="77777777" w:rsidR="004656AD" w:rsidRDefault="004656AD">
      <w:pPr>
        <w:pStyle w:val="Heading4"/>
        <w:divId w:val="630013018"/>
        <w:rPr>
          <w:rFonts w:asciiTheme="minorHAnsi" w:hAnsiTheme="minorHAnsi" w:cstheme="majorBidi"/>
          <w:color w:val="0F4761" w:themeColor="accent1" w:themeShade="BF"/>
          <w:sz w:val="20"/>
          <w:szCs w:val="20"/>
        </w:rPr>
      </w:pPr>
      <w:bookmarkStart w:id="182" w:name="06_pref_topics_acceleration_htm"/>
      <w:bookmarkEnd w:id="182"/>
      <w:r>
        <w:t>Accélération</w:t>
      </w:r>
    </w:p>
    <w:p w14:paraId="6E02C6DA" w14:textId="5615EDBD" w:rsidR="004656AD" w:rsidRDefault="0001541E">
      <w:pPr>
        <w:pStyle w:val="figure"/>
        <w:keepNext/>
        <w:spacing w:before="60" w:after="225" w:afterAutospacing="0"/>
        <w:divId w:val="63001301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79E14AE" wp14:editId="64BD87F7">
            <wp:extent cx="1905000" cy="238125"/>
            <wp:effectExtent l="0" t="0" r="0" b="9525"/>
            <wp:docPr id="425213831"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213831" name=""/>
                    <pic:cNvPicPr/>
                  </pic:nvPicPr>
                  <pic:blipFill>
                    <a:blip r:embed="rId140">
                      <a:extLst>
                        <a:ext uri="{28A0092B-C50C-407E-A947-70E740481C1C}">
                          <a14:useLocalDpi xmlns:a14="http://schemas.microsoft.com/office/drawing/2010/main" val="0"/>
                        </a:ext>
                      </a:extLst>
                    </a:blip>
                    <a:stretch>
                      <a:fillRect/>
                    </a:stretch>
                  </pic:blipFill>
                  <pic:spPr>
                    <a:xfrm>
                      <a:off x="0" y="0"/>
                      <a:ext cx="1905000" cy="238125"/>
                    </a:xfrm>
                    <a:prstGeom prst="rect">
                      <a:avLst/>
                    </a:prstGeom>
                  </pic:spPr>
                </pic:pic>
              </a:graphicData>
            </a:graphic>
          </wp:inline>
        </w:drawing>
      </w:r>
    </w:p>
    <w:p w14:paraId="7B9383BD" w14:textId="77777777" w:rsidR="004656AD" w:rsidRDefault="004656AD">
      <w:pPr>
        <w:pStyle w:val="BodyText"/>
        <w:divId w:val="630013018"/>
      </w:pPr>
      <w:r>
        <w:t>Cette option vous permet de spécifier l'accélération à utiliser au cours d'un scanning. Elle est exprimée en mm/sec/sec.</w:t>
      </w:r>
    </w:p>
    <w:p w14:paraId="6531F540" w14:textId="77777777" w:rsidR="004656AD" w:rsidRDefault="004656AD">
      <w:pPr>
        <w:divId w:val="1694964436"/>
        <w:rPr>
          <w:color w:val="000000"/>
        </w:rPr>
      </w:pPr>
      <w:r>
        <w:rPr>
          <w:color w:val="000000"/>
        </w:rPr>
        <w:t> </w:t>
      </w:r>
    </w:p>
    <w:p w14:paraId="489A8160" w14:textId="77777777" w:rsidR="004656AD" w:rsidRDefault="004656AD">
      <w:pPr>
        <w:pStyle w:val="Heading3"/>
        <w:divId w:val="630013018"/>
        <w:rPr>
          <w:color w:val="0F4761" w:themeColor="accent1" w:themeShade="BF"/>
        </w:rPr>
      </w:pPr>
      <w:bookmarkStart w:id="183" w:name="_Toc227307614"/>
      <w:r>
        <w:t>Réglages des paramètres : onglet Options de déclenchement du palpeur</w:t>
      </w:r>
      <w:bookmarkEnd w:id="183"/>
    </w:p>
    <w:p w14:paraId="6A6213A4" w14:textId="77777777" w:rsidR="004656AD" w:rsidRDefault="004656AD">
      <w:pPr>
        <w:jc w:val="right"/>
        <w:divId w:val="193108389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"Réglages des paramètres:onglet Options de déclenchement du palpeur"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"onglet Options de déclenchement du palpeur" \* MERGEFORMAT </w:instrText>
      </w:r>
      <w:r>
        <w:rPr>
          <w:rFonts w:ascii="Arial" w:hAnsi="Arial" w:cs="Arial"/>
          <w:color w:val="000000"/>
          <w:sz w:val="22"/>
          <w:szCs w:val="22"/>
        </w:rPr>
        <w:fldChar w:fldCharType="end"/>
      </w:r>
    </w:p>
    <w:p w14:paraId="4F987DA1" w14:textId="27D9284C" w:rsidR="004656AD" w:rsidRDefault="0001541E">
      <w:pPr>
        <w:pStyle w:val="figure"/>
        <w:keepNext/>
        <w:spacing w:before="60" w:after="225" w:afterAutospacing="0"/>
        <w:divId w:val="630013018"/>
        <w:rPr>
          <w:rFonts w:ascii="Times New Roman" w:eastAsiaTheme="minorHAnsi" w:hAnsi="Times New Roman" w:cs="Times New Roman"/>
          <w:sz w:val="20"/>
          <w:szCs w:val="20"/>
        </w:rPr>
      </w:pPr>
      <w:bookmarkStart w:id="184" w:name="06_pref_topics_parameter_setting_8986"/>
      <w:bookmarkEnd w:id="184"/>
      <w:r>
        <w:rPr>
          <w:rFonts w:ascii="Times New Roman" w:eastAsiaTheme="minorHAnsi" w:hAnsi="Times New Roman" w:cs="Times New Roman"/>
          <w:noProof/>
          <w:sz w:val="20"/>
          <w:szCs w:val="20"/>
        </w:rPr>
        <w:drawing>
          <wp:inline distT="0" distB="0" distL="0" distR="0" wp14:anchorId="0E347472" wp14:editId="12BAEB14">
            <wp:extent cx="3714750" cy="3048000"/>
            <wp:effectExtent l="0" t="0" r="0" b="0"/>
            <wp:docPr id="1038815704"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815704" name=""/>
                    <pic:cNvPicPr/>
                  </pic:nvPicPr>
                  <pic:blipFill>
                    <a:blip r:embed="rId141">
                      <a:extLst>
                        <a:ext uri="{28A0092B-C50C-407E-A947-70E740481C1C}">
                          <a14:useLocalDpi xmlns:a14="http://schemas.microsoft.com/office/drawing/2010/main" val="0"/>
                        </a:ext>
                      </a:extLst>
                    </a:blip>
                    <a:stretch>
                      <a:fillRect/>
                    </a:stretch>
                  </pic:blipFill>
                  <pic:spPr>
                    <a:xfrm>
                      <a:off x="0" y="0"/>
                      <a:ext cx="3714750" cy="3048000"/>
                    </a:xfrm>
                    <a:prstGeom prst="rect">
                      <a:avLst/>
                    </a:prstGeom>
                  </pic:spPr>
                </pic:pic>
              </a:graphicData>
            </a:graphic>
          </wp:inline>
        </w:drawing>
      </w:r>
    </w:p>
    <w:p w14:paraId="2818576A" w14:textId="77777777" w:rsidR="004656AD" w:rsidRDefault="004656AD">
      <w:pPr>
        <w:pStyle w:val="Caption1"/>
        <w:divId w:val="630013018"/>
      </w:pPr>
      <w:r>
        <w:t>Boîte de dialogue Réglages des paramètres – onglet Options de déclenchement du palpeur</w:t>
      </w:r>
    </w:p>
    <w:p w14:paraId="48DE53C0" w14:textId="77777777" w:rsidR="004656AD" w:rsidRDefault="004656AD">
      <w:pPr>
        <w:pStyle w:val="BodyText"/>
        <w:divId w:val="630013018"/>
      </w:pPr>
      <w:r>
        <w:t xml:space="preserve">L'onglet </w:t>
      </w:r>
      <w:r>
        <w:rPr>
          <w:rStyle w:val="bold"/>
        </w:rPr>
        <w:t>Options de déclenchement du palpeur</w:t>
      </w:r>
      <w:r>
        <w:t xml:space="preserve"> vous permet de déterminer les zones de tolérance et d'insérer des commandes </w:t>
      </w:r>
      <w:r>
        <w:rPr>
          <w:rStyle w:val="codecharacter"/>
        </w:rPr>
        <w:t>POINT AUTOTRIGGER</w:t>
      </w:r>
      <w:r>
        <w:t xml:space="preserve">, </w:t>
      </w:r>
      <w:r>
        <w:rPr>
          <w:rStyle w:val="codecharacter"/>
        </w:rPr>
        <w:t>PLANE AUTOTRIGGER</w:t>
      </w:r>
      <w:r>
        <w:t xml:space="preserve"> et </w:t>
      </w:r>
      <w:r>
        <w:rPr>
          <w:rStyle w:val="codecharacter"/>
        </w:rPr>
        <w:t>POINT MANUAL TRIGGER</w:t>
      </w:r>
      <w:r>
        <w:t xml:space="preserve"> dans la fenêtre de modification. Ces commandes déclenchent un palpage lorsque certaines conditions sont remplies.</w:t>
      </w:r>
    </w:p>
    <w:p w14:paraId="143FC937" w14:textId="77777777" w:rsidR="004656AD" w:rsidRDefault="004656AD">
      <w:pPr>
        <w:pStyle w:val="hint"/>
        <w:spacing w:before="0" w:beforeAutospacing="0" w:after="0" w:afterAutospacing="0"/>
        <w:divId w:val="630013018"/>
        <w:rPr>
          <w:rFonts w:ascii="Times New Roman" w:eastAsiaTheme="minorHAnsi" w:hAnsi="Times New Roman" w:cs="Times New Roman"/>
        </w:rPr>
      </w:pPr>
      <w:r>
        <w:rPr>
          <w:rFonts w:ascii="Times New Roman" w:eastAsiaTheme="minorHAnsi" w:hAnsi="Times New Roman" w:cs="Times New Roman"/>
        </w:rPr>
        <w:t>Seules les MMT manuelles disposant de certaines interfaces prennent en charge ces options de déclenchement du palpeur. Ces interfaces sont : Faro, Romer, Garda, Leica et Polar.</w:t>
      </w:r>
    </w:p>
    <w:p w14:paraId="6E16FC00" w14:textId="77777777" w:rsidR="004656AD" w:rsidRDefault="004656AD">
      <w:pPr>
        <w:pStyle w:val="BodyText"/>
        <w:divId w:val="630013018"/>
      </w:pPr>
      <w:r>
        <w:t>Pour accéder à cet onglet :</w:t>
      </w:r>
    </w:p>
    <w:p w14:paraId="02CE6E9C" w14:textId="77777777" w:rsidR="004656AD" w:rsidRDefault="004656AD" w:rsidP="001B509E">
      <w:pPr>
        <w:pStyle w:val="BodyText"/>
        <w:numPr>
          <w:ilvl w:val="0"/>
          <w:numId w:val="73"/>
        </w:numPr>
        <w:tabs>
          <w:tab w:val="left" w:pos="720"/>
        </w:tabs>
        <w:spacing w:line="276" w:lineRule="auto"/>
        <w:divId w:val="630013018"/>
      </w:pPr>
      <w:r>
        <w:t xml:space="preserve">Sélectionnez </w:t>
      </w:r>
      <w:r>
        <w:rPr>
          <w:rStyle w:val="bold"/>
        </w:rPr>
        <w:t>Modifier | Préférences | Paramètres</w:t>
      </w:r>
      <w:r>
        <w:t xml:space="preserve"> pour afficher la boîte de dialogue </w:t>
      </w:r>
      <w:r>
        <w:rPr>
          <w:rStyle w:val="bold"/>
        </w:rPr>
        <w:t>Réglages des paramètres</w:t>
      </w:r>
      <w:r>
        <w:t>.</w:t>
      </w:r>
    </w:p>
    <w:p w14:paraId="44760BA5" w14:textId="77777777" w:rsidR="004656AD" w:rsidRDefault="004656AD" w:rsidP="001B509E">
      <w:pPr>
        <w:pStyle w:val="BodyText"/>
        <w:numPr>
          <w:ilvl w:val="0"/>
          <w:numId w:val="73"/>
        </w:numPr>
        <w:tabs>
          <w:tab w:val="left" w:pos="720"/>
        </w:tabs>
        <w:spacing w:line="276" w:lineRule="auto"/>
        <w:divId w:val="630013018"/>
      </w:pPr>
      <w:r>
        <w:t xml:space="preserve">Cliquez sur l'onglet </w:t>
      </w:r>
      <w:r>
        <w:rPr>
          <w:rStyle w:val="bold"/>
        </w:rPr>
        <w:t>Options de déclenchement du palpeur</w:t>
      </w:r>
      <w:r>
        <w:t>.</w:t>
      </w:r>
    </w:p>
    <w:p w14:paraId="7FA9A2E4" w14:textId="77777777" w:rsidR="004656AD" w:rsidRDefault="004656AD">
      <w:pPr>
        <w:pStyle w:val="heading4b"/>
        <w:divId w:val="630013018"/>
      </w:pPr>
      <w:r>
        <w:t>Éléments pris en charge</w:t>
      </w:r>
    </w:p>
    <w:p w14:paraId="29DAEF87" w14:textId="77777777" w:rsidR="004656AD" w:rsidRDefault="004656AD">
      <w:pPr>
        <w:pStyle w:val="BodyText"/>
        <w:divId w:val="630013018"/>
      </w:pPr>
      <w:r>
        <w:t>Ces commandes de déclenchement fonctionnent avec ces éléments pris en charge :</w:t>
      </w:r>
    </w:p>
    <w:p w14:paraId="4F23DAB2" w14:textId="77777777" w:rsidR="004656AD" w:rsidRDefault="004656AD" w:rsidP="001B509E">
      <w:pPr>
        <w:pStyle w:val="BodyText"/>
        <w:numPr>
          <w:ilvl w:val="0"/>
          <w:numId w:val="74"/>
        </w:numPr>
        <w:tabs>
          <w:tab w:val="left" w:pos="720"/>
        </w:tabs>
        <w:spacing w:line="276" w:lineRule="auto"/>
        <w:divId w:val="630013018"/>
      </w:pPr>
      <w:r>
        <w:rPr>
          <w:rStyle w:val="bold"/>
        </w:rPr>
        <w:t>Éléments automatiques :</w:t>
      </w:r>
      <w:r>
        <w:t xml:space="preserve"> cercle, ellipse, point d'arête, logement oblong, logement carré, logement encoche et polygone</w:t>
      </w:r>
    </w:p>
    <w:p w14:paraId="2D89B189" w14:textId="77777777" w:rsidR="004656AD" w:rsidRDefault="004656AD" w:rsidP="001B509E">
      <w:pPr>
        <w:pStyle w:val="BodyText"/>
        <w:numPr>
          <w:ilvl w:val="0"/>
          <w:numId w:val="74"/>
        </w:numPr>
        <w:tabs>
          <w:tab w:val="left" w:pos="720"/>
        </w:tabs>
        <w:spacing w:line="276" w:lineRule="auto"/>
        <w:divId w:val="630013018"/>
      </w:pPr>
      <w:r>
        <w:rPr>
          <w:rStyle w:val="bold"/>
        </w:rPr>
        <w:t>Éléments mesurés :</w:t>
      </w:r>
      <w:r>
        <w:t xml:space="preserve"> cercle, droite et logement oblong</w:t>
      </w:r>
    </w:p>
    <w:p w14:paraId="166CAA91" w14:textId="77777777" w:rsidR="004656AD" w:rsidRDefault="004656AD">
      <w:pPr>
        <w:pStyle w:val="BodyText"/>
        <w:divId w:val="630013018"/>
      </w:pPr>
      <w:r>
        <w:t xml:space="preserve">Par ailleurs, la commande </w:t>
      </w:r>
      <w:r>
        <w:rPr>
          <w:rStyle w:val="codecharacter"/>
        </w:rPr>
        <w:t>POINT AUTOTRIGGER</w:t>
      </w:r>
      <w:r>
        <w:t xml:space="preserve"> prend en charge l'élément de point de vecteur automatique et celui de point mesuré.</w:t>
      </w:r>
    </w:p>
    <w:p w14:paraId="61D82F53" w14:textId="77777777" w:rsidR="004656AD" w:rsidRDefault="004656AD">
      <w:pPr>
        <w:divId w:val="58095024"/>
        <w:rPr>
          <w:color w:val="000000"/>
        </w:rPr>
      </w:pPr>
      <w:r>
        <w:rPr>
          <w:color w:val="000000"/>
        </w:rPr>
        <w:t> </w:t>
      </w:r>
    </w:p>
    <w:p w14:paraId="3D9C7B43" w14:textId="77777777" w:rsidR="004656AD" w:rsidRDefault="004656AD">
      <w:pPr>
        <w:jc w:val="right"/>
        <w:divId w:val="12041874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"Déclenchement auto"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"Zone de déclenchement auto" \* MERGEFORMAT </w:instrText>
      </w:r>
      <w:r>
        <w:rPr>
          <w:rFonts w:ascii="Arial" w:hAnsi="Arial" w:cs="Arial"/>
          <w:color w:val="000000"/>
          <w:sz w:val="22"/>
          <w:szCs w:val="22"/>
        </w:rPr>
        <w:fldChar w:fldCharType="end"/>
      </w:r>
    </w:p>
    <w:p w14:paraId="373199B3" w14:textId="77777777" w:rsidR="004656AD" w:rsidRDefault="004656AD">
      <w:pPr>
        <w:pStyle w:val="Heading4"/>
        <w:divId w:val="630013018"/>
        <w:rPr>
          <w:rFonts w:asciiTheme="minorHAnsi" w:hAnsiTheme="minorHAnsi" w:cstheme="majorBidi"/>
          <w:color w:val="0F4761" w:themeColor="accent1" w:themeShade="BF"/>
          <w:sz w:val="20"/>
          <w:szCs w:val="20"/>
        </w:rPr>
      </w:pPr>
      <w:bookmarkStart w:id="185" w:name="06_pref_topics_point_autotrigger_1411"/>
      <w:bookmarkEnd w:id="185"/>
      <w:r>
        <w:t>Zone déclenchement auto point</w:t>
      </w:r>
    </w:p>
    <w:p w14:paraId="04E23223" w14:textId="52BF273B" w:rsidR="004656AD" w:rsidRDefault="0001541E">
      <w:pPr>
        <w:pStyle w:val="BodyText"/>
        <w:divId w:val="630013018"/>
      </w:pPr>
      <w:r>
        <w:rPr>
          <w:noProof/>
        </w:rPr>
        <w:drawing>
          <wp:inline distT="0" distB="0" distL="0" distR="0" wp14:anchorId="1B9B5159" wp14:editId="2DC752C5">
            <wp:extent cx="3221990" cy="791199"/>
            <wp:effectExtent l="0" t="0" r="0" b="9525"/>
            <wp:docPr id="2095619791"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619791" name=""/>
                    <pic:cNvPicPr/>
                  </pic:nvPicPr>
                  <pic:blipFill>
                    <a:blip r:embed="rId142">
                      <a:extLst>
                        <a:ext uri="{28A0092B-C50C-407E-A947-70E740481C1C}">
                          <a14:useLocalDpi xmlns:a14="http://schemas.microsoft.com/office/drawing/2010/main" val="0"/>
                        </a:ext>
                      </a:extLst>
                    </a:blip>
                    <a:stretch>
                      <a:fillRect/>
                    </a:stretch>
                  </pic:blipFill>
                  <pic:spPr>
                    <a:xfrm>
                      <a:off x="0" y="0"/>
                      <a:ext cx="3221990" cy="791199"/>
                    </a:xfrm>
                    <a:prstGeom prst="rect">
                      <a:avLst/>
                    </a:prstGeom>
                  </pic:spPr>
                </pic:pic>
              </a:graphicData>
            </a:graphic>
          </wp:inline>
        </w:drawing>
      </w:r>
    </w:p>
    <w:p w14:paraId="74AA0E7A" w14:textId="77777777" w:rsidR="004656AD" w:rsidRDefault="004656AD">
      <w:pPr>
        <w:pStyle w:val="BodyText"/>
        <w:divId w:val="630013018"/>
      </w:pPr>
      <w:r>
        <w:t xml:space="preserve">Dans la zone </w:t>
      </w:r>
      <w:r>
        <w:rPr>
          <w:rStyle w:val="bold"/>
        </w:rPr>
        <w:t>Déclenchement auto point</w:t>
      </w:r>
      <w:r>
        <w:t xml:space="preserve">, vous pouvez insérer des commandes </w:t>
      </w:r>
      <w:r>
        <w:rPr>
          <w:rStyle w:val="codecharacter"/>
        </w:rPr>
        <w:t>POINT AUTOTRIGGER/</w:t>
      </w:r>
      <w:r>
        <w:t xml:space="preserve"> dans la fenêtre de modification avec une zone de tolérance.</w:t>
      </w:r>
    </w:p>
    <w:p w14:paraId="3AFA4D24" w14:textId="77777777" w:rsidR="004656AD" w:rsidRDefault="004656AD">
      <w:pPr>
        <w:pStyle w:val="BodyText"/>
        <w:divId w:val="630013018"/>
      </w:pPr>
      <w:r>
        <w:t xml:space="preserve">La commande </w:t>
      </w:r>
      <w:r>
        <w:rPr>
          <w:rStyle w:val="codecharacter"/>
        </w:rPr>
        <w:t>POINT AUTOTRIGGER/</w:t>
      </w:r>
      <w:r>
        <w:t xml:space="preserve"> spécifie que PC-DMIS doit procéder automatiquement à un palpage lorsque le palpeur entre dans une zone de tolérance située à une distance spécifiée de l'emplacement de palpage d'origine. Par exemple, si la zone de tolérance, la valeur </w:t>
      </w:r>
      <w:r>
        <w:rPr>
          <w:rStyle w:val="bold"/>
        </w:rPr>
        <w:t>Rayon</w:t>
      </w:r>
      <w:r>
        <w:t>, est définie à 2 mm, un palpage est relevé lorsque le palpeur se trouve à moins de 2 mm de l'emplacement du palpage.</w:t>
      </w:r>
    </w:p>
    <w:p w14:paraId="2F6E2A6E" w14:textId="77777777" w:rsidR="004656AD" w:rsidRDefault="004656AD">
      <w:pPr>
        <w:pStyle w:val="BodyText"/>
        <w:divId w:val="630013018"/>
      </w:pPr>
      <w:r>
        <w:t xml:space="preserve">Vous pouvez utiliser cette option avec des machines manuelles ; dans ce cas, au lieu d'appuyer sur un bouton pour effectuer un palpage, insérez des commandes </w:t>
      </w:r>
      <w:r>
        <w:rPr>
          <w:rStyle w:val="codecharacter"/>
        </w:rPr>
        <w:t>point AUTOTRIGGER/</w:t>
      </w:r>
      <w:r>
        <w:t xml:space="preserve"> à des emplacements standard de la fenêtre de modification.</w:t>
      </w:r>
    </w:p>
    <w:p w14:paraId="305E9B53" w14:textId="77777777" w:rsidR="004656AD" w:rsidRDefault="004656AD">
      <w:pPr>
        <w:pStyle w:val="heading4b"/>
        <w:divId w:val="630013018"/>
      </w:pPr>
      <w:r>
        <w:t>Activé</w:t>
      </w:r>
    </w:p>
    <w:p w14:paraId="38797F11" w14:textId="77777777" w:rsidR="004656AD" w:rsidRDefault="004656AD">
      <w:pPr>
        <w:pStyle w:val="BodyText"/>
        <w:divId w:val="630013018"/>
      </w:pPr>
      <w:r>
        <w:t xml:space="preserve">Cochez la case </w:t>
      </w:r>
      <w:r>
        <w:rPr>
          <w:rStyle w:val="bold"/>
        </w:rPr>
        <w:t>Activé</w:t>
      </w:r>
      <w:r>
        <w:t xml:space="preserve"> pour activer la commande de déclenchement automatique de point. Dans la fenêtre de modification, si des commandes vous demandant d'effectuer un palpage suivent la commande </w:t>
      </w:r>
      <w:r>
        <w:rPr>
          <w:rStyle w:val="codecharacter"/>
        </w:rPr>
        <w:t>POINT AUTOTRIGGER/</w:t>
      </w:r>
      <w:r>
        <w:t xml:space="preserve">, ce palpage est effectué automatiquement quand le palpeur pénètre dans la zone de tolérance définie. La fonction </w:t>
      </w:r>
      <w:r>
        <w:rPr>
          <w:rStyle w:val="bold"/>
        </w:rPr>
        <w:t>Rayon de déclenchement</w:t>
      </w:r>
      <w:r>
        <w:t xml:space="preserve"> ne fonctionne que si vous activez à nouveau cette option.</w:t>
      </w:r>
    </w:p>
    <w:p w14:paraId="280C86B2" w14:textId="77777777" w:rsidR="004656AD" w:rsidRDefault="004656AD">
      <w:pPr>
        <w:pStyle w:val="BodyText"/>
        <w:divId w:val="630013018"/>
      </w:pPr>
      <w:r>
        <w:t xml:space="preserve">Si vous ne cochez </w:t>
      </w:r>
      <w:r>
        <w:rPr>
          <w:rStyle w:val="italic"/>
        </w:rPr>
        <w:t>pas</w:t>
      </w:r>
      <w:r>
        <w:t xml:space="preserve"> cette case et cliquez sur le bouton </w:t>
      </w:r>
      <w:r>
        <w:rPr>
          <w:rStyle w:val="bold"/>
        </w:rPr>
        <w:t>Insérer commande</w:t>
      </w:r>
      <w:r>
        <w:t>, PC-DMIS insère la ligne de commande dans la fenêtre de modification sans activer la commande.</w:t>
      </w:r>
    </w:p>
    <w:p w14:paraId="03981423" w14:textId="77777777" w:rsidR="004656AD" w:rsidRDefault="004656AD">
      <w:pPr>
        <w:pStyle w:val="heading4b"/>
        <w:divId w:val="630013018"/>
      </w:pPr>
      <w:r>
        <w:t>Alarme activée</w:t>
      </w:r>
    </w:p>
    <w:p w14:paraId="7C494267" w14:textId="77777777" w:rsidR="004656AD" w:rsidRDefault="004656AD">
      <w:pPr>
        <w:pStyle w:val="BodyText"/>
        <w:divId w:val="630013018"/>
      </w:pPr>
      <w:r>
        <w:t xml:space="preserve">Cochez la case </w:t>
      </w:r>
      <w:r>
        <w:rPr>
          <w:rStyle w:val="bold"/>
        </w:rPr>
        <w:t>Sonnerie activée</w:t>
      </w:r>
      <w:r>
        <w:t xml:space="preserve"> pour activer le signal sonore associé à la commande </w:t>
      </w:r>
      <w:r>
        <w:rPr>
          <w:rStyle w:val="codecharacter"/>
        </w:rPr>
        <w:t>POINT AUTOTRIGGER/</w:t>
      </w:r>
      <w:r>
        <w:t>. Plus vous êtes prêt de la cible, plus l'ordinateur émet souvent la sonnerie.</w:t>
      </w:r>
    </w:p>
    <w:p w14:paraId="21855265" w14:textId="77777777" w:rsidR="004656AD" w:rsidRDefault="004656AD">
      <w:pPr>
        <w:pStyle w:val="heading4b"/>
        <w:divId w:val="630013018"/>
      </w:pPr>
      <w:r>
        <w:t>Rayon de déclenchement</w:t>
      </w:r>
    </w:p>
    <w:p w14:paraId="12B6B29A" w14:textId="77777777" w:rsidR="004656AD" w:rsidRDefault="004656AD">
      <w:pPr>
        <w:pStyle w:val="BodyText"/>
        <w:divId w:val="630013018"/>
      </w:pPr>
      <w:r>
        <w:t xml:space="preserve">La zone </w:t>
      </w:r>
      <w:r>
        <w:rPr>
          <w:rStyle w:val="bold"/>
        </w:rPr>
        <w:t>Rayon de déclenchement</w:t>
      </w:r>
      <w:r>
        <w:t xml:space="preserve"> vous permet d'entrée une valeur de zone de tolérance. Lorsque le palpeur pénètre dans cette zone de tolérance, il procède automatiquement à un palpage.</w:t>
      </w:r>
    </w:p>
    <w:p w14:paraId="05EE837C" w14:textId="77777777" w:rsidR="004656AD" w:rsidRDefault="004656AD">
      <w:pPr>
        <w:pStyle w:val="heading4b"/>
        <w:divId w:val="630013018"/>
      </w:pPr>
      <w:r>
        <w:t>Insérer commande</w:t>
      </w:r>
    </w:p>
    <w:p w14:paraId="2A36CEBE" w14:textId="77777777" w:rsidR="004656AD" w:rsidRDefault="004656AD">
      <w:pPr>
        <w:pStyle w:val="BodyText"/>
        <w:divId w:val="630013018"/>
      </w:pPr>
      <w:r>
        <w:t xml:space="preserve">Cliquez sur le bouton </w:t>
      </w:r>
      <w:r>
        <w:rPr>
          <w:rStyle w:val="bold"/>
        </w:rPr>
        <w:t>Insérer commande</w:t>
      </w:r>
      <w:r>
        <w:t xml:space="preserve"> pour insérer la commande </w:t>
      </w:r>
      <w:r>
        <w:rPr>
          <w:rStyle w:val="codecharacter"/>
        </w:rPr>
        <w:t>POINT AUTOTRIGGER/</w:t>
      </w:r>
      <w:r>
        <w:t xml:space="preserve"> dans la fenêtre de modification pour la routine de mesure en cours. Cette ligne de commande est comme suit :</w:t>
      </w:r>
    </w:p>
    <w:p w14:paraId="13A60653" w14:textId="77777777" w:rsidR="004656AD" w:rsidRDefault="004656AD">
      <w:pPr>
        <w:pStyle w:val="code"/>
        <w:spacing w:before="0" w:beforeAutospacing="0" w:after="0" w:afterAutospacing="0"/>
        <w:divId w:val="630013018"/>
        <w:rPr>
          <w:rFonts w:eastAsiaTheme="minorHAnsi"/>
        </w:rPr>
      </w:pPr>
      <w:r>
        <w:rPr>
          <w:rFonts w:eastAsiaTheme="minorHAnsi"/>
        </w:rPr>
        <w:t>POINT AUTOTRIGGER/ TOG1, TOG2, RAD</w:t>
      </w:r>
    </w:p>
    <w:p w14:paraId="634D5393" w14:textId="77777777" w:rsidR="004656AD" w:rsidRDefault="004656AD">
      <w:pPr>
        <w:pStyle w:val="List1"/>
        <w:spacing w:before="0" w:beforeAutospacing="0" w:after="0" w:afterAutospacing="0"/>
        <w:ind w:left="600"/>
        <w:divId w:val="630013018"/>
        <w:rPr>
          <w:rFonts w:ascii="Times New Roman" w:eastAsiaTheme="minorHAnsi" w:hAnsi="Times New Roman" w:cs="Times New Roman"/>
        </w:rPr>
      </w:pPr>
      <w:r>
        <w:rPr>
          <w:rStyle w:val="bold"/>
          <w:rFonts w:ascii="Times New Roman" w:eastAsiaTheme="minorHAnsi" w:hAnsi="Times New Roman" w:cs="Times New Roman"/>
        </w:rPr>
        <w:t>TOG1 :</w:t>
      </w:r>
      <w:r>
        <w:rPr>
          <w:rFonts w:ascii="Times New Roman" w:eastAsiaTheme="minorHAnsi" w:hAnsi="Times New Roman" w:cs="Times New Roman"/>
        </w:rPr>
        <w:t xml:space="preserve"> cette zone à bascule correspond à la case à cocher </w:t>
      </w:r>
      <w:r>
        <w:rPr>
          <w:rStyle w:val="bold"/>
          <w:rFonts w:ascii="Times New Roman" w:eastAsiaTheme="minorHAnsi" w:hAnsi="Times New Roman" w:cs="Times New Roman"/>
        </w:rPr>
        <w:t>Activé</w:t>
      </w:r>
      <w:r>
        <w:rPr>
          <w:rFonts w:ascii="Times New Roman" w:eastAsiaTheme="minorHAnsi" w:hAnsi="Times New Roman" w:cs="Times New Roman"/>
        </w:rPr>
        <w:t>. La valeur indique ACTIVÉ ou DÉSACTIVÉ.</w:t>
      </w:r>
    </w:p>
    <w:p w14:paraId="288C1BCD" w14:textId="77777777" w:rsidR="004656AD" w:rsidRDefault="004656AD">
      <w:pPr>
        <w:pStyle w:val="List1"/>
        <w:spacing w:before="0" w:beforeAutospacing="0" w:after="0" w:afterAutospacing="0"/>
        <w:ind w:left="600"/>
        <w:divId w:val="630013018"/>
        <w:rPr>
          <w:rFonts w:ascii="Times New Roman" w:eastAsiaTheme="minorHAnsi" w:hAnsi="Times New Roman" w:cs="Times New Roman"/>
        </w:rPr>
      </w:pPr>
      <w:r>
        <w:rPr>
          <w:rStyle w:val="bold"/>
          <w:rFonts w:ascii="Times New Roman" w:eastAsiaTheme="minorHAnsi" w:hAnsi="Times New Roman" w:cs="Times New Roman"/>
        </w:rPr>
        <w:t>TOG2 :</w:t>
      </w:r>
      <w:r>
        <w:rPr>
          <w:rFonts w:ascii="Times New Roman" w:eastAsiaTheme="minorHAnsi" w:hAnsi="Times New Roman" w:cs="Times New Roman"/>
        </w:rPr>
        <w:t xml:space="preserve"> Cette zone correspond à la case à cocher </w:t>
      </w:r>
      <w:r>
        <w:rPr>
          <w:rStyle w:val="bold"/>
          <w:rFonts w:ascii="Times New Roman" w:eastAsiaTheme="minorHAnsi" w:hAnsi="Times New Roman" w:cs="Times New Roman"/>
        </w:rPr>
        <w:t>Sonnerie activée</w:t>
      </w:r>
      <w:r>
        <w:rPr>
          <w:rFonts w:ascii="Times New Roman" w:eastAsiaTheme="minorHAnsi" w:hAnsi="Times New Roman" w:cs="Times New Roman"/>
        </w:rPr>
        <w:t>. La valeur indique ACTIVÉ ou DÉSACTIVÉ.</w:t>
      </w:r>
    </w:p>
    <w:p w14:paraId="22134272" w14:textId="77777777" w:rsidR="004656AD" w:rsidRDefault="004656AD">
      <w:pPr>
        <w:pStyle w:val="List1"/>
        <w:spacing w:before="0" w:beforeAutospacing="0" w:after="0" w:afterAutospacing="0"/>
        <w:ind w:left="600"/>
        <w:divId w:val="630013018"/>
        <w:rPr>
          <w:rFonts w:ascii="Times New Roman" w:eastAsiaTheme="minorHAnsi" w:hAnsi="Times New Roman" w:cs="Times New Roman"/>
        </w:rPr>
      </w:pPr>
      <w:r>
        <w:rPr>
          <w:rStyle w:val="bold"/>
          <w:rFonts w:ascii="Times New Roman" w:eastAsiaTheme="minorHAnsi" w:hAnsi="Times New Roman" w:cs="Times New Roman"/>
        </w:rPr>
        <w:t>RAD :</w:t>
      </w:r>
      <w:r>
        <w:rPr>
          <w:rFonts w:ascii="Times New Roman" w:eastAsiaTheme="minorHAnsi" w:hAnsi="Times New Roman" w:cs="Times New Roman"/>
        </w:rPr>
        <w:t xml:space="preserve"> La zone de rayon contient la valeur pour la zone de tolérance et correspond à la zone </w:t>
      </w:r>
      <w:r>
        <w:rPr>
          <w:rStyle w:val="bold"/>
          <w:rFonts w:ascii="Times New Roman" w:eastAsiaTheme="minorHAnsi" w:hAnsi="Times New Roman" w:cs="Times New Roman"/>
        </w:rPr>
        <w:t>Rayon de déclenchement</w:t>
      </w:r>
      <w:r>
        <w:rPr>
          <w:rFonts w:ascii="Times New Roman" w:eastAsiaTheme="minorHAnsi" w:hAnsi="Times New Roman" w:cs="Times New Roman"/>
        </w:rPr>
        <w:t>. La valeur représente la distance au point actuel où PC-DMIS effectue un palpage.</w:t>
      </w:r>
    </w:p>
    <w:p w14:paraId="57E8C104" w14:textId="77777777" w:rsidR="004656AD" w:rsidRDefault="004656AD">
      <w:pPr>
        <w:divId w:val="1647708523"/>
        <w:rPr>
          <w:rFonts w:eastAsiaTheme="minorHAnsi"/>
          <w:color w:val="000000"/>
        </w:rPr>
      </w:pPr>
      <w:r>
        <w:rPr>
          <w:color w:val="000000"/>
        </w:rPr>
        <w:t> </w:t>
      </w:r>
    </w:p>
    <w:p w14:paraId="174199BC" w14:textId="77777777" w:rsidR="004656AD" w:rsidRDefault="004656AD">
      <w:pPr>
        <w:jc w:val="right"/>
        <w:divId w:val="6410854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"Zone Auto-déclenchement du plan exemple" \* MERGEFORMAT </w:instrText>
      </w:r>
      <w:r>
        <w:rPr>
          <w:rFonts w:ascii="Arial" w:hAnsi="Arial" w:cs="Arial"/>
          <w:color w:val="000000"/>
          <w:sz w:val="22"/>
          <w:szCs w:val="22"/>
        </w:rPr>
        <w:fldChar w:fldCharType="end"/>
      </w:r>
    </w:p>
    <w:p w14:paraId="4AB38E9F" w14:textId="77777777" w:rsidR="004656AD" w:rsidRDefault="004656AD">
      <w:pPr>
        <w:pStyle w:val="Heading4"/>
        <w:divId w:val="630013018"/>
        <w:rPr>
          <w:rFonts w:asciiTheme="minorHAnsi" w:hAnsiTheme="minorHAnsi" w:cstheme="majorBidi"/>
          <w:color w:val="0F4761" w:themeColor="accent1" w:themeShade="BF"/>
          <w:sz w:val="20"/>
          <w:szCs w:val="20"/>
        </w:rPr>
      </w:pPr>
      <w:bookmarkStart w:id="186" w:name="06_pref_topics_plane_autotrigger_8792"/>
      <w:bookmarkEnd w:id="186"/>
      <w:r>
        <w:t>Zone déclenchement auto plan</w:t>
      </w:r>
    </w:p>
    <w:p w14:paraId="657354FB" w14:textId="265E5466" w:rsidR="004656AD" w:rsidRDefault="0001541E">
      <w:pPr>
        <w:pStyle w:val="BodyText"/>
        <w:divId w:val="630013018"/>
      </w:pPr>
      <w:r>
        <w:rPr>
          <w:noProof/>
        </w:rPr>
        <w:drawing>
          <wp:inline distT="0" distB="0" distL="0" distR="0" wp14:anchorId="6D5534C0" wp14:editId="55B5467F">
            <wp:extent cx="3221990" cy="791199"/>
            <wp:effectExtent l="0" t="0" r="0" b="9525"/>
            <wp:docPr id="2053741699"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741699" name=""/>
                    <pic:cNvPicPr/>
                  </pic:nvPicPr>
                  <pic:blipFill>
                    <a:blip r:embed="rId143">
                      <a:extLst>
                        <a:ext uri="{28A0092B-C50C-407E-A947-70E740481C1C}">
                          <a14:useLocalDpi xmlns:a14="http://schemas.microsoft.com/office/drawing/2010/main" val="0"/>
                        </a:ext>
                      </a:extLst>
                    </a:blip>
                    <a:stretch>
                      <a:fillRect/>
                    </a:stretch>
                  </pic:blipFill>
                  <pic:spPr>
                    <a:xfrm>
                      <a:off x="0" y="0"/>
                      <a:ext cx="3221990" cy="791199"/>
                    </a:xfrm>
                    <a:prstGeom prst="rect">
                      <a:avLst/>
                    </a:prstGeom>
                  </pic:spPr>
                </pic:pic>
              </a:graphicData>
            </a:graphic>
          </wp:inline>
        </w:drawing>
      </w:r>
    </w:p>
    <w:p w14:paraId="14901E9E" w14:textId="77777777" w:rsidR="004656AD" w:rsidRDefault="004656AD">
      <w:pPr>
        <w:pStyle w:val="BodyText"/>
        <w:divId w:val="630013018"/>
      </w:pPr>
      <w:r>
        <w:t xml:space="preserve">Avec la zone </w:t>
      </w:r>
      <w:r>
        <w:rPr>
          <w:rStyle w:val="bold"/>
        </w:rPr>
        <w:t>Déclenchement auto plan</w:t>
      </w:r>
      <w:r>
        <w:t xml:space="preserve">, vous pouvez insérer une commande </w:t>
      </w:r>
      <w:r>
        <w:rPr>
          <w:rStyle w:val="codecharacter"/>
        </w:rPr>
        <w:t>PLANE AUTOTRIGGER/</w:t>
      </w:r>
      <w:r>
        <w:t xml:space="preserve"> dans la fenêtre de modification. La commande </w:t>
      </w:r>
      <w:r>
        <w:rPr>
          <w:rStyle w:val="codecharacter"/>
        </w:rPr>
        <w:t>PLANE AUTOTRIGGER/</w:t>
      </w:r>
      <w:r>
        <w:t xml:space="preserve"> indique à PC-DMIS de procéder automatiquement à un palpage lorsque le palpeur passe par le plan défini par la surface perpendiculaire d'un élément automatique au niveau de la profondeur définie. Pour les éléments automatiques, cet emplacement défini est ensuite ajusté en fonction d'options telles que des palpages exemples ou des éléments de RMEAS. Lorsque le centre du palpeur passe d'un côté à l'autre du plan, le palpeur se déclenche et le palpage est effectué.</w:t>
      </w:r>
    </w:p>
    <w:p w14:paraId="77F3496B" w14:textId="77777777" w:rsidR="004656AD" w:rsidRDefault="004656AD">
      <w:pPr>
        <w:pStyle w:val="BodyText"/>
        <w:divId w:val="630013018"/>
      </w:pPr>
      <w:r>
        <w:t xml:space="preserve">Vous pouvez utiliser cette commande avec des machines manuelles ; dans ce cas, au lieu d'appuyer sur un bouton pour effectuer un palpage, insérez des commandes </w:t>
      </w:r>
      <w:r>
        <w:rPr>
          <w:rStyle w:val="codecharacter"/>
        </w:rPr>
        <w:t>PLANE AUTOTRIGGER/</w:t>
      </w:r>
      <w:r>
        <w:t xml:space="preserve"> à des emplacements standard de la fenêtre de modification.</w:t>
      </w:r>
    </w:p>
    <w:p w14:paraId="4B548CA6" w14:textId="77777777" w:rsidR="004656AD" w:rsidRDefault="004656AD">
      <w:pPr>
        <w:pStyle w:val="BodyText"/>
        <w:divId w:val="630013018"/>
      </w:pPr>
      <w:r>
        <w:t xml:space="preserve">Cette commande ne fonctionne qu'en mode en ligne. Si vous utilisez la commande </w:t>
      </w:r>
      <w:r>
        <w:rPr>
          <w:rStyle w:val="codecharacter"/>
        </w:rPr>
        <w:t>POINT AUTOTRIGGER</w:t>
      </w:r>
      <w:r>
        <w:t xml:space="preserve">, elle a priorité sur celle </w:t>
      </w:r>
      <w:r>
        <w:rPr>
          <w:rStyle w:val="codecharacter"/>
        </w:rPr>
        <w:t>PLANE AUTOTRIGGER</w:t>
      </w:r>
      <w:r>
        <w:t>.</w:t>
      </w:r>
    </w:p>
    <w:p w14:paraId="05A4A309" w14:textId="77777777" w:rsidR="004656AD" w:rsidRDefault="004656AD">
      <w:pPr>
        <w:pStyle w:val="note"/>
        <w:spacing w:before="0" w:beforeAutospacing="0" w:after="0" w:afterAutospacing="0"/>
        <w:divId w:val="630013018"/>
        <w:rPr>
          <w:rFonts w:ascii="Times New Roman" w:eastAsiaTheme="minorHAnsi" w:hAnsi="Times New Roman" w:cs="Times New Roman"/>
        </w:rPr>
      </w:pPr>
      <w:r>
        <w:rPr>
          <w:rFonts w:ascii="Times New Roman" w:eastAsiaTheme="minorHAnsi" w:hAnsi="Times New Roman" w:cs="Times New Roman"/>
        </w:rPr>
        <w:t xml:space="preserve">Comme expliqué précédemment, PC-DMIS effectue automatiquement un palpage lorsque le palpeur passe par le plan. Cependant, avec une machine Faro ou Romer, le palpeur se déclenche uniquement lorsque vous cliquez sur le bouton </w:t>
      </w:r>
      <w:r>
        <w:rPr>
          <w:rStyle w:val="bold"/>
          <w:rFonts w:ascii="Times New Roman" w:eastAsiaTheme="minorHAnsi" w:hAnsi="Times New Roman" w:cs="Times New Roman"/>
        </w:rPr>
        <w:t>Accepter</w:t>
      </w:r>
      <w:r>
        <w:rPr>
          <w:rFonts w:ascii="Times New Roman" w:eastAsiaTheme="minorHAnsi" w:hAnsi="Times New Roman" w:cs="Times New Roman"/>
        </w:rPr>
        <w:t xml:space="preserve"> ou </w:t>
      </w:r>
      <w:r>
        <w:rPr>
          <w:rStyle w:val="bold"/>
          <w:rFonts w:ascii="Times New Roman" w:eastAsiaTheme="minorHAnsi" w:hAnsi="Times New Roman" w:cs="Times New Roman"/>
        </w:rPr>
        <w:t>Libérer</w:t>
      </w:r>
      <w:r>
        <w:rPr>
          <w:rFonts w:ascii="Times New Roman" w:eastAsiaTheme="minorHAnsi" w:hAnsi="Times New Roman" w:cs="Times New Roman"/>
        </w:rPr>
        <w:t>. Pour continuer, vous devez cliquer sur ce bouton après chaque palpage enregistré.</w:t>
      </w:r>
    </w:p>
    <w:p w14:paraId="180F44DF" w14:textId="77777777" w:rsidR="004656AD" w:rsidRDefault="004656AD">
      <w:pPr>
        <w:pStyle w:val="heading4b"/>
        <w:divId w:val="630013018"/>
      </w:pPr>
      <w:r>
        <w:t>Activé</w:t>
      </w:r>
    </w:p>
    <w:p w14:paraId="1CD1E61F" w14:textId="77777777" w:rsidR="004656AD" w:rsidRDefault="004656AD">
      <w:pPr>
        <w:pStyle w:val="BodyText"/>
        <w:divId w:val="630013018"/>
      </w:pPr>
      <w:r>
        <w:t xml:space="preserve">Cochez la case </w:t>
      </w:r>
      <w:r>
        <w:rPr>
          <w:rStyle w:val="bold"/>
        </w:rPr>
        <w:t>Activé</w:t>
      </w:r>
      <w:r>
        <w:t xml:space="preserve"> pour activer la commande </w:t>
      </w:r>
      <w:r>
        <w:rPr>
          <w:rStyle w:val="codecharacter"/>
        </w:rPr>
        <w:t>PLANE AUTOTRIGGER/</w:t>
      </w:r>
      <w:r>
        <w:t xml:space="preserve">. Si, dans la fenêtre de modification, des commandes vous demandant d'effectuer un palpage suivent la commande </w:t>
      </w:r>
      <w:r>
        <w:rPr>
          <w:rStyle w:val="codecharacter"/>
        </w:rPr>
        <w:t>PLANE AUTOTRIGGER/</w:t>
      </w:r>
      <w:r>
        <w:t>, ce palpage est effectué automatiquement lorsque le centre du palpeur passe par le plan défini par la surface perpendiculaire et la profondeur de l'élément.</w:t>
      </w:r>
    </w:p>
    <w:p w14:paraId="3B75F533" w14:textId="77777777" w:rsidR="004656AD" w:rsidRDefault="004656AD">
      <w:pPr>
        <w:pStyle w:val="BodyText"/>
        <w:divId w:val="630013018"/>
      </w:pPr>
      <w:r>
        <w:t xml:space="preserve">Si vous ne cochez </w:t>
      </w:r>
      <w:r>
        <w:rPr>
          <w:rStyle w:val="italic"/>
        </w:rPr>
        <w:t>pas</w:t>
      </w:r>
      <w:r>
        <w:t xml:space="preserve"> cette case et cliquez sur le bouton </w:t>
      </w:r>
      <w:r>
        <w:rPr>
          <w:rStyle w:val="bold"/>
        </w:rPr>
        <w:t>Insérer commande</w:t>
      </w:r>
      <w:r>
        <w:t xml:space="preserve">, PC-DMIS insère la ligne de commande dans la fenêtre de modification sans activer la commande. La commande </w:t>
      </w:r>
      <w:r>
        <w:rPr>
          <w:rStyle w:val="codecharacter"/>
        </w:rPr>
        <w:t>PLANE AUTOTRIGGER/</w:t>
      </w:r>
      <w:r>
        <w:t xml:space="preserve"> ne fonctionne pas tant que l'option est activée.</w:t>
      </w:r>
    </w:p>
    <w:p w14:paraId="374C795F" w14:textId="77777777" w:rsidR="004656AD" w:rsidRDefault="004656AD">
      <w:pPr>
        <w:pStyle w:val="heading4b"/>
        <w:divId w:val="630013018"/>
      </w:pPr>
      <w:r>
        <w:t>Alarme activée</w:t>
      </w:r>
    </w:p>
    <w:p w14:paraId="0BD9152B" w14:textId="77777777" w:rsidR="004656AD" w:rsidRDefault="004656AD">
      <w:pPr>
        <w:pStyle w:val="BodyText"/>
        <w:divId w:val="630013018"/>
      </w:pPr>
      <w:r>
        <w:t xml:space="preserve">Cochez la case </w:t>
      </w:r>
      <w:r>
        <w:rPr>
          <w:rStyle w:val="bold"/>
        </w:rPr>
        <w:t>Sonnerie activée</w:t>
      </w:r>
      <w:r>
        <w:t xml:space="preserve"> pour activer le signal sonore associé à la commande </w:t>
      </w:r>
      <w:r>
        <w:rPr>
          <w:rStyle w:val="codecharacter"/>
        </w:rPr>
        <w:t>PLANE AUTOTRIGGER/</w:t>
      </w:r>
      <w:r>
        <w:t>. Plus le palpeur se rapproche de la cible, plus le bip sonore émis est fréquent.</w:t>
      </w:r>
    </w:p>
    <w:p w14:paraId="220DDC6D" w14:textId="77777777" w:rsidR="004656AD" w:rsidRDefault="004656AD">
      <w:pPr>
        <w:pStyle w:val="heading4b"/>
        <w:divId w:val="630013018"/>
      </w:pPr>
      <w:r>
        <w:t>Insérer commande</w:t>
      </w:r>
    </w:p>
    <w:p w14:paraId="08CE1838" w14:textId="77777777" w:rsidR="004656AD" w:rsidRDefault="004656AD">
      <w:pPr>
        <w:pStyle w:val="BodyText"/>
        <w:divId w:val="630013018"/>
      </w:pPr>
      <w:r>
        <w:t xml:space="preserve">Cliquez sur le bouton </w:t>
      </w:r>
      <w:r>
        <w:rPr>
          <w:rStyle w:val="bold"/>
        </w:rPr>
        <w:t>Insérer commande</w:t>
      </w:r>
      <w:r>
        <w:t xml:space="preserve"> pour insérer la commande </w:t>
      </w:r>
      <w:r>
        <w:rPr>
          <w:rStyle w:val="codecharacter"/>
        </w:rPr>
        <w:t>PLANE AUTOTRIGGER/</w:t>
      </w:r>
      <w:r>
        <w:t xml:space="preserve"> dans la fenêtre de modification pour la routine de mesure en cours.</w:t>
      </w:r>
    </w:p>
    <w:p w14:paraId="6583CEEB" w14:textId="77777777" w:rsidR="004656AD" w:rsidRDefault="004656AD">
      <w:pPr>
        <w:pStyle w:val="code"/>
        <w:spacing w:before="0" w:beforeAutospacing="0" w:after="0" w:afterAutospacing="0"/>
        <w:divId w:val="630013018"/>
        <w:rPr>
          <w:rFonts w:eastAsiaTheme="minorHAnsi"/>
        </w:rPr>
      </w:pPr>
      <w:r>
        <w:rPr>
          <w:rFonts w:eastAsiaTheme="minorHAnsi"/>
        </w:rPr>
        <w:t>PLANE AUTOTRIGGER/ TOG1,TOG2</w:t>
      </w:r>
    </w:p>
    <w:p w14:paraId="0CA5FE84" w14:textId="77777777" w:rsidR="004656AD" w:rsidRDefault="004656AD">
      <w:pPr>
        <w:pStyle w:val="List1"/>
        <w:spacing w:before="0" w:beforeAutospacing="0" w:after="0" w:afterAutospacing="0"/>
        <w:ind w:left="600"/>
        <w:divId w:val="630013018"/>
        <w:rPr>
          <w:rFonts w:ascii="Times New Roman" w:eastAsiaTheme="minorHAnsi" w:hAnsi="Times New Roman" w:cs="Times New Roman"/>
        </w:rPr>
      </w:pPr>
      <w:r>
        <w:rPr>
          <w:rStyle w:val="bold"/>
          <w:rFonts w:ascii="Times New Roman" w:eastAsiaTheme="minorHAnsi" w:hAnsi="Times New Roman" w:cs="Times New Roman"/>
        </w:rPr>
        <w:t>TOG1 :</w:t>
      </w:r>
      <w:r>
        <w:rPr>
          <w:rFonts w:ascii="Times New Roman" w:eastAsiaTheme="minorHAnsi" w:hAnsi="Times New Roman" w:cs="Times New Roman"/>
        </w:rPr>
        <w:t xml:space="preserve"> cette zone à bascule correspond à la case à cocher </w:t>
      </w:r>
      <w:r>
        <w:rPr>
          <w:rStyle w:val="bold"/>
          <w:rFonts w:ascii="Times New Roman" w:eastAsiaTheme="minorHAnsi" w:hAnsi="Times New Roman" w:cs="Times New Roman"/>
        </w:rPr>
        <w:t>Activé</w:t>
      </w:r>
      <w:r>
        <w:rPr>
          <w:rFonts w:ascii="Times New Roman" w:eastAsiaTheme="minorHAnsi" w:hAnsi="Times New Roman" w:cs="Times New Roman"/>
        </w:rPr>
        <w:t>. La valeur indique ACTIVÉ ou DÉSACTIVÉ.</w:t>
      </w:r>
    </w:p>
    <w:p w14:paraId="5721CC11" w14:textId="77777777" w:rsidR="004656AD" w:rsidRDefault="004656AD">
      <w:pPr>
        <w:pStyle w:val="List1"/>
        <w:spacing w:before="0" w:beforeAutospacing="0" w:after="0" w:afterAutospacing="0"/>
        <w:ind w:left="600"/>
        <w:divId w:val="630013018"/>
        <w:rPr>
          <w:rFonts w:ascii="Times New Roman" w:eastAsiaTheme="minorHAnsi" w:hAnsi="Times New Roman" w:cs="Times New Roman"/>
        </w:rPr>
      </w:pPr>
      <w:r>
        <w:rPr>
          <w:rStyle w:val="bold"/>
          <w:rFonts w:ascii="Times New Roman" w:eastAsiaTheme="minorHAnsi" w:hAnsi="Times New Roman" w:cs="Times New Roman"/>
        </w:rPr>
        <w:t>TOG2 :</w:t>
      </w:r>
      <w:r>
        <w:rPr>
          <w:rFonts w:ascii="Times New Roman" w:eastAsiaTheme="minorHAnsi" w:hAnsi="Times New Roman" w:cs="Times New Roman"/>
        </w:rPr>
        <w:t xml:space="preserve"> Cette zone correspond à la case à cocher </w:t>
      </w:r>
      <w:r>
        <w:rPr>
          <w:rStyle w:val="bold"/>
          <w:rFonts w:ascii="Times New Roman" w:eastAsiaTheme="minorHAnsi" w:hAnsi="Times New Roman" w:cs="Times New Roman"/>
        </w:rPr>
        <w:t>sonnerie</w:t>
      </w:r>
      <w:r>
        <w:rPr>
          <w:rFonts w:ascii="Times New Roman" w:eastAsiaTheme="minorHAnsi" w:hAnsi="Times New Roman" w:cs="Times New Roman"/>
        </w:rPr>
        <w:t xml:space="preserve"> </w:t>
      </w:r>
      <w:r>
        <w:rPr>
          <w:rStyle w:val="bold"/>
          <w:rFonts w:ascii="Times New Roman" w:eastAsiaTheme="minorHAnsi" w:hAnsi="Times New Roman" w:cs="Times New Roman"/>
        </w:rPr>
        <w:t>activée</w:t>
      </w:r>
      <w:r>
        <w:rPr>
          <w:rFonts w:ascii="Times New Roman" w:eastAsiaTheme="minorHAnsi" w:hAnsi="Times New Roman" w:cs="Times New Roman"/>
        </w:rPr>
        <w:t>. La valeur indique ACTIVÉ ou DÉSACTIVÉ.</w:t>
      </w:r>
    </w:p>
    <w:p w14:paraId="469E9845" w14:textId="77777777" w:rsidR="004656AD" w:rsidRDefault="004656AD">
      <w:pPr>
        <w:divId w:val="1711955395"/>
        <w:rPr>
          <w:rFonts w:eastAsiaTheme="minorHAnsi"/>
          <w:color w:val="000000"/>
        </w:rPr>
      </w:pPr>
      <w:r>
        <w:rPr>
          <w:color w:val="000000"/>
        </w:rPr>
        <w:t> </w:t>
      </w:r>
    </w:p>
    <w:p w14:paraId="4D445EB7" w14:textId="77777777" w:rsidR="004656AD" w:rsidRDefault="004656AD">
      <w:pPr>
        <w:jc w:val="right"/>
        <w:divId w:val="139292644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"Utiliser:Tolérance déclenchement"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"Manuel:Tolérance de déclenchement du point"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"Tolérance de déclenchement du point"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"Tolérance:Rayon" \* MERGEFORMAT </w:instrText>
      </w:r>
      <w:r>
        <w:rPr>
          <w:rFonts w:ascii="Arial" w:hAnsi="Arial" w:cs="Arial"/>
          <w:color w:val="000000"/>
          <w:sz w:val="22"/>
          <w:szCs w:val="22"/>
        </w:rPr>
        <w:fldChar w:fldCharType="end"/>
      </w:r>
    </w:p>
    <w:p w14:paraId="52F26F8A" w14:textId="77777777" w:rsidR="004656AD" w:rsidRDefault="004656AD">
      <w:pPr>
        <w:pStyle w:val="Heading4"/>
        <w:divId w:val="630013018"/>
        <w:rPr>
          <w:rFonts w:asciiTheme="minorHAnsi" w:hAnsiTheme="minorHAnsi" w:cstheme="majorBidi"/>
          <w:color w:val="0F4761" w:themeColor="accent1" w:themeShade="BF"/>
          <w:sz w:val="20"/>
          <w:szCs w:val="20"/>
        </w:rPr>
      </w:pPr>
      <w:bookmarkStart w:id="187" w:name="06_pref_topics_point_manual_trig_7936"/>
      <w:bookmarkEnd w:id="187"/>
      <w:r>
        <w:t>Zone déclenchement manuel point</w:t>
      </w:r>
    </w:p>
    <w:p w14:paraId="39ADF1E7" w14:textId="217DA1FC" w:rsidR="004656AD" w:rsidRDefault="0001541E">
      <w:pPr>
        <w:pStyle w:val="BodyText"/>
        <w:divId w:val="630013018"/>
      </w:pPr>
      <w:r>
        <w:rPr>
          <w:noProof/>
        </w:rPr>
        <w:drawing>
          <wp:inline distT="0" distB="0" distL="0" distR="0" wp14:anchorId="2A249773" wp14:editId="5A87A97A">
            <wp:extent cx="3221990" cy="791199"/>
            <wp:effectExtent l="0" t="0" r="0" b="9525"/>
            <wp:docPr id="692925615"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925615" name=""/>
                    <pic:cNvPicPr/>
                  </pic:nvPicPr>
                  <pic:blipFill>
                    <a:blip r:embed="rId144">
                      <a:extLst>
                        <a:ext uri="{28A0092B-C50C-407E-A947-70E740481C1C}">
                          <a14:useLocalDpi xmlns:a14="http://schemas.microsoft.com/office/drawing/2010/main" val="0"/>
                        </a:ext>
                      </a:extLst>
                    </a:blip>
                    <a:stretch>
                      <a:fillRect/>
                    </a:stretch>
                  </pic:blipFill>
                  <pic:spPr>
                    <a:xfrm>
                      <a:off x="0" y="0"/>
                      <a:ext cx="3221990" cy="791199"/>
                    </a:xfrm>
                    <a:prstGeom prst="rect">
                      <a:avLst/>
                    </a:prstGeom>
                  </pic:spPr>
                </pic:pic>
              </a:graphicData>
            </a:graphic>
          </wp:inline>
        </w:drawing>
      </w:r>
    </w:p>
    <w:p w14:paraId="6125EC8E" w14:textId="77777777" w:rsidR="004656AD" w:rsidRDefault="004656AD">
      <w:pPr>
        <w:pStyle w:val="BodyText"/>
        <w:divId w:val="630013018"/>
      </w:pPr>
      <w:r>
        <w:t xml:space="preserve">Avec la zone </w:t>
      </w:r>
      <w:r>
        <w:rPr>
          <w:rStyle w:val="bold"/>
        </w:rPr>
        <w:t>Déclenchement</w:t>
      </w:r>
      <w:r>
        <w:t xml:space="preserve"> </w:t>
      </w:r>
      <w:r>
        <w:rPr>
          <w:rStyle w:val="bold"/>
        </w:rPr>
        <w:t>point manuel</w:t>
      </w:r>
      <w:r>
        <w:t xml:space="preserve">, vous pouvez insérer une commande </w:t>
      </w:r>
      <w:r>
        <w:rPr>
          <w:rStyle w:val="codecharacter"/>
        </w:rPr>
        <w:t>POINT MANUAL TRIGGER/</w:t>
      </w:r>
      <w:r>
        <w:t xml:space="preserve"> dans la fenêtre de modification.</w:t>
      </w:r>
    </w:p>
    <w:p w14:paraId="06F0E1ED" w14:textId="77777777" w:rsidR="004656AD" w:rsidRDefault="004656AD">
      <w:pPr>
        <w:pStyle w:val="BodyText"/>
        <w:divId w:val="630013018"/>
      </w:pPr>
      <w:r>
        <w:t xml:space="preserve">La commande </w:t>
      </w:r>
      <w:r>
        <w:rPr>
          <w:rStyle w:val="codecharacter"/>
        </w:rPr>
        <w:t>POINT MANUAL TRIGGER/</w:t>
      </w:r>
      <w:r>
        <w:t xml:space="preserve"> indique à PC-DMIS à accepter uniquement un palpage manuel lorsqu'il se trouve dans la zone de tolérance indiquée.</w:t>
      </w:r>
    </w:p>
    <w:p w14:paraId="6217E882" w14:textId="77777777" w:rsidR="004656AD" w:rsidRDefault="004656AD">
      <w:pPr>
        <w:pStyle w:val="BodyText"/>
        <w:divId w:val="630013018"/>
      </w:pPr>
      <w:r>
        <w:t xml:space="preserve">Vous pouvez utiliser cette option avec des machines manuelles ; lorsque PC-DMIS vous invite à effectuer un palpage, déclenchez le palpeur comme vous le souhaitez. Chaque palpeur est ensuite évalué pour voir s'il se trouve dans la zone de tolérance cylindrique. Si tel n'est </w:t>
      </w:r>
      <w:r>
        <w:rPr>
          <w:rStyle w:val="italic"/>
        </w:rPr>
        <w:t>pas</w:t>
      </w:r>
      <w:r>
        <w:t xml:space="preserve"> le cas, une erreur apparaît dans la liste </w:t>
      </w:r>
      <w:r>
        <w:rPr>
          <w:rStyle w:val="bold"/>
        </w:rPr>
        <w:t>Erreurs de la MMT</w:t>
      </w:r>
      <w:r>
        <w:t xml:space="preserve"> de la boîte de dialogue </w:t>
      </w:r>
      <w:r>
        <w:rPr>
          <w:rStyle w:val="bold"/>
        </w:rPr>
        <w:t>Exécution</w:t>
      </w:r>
      <w:r>
        <w:t xml:space="preserve">. PC-DMIS vous demande alors d'effectuer à nouveau le palpage. Vous pouvez placer des commandes </w:t>
      </w:r>
      <w:r>
        <w:rPr>
          <w:rStyle w:val="codecharacter"/>
        </w:rPr>
        <w:t>POINT MANUAL TRIGGER/</w:t>
      </w:r>
      <w:r>
        <w:t xml:space="preserve"> à n'importe quel emplacement standard de la fenêtre de modification.</w:t>
      </w:r>
    </w:p>
    <w:p w14:paraId="4A3FB1E5" w14:textId="77777777" w:rsidR="004656AD" w:rsidRDefault="004656AD">
      <w:pPr>
        <w:pStyle w:val="BodyText"/>
        <w:divId w:val="630013018"/>
      </w:pPr>
      <w:r>
        <w:t>Cette option ne fonctionne qu'en mode en ligne.</w:t>
      </w:r>
    </w:p>
    <w:p w14:paraId="089882E6" w14:textId="77777777" w:rsidR="004656AD" w:rsidRDefault="004656AD">
      <w:pPr>
        <w:pStyle w:val="heading4b"/>
        <w:divId w:val="630013018"/>
      </w:pPr>
      <w:r>
        <w:t>Activé</w:t>
      </w:r>
    </w:p>
    <w:p w14:paraId="5DE269D3" w14:textId="3D30B326" w:rsidR="004656AD" w:rsidRDefault="0001541E">
      <w:pPr>
        <w:pStyle w:val="BodyText"/>
        <w:divId w:val="630013018"/>
      </w:pPr>
      <w:r>
        <w:rPr>
          <w:noProof/>
        </w:rPr>
        <w:drawing>
          <wp:inline distT="0" distB="0" distL="0" distR="0" wp14:anchorId="7EBC1010" wp14:editId="568B6864">
            <wp:extent cx="859790" cy="152852"/>
            <wp:effectExtent l="0" t="0" r="0" b="0"/>
            <wp:docPr id="394979621"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979621" name=""/>
                    <pic:cNvPicPr/>
                  </pic:nvPicPr>
                  <pic:blipFill>
                    <a:blip r:embed="rId145">
                      <a:extLst>
                        <a:ext uri="{28A0092B-C50C-407E-A947-70E740481C1C}">
                          <a14:useLocalDpi xmlns:a14="http://schemas.microsoft.com/office/drawing/2010/main" val="0"/>
                        </a:ext>
                      </a:extLst>
                    </a:blip>
                    <a:stretch>
                      <a:fillRect/>
                    </a:stretch>
                  </pic:blipFill>
                  <pic:spPr>
                    <a:xfrm>
                      <a:off x="0" y="0"/>
                      <a:ext cx="859790" cy="152852"/>
                    </a:xfrm>
                    <a:prstGeom prst="rect">
                      <a:avLst/>
                    </a:prstGeom>
                  </pic:spPr>
                </pic:pic>
              </a:graphicData>
            </a:graphic>
          </wp:inline>
        </w:drawing>
      </w:r>
    </w:p>
    <w:p w14:paraId="5202AD4D" w14:textId="77777777" w:rsidR="004656AD" w:rsidRDefault="004656AD">
      <w:pPr>
        <w:pStyle w:val="BodyText"/>
        <w:divId w:val="630013018"/>
      </w:pPr>
      <w:r>
        <w:t xml:space="preserve">Cochez la case </w:t>
      </w:r>
      <w:r>
        <w:rPr>
          <w:rStyle w:val="bold"/>
        </w:rPr>
        <w:t>Activé</w:t>
      </w:r>
      <w:r>
        <w:t xml:space="preserve"> pour activer la commande </w:t>
      </w:r>
      <w:r>
        <w:rPr>
          <w:rStyle w:val="codecharacter"/>
        </w:rPr>
        <w:t>POINT MANUAL TRIGGER/</w:t>
      </w:r>
      <w:r>
        <w:t xml:space="preserve">. Lorsque, dans la fenêtre de modification, des commandes vous demandant d'effectuer un palpage après la commande </w:t>
      </w:r>
      <w:r>
        <w:rPr>
          <w:rStyle w:val="codecharacter"/>
        </w:rPr>
        <w:t>POINT MANUAL TRIGGER/</w:t>
      </w:r>
      <w:r>
        <w:t xml:space="preserve">, ce palpage n'est accepté que lorsque le palpeur pénètre dans la zone de tolérance définie. La fonction </w:t>
      </w:r>
      <w:r>
        <w:rPr>
          <w:rStyle w:val="bold"/>
        </w:rPr>
        <w:t>Rayon de déclenchement</w:t>
      </w:r>
      <w:r>
        <w:t xml:space="preserve"> ne fonctionne que si cette option est activée.</w:t>
      </w:r>
    </w:p>
    <w:p w14:paraId="4BBF4128" w14:textId="77777777" w:rsidR="004656AD" w:rsidRDefault="004656AD">
      <w:pPr>
        <w:pStyle w:val="BodyText"/>
        <w:divId w:val="630013018"/>
      </w:pPr>
      <w:r>
        <w:t xml:space="preserve">Si vous ne cochez </w:t>
      </w:r>
      <w:r>
        <w:rPr>
          <w:rStyle w:val="italic"/>
        </w:rPr>
        <w:t>pas</w:t>
      </w:r>
      <w:r>
        <w:t xml:space="preserve"> cette case et cliquez sur le bouton </w:t>
      </w:r>
      <w:r>
        <w:rPr>
          <w:rStyle w:val="bold"/>
        </w:rPr>
        <w:t>Insérer commande</w:t>
      </w:r>
      <w:r>
        <w:t xml:space="preserve">, PC-DMIS insère la ligne de commande dans la fenêtre de modification sans activer la commande. </w:t>
      </w:r>
      <w:r>
        <w:rPr>
          <w:rStyle w:val="bold"/>
        </w:rPr>
        <w:t>Insérer commande</w:t>
      </w:r>
    </w:p>
    <w:p w14:paraId="033381BD" w14:textId="5CB71E16" w:rsidR="004656AD" w:rsidRDefault="0001541E">
      <w:pPr>
        <w:pStyle w:val="BodyText"/>
        <w:divId w:val="630013018"/>
      </w:pPr>
      <w:r>
        <w:rPr>
          <w:noProof/>
        </w:rPr>
        <w:drawing>
          <wp:inline distT="0" distB="0" distL="0" distR="0" wp14:anchorId="009AA338" wp14:editId="18890CA7">
            <wp:extent cx="859790" cy="219724"/>
            <wp:effectExtent l="0" t="0" r="0" b="8890"/>
            <wp:docPr id="33613292"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13292" name=""/>
                    <pic:cNvPicPr/>
                  </pic:nvPicPr>
                  <pic:blipFill>
                    <a:blip r:embed="rId146">
                      <a:extLst>
                        <a:ext uri="{28A0092B-C50C-407E-A947-70E740481C1C}">
                          <a14:useLocalDpi xmlns:a14="http://schemas.microsoft.com/office/drawing/2010/main" val="0"/>
                        </a:ext>
                      </a:extLst>
                    </a:blip>
                    <a:stretch>
                      <a:fillRect/>
                    </a:stretch>
                  </pic:blipFill>
                  <pic:spPr>
                    <a:xfrm>
                      <a:off x="0" y="0"/>
                      <a:ext cx="859790" cy="219724"/>
                    </a:xfrm>
                    <a:prstGeom prst="rect">
                      <a:avLst/>
                    </a:prstGeom>
                  </pic:spPr>
                </pic:pic>
              </a:graphicData>
            </a:graphic>
          </wp:inline>
        </w:drawing>
      </w:r>
    </w:p>
    <w:p w14:paraId="6A04D9D8" w14:textId="77777777" w:rsidR="004656AD" w:rsidRDefault="004656AD">
      <w:pPr>
        <w:pStyle w:val="BodyText"/>
        <w:divId w:val="630013018"/>
      </w:pPr>
      <w:r>
        <w:t xml:space="preserve">Le bouton </w:t>
      </w:r>
      <w:r>
        <w:rPr>
          <w:rStyle w:val="bold"/>
        </w:rPr>
        <w:t>Insérer commande</w:t>
      </w:r>
      <w:r>
        <w:t xml:space="preserve"> permet d'insérer la commande </w:t>
      </w:r>
      <w:r>
        <w:rPr>
          <w:rStyle w:val="codecharacter"/>
        </w:rPr>
        <w:t>POINT MANUAL TRIGGER/</w:t>
      </w:r>
      <w:r>
        <w:t xml:space="preserve"> dans la fenêtre de modification pour la routine de mesure en cours, avec les options suivantes :</w:t>
      </w:r>
    </w:p>
    <w:p w14:paraId="5726176D" w14:textId="77777777" w:rsidR="004656AD" w:rsidRDefault="004656AD">
      <w:pPr>
        <w:pStyle w:val="code"/>
        <w:spacing w:before="0" w:beforeAutospacing="0" w:after="0" w:afterAutospacing="0"/>
        <w:divId w:val="630013018"/>
        <w:rPr>
          <w:rFonts w:eastAsiaTheme="minorHAnsi"/>
        </w:rPr>
      </w:pPr>
      <w:r>
        <w:rPr>
          <w:rFonts w:eastAsiaTheme="minorHAnsi"/>
        </w:rPr>
        <w:t>POINT MANUAL TRIGGER/ TOG1, RAD</w:t>
      </w:r>
    </w:p>
    <w:p w14:paraId="6B5D86EA" w14:textId="77777777" w:rsidR="004656AD" w:rsidRDefault="004656AD">
      <w:pPr>
        <w:pStyle w:val="List1"/>
        <w:spacing w:before="0" w:beforeAutospacing="0" w:after="0" w:afterAutospacing="0"/>
        <w:ind w:left="600"/>
        <w:divId w:val="630013018"/>
        <w:rPr>
          <w:rFonts w:ascii="Times New Roman" w:eastAsiaTheme="minorHAnsi" w:hAnsi="Times New Roman" w:cs="Times New Roman"/>
        </w:rPr>
      </w:pPr>
      <w:r>
        <w:rPr>
          <w:rStyle w:val="bold"/>
          <w:rFonts w:ascii="Times New Roman" w:eastAsiaTheme="minorHAnsi" w:hAnsi="Times New Roman" w:cs="Times New Roman"/>
        </w:rPr>
        <w:t>TOG1</w:t>
      </w:r>
      <w:r>
        <w:rPr>
          <w:rFonts w:ascii="Times New Roman" w:eastAsiaTheme="minorHAnsi" w:hAnsi="Times New Roman" w:cs="Times New Roman"/>
        </w:rPr>
        <w:t xml:space="preserve"> Cette zone correspond à la case à cocher </w:t>
      </w:r>
      <w:r>
        <w:rPr>
          <w:rStyle w:val="bold"/>
          <w:rFonts w:ascii="Times New Roman" w:eastAsiaTheme="minorHAnsi" w:hAnsi="Times New Roman" w:cs="Times New Roman"/>
        </w:rPr>
        <w:t>Utiliser la tolérance de déclenchement</w:t>
      </w:r>
      <w:r>
        <w:rPr>
          <w:rFonts w:ascii="Times New Roman" w:eastAsiaTheme="minorHAnsi" w:hAnsi="Times New Roman" w:cs="Times New Roman"/>
        </w:rPr>
        <w:t>. La valeur indique ACTIVÉ ou DÉSACTIVÉ.</w:t>
      </w:r>
    </w:p>
    <w:p w14:paraId="7E0DA26F" w14:textId="77777777" w:rsidR="004656AD" w:rsidRDefault="004656AD">
      <w:pPr>
        <w:pStyle w:val="List1"/>
        <w:spacing w:before="0" w:beforeAutospacing="0" w:after="0" w:afterAutospacing="0"/>
        <w:ind w:left="600"/>
        <w:divId w:val="630013018"/>
        <w:rPr>
          <w:rFonts w:ascii="Times New Roman" w:eastAsiaTheme="minorHAnsi" w:hAnsi="Times New Roman" w:cs="Times New Roman"/>
        </w:rPr>
      </w:pPr>
      <w:r>
        <w:rPr>
          <w:rStyle w:val="bold"/>
          <w:rFonts w:ascii="Times New Roman" w:eastAsiaTheme="minorHAnsi" w:hAnsi="Times New Roman" w:cs="Times New Roman"/>
        </w:rPr>
        <w:t>RAD :</w:t>
      </w:r>
      <w:r>
        <w:rPr>
          <w:rFonts w:ascii="Times New Roman" w:eastAsiaTheme="minorHAnsi" w:hAnsi="Times New Roman" w:cs="Times New Roman"/>
        </w:rPr>
        <w:t xml:space="preserve"> La zone de rayon contient la valeur pour la zone de tolérance. Elle correspond à la zone </w:t>
      </w:r>
      <w:r>
        <w:rPr>
          <w:rStyle w:val="bold"/>
          <w:rFonts w:ascii="Times New Roman" w:eastAsiaTheme="minorHAnsi" w:hAnsi="Times New Roman" w:cs="Times New Roman"/>
        </w:rPr>
        <w:t>Rayon de déclenchement</w:t>
      </w:r>
      <w:r>
        <w:rPr>
          <w:rFonts w:ascii="Times New Roman" w:eastAsiaTheme="minorHAnsi" w:hAnsi="Times New Roman" w:cs="Times New Roman"/>
        </w:rPr>
        <w:t>. Cette valeur représente la distance depuis le point actuel où PC-DMIS accepte le palpage.</w:t>
      </w:r>
    </w:p>
    <w:p w14:paraId="6C1D7E06" w14:textId="77777777" w:rsidR="004656AD" w:rsidRDefault="004656AD">
      <w:pPr>
        <w:pStyle w:val="heading4b"/>
        <w:divId w:val="630013018"/>
      </w:pPr>
      <w:r>
        <w:t>Déclencher rayon</w:t>
      </w:r>
    </w:p>
    <w:p w14:paraId="42789634" w14:textId="0B7C0306" w:rsidR="004656AD" w:rsidRDefault="0001541E">
      <w:pPr>
        <w:pStyle w:val="BodyText"/>
        <w:divId w:val="630013018"/>
      </w:pPr>
      <w:r>
        <w:rPr>
          <w:noProof/>
        </w:rPr>
        <w:drawing>
          <wp:inline distT="0" distB="0" distL="0" distR="0" wp14:anchorId="0925C7E5" wp14:editId="4C8AFF96">
            <wp:extent cx="1524000" cy="266700"/>
            <wp:effectExtent l="0" t="0" r="0" b="0"/>
            <wp:docPr id="1383006435"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006435" name=""/>
                    <pic:cNvPicPr/>
                  </pic:nvPicPr>
                  <pic:blipFill>
                    <a:blip r:embed="rId147">
                      <a:extLst>
                        <a:ext uri="{28A0092B-C50C-407E-A947-70E740481C1C}">
                          <a14:useLocalDpi xmlns:a14="http://schemas.microsoft.com/office/drawing/2010/main" val="0"/>
                        </a:ext>
                      </a:extLst>
                    </a:blip>
                    <a:stretch>
                      <a:fillRect/>
                    </a:stretch>
                  </pic:blipFill>
                  <pic:spPr>
                    <a:xfrm>
                      <a:off x="0" y="0"/>
                      <a:ext cx="1524000" cy="266700"/>
                    </a:xfrm>
                    <a:prstGeom prst="rect">
                      <a:avLst/>
                    </a:prstGeom>
                  </pic:spPr>
                </pic:pic>
              </a:graphicData>
            </a:graphic>
          </wp:inline>
        </w:drawing>
      </w:r>
    </w:p>
    <w:p w14:paraId="272723A1" w14:textId="77777777" w:rsidR="004656AD" w:rsidRDefault="004656AD">
      <w:pPr>
        <w:pStyle w:val="BodyText"/>
        <w:divId w:val="630013018"/>
      </w:pPr>
      <w:r>
        <w:t xml:space="preserve">La zone </w:t>
      </w:r>
      <w:r>
        <w:rPr>
          <w:rStyle w:val="bold"/>
        </w:rPr>
        <w:t>Rayon de déclenchement</w:t>
      </w:r>
      <w:r>
        <w:t xml:space="preserve"> vous permet d'entrée une valeur de rayon de tolérance. Lorsque le palpeur est déclenché, PC-DMIS vérifie s'il se trouve dans la zone de tolérance. Si tel est le cas, le palpage est accepté. Dans le cas </w:t>
      </w:r>
      <w:r>
        <w:rPr>
          <w:rStyle w:val="italic"/>
        </w:rPr>
        <w:t>contraire</w:t>
      </w:r>
      <w:r>
        <w:t>, vous devez en effectuer un autre.</w:t>
      </w:r>
    </w:p>
    <w:p w14:paraId="238EB00E" w14:textId="77777777" w:rsidR="004656AD" w:rsidRDefault="004656AD">
      <w:pPr>
        <w:divId w:val="101608930"/>
        <w:rPr>
          <w:color w:val="000000"/>
        </w:rPr>
      </w:pPr>
      <w:r>
        <w:rPr>
          <w:color w:val="000000"/>
        </w:rPr>
        <w:t> </w:t>
      </w:r>
    </w:p>
    <w:p w14:paraId="151B0118" w14:textId="77777777" w:rsidR="00B87705" w:rsidRDefault="00B87705">
      <w:pPr>
        <w:jc w:val="right"/>
        <w:divId w:val="89169314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"Réglages des paramètres:onglet Canaux 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"Options Définir et Réinitialiser"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"Canal"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"onglet Canaux E/S" \* MERGEFORMAT </w:instrText>
      </w:r>
      <w:r>
        <w:rPr>
          <w:rFonts w:ascii="Arial" w:hAnsi="Arial" w:cs="Arial"/>
          <w:color w:val="000000"/>
          <w:sz w:val="22"/>
          <w:szCs w:val="22"/>
        </w:rPr>
        <w:fldChar w:fldCharType="end"/>
      </w:r>
    </w:p>
    <w:p w14:paraId="4805B93B" w14:textId="77777777" w:rsidR="00B87705" w:rsidRDefault="00B87705">
      <w:pPr>
        <w:pStyle w:val="Heading3"/>
        <w:divId w:val="67465486"/>
        <w:rPr>
          <w:rFonts w:asciiTheme="minorHAnsi" w:hAnsiTheme="minorHAnsi" w:cstheme="majorBidi"/>
          <w:color w:val="0F4761" w:themeColor="accent1" w:themeShade="BF"/>
          <w:sz w:val="28"/>
          <w:szCs w:val="28"/>
        </w:rPr>
      </w:pPr>
      <w:bookmarkStart w:id="188" w:name="06_pref_topics_parameter_setting_6931"/>
      <w:bookmarkStart w:id="189" w:name="_Toc227307615"/>
      <w:bookmarkEnd w:id="188"/>
      <w:r>
        <w:t>Réglages des paramètres : onglet Canaux E/S</w:t>
      </w:r>
      <w:bookmarkEnd w:id="189"/>
    </w:p>
    <w:p w14:paraId="1E9FD92A" w14:textId="3C66E520" w:rsidR="00B87705" w:rsidRDefault="0001541E">
      <w:pPr>
        <w:pStyle w:val="figure"/>
        <w:keepNext/>
        <w:spacing w:before="60" w:after="225" w:afterAutospacing="0"/>
        <w:divId w:val="6746548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26357E4" wp14:editId="1181D221">
            <wp:extent cx="3714750" cy="3048000"/>
            <wp:effectExtent l="0" t="0" r="0" b="0"/>
            <wp:docPr id="727177678"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177678" name=""/>
                    <pic:cNvPicPr/>
                  </pic:nvPicPr>
                  <pic:blipFill>
                    <a:blip r:embed="rId148">
                      <a:extLst>
                        <a:ext uri="{28A0092B-C50C-407E-A947-70E740481C1C}">
                          <a14:useLocalDpi xmlns:a14="http://schemas.microsoft.com/office/drawing/2010/main" val="0"/>
                        </a:ext>
                      </a:extLst>
                    </a:blip>
                    <a:stretch>
                      <a:fillRect/>
                    </a:stretch>
                  </pic:blipFill>
                  <pic:spPr>
                    <a:xfrm>
                      <a:off x="0" y="0"/>
                      <a:ext cx="3714750" cy="3048000"/>
                    </a:xfrm>
                    <a:prstGeom prst="rect">
                      <a:avLst/>
                    </a:prstGeom>
                  </pic:spPr>
                </pic:pic>
              </a:graphicData>
            </a:graphic>
          </wp:inline>
        </w:drawing>
      </w:r>
    </w:p>
    <w:p w14:paraId="755AD3BB" w14:textId="77777777" w:rsidR="00B87705" w:rsidRDefault="00B87705">
      <w:pPr>
        <w:pStyle w:val="Caption1"/>
        <w:divId w:val="67465486"/>
      </w:pPr>
      <w:r>
        <w:t>Boîte de dialogue Configuration des paramètres – onglet Canaux E/S</w:t>
      </w:r>
    </w:p>
    <w:p w14:paraId="3879A4F8" w14:textId="77777777" w:rsidR="00B87705" w:rsidRDefault="00B87705">
      <w:pPr>
        <w:pStyle w:val="marginnote"/>
        <w:spacing w:before="0" w:beforeAutospacing="0" w:after="0" w:afterAutospacing="0"/>
        <w:divId w:val="67465486"/>
        <w:rPr>
          <w:rFonts w:ascii="Times New Roman" w:eastAsiaTheme="minorHAnsi" w:hAnsi="Times New Roman" w:cs="Times New Roman"/>
        </w:rPr>
      </w:pPr>
      <w:r>
        <w:rPr>
          <w:rFonts w:ascii="Times New Roman" w:eastAsiaTheme="minorHAnsi" w:hAnsi="Times New Roman" w:cs="Times New Roman"/>
        </w:rPr>
        <w:t xml:space="preserve">Actuellement, les options de l'onglet </w:t>
      </w:r>
      <w:r>
        <w:rPr>
          <w:rStyle w:val="bold"/>
          <w:rFonts w:ascii="Times New Roman" w:eastAsiaTheme="minorHAnsi" w:hAnsi="Times New Roman" w:cs="Times New Roman"/>
        </w:rPr>
        <w:t>Canaux E/S</w:t>
      </w:r>
      <w:r>
        <w:rPr>
          <w:rFonts w:ascii="Times New Roman" w:eastAsiaTheme="minorHAnsi" w:hAnsi="Times New Roman" w:cs="Times New Roman"/>
        </w:rPr>
        <w:t xml:space="preserve"> fonctionnent uniquement sur les machines DEA. D'autres machines pourront les utiliser à l'avenir.</w:t>
      </w:r>
    </w:p>
    <w:p w14:paraId="2DBA97A2" w14:textId="77777777" w:rsidR="00B87705" w:rsidRDefault="00B87705">
      <w:pPr>
        <w:pStyle w:val="BodyText"/>
        <w:divId w:val="67465486"/>
      </w:pPr>
      <w:r>
        <w:t xml:space="preserve">L'onglet </w:t>
      </w:r>
      <w:r>
        <w:rPr>
          <w:rStyle w:val="bold"/>
        </w:rPr>
        <w:t>Canaux E/S</w:t>
      </w:r>
      <w:r>
        <w:t xml:space="preserve"> permet de sélectionner les options relatives à l'emploi des canaux E/S du contrôleur et d'insérer dans la fenêtre de modification une commande </w:t>
      </w:r>
      <w:r>
        <w:rPr>
          <w:rStyle w:val="codecharacter"/>
        </w:rPr>
        <w:t>IOCHANNEL/</w:t>
      </w:r>
      <w:r>
        <w:t xml:space="preserve"> définissant l'état du contrôleur.</w:t>
      </w:r>
    </w:p>
    <w:p w14:paraId="6A57FE03" w14:textId="77777777" w:rsidR="00B87705" w:rsidRDefault="00B87705">
      <w:pPr>
        <w:pStyle w:val="BodyText"/>
        <w:divId w:val="67465486"/>
      </w:pPr>
      <w:r>
        <w:t>Certains contrôleurs de machine sont munis de canaux E/S pouvant être activés (</w:t>
      </w:r>
      <w:r>
        <w:rPr>
          <w:rStyle w:val="codecharacter"/>
        </w:rPr>
        <w:t>SET</w:t>
      </w:r>
      <w:r>
        <w:t>, valeur 1) ou désactivés (</w:t>
      </w:r>
      <w:r>
        <w:rPr>
          <w:rStyle w:val="codecharacter"/>
        </w:rPr>
        <w:t>RESET</w:t>
      </w:r>
      <w:r>
        <w:t xml:space="preserve">, valeur 0). La commande </w:t>
      </w:r>
      <w:r>
        <w:rPr>
          <w:rStyle w:val="codecharacter"/>
        </w:rPr>
        <w:t>IOCHANNEL/</w:t>
      </w:r>
      <w:r>
        <w:t xml:space="preserve"> indique à PC-DMIS de définir l'état comme indiqué.</w:t>
      </w:r>
    </w:p>
    <w:p w14:paraId="4CB8A2F7" w14:textId="77777777" w:rsidR="00B87705" w:rsidRDefault="00B87705">
      <w:pPr>
        <w:pStyle w:val="BodyText"/>
        <w:divId w:val="67465486"/>
      </w:pPr>
      <w:r>
        <w:t xml:space="preserve">Pour modifier les informations dans l'onglet </w:t>
      </w:r>
      <w:r>
        <w:rPr>
          <w:rStyle w:val="bold"/>
        </w:rPr>
        <w:t>Canaux E/S</w:t>
      </w:r>
      <w:r>
        <w:t xml:space="preserve"> :</w:t>
      </w:r>
    </w:p>
    <w:p w14:paraId="6250AA75" w14:textId="77777777" w:rsidR="00B87705" w:rsidRDefault="00B87705" w:rsidP="001B509E">
      <w:pPr>
        <w:pStyle w:val="BodyText"/>
        <w:numPr>
          <w:ilvl w:val="0"/>
          <w:numId w:val="75"/>
        </w:numPr>
        <w:tabs>
          <w:tab w:val="left" w:pos="720"/>
        </w:tabs>
        <w:spacing w:line="276" w:lineRule="auto"/>
        <w:divId w:val="67465486"/>
      </w:pPr>
      <w:r>
        <w:t xml:space="preserve">Ouvrez la boîte de dialogue </w:t>
      </w:r>
      <w:r>
        <w:rPr>
          <w:rStyle w:val="bold"/>
          <w:snapToGrid w:val="0"/>
        </w:rPr>
        <w:t>Réglages des paramètres</w:t>
      </w:r>
      <w:r>
        <w:t xml:space="preserve"> (</w:t>
      </w:r>
      <w:r>
        <w:rPr>
          <w:rStyle w:val="bold"/>
          <w:snapToGrid w:val="0"/>
        </w:rPr>
        <w:t>Modifier | Préférences | Paramètres</w:t>
      </w:r>
      <w:r>
        <w:t>).</w:t>
      </w:r>
    </w:p>
    <w:p w14:paraId="4BA82458" w14:textId="77777777" w:rsidR="00B87705" w:rsidRDefault="00B87705" w:rsidP="001B509E">
      <w:pPr>
        <w:pStyle w:val="BodyText"/>
        <w:numPr>
          <w:ilvl w:val="0"/>
          <w:numId w:val="75"/>
        </w:numPr>
        <w:tabs>
          <w:tab w:val="left" w:pos="720"/>
        </w:tabs>
        <w:spacing w:line="276" w:lineRule="auto"/>
        <w:divId w:val="67465486"/>
      </w:pPr>
      <w:r>
        <w:t xml:space="preserve">Cliquez sur l'onglet </w:t>
      </w:r>
      <w:r>
        <w:rPr>
          <w:rStyle w:val="bold"/>
        </w:rPr>
        <w:t>Canaux E/S</w:t>
      </w:r>
      <w:r>
        <w:t>.</w:t>
      </w:r>
    </w:p>
    <w:p w14:paraId="0C8715A5" w14:textId="77777777" w:rsidR="00B87705" w:rsidRDefault="00B87705" w:rsidP="001B509E">
      <w:pPr>
        <w:pStyle w:val="BodyText"/>
        <w:numPr>
          <w:ilvl w:val="0"/>
          <w:numId w:val="75"/>
        </w:numPr>
        <w:tabs>
          <w:tab w:val="left" w:pos="720"/>
        </w:tabs>
        <w:spacing w:line="276" w:lineRule="auto"/>
        <w:divId w:val="67465486"/>
      </w:pPr>
      <w:r>
        <w:t>Effectuez les modifications appropriées.</w:t>
      </w:r>
    </w:p>
    <w:p w14:paraId="35560DF8" w14:textId="77777777" w:rsidR="00B87705" w:rsidRDefault="00B87705" w:rsidP="001B509E">
      <w:pPr>
        <w:pStyle w:val="BodyText"/>
        <w:numPr>
          <w:ilvl w:val="0"/>
          <w:numId w:val="75"/>
        </w:numPr>
        <w:tabs>
          <w:tab w:val="left" w:pos="720"/>
        </w:tabs>
        <w:spacing w:line="276" w:lineRule="auto"/>
        <w:divId w:val="67465486"/>
      </w:pPr>
      <w:r>
        <w:t xml:space="preserve">Cliquez sur </w:t>
      </w:r>
      <w:r>
        <w:rPr>
          <w:rStyle w:val="bold"/>
        </w:rPr>
        <w:t>Appliquer</w:t>
      </w:r>
      <w:r>
        <w:t xml:space="preserve"> ou sur </w:t>
      </w:r>
      <w:r>
        <w:rPr>
          <w:rStyle w:val="bold"/>
        </w:rPr>
        <w:t>OK</w:t>
      </w:r>
      <w:r>
        <w:t>.</w:t>
      </w:r>
    </w:p>
    <w:p w14:paraId="4162B152" w14:textId="77777777" w:rsidR="00B87705" w:rsidRDefault="00B87705">
      <w:pPr>
        <w:pStyle w:val="BodyText"/>
        <w:divId w:val="67465486"/>
      </w:pPr>
      <w:r>
        <w:rPr>
          <w:rStyle w:val="bold"/>
        </w:rPr>
        <w:t>Canal</w:t>
      </w:r>
      <w:r>
        <w:t xml:space="preserve"> - Indique le numéro du canal à </w:t>
      </w:r>
      <w:r>
        <w:rPr>
          <w:rStyle w:val="bold"/>
        </w:rPr>
        <w:t>Définir</w:t>
      </w:r>
      <w:r>
        <w:t xml:space="preserve"> ou à </w:t>
      </w:r>
      <w:r>
        <w:rPr>
          <w:rStyle w:val="bold"/>
        </w:rPr>
        <w:t>Réinitialiser</w:t>
      </w:r>
      <w:r>
        <w:t>.</w:t>
      </w:r>
    </w:p>
    <w:p w14:paraId="0239628C" w14:textId="77777777" w:rsidR="00B87705" w:rsidRDefault="00B87705">
      <w:pPr>
        <w:pStyle w:val="BodyText"/>
        <w:divId w:val="67465486"/>
      </w:pPr>
      <w:r>
        <w:rPr>
          <w:rStyle w:val="bold"/>
        </w:rPr>
        <w:t>Définir</w:t>
      </w:r>
      <w:r>
        <w:t xml:space="preserve"> - Insère une commande </w:t>
      </w:r>
      <w:r>
        <w:rPr>
          <w:rStyle w:val="codecharacter"/>
        </w:rPr>
        <w:t>IOCHANNEL/SET</w:t>
      </w:r>
      <w:r>
        <w:t xml:space="preserve"> dans la routine de mesure. Lorsque PC-DMIS exécute cette commande, l'état du canal spécifié équivaut à 1.</w:t>
      </w:r>
    </w:p>
    <w:p w14:paraId="6E863A79" w14:textId="77777777" w:rsidR="00B87705" w:rsidRDefault="00B87705">
      <w:pPr>
        <w:pStyle w:val="BodyText"/>
        <w:divId w:val="67465486"/>
      </w:pPr>
      <w:r>
        <w:rPr>
          <w:rStyle w:val="bold"/>
        </w:rPr>
        <w:t>Réinitialiser</w:t>
      </w:r>
      <w:r>
        <w:t xml:space="preserve"> - Cette option insère une commande </w:t>
      </w:r>
      <w:r>
        <w:rPr>
          <w:rStyle w:val="codecharacter"/>
        </w:rPr>
        <w:t>IOCHANNEL/RESET</w:t>
      </w:r>
      <w:r>
        <w:t xml:space="preserve"> dans la routine de mesure. Lorsque PC-DMIS exécute cette commande, l'état du canal spécifié équivaut à 0.</w:t>
      </w:r>
    </w:p>
    <w:p w14:paraId="2E7E14D8" w14:textId="77777777" w:rsidR="00B87705" w:rsidRDefault="00B87705">
      <w:pPr>
        <w:divId w:val="2011056388"/>
        <w:rPr>
          <w:color w:val="000000"/>
        </w:rPr>
      </w:pPr>
      <w:r>
        <w:rPr>
          <w:color w:val="000000"/>
        </w:rPr>
        <w:t> </w:t>
      </w:r>
    </w:p>
    <w:bookmarkStart w:id="190" w:name="06_pref_topics_parameter_setting_9555"/>
    <w:bookmarkEnd w:id="190"/>
    <w:p w14:paraId="35F267A1" w14:textId="77777777" w:rsidR="00B87705" w:rsidRDefault="00B87705">
      <w:pPr>
        <w:pStyle w:val="Heading3"/>
        <w:divId w:val="67465486"/>
        <w:rPr>
          <w:color w:val="0F4761" w:themeColor="accent1" w:themeShade="BF"/>
        </w:rPr>
      </w:pPr>
      <w:r>
        <w:fldChar w:fldCharType="begin"/>
      </w:r>
      <w:r>
        <w:instrText xml:space="preserve"> XE "Déplacer point sécurité" \* MERGEFORMAT </w:instrText>
      </w:r>
      <w:r>
        <w:fldChar w:fldCharType="end"/>
      </w:r>
      <w:bookmarkStart w:id="191" w:name="_Toc227307616"/>
      <w:r>
        <w:t>Réglages des paramètres : onglet Point de sécurité</w:t>
      </w:r>
      <w:bookmarkEnd w:id="191"/>
    </w:p>
    <w:p w14:paraId="2F7E5811" w14:textId="4C1EE62A" w:rsidR="00B87705" w:rsidRDefault="0001541E">
      <w:pPr>
        <w:pStyle w:val="figure"/>
        <w:keepNext/>
        <w:spacing w:before="60" w:after="225" w:afterAutospacing="0"/>
        <w:divId w:val="6746548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B36A4F2" wp14:editId="665453C7">
            <wp:extent cx="3714750" cy="3048000"/>
            <wp:effectExtent l="0" t="0" r="0" b="0"/>
            <wp:docPr id="181409859"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09859" name=""/>
                    <pic:cNvPicPr/>
                  </pic:nvPicPr>
                  <pic:blipFill>
                    <a:blip r:embed="rId149">
                      <a:extLst>
                        <a:ext uri="{28A0092B-C50C-407E-A947-70E740481C1C}">
                          <a14:useLocalDpi xmlns:a14="http://schemas.microsoft.com/office/drawing/2010/main" val="0"/>
                        </a:ext>
                      </a:extLst>
                    </a:blip>
                    <a:stretch>
                      <a:fillRect/>
                    </a:stretch>
                  </pic:blipFill>
                  <pic:spPr>
                    <a:xfrm>
                      <a:off x="0" y="0"/>
                      <a:ext cx="3714750" cy="3048000"/>
                    </a:xfrm>
                    <a:prstGeom prst="rect">
                      <a:avLst/>
                    </a:prstGeom>
                  </pic:spPr>
                </pic:pic>
              </a:graphicData>
            </a:graphic>
          </wp:inline>
        </w:drawing>
      </w:r>
    </w:p>
    <w:p w14:paraId="1D055015" w14:textId="77777777" w:rsidR="00B87705" w:rsidRDefault="00B87705">
      <w:pPr>
        <w:pStyle w:val="Caption1"/>
        <w:divId w:val="67465486"/>
      </w:pPr>
      <w:r>
        <w:t>Boîte de dialogue Réglages des paramètres - onglet Point sécurité</w:t>
      </w:r>
    </w:p>
    <w:p w14:paraId="6FDDE92D" w14:textId="77777777" w:rsidR="00B87705" w:rsidRDefault="00B87705">
      <w:pPr>
        <w:pStyle w:val="BodyText"/>
        <w:divId w:val="67465486"/>
      </w:pPr>
      <w:r>
        <w:t xml:space="preserve">L'onglet </w:t>
      </w:r>
      <w:r>
        <w:rPr>
          <w:rStyle w:val="bold"/>
        </w:rPr>
        <w:t>Point sécurité</w:t>
      </w:r>
      <w:r>
        <w:t xml:space="preserve"> vous permet de définir une position de point de déplacement dans les coordonnées de la machine, position appelée point de sécurité. De cette façon, votre machine déplace l'extrémité du bras à la position définie. Cette position est censée être sécurisée, à laquelle le bras se déplace lors de l'utilisation d'un changeur de palpeur. Elle se distingue de la commande MOVE/POINT standard car elle se sert de la liste </w:t>
      </w:r>
      <w:r>
        <w:rPr>
          <w:rStyle w:val="bold"/>
        </w:rPr>
        <w:t>Séquence déplacement</w:t>
      </w:r>
      <w:r>
        <w:t xml:space="preserve"> pour indiquer la forme du déplacement ; par ailleurs, la position du déplacement est absolue par rapport à la machine.</w:t>
      </w:r>
    </w:p>
    <w:p w14:paraId="2F47625A" w14:textId="77777777" w:rsidR="00B87705" w:rsidRDefault="00B87705">
      <w:pPr>
        <w:pStyle w:val="BodyText"/>
        <w:divId w:val="67465486"/>
      </w:pPr>
      <w:r>
        <w:t xml:space="preserve">Zone </w:t>
      </w:r>
      <w:r>
        <w:rPr>
          <w:rStyle w:val="bold"/>
        </w:rPr>
        <w:t>Position</w:t>
      </w:r>
      <w:r>
        <w:t xml:space="preserve"> - Les zones </w:t>
      </w:r>
      <w:r>
        <w:rPr>
          <w:rStyle w:val="bold"/>
        </w:rPr>
        <w:t>XYZ</w:t>
      </w:r>
      <w:r>
        <w:t xml:space="preserve"> indiquent l'emplacement du point de sécurité. Si vous cliquez sur le bouton </w:t>
      </w:r>
      <w:r>
        <w:rPr>
          <w:rStyle w:val="bold"/>
        </w:rPr>
        <w:t>Lire</w:t>
      </w:r>
      <w:r>
        <w:t xml:space="preserve">, PC-DMIS lit la position actuelle de la machine et entre les coordonnées dans les zones </w:t>
      </w:r>
      <w:r>
        <w:rPr>
          <w:rStyle w:val="bold"/>
        </w:rPr>
        <w:t>XYZ</w:t>
      </w:r>
      <w:r>
        <w:t>.</w:t>
      </w:r>
    </w:p>
    <w:p w14:paraId="6094EC09" w14:textId="77777777" w:rsidR="00B87705" w:rsidRDefault="00B87705">
      <w:pPr>
        <w:pStyle w:val="BodyText"/>
        <w:divId w:val="67465486"/>
      </w:pPr>
      <w:r>
        <w:t xml:space="preserve">Liste </w:t>
      </w:r>
      <w:r>
        <w:rPr>
          <w:rStyle w:val="bold"/>
        </w:rPr>
        <w:t>Séquence déplacement</w:t>
      </w:r>
      <w:r>
        <w:t xml:space="preserve"> - Cette liste vous permet de choisir la forme du déplacement à effectuer pour parvenir au point de sécurité. Il contient ces options :</w:t>
      </w:r>
    </w:p>
    <w:p w14:paraId="4C301133" w14:textId="77777777" w:rsidR="00B87705" w:rsidRDefault="00B87705">
      <w:pPr>
        <w:pStyle w:val="BodyText"/>
        <w:ind w:left="600"/>
        <w:divId w:val="67465486"/>
      </w:pPr>
      <w:r>
        <w:rPr>
          <w:rStyle w:val="bold"/>
        </w:rPr>
        <w:t>1: XYZ</w:t>
      </w:r>
      <w:r>
        <w:t xml:space="preserve"> - La machine se déplace selon une ligne droite jusqu'à la position du point de sécurité.</w:t>
      </w:r>
    </w:p>
    <w:p w14:paraId="6B10BC00" w14:textId="77777777" w:rsidR="00B87705" w:rsidRDefault="00B87705">
      <w:pPr>
        <w:pStyle w:val="BodyText"/>
        <w:ind w:left="600"/>
        <w:divId w:val="67465486"/>
      </w:pPr>
      <w:r>
        <w:rPr>
          <w:rStyle w:val="bold"/>
        </w:rPr>
        <w:t>1: X 2: YZ</w:t>
      </w:r>
      <w:r>
        <w:t xml:space="preserve"> - La machine déplace d'abord l'axe X puis l'axe YZ.</w:t>
      </w:r>
    </w:p>
    <w:p w14:paraId="7C092A1B" w14:textId="77777777" w:rsidR="00B87705" w:rsidRDefault="00B87705">
      <w:pPr>
        <w:pStyle w:val="BodyText"/>
        <w:ind w:left="600"/>
        <w:divId w:val="67465486"/>
      </w:pPr>
      <w:r>
        <w:rPr>
          <w:rStyle w:val="bold"/>
        </w:rPr>
        <w:t>1: Y 2: YZ</w:t>
      </w:r>
      <w:r>
        <w:t xml:space="preserve"> - La machine déplace d'abord l'axe Y puis l'axe XZ.</w:t>
      </w:r>
    </w:p>
    <w:p w14:paraId="06A15369" w14:textId="77777777" w:rsidR="00B87705" w:rsidRDefault="00B87705">
      <w:pPr>
        <w:pStyle w:val="BodyText"/>
        <w:ind w:left="600"/>
        <w:divId w:val="67465486"/>
      </w:pPr>
      <w:r>
        <w:rPr>
          <w:rStyle w:val="bold"/>
        </w:rPr>
        <w:t>1: Z 2: YZ</w:t>
      </w:r>
      <w:r>
        <w:t xml:space="preserve"> - La machine déplace d'abord l'axe Z puis l'axe XY.</w:t>
      </w:r>
    </w:p>
    <w:p w14:paraId="76099186" w14:textId="77777777" w:rsidR="00B87705" w:rsidRDefault="00B87705">
      <w:pPr>
        <w:pStyle w:val="BodyText"/>
        <w:divId w:val="67465486"/>
      </w:pPr>
      <w:r>
        <w:t xml:space="preserve">Pour insérer cette commande, sélectionnez l'option de menu </w:t>
      </w:r>
      <w:r>
        <w:rPr>
          <w:rStyle w:val="bold"/>
        </w:rPr>
        <w:t>Insérer | Déplacer | Point sécurité</w:t>
      </w:r>
      <w:r>
        <w:t xml:space="preserve">. PC-DMIS insère une commande </w:t>
      </w:r>
      <w:r>
        <w:rPr>
          <w:rStyle w:val="codecharacter"/>
        </w:rPr>
        <w:t>MOVE/CLEARPOINT</w:t>
      </w:r>
      <w:r>
        <w:t xml:space="preserve"> dans la fenêtre de modification. Quand vous exécutez cette command, PC-DMIS utilise la séquence de déplacement sélectionnée pour se déplacer au point de sécurité défini.</w:t>
      </w:r>
    </w:p>
    <w:p w14:paraId="6820AC3A" w14:textId="77777777" w:rsidR="00B87705" w:rsidRDefault="00B87705">
      <w:pPr>
        <w:pStyle w:val="Heading2"/>
        <w:divId w:val="67465486"/>
      </w:pPr>
      <w:bookmarkStart w:id="192" w:name="_Toc227307617"/>
      <w:r>
        <w:t>Configuration de la fenêtre de modification</w:t>
      </w:r>
      <w:bookmarkEnd w:id="192"/>
    </w:p>
    <w:p w14:paraId="487C124C" w14:textId="77777777" w:rsidR="00B87705" w:rsidRDefault="00B87705">
      <w:pPr>
        <w:jc w:val="right"/>
        <w:divId w:val="109990827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"Fenêtre de modification:Configurer"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"Réglages:Fenêtre de modification" \* MERGEFORMAT </w:instrText>
      </w:r>
      <w:r>
        <w:rPr>
          <w:rFonts w:ascii="Arial" w:hAnsi="Arial" w:cs="Arial"/>
          <w:color w:val="000000"/>
          <w:sz w:val="22"/>
          <w:szCs w:val="22"/>
        </w:rPr>
        <w:fldChar w:fldCharType="end"/>
      </w:r>
    </w:p>
    <w:p w14:paraId="5AD6D6A8" w14:textId="77777777" w:rsidR="00B87705" w:rsidRDefault="00B87705">
      <w:pPr>
        <w:pStyle w:val="BodyText"/>
        <w:divId w:val="67465486"/>
      </w:pPr>
      <w:bookmarkStart w:id="193" w:name="06_pref_topics_setting_up_the_ed_7554"/>
      <w:bookmarkEnd w:id="193"/>
      <w:r>
        <w:t>PC-DMIS vous permet de définir l’apparence de la fenêtre de modification ainsi que les informations à afficher dans certains modes de cette fenêtre.</w:t>
      </w:r>
    </w:p>
    <w:p w14:paraId="7EF5DE31" w14:textId="77777777" w:rsidR="00B87705" w:rsidRDefault="00B87705">
      <w:pPr>
        <w:divId w:val="1762722919"/>
        <w:rPr>
          <w:color w:val="000000"/>
        </w:rPr>
      </w:pPr>
      <w:r>
        <w:rPr>
          <w:color w:val="000000"/>
        </w:rPr>
        <w:t> </w:t>
      </w:r>
    </w:p>
    <w:p w14:paraId="395A04F9" w14:textId="77777777" w:rsidR="00B87705" w:rsidRDefault="00B87705">
      <w:pPr>
        <w:pStyle w:val="Heading3"/>
        <w:divId w:val="67465486"/>
        <w:rPr>
          <w:color w:val="0F4761" w:themeColor="accent1" w:themeShade="BF"/>
        </w:rPr>
      </w:pPr>
      <w:bookmarkStart w:id="194" w:name="_Toc227307618"/>
      <w:r>
        <w:t>Définition des couleurs de la fenêtre de modification</w:t>
      </w:r>
      <w:bookmarkEnd w:id="194"/>
    </w:p>
    <w:p w14:paraId="4D7D9202" w14:textId="77777777" w:rsidR="00B87705" w:rsidRDefault="00B87705">
      <w:pPr>
        <w:jc w:val="right"/>
        <w:divId w:val="51577395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"Couleur:Définition des couleurs de la fenêtre d'Édition"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de modification:Définition des couleurs"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"Couleur du texte" \* MERGEFORMAT </w:instrText>
      </w:r>
      <w:r>
        <w:rPr>
          <w:rFonts w:ascii="Arial" w:hAnsi="Arial" w:cs="Arial"/>
          <w:color w:val="000000"/>
          <w:sz w:val="22"/>
          <w:szCs w:val="22"/>
        </w:rPr>
        <w:fldChar w:fldCharType="end"/>
      </w:r>
    </w:p>
    <w:p w14:paraId="6557307D" w14:textId="76A31D10" w:rsidR="00B87705" w:rsidRDefault="0001541E">
      <w:pPr>
        <w:pStyle w:val="figure"/>
        <w:keepNext/>
        <w:spacing w:before="60" w:after="225" w:afterAutospacing="0"/>
        <w:divId w:val="67465486"/>
        <w:rPr>
          <w:rFonts w:ascii="Times New Roman" w:eastAsiaTheme="minorHAnsi" w:hAnsi="Times New Roman" w:cs="Times New Roman"/>
          <w:sz w:val="20"/>
          <w:szCs w:val="20"/>
        </w:rPr>
      </w:pPr>
      <w:bookmarkStart w:id="195" w:name="06_pref_topics_defining_edit_win_2053"/>
      <w:bookmarkEnd w:id="195"/>
      <w:r>
        <w:rPr>
          <w:rFonts w:ascii="Times New Roman" w:eastAsiaTheme="minorHAnsi" w:hAnsi="Times New Roman" w:cs="Times New Roman"/>
          <w:noProof/>
          <w:sz w:val="20"/>
          <w:szCs w:val="20"/>
        </w:rPr>
        <w:drawing>
          <wp:inline distT="0" distB="0" distL="0" distR="0" wp14:anchorId="4A777EC4" wp14:editId="604949DA">
            <wp:extent cx="3472815" cy="2909913"/>
            <wp:effectExtent l="0" t="0" r="0" b="5080"/>
            <wp:docPr id="905560335"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560335" name=""/>
                    <pic:cNvPicPr/>
                  </pic:nvPicPr>
                  <pic:blipFill>
                    <a:blip r:embed="rId150">
                      <a:extLst>
                        <a:ext uri="{28A0092B-C50C-407E-A947-70E740481C1C}">
                          <a14:useLocalDpi xmlns:a14="http://schemas.microsoft.com/office/drawing/2010/main" val="0"/>
                        </a:ext>
                      </a:extLst>
                    </a:blip>
                    <a:stretch>
                      <a:fillRect/>
                    </a:stretch>
                  </pic:blipFill>
                  <pic:spPr>
                    <a:xfrm>
                      <a:off x="0" y="0"/>
                      <a:ext cx="3472815" cy="2909913"/>
                    </a:xfrm>
                    <a:prstGeom prst="rect">
                      <a:avLst/>
                    </a:prstGeom>
                  </pic:spPr>
                </pic:pic>
              </a:graphicData>
            </a:graphic>
          </wp:inline>
        </w:drawing>
      </w:r>
    </w:p>
    <w:p w14:paraId="5CEC1C7A" w14:textId="77777777" w:rsidR="00B87705" w:rsidRDefault="00B87705">
      <w:pPr>
        <w:pStyle w:val="Caption1"/>
        <w:divId w:val="67465486"/>
      </w:pPr>
      <w:r>
        <w:t>Boîte de dialogue Éditeur de couleurs</w:t>
      </w:r>
    </w:p>
    <w:p w14:paraId="690D51D4" w14:textId="77777777" w:rsidR="00B87705" w:rsidRDefault="00B87705">
      <w:pPr>
        <w:pStyle w:val="BodyText"/>
        <w:divId w:val="67465486"/>
      </w:pPr>
      <w:r>
        <w:t xml:space="preserve">L'option de menu </w:t>
      </w:r>
      <w:r>
        <w:rPr>
          <w:rStyle w:val="bold"/>
        </w:rPr>
        <w:t>Modifier | Préférences |Couleurs fenêtre de modification</w:t>
      </w:r>
      <w:r>
        <w:t xml:space="preserve"> ouvre la boîte de dialogue </w:t>
      </w:r>
      <w:r>
        <w:rPr>
          <w:rStyle w:val="bold"/>
        </w:rPr>
        <w:t>Éditeur de couleurs</w:t>
      </w:r>
      <w:r>
        <w:t>. Vous devez travailler en mode commande ou DMIS pour sélectionner cette option.</w:t>
      </w:r>
    </w:p>
    <w:p w14:paraId="3F09263B" w14:textId="77777777" w:rsidR="00B87705" w:rsidRDefault="00B87705">
      <w:pPr>
        <w:pStyle w:val="BodyText"/>
        <w:divId w:val="67465486"/>
      </w:pPr>
      <w:r>
        <w:t xml:space="preserve">La boîte de dialogue </w:t>
      </w:r>
      <w:r>
        <w:rPr>
          <w:rStyle w:val="bold"/>
        </w:rPr>
        <w:t>Éditeur de couleurs</w:t>
      </w:r>
      <w:r>
        <w:t xml:space="preserve"> vous permet de définir les couleurs utilisées pour le texte et l'arrière-plan de la fenêtre de modification lorsque cette fenêtre est en mode commande ou DMIS. Vous pouvez également exporter votre schéma de couleur sur d'autres systèmes ou importer des schémas externes.</w:t>
      </w:r>
    </w:p>
    <w:p w14:paraId="5D0C74B5" w14:textId="77777777" w:rsidR="00B87705" w:rsidRDefault="00B87705">
      <w:pPr>
        <w:pStyle w:val="note"/>
        <w:spacing w:before="0" w:beforeAutospacing="0" w:after="0" w:afterAutospacing="0"/>
        <w:divId w:val="67465486"/>
        <w:rPr>
          <w:rFonts w:ascii="Times New Roman" w:eastAsiaTheme="minorHAnsi" w:hAnsi="Times New Roman" w:cs="Times New Roman"/>
        </w:rPr>
      </w:pPr>
      <w:r>
        <w:rPr>
          <w:rFonts w:ascii="Times New Roman" w:eastAsiaTheme="minorHAnsi" w:hAnsi="Times New Roman" w:cs="Times New Roman"/>
        </w:rPr>
        <w:t xml:space="preserve">La boîte de dialogue </w:t>
      </w:r>
      <w:r>
        <w:rPr>
          <w:rStyle w:val="bold"/>
          <w:rFonts w:ascii="Times New Roman" w:eastAsiaTheme="minorHAnsi" w:hAnsi="Times New Roman" w:cs="Times New Roman"/>
        </w:rPr>
        <w:t>Éditeur de couleurs</w:t>
      </w:r>
      <w:r>
        <w:rPr>
          <w:rFonts w:ascii="Times New Roman" w:eastAsiaTheme="minorHAnsi" w:hAnsi="Times New Roman" w:cs="Times New Roman"/>
        </w:rPr>
        <w:t xml:space="preserve"> indique uniquement les couleurs dans des modes textuels de la fenêtre de modification, tels que les modes commande et DMIS.</w:t>
      </w:r>
    </w:p>
    <w:p w14:paraId="41E62456" w14:textId="77777777" w:rsidR="00B87705" w:rsidRDefault="00B87705">
      <w:pPr>
        <w:pStyle w:val="BodyText"/>
        <w:divId w:val="67465486"/>
      </w:pPr>
      <w:r>
        <w:t xml:space="preserve">Il existe quatre couleurs principales que vous pouvez configurer pour toutes les commandes ou pour des commandes individuelles. Pour déterminer si ces couleurs doivent apparaître comme couleur d'arrière-plan mis en évidence ou couleur de texte, cochez ou en décochez la case </w:t>
      </w:r>
      <w:r>
        <w:rPr>
          <w:rStyle w:val="bold"/>
        </w:rPr>
        <w:t>Activer la sélection de l'arrière-plan</w:t>
      </w:r>
      <w:r>
        <w:t xml:space="preserve">. Elles sont répertoriées dans les quatre zones de </w:t>
      </w:r>
      <w:r>
        <w:rPr>
          <w:rStyle w:val="bold"/>
        </w:rPr>
        <w:t>Couleurs texte commande</w:t>
      </w:r>
      <w:r>
        <w:t>.</w:t>
      </w:r>
    </w:p>
    <w:p w14:paraId="350CD641" w14:textId="77777777" w:rsidR="00B87705" w:rsidRDefault="00B87705" w:rsidP="001B509E">
      <w:pPr>
        <w:pStyle w:val="BodyText"/>
        <w:numPr>
          <w:ilvl w:val="0"/>
          <w:numId w:val="76"/>
        </w:numPr>
        <w:tabs>
          <w:tab w:val="left" w:pos="720"/>
        </w:tabs>
        <w:spacing w:line="276" w:lineRule="auto"/>
        <w:divId w:val="67465486"/>
      </w:pPr>
      <w:r>
        <w:t>Marqué</w:t>
      </w:r>
    </w:p>
    <w:p w14:paraId="48843B61" w14:textId="77777777" w:rsidR="00B87705" w:rsidRDefault="00B87705" w:rsidP="001B509E">
      <w:pPr>
        <w:pStyle w:val="BodyText"/>
        <w:numPr>
          <w:ilvl w:val="0"/>
          <w:numId w:val="76"/>
        </w:numPr>
        <w:tabs>
          <w:tab w:val="left" w:pos="720"/>
        </w:tabs>
        <w:spacing w:line="276" w:lineRule="auto"/>
        <w:divId w:val="67465486"/>
      </w:pPr>
      <w:r>
        <w:t>Non marqué</w:t>
      </w:r>
    </w:p>
    <w:p w14:paraId="13E6C1D2" w14:textId="77777777" w:rsidR="00B87705" w:rsidRDefault="00B87705" w:rsidP="001B509E">
      <w:pPr>
        <w:pStyle w:val="BodyText"/>
        <w:numPr>
          <w:ilvl w:val="0"/>
          <w:numId w:val="76"/>
        </w:numPr>
        <w:tabs>
          <w:tab w:val="left" w:pos="720"/>
        </w:tabs>
        <w:spacing w:line="276" w:lineRule="auto"/>
        <w:divId w:val="67465486"/>
      </w:pPr>
      <w:r>
        <w:t>Mode débogage</w:t>
      </w:r>
    </w:p>
    <w:p w14:paraId="16A65701" w14:textId="77777777" w:rsidR="00B87705" w:rsidRDefault="00B87705" w:rsidP="001B509E">
      <w:pPr>
        <w:pStyle w:val="BodyText"/>
        <w:numPr>
          <w:ilvl w:val="0"/>
          <w:numId w:val="76"/>
        </w:numPr>
        <w:tabs>
          <w:tab w:val="left" w:pos="720"/>
        </w:tabs>
        <w:spacing w:line="276" w:lineRule="auto"/>
        <w:divId w:val="67465486"/>
      </w:pPr>
      <w:r>
        <w:t>Erreur</w:t>
      </w:r>
    </w:p>
    <w:p w14:paraId="0664804F" w14:textId="77777777" w:rsidR="00B87705" w:rsidRDefault="00B87705">
      <w:pPr>
        <w:pStyle w:val="BodyText"/>
        <w:divId w:val="67465486"/>
      </w:pPr>
      <w:r>
        <w:t xml:space="preserve">Par défaut, PC-DMIS cochez la case </w:t>
      </w:r>
      <w:r>
        <w:rPr>
          <w:rStyle w:val="bold"/>
        </w:rPr>
        <w:t>Activer la sélection de l'arrière-plan</w:t>
      </w:r>
      <w:r>
        <w:t xml:space="preserve"> qui fait apparaître les zones dans ces couleurs :</w:t>
      </w:r>
    </w:p>
    <w:p w14:paraId="589AF9FD" w14:textId="0B54D103" w:rsidR="00B87705" w:rsidRDefault="0001541E">
      <w:pPr>
        <w:pStyle w:val="figure"/>
        <w:keepNext/>
        <w:spacing w:before="60" w:after="225" w:afterAutospacing="0"/>
        <w:ind w:left="600"/>
        <w:divId w:val="6746548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E560946" wp14:editId="6BE6ABAC">
            <wp:extent cx="2569210" cy="704154"/>
            <wp:effectExtent l="0" t="0" r="2540" b="1270"/>
            <wp:docPr id="391375513"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375513" name=""/>
                    <pic:cNvPicPr/>
                  </pic:nvPicPr>
                  <pic:blipFill>
                    <a:blip r:embed="rId151">
                      <a:extLst>
                        <a:ext uri="{28A0092B-C50C-407E-A947-70E740481C1C}">
                          <a14:useLocalDpi xmlns:a14="http://schemas.microsoft.com/office/drawing/2010/main" val="0"/>
                        </a:ext>
                      </a:extLst>
                    </a:blip>
                    <a:stretch>
                      <a:fillRect/>
                    </a:stretch>
                  </pic:blipFill>
                  <pic:spPr>
                    <a:xfrm>
                      <a:off x="0" y="0"/>
                      <a:ext cx="2569210" cy="704154"/>
                    </a:xfrm>
                    <a:prstGeom prst="rect">
                      <a:avLst/>
                    </a:prstGeom>
                  </pic:spPr>
                </pic:pic>
              </a:graphicData>
            </a:graphic>
          </wp:inline>
        </w:drawing>
      </w:r>
    </w:p>
    <w:p w14:paraId="4C754DF4" w14:textId="77777777" w:rsidR="00B87705" w:rsidRDefault="00B87705">
      <w:pPr>
        <w:pStyle w:val="BodyText"/>
        <w:divId w:val="67465486"/>
      </w:pPr>
      <w:r>
        <w:t>Si vous décochez cette case pour activer la couleur du texte à la place, PC-DMIS présente les zones comme suit :</w:t>
      </w:r>
    </w:p>
    <w:p w14:paraId="4B3C6AD2" w14:textId="50772DB5" w:rsidR="00B87705" w:rsidRDefault="0001541E">
      <w:pPr>
        <w:pStyle w:val="figure"/>
        <w:keepNext/>
        <w:spacing w:before="60" w:after="225" w:afterAutospacing="0"/>
        <w:ind w:left="600"/>
        <w:divId w:val="6746548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25729F7" wp14:editId="21AEF845">
            <wp:extent cx="2688590" cy="772255"/>
            <wp:effectExtent l="0" t="0" r="0" b="8890"/>
            <wp:docPr id="1196118984"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118984" name=""/>
                    <pic:cNvPicPr/>
                  </pic:nvPicPr>
                  <pic:blipFill>
                    <a:blip r:embed="rId152">
                      <a:extLst>
                        <a:ext uri="{28A0092B-C50C-407E-A947-70E740481C1C}">
                          <a14:useLocalDpi xmlns:a14="http://schemas.microsoft.com/office/drawing/2010/main" val="0"/>
                        </a:ext>
                      </a:extLst>
                    </a:blip>
                    <a:stretch>
                      <a:fillRect/>
                    </a:stretch>
                  </pic:blipFill>
                  <pic:spPr>
                    <a:xfrm>
                      <a:off x="0" y="0"/>
                      <a:ext cx="2688590" cy="772255"/>
                    </a:xfrm>
                    <a:prstGeom prst="rect">
                      <a:avLst/>
                    </a:prstGeom>
                  </pic:spPr>
                </pic:pic>
              </a:graphicData>
            </a:graphic>
          </wp:inline>
        </w:drawing>
      </w:r>
    </w:p>
    <w:p w14:paraId="67DAEAAE" w14:textId="77777777" w:rsidR="00B87705" w:rsidRDefault="00B87705">
      <w:pPr>
        <w:pStyle w:val="Caption1"/>
        <w:ind w:left="600"/>
        <w:divId w:val="67465486"/>
      </w:pPr>
      <w:r>
        <w:t>Boîte de dialogue Éditeur de couleurs montrant les couleurs principales</w:t>
      </w:r>
    </w:p>
    <w:p w14:paraId="546A00BB" w14:textId="77777777" w:rsidR="00B87705" w:rsidRDefault="00B87705">
      <w:pPr>
        <w:pStyle w:val="BodyText"/>
        <w:ind w:left="600"/>
        <w:divId w:val="67465486"/>
      </w:pPr>
      <w:r>
        <w:rPr>
          <w:rStyle w:val="bold"/>
        </w:rPr>
        <w:t>Marqué</w:t>
      </w:r>
      <w:r>
        <w:t xml:space="preserve"> - PC-DMIS utilise cette couleur pour les éléments marqués pour exécution. PC-DMIS exécute toujours des éléments comme des alignements qui sont toujours exécutés et toujours affichés dans la couleur Marqué.</w:t>
      </w:r>
    </w:p>
    <w:p w14:paraId="01AAF8E1" w14:textId="77777777" w:rsidR="00B87705" w:rsidRDefault="00B87705">
      <w:pPr>
        <w:pStyle w:val="BodyText"/>
        <w:ind w:left="600"/>
        <w:divId w:val="67465486"/>
      </w:pPr>
      <w:r>
        <w:rPr>
          <w:rStyle w:val="bold"/>
        </w:rPr>
        <w:t>Non marqué</w:t>
      </w:r>
      <w:r>
        <w:t xml:space="preserve"> - PC-DMIS utilise cette couleur pour les éléments non marqués. Il s'agit de la couleur par défaut. À défaut d'autres conditions, PC-DMIS utilise la couleur par défaut.</w:t>
      </w:r>
    </w:p>
    <w:p w14:paraId="171A7548" w14:textId="77777777" w:rsidR="00B87705" w:rsidRDefault="00B87705">
      <w:pPr>
        <w:pStyle w:val="BodyText"/>
        <w:ind w:left="600"/>
        <w:divId w:val="67465486"/>
      </w:pPr>
      <w:r>
        <w:rPr>
          <w:rStyle w:val="bold"/>
        </w:rPr>
        <w:t>Mode débogage</w:t>
      </w:r>
      <w:r>
        <w:t xml:space="preserve"> - PC-DMIS utilise cette couleur pour mettre en surbrillance la ligne d'exécution suivante de code à l'exécution d'une routine de mesure contenant des points d'arrêt.</w:t>
      </w:r>
    </w:p>
    <w:p w14:paraId="6D11FEB5" w14:textId="77777777" w:rsidR="00B87705" w:rsidRDefault="00B87705">
      <w:pPr>
        <w:pStyle w:val="BodyText"/>
        <w:ind w:left="600"/>
        <w:divId w:val="67465486"/>
      </w:pPr>
      <w:r>
        <w:rPr>
          <w:rStyle w:val="bold"/>
        </w:rPr>
        <w:t>Erreur</w:t>
      </w:r>
      <w:r>
        <w:t xml:space="preserve"> - PC-DMIS utilise cette couleur pour les commandes avec des erreurs ou les mesures en dehors de leurs limites de tolérance. Par exemple, si la routine de mesure appelle un contact non défini dans la base de données du palpeur, PC-DMIS colorie le texte de ce contact avec la couleur Erreur.</w:t>
      </w:r>
    </w:p>
    <w:p w14:paraId="66655565" w14:textId="77777777" w:rsidR="00B87705" w:rsidRDefault="00B87705">
      <w:pPr>
        <w:pStyle w:val="BodyText"/>
        <w:divId w:val="67465486"/>
      </w:pPr>
      <w:r>
        <w:t>Vous pouvez également modifier les couleurs d'arrière-plan de la fenêtre de modification, des dimensions et de la couleur de sélection.</w:t>
      </w:r>
    </w:p>
    <w:p w14:paraId="5889F668" w14:textId="77777777" w:rsidR="00B87705" w:rsidRDefault="00B87705">
      <w:pPr>
        <w:pStyle w:val="BodyText"/>
        <w:ind w:left="600"/>
        <w:divId w:val="67465486"/>
      </w:pPr>
      <w:r>
        <w:rPr>
          <w:rStyle w:val="bold"/>
        </w:rPr>
        <w:t>Couleur d'arrière-plan</w:t>
      </w:r>
      <w:r>
        <w:t xml:space="preserve"> - Définit la couleur d'arrière-plan de la fenêtre de modification.</w:t>
      </w:r>
    </w:p>
    <w:p w14:paraId="3FBED124" w14:textId="77777777" w:rsidR="00B87705" w:rsidRDefault="00B87705">
      <w:pPr>
        <w:pStyle w:val="BodyText"/>
        <w:ind w:left="600"/>
        <w:divId w:val="67465486"/>
      </w:pPr>
      <w:r>
        <w:rPr>
          <w:rStyle w:val="bold"/>
        </w:rPr>
        <w:t>Couleur arrière-plan dimension</w:t>
      </w:r>
      <w:r>
        <w:t xml:space="preserve"> - Définit la couleur d'arrière-plan des zones de rapport d'une dimension.</w:t>
      </w:r>
    </w:p>
    <w:p w14:paraId="166A385C" w14:textId="77777777" w:rsidR="00B87705" w:rsidRDefault="00B87705">
      <w:pPr>
        <w:pStyle w:val="BodyText"/>
        <w:ind w:left="600"/>
        <w:divId w:val="67465486"/>
      </w:pPr>
      <w:r>
        <w:rPr>
          <w:rStyle w:val="bold"/>
        </w:rPr>
        <w:t>Couleur de sélection d'arrière-plan</w:t>
      </w:r>
      <w:r>
        <w:t xml:space="preserve"> - Définit la couleur d'arrière-plan lorsque vous faites glisser la souris pour sélectionner une commande ou un groupe de commandes.</w:t>
      </w:r>
    </w:p>
    <w:p w14:paraId="0400D294" w14:textId="77777777" w:rsidR="00B87705" w:rsidRDefault="00B87705">
      <w:pPr>
        <w:pStyle w:val="hint"/>
        <w:spacing w:before="0" w:beforeAutospacing="0" w:after="0" w:afterAutospacing="0"/>
        <w:divId w:val="67465486"/>
        <w:rPr>
          <w:rFonts w:ascii="Times New Roman" w:eastAsiaTheme="minorHAnsi" w:hAnsi="Times New Roman" w:cs="Times New Roman"/>
        </w:rPr>
      </w:pPr>
      <w:r>
        <w:rPr>
          <w:rFonts w:ascii="Times New Roman" w:eastAsiaTheme="minorHAnsi" w:hAnsi="Times New Roman" w:cs="Times New Roman"/>
        </w:rPr>
        <w:t xml:space="preserve">Les schémas de couleurs créés par d'autres utilisateurs peuvent vous intéresser. Vous pouvez les rechercher dans le </w:t>
      </w:r>
      <w:hyperlink r:id="rId153" w:history="1">
        <w:r>
          <w:rPr>
            <w:rStyle w:val="Hyperlink"/>
            <w:rFonts w:ascii="Times New Roman" w:eastAsiaTheme="minorHAnsi" w:hAnsi="Times New Roman" w:cs="Times New Roman"/>
          </w:rPr>
          <w:t>groupe de la communauté PC-DMIS</w:t>
        </w:r>
      </w:hyperlink>
      <w:r>
        <w:rPr>
          <w:rFonts w:ascii="Times New Roman" w:eastAsiaTheme="minorHAnsi" w:hAnsi="Times New Roman" w:cs="Times New Roman"/>
        </w:rPr>
        <w:t>. Par exemple, pour obtenir un thème foncé non pris en charge de l'un de nos rédacteurs, allez à ce post .</w:t>
      </w:r>
    </w:p>
    <w:p w14:paraId="2E9B313D" w14:textId="77777777" w:rsidR="00B87705" w:rsidRDefault="00B87705">
      <w:pPr>
        <w:pStyle w:val="relatedtopicsheading"/>
        <w:divId w:val="67465486"/>
      </w:pPr>
      <w:r>
        <w:t>Rubriques connexes :</w:t>
      </w:r>
    </w:p>
    <w:p w14:paraId="12BCB0DA" w14:textId="77777777" w:rsidR="00B87705" w:rsidRDefault="00B87705">
      <w:pPr>
        <w:pStyle w:val="relatedtopicslist"/>
        <w:divId w:val="67465486"/>
      </w:pPr>
      <w:r>
        <w:t>Présentation des couleurs et du format par défaut de la fenêtre de modification</w:t>
      </w:r>
    </w:p>
    <w:p w14:paraId="6BD95DCE" w14:textId="77777777" w:rsidR="00B87705" w:rsidRDefault="00B87705">
      <w:pPr>
        <w:divId w:val="1135754200"/>
        <w:rPr>
          <w:color w:val="000000"/>
        </w:rPr>
      </w:pPr>
      <w:r>
        <w:rPr>
          <w:color w:val="000000"/>
        </w:rPr>
        <w:t> </w:t>
      </w:r>
    </w:p>
    <w:p w14:paraId="0CF09409" w14:textId="77777777" w:rsidR="00B87705" w:rsidRDefault="00B87705">
      <w:pPr>
        <w:jc w:val="right"/>
        <w:divId w:val="83329682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"Fenêtre de modification:Changer les couleurs" \* MERGEFORMAT </w:instrText>
      </w:r>
      <w:r>
        <w:rPr>
          <w:rFonts w:ascii="Arial" w:hAnsi="Arial" w:cs="Arial"/>
          <w:color w:val="000000"/>
          <w:sz w:val="22"/>
          <w:szCs w:val="22"/>
        </w:rPr>
        <w:fldChar w:fldCharType="end"/>
      </w:r>
    </w:p>
    <w:p w14:paraId="046BDBD7" w14:textId="77777777" w:rsidR="00B87705" w:rsidRDefault="00B87705">
      <w:pPr>
        <w:pStyle w:val="Heading4"/>
        <w:divId w:val="67465486"/>
        <w:rPr>
          <w:rFonts w:asciiTheme="minorHAnsi" w:hAnsiTheme="minorHAnsi" w:cstheme="majorBidi"/>
          <w:color w:val="0F4761" w:themeColor="accent1" w:themeShade="BF"/>
          <w:sz w:val="20"/>
          <w:szCs w:val="20"/>
        </w:rPr>
      </w:pPr>
      <w:bookmarkStart w:id="196" w:name="06_pref_topics_to_change_the_tex_2511"/>
      <w:bookmarkEnd w:id="196"/>
      <w:r>
        <w:t>Changement des couleurs de texte de commandes utilisées</w:t>
      </w:r>
    </w:p>
    <w:p w14:paraId="38DD6DEB" w14:textId="77777777" w:rsidR="00B87705" w:rsidRDefault="00B87705" w:rsidP="001B509E">
      <w:pPr>
        <w:pStyle w:val="BodyText"/>
        <w:numPr>
          <w:ilvl w:val="0"/>
          <w:numId w:val="77"/>
        </w:numPr>
        <w:tabs>
          <w:tab w:val="left" w:pos="720"/>
        </w:tabs>
        <w:spacing w:line="276" w:lineRule="auto"/>
        <w:divId w:val="67465486"/>
      </w:pPr>
      <w:r>
        <w:t xml:space="preserve">Sélectionnez l'option </w:t>
      </w:r>
      <w:r>
        <w:rPr>
          <w:rStyle w:val="bold"/>
        </w:rPr>
        <w:t>Modifier | Préférences | Couleurs de la fenêtre de modification</w:t>
      </w:r>
      <w:r>
        <w:t xml:space="preserve"> dans la barre de menus. La boîte de dialogue </w:t>
      </w:r>
      <w:r>
        <w:rPr>
          <w:rStyle w:val="bold"/>
        </w:rPr>
        <w:t>Éditeur de couleurs</w:t>
      </w:r>
      <w:r>
        <w:t xml:space="preserve"> s'ouvre.</w:t>
      </w:r>
    </w:p>
    <w:p w14:paraId="21CEADA9" w14:textId="77777777" w:rsidR="00B87705" w:rsidRDefault="00B87705" w:rsidP="001B509E">
      <w:pPr>
        <w:pStyle w:val="BodyText"/>
        <w:numPr>
          <w:ilvl w:val="0"/>
          <w:numId w:val="77"/>
        </w:numPr>
        <w:tabs>
          <w:tab w:val="left" w:pos="720"/>
        </w:tabs>
        <w:spacing w:line="276" w:lineRule="auto"/>
        <w:divId w:val="67465486"/>
      </w:pPr>
      <w:r>
        <w:t xml:space="preserve">Ccochez la case </w:t>
      </w:r>
      <w:r>
        <w:rPr>
          <w:rStyle w:val="bold"/>
        </w:rPr>
        <w:t>Aperçu automatique</w:t>
      </w:r>
      <w:r>
        <w:t>. Vous pouvez ainsi observer au fur et à mesure les changements dans la fenêtre de modification.</w:t>
      </w:r>
    </w:p>
    <w:p w14:paraId="10E8E558" w14:textId="77777777" w:rsidR="00B87705" w:rsidRDefault="00B87705" w:rsidP="001B509E">
      <w:pPr>
        <w:pStyle w:val="BodyText"/>
        <w:numPr>
          <w:ilvl w:val="0"/>
          <w:numId w:val="77"/>
        </w:numPr>
        <w:tabs>
          <w:tab w:val="left" w:pos="720"/>
        </w:tabs>
        <w:spacing w:line="276" w:lineRule="auto"/>
        <w:divId w:val="67465486"/>
      </w:pPr>
      <w:r>
        <w:t xml:space="preserve">Sélectionnez une commande déterminée ou une commande parent dans la liste de la zone </w:t>
      </w:r>
      <w:r>
        <w:rPr>
          <w:rStyle w:val="bold"/>
        </w:rPr>
        <w:t>Couleurs texte commande</w:t>
      </w:r>
      <w:r>
        <w:t>. Cliquez sur le signe plus pour développer la liste et afficher les sous-commandes supplémentaires. Vous pouvez ainsi définir les couleurs principales (</w:t>
      </w:r>
      <w:r>
        <w:rPr>
          <w:rStyle w:val="bold"/>
        </w:rPr>
        <w:t>Marqué</w:t>
      </w:r>
      <w:r>
        <w:t xml:space="preserve">, </w:t>
      </w:r>
      <w:r>
        <w:rPr>
          <w:rStyle w:val="bold"/>
        </w:rPr>
        <w:t>Non marqué</w:t>
      </w:r>
      <w:r>
        <w:t xml:space="preserve">, </w:t>
      </w:r>
      <w:r>
        <w:rPr>
          <w:rStyle w:val="bold"/>
        </w:rPr>
        <w:t>Mode débogage</w:t>
      </w:r>
      <w:r>
        <w:t xml:space="preserve"> et </w:t>
      </w:r>
      <w:r>
        <w:rPr>
          <w:rStyle w:val="bold"/>
        </w:rPr>
        <w:t>Erreur</w:t>
      </w:r>
      <w:r>
        <w:t xml:space="preserve">) pour des commandes spécifiques ou des commandes parent. Pour déterminer les changements pour </w:t>
      </w:r>
      <w:r>
        <w:rPr>
          <w:rStyle w:val="italic"/>
        </w:rPr>
        <w:t>tout</w:t>
      </w:r>
      <w:r>
        <w:t xml:space="preserve"> le texte de commande, sélectionnez </w:t>
      </w:r>
      <w:r>
        <w:rPr>
          <w:rStyle w:val="bold"/>
        </w:rPr>
        <w:t>Par défaut</w:t>
      </w:r>
      <w:r>
        <w:t xml:space="preserve"> en haut de la liste.</w:t>
      </w:r>
    </w:p>
    <w:p w14:paraId="51B3163E" w14:textId="77777777" w:rsidR="00B87705" w:rsidRDefault="00B87705" w:rsidP="001B509E">
      <w:pPr>
        <w:pStyle w:val="BodyText"/>
        <w:numPr>
          <w:ilvl w:val="0"/>
          <w:numId w:val="77"/>
        </w:numPr>
        <w:tabs>
          <w:tab w:val="left" w:pos="720"/>
        </w:tabs>
        <w:spacing w:line="276" w:lineRule="auto"/>
        <w:divId w:val="67465486"/>
      </w:pPr>
      <w:r>
        <w:t xml:space="preserve">Cliquez simplement sur le bouton </w:t>
      </w:r>
      <w:r>
        <w:rPr>
          <w:rStyle w:val="bold"/>
        </w:rPr>
        <w:t>Modifier</w:t>
      </w:r>
      <w:r>
        <w:t xml:space="preserve"> pour la couleur de texte ou d'arrière-plan dans la zone </w:t>
      </w:r>
      <w:r>
        <w:rPr>
          <w:rStyle w:val="bold"/>
        </w:rPr>
        <w:t>Couleurs texte commande</w:t>
      </w:r>
      <w:r>
        <w:t xml:space="preserve">. Une zone de sélection </w:t>
      </w:r>
      <w:r>
        <w:rPr>
          <w:rStyle w:val="bold"/>
        </w:rPr>
        <w:t>Couleur</w:t>
      </w:r>
      <w:r>
        <w:t xml:space="preserve"> s'ouvre.</w:t>
      </w:r>
    </w:p>
    <w:p w14:paraId="5E6927FB" w14:textId="77777777" w:rsidR="00B87705" w:rsidRDefault="00B87705" w:rsidP="001B509E">
      <w:pPr>
        <w:pStyle w:val="BodyText"/>
        <w:numPr>
          <w:ilvl w:val="0"/>
          <w:numId w:val="77"/>
        </w:numPr>
        <w:tabs>
          <w:tab w:val="left" w:pos="720"/>
        </w:tabs>
        <w:spacing w:line="276" w:lineRule="auto"/>
        <w:divId w:val="67465486"/>
      </w:pPr>
      <w:r>
        <w:t xml:space="preserve">Sélectionnez la nouvelle couleur ou personnalisez une couleur en cliquant sur le bouton de </w:t>
      </w:r>
      <w:r>
        <w:rPr>
          <w:rStyle w:val="bold"/>
        </w:rPr>
        <w:t>personnalisation des couleurs</w:t>
      </w:r>
      <w:r>
        <w:t>.</w:t>
      </w:r>
    </w:p>
    <w:p w14:paraId="032FB1C3" w14:textId="77777777" w:rsidR="00B87705" w:rsidRDefault="00B87705" w:rsidP="001B509E">
      <w:pPr>
        <w:pStyle w:val="BodyText"/>
        <w:numPr>
          <w:ilvl w:val="0"/>
          <w:numId w:val="77"/>
        </w:numPr>
        <w:tabs>
          <w:tab w:val="left" w:pos="720"/>
        </w:tabs>
        <w:spacing w:line="276" w:lineRule="auto"/>
        <w:divId w:val="67465486"/>
      </w:pPr>
      <w:r>
        <w:t xml:space="preserve">Cliquez sur le bouton </w:t>
      </w:r>
      <w:r>
        <w:rPr>
          <w:rStyle w:val="bold"/>
        </w:rPr>
        <w:t>OK</w:t>
      </w:r>
      <w:r>
        <w:t xml:space="preserve">. La zone de sélection </w:t>
      </w:r>
      <w:r>
        <w:rPr>
          <w:rStyle w:val="bold"/>
        </w:rPr>
        <w:t>Couleur</w:t>
      </w:r>
      <w:r>
        <w:t xml:space="preserve"> se ferme. Si vous avez choisi une commande parent, PC-DMIS vous offre une option pour que toutes les commandes enfant sous la commande parent utilisent la même couleur. Choisissez </w:t>
      </w:r>
      <w:r>
        <w:rPr>
          <w:rStyle w:val="bold"/>
        </w:rPr>
        <w:t>Oui</w:t>
      </w:r>
      <w:r>
        <w:t xml:space="preserve"> ou </w:t>
      </w:r>
      <w:r>
        <w:rPr>
          <w:rStyle w:val="bold"/>
        </w:rPr>
        <w:t>Non</w:t>
      </w:r>
      <w:r>
        <w:t xml:space="preserve"> à cette invite.</w:t>
      </w:r>
    </w:p>
    <w:p w14:paraId="57C336B1" w14:textId="77777777" w:rsidR="00B87705" w:rsidRDefault="00B87705" w:rsidP="001B509E">
      <w:pPr>
        <w:pStyle w:val="BodyText"/>
        <w:numPr>
          <w:ilvl w:val="0"/>
          <w:numId w:val="77"/>
        </w:numPr>
        <w:tabs>
          <w:tab w:val="left" w:pos="720"/>
        </w:tabs>
        <w:spacing w:line="276" w:lineRule="auto"/>
        <w:divId w:val="67465486"/>
      </w:pPr>
      <w:r>
        <w:t xml:space="preserve">Une fois les couleurs définies, cliquez sur le bouton </w:t>
      </w:r>
      <w:r>
        <w:rPr>
          <w:rStyle w:val="bold"/>
        </w:rPr>
        <w:t>Appliquer</w:t>
      </w:r>
      <w:r>
        <w:t xml:space="preserve"> pour voir les changements sans fermer la boîte de dialogue </w:t>
      </w:r>
      <w:r>
        <w:rPr>
          <w:rStyle w:val="bold"/>
        </w:rPr>
        <w:t>Couleurs</w:t>
      </w:r>
      <w:r>
        <w:t>.</w:t>
      </w:r>
    </w:p>
    <w:p w14:paraId="77160EA0" w14:textId="77777777" w:rsidR="00B87705" w:rsidRDefault="00B87705" w:rsidP="001B509E">
      <w:pPr>
        <w:pStyle w:val="BodyText"/>
        <w:numPr>
          <w:ilvl w:val="0"/>
          <w:numId w:val="77"/>
        </w:numPr>
        <w:tabs>
          <w:tab w:val="left" w:pos="720"/>
        </w:tabs>
        <w:spacing w:line="276" w:lineRule="auto"/>
        <w:divId w:val="67465486"/>
      </w:pPr>
      <w:r>
        <w:t xml:space="preserve">Cliquez sur </w:t>
      </w:r>
      <w:r>
        <w:rPr>
          <w:rStyle w:val="bold"/>
        </w:rPr>
        <w:t>OK</w:t>
      </w:r>
      <w:r>
        <w:t xml:space="preserve"> pour voir les changements et fermer la boîte de dialogue </w:t>
      </w:r>
      <w:r>
        <w:rPr>
          <w:rStyle w:val="bold"/>
        </w:rPr>
        <w:t>Éditeur de couleurs</w:t>
      </w:r>
      <w:r>
        <w:t>.</w:t>
      </w:r>
    </w:p>
    <w:p w14:paraId="243BF74E" w14:textId="77777777" w:rsidR="00B87705" w:rsidRDefault="00B87705">
      <w:pPr>
        <w:pStyle w:val="BodyText"/>
        <w:divId w:val="67465486"/>
      </w:pPr>
      <w:r>
        <w:t>PC-DMIS applique immédiatement les changements de couleurs.</w:t>
      </w:r>
    </w:p>
    <w:p w14:paraId="2B8B2375" w14:textId="77777777" w:rsidR="00B87705" w:rsidRDefault="00B87705">
      <w:pPr>
        <w:divId w:val="1160536864"/>
        <w:rPr>
          <w:color w:val="000000"/>
        </w:rPr>
      </w:pPr>
      <w:r>
        <w:rPr>
          <w:color w:val="000000"/>
        </w:rPr>
        <w:t> </w:t>
      </w:r>
    </w:p>
    <w:p w14:paraId="13DC1B38" w14:textId="77777777" w:rsidR="00B87705" w:rsidRDefault="00B87705">
      <w:pPr>
        <w:jc w:val="right"/>
        <w:divId w:val="166292457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"Couleurs d'arrière-plan, changement" \* MERGEFORMAT </w:instrText>
      </w:r>
      <w:r>
        <w:rPr>
          <w:rFonts w:ascii="Arial" w:hAnsi="Arial" w:cs="Arial"/>
          <w:color w:val="000000"/>
          <w:sz w:val="22"/>
          <w:szCs w:val="22"/>
        </w:rPr>
        <w:fldChar w:fldCharType="end"/>
      </w:r>
    </w:p>
    <w:p w14:paraId="7E0CF367" w14:textId="77777777" w:rsidR="00B87705" w:rsidRDefault="00B87705">
      <w:pPr>
        <w:pStyle w:val="Heading4"/>
        <w:divId w:val="67465486"/>
        <w:rPr>
          <w:rFonts w:asciiTheme="minorHAnsi" w:hAnsiTheme="minorHAnsi" w:cstheme="majorBidi"/>
          <w:color w:val="0F4761" w:themeColor="accent1" w:themeShade="BF"/>
          <w:sz w:val="20"/>
          <w:szCs w:val="20"/>
        </w:rPr>
      </w:pPr>
      <w:bookmarkStart w:id="197" w:name="06_pref_topics_to_change_the_bac_7826"/>
      <w:bookmarkEnd w:id="197"/>
      <w:r>
        <w:t>Changement des couleurs d'arrière-plan utilisées</w:t>
      </w:r>
    </w:p>
    <w:p w14:paraId="51E2C23C" w14:textId="77777777" w:rsidR="00B87705" w:rsidRDefault="00B87705" w:rsidP="001B509E">
      <w:pPr>
        <w:pStyle w:val="BodyText"/>
        <w:numPr>
          <w:ilvl w:val="0"/>
          <w:numId w:val="78"/>
        </w:numPr>
        <w:tabs>
          <w:tab w:val="left" w:pos="720"/>
        </w:tabs>
        <w:spacing w:line="276" w:lineRule="auto"/>
        <w:divId w:val="67465486"/>
      </w:pPr>
      <w:r>
        <w:t xml:space="preserve">Sélectionnez l'option </w:t>
      </w:r>
      <w:r>
        <w:rPr>
          <w:rStyle w:val="bold"/>
        </w:rPr>
        <w:t>Modifier | Préférences | Couleurs de la fenêtre de modification</w:t>
      </w:r>
      <w:r>
        <w:t xml:space="preserve"> dans la barre de menus. La boîte de dialogue </w:t>
      </w:r>
      <w:r>
        <w:rPr>
          <w:rStyle w:val="bold"/>
        </w:rPr>
        <w:t>Éditeur de couleurs</w:t>
      </w:r>
      <w:r>
        <w:t xml:space="preserve"> s'ouvre.</w:t>
      </w:r>
    </w:p>
    <w:p w14:paraId="03424F8B" w14:textId="77777777" w:rsidR="00B87705" w:rsidRDefault="00B87705" w:rsidP="001B509E">
      <w:pPr>
        <w:pStyle w:val="BodyText"/>
        <w:numPr>
          <w:ilvl w:val="0"/>
          <w:numId w:val="78"/>
        </w:numPr>
        <w:tabs>
          <w:tab w:val="left" w:pos="720"/>
        </w:tabs>
        <w:spacing w:line="276" w:lineRule="auto"/>
        <w:divId w:val="67465486"/>
      </w:pPr>
      <w:r>
        <w:t xml:space="preserve">Ccochez la case </w:t>
      </w:r>
      <w:r>
        <w:rPr>
          <w:rStyle w:val="bold"/>
        </w:rPr>
        <w:t>Aperçu automatique</w:t>
      </w:r>
      <w:r>
        <w:t>. Vous pouvez ainsi observer au fur et à mesure les changements dans la fenêtre de modification.</w:t>
      </w:r>
    </w:p>
    <w:p w14:paraId="21F22F83" w14:textId="77777777" w:rsidR="00B87705" w:rsidRDefault="00B87705" w:rsidP="001B509E">
      <w:pPr>
        <w:pStyle w:val="BodyText"/>
        <w:numPr>
          <w:ilvl w:val="0"/>
          <w:numId w:val="78"/>
        </w:numPr>
        <w:tabs>
          <w:tab w:val="left" w:pos="720"/>
        </w:tabs>
        <w:spacing w:line="276" w:lineRule="auto"/>
        <w:divId w:val="67465486"/>
      </w:pPr>
      <w:r>
        <w:t xml:space="preserve">Il suffit de cliquer sur le bouton </w:t>
      </w:r>
      <w:r>
        <w:rPr>
          <w:rStyle w:val="bold"/>
        </w:rPr>
        <w:t>Modifier</w:t>
      </w:r>
      <w:r>
        <w:t xml:space="preserve"> pour la couleur d'arrière-plan ou de surbrillance dans la zone </w:t>
      </w:r>
      <w:r>
        <w:rPr>
          <w:rStyle w:val="bold"/>
        </w:rPr>
        <w:t>Couleyr d'arrière-plan</w:t>
      </w:r>
      <w:r>
        <w:t xml:space="preserve">. Une zone de sélection </w:t>
      </w:r>
      <w:r>
        <w:rPr>
          <w:rStyle w:val="bold"/>
        </w:rPr>
        <w:t>Couleur</w:t>
      </w:r>
      <w:r>
        <w:t xml:space="preserve"> s'ouvre.</w:t>
      </w:r>
    </w:p>
    <w:p w14:paraId="631567EB" w14:textId="77777777" w:rsidR="00B87705" w:rsidRDefault="00B87705" w:rsidP="001B509E">
      <w:pPr>
        <w:pStyle w:val="BodyText"/>
        <w:numPr>
          <w:ilvl w:val="0"/>
          <w:numId w:val="78"/>
        </w:numPr>
        <w:tabs>
          <w:tab w:val="left" w:pos="720"/>
        </w:tabs>
        <w:spacing w:line="276" w:lineRule="auto"/>
        <w:divId w:val="67465486"/>
      </w:pPr>
      <w:r>
        <w:t xml:space="preserve">Sélectionnez la nouvelle couleur ou personnalisez une couleur en cliquant sur le bouton de </w:t>
      </w:r>
      <w:r>
        <w:rPr>
          <w:rStyle w:val="bold"/>
        </w:rPr>
        <w:t>personnalisation des couleurs</w:t>
      </w:r>
      <w:r>
        <w:t>.</w:t>
      </w:r>
    </w:p>
    <w:p w14:paraId="47407D1C" w14:textId="77777777" w:rsidR="00B87705" w:rsidRDefault="00B87705" w:rsidP="001B509E">
      <w:pPr>
        <w:pStyle w:val="BodyText"/>
        <w:numPr>
          <w:ilvl w:val="0"/>
          <w:numId w:val="78"/>
        </w:numPr>
        <w:tabs>
          <w:tab w:val="left" w:pos="720"/>
        </w:tabs>
        <w:spacing w:line="276" w:lineRule="auto"/>
        <w:divId w:val="67465486"/>
      </w:pPr>
      <w:r>
        <w:t xml:space="preserve">Cliquez sur le bouton </w:t>
      </w:r>
      <w:r>
        <w:rPr>
          <w:rStyle w:val="bold"/>
        </w:rPr>
        <w:t>OK</w:t>
      </w:r>
      <w:r>
        <w:t xml:space="preserve">. La zone de sélection </w:t>
      </w:r>
      <w:r>
        <w:rPr>
          <w:rStyle w:val="bold"/>
        </w:rPr>
        <w:t>Couleur</w:t>
      </w:r>
      <w:r>
        <w:t xml:space="preserve"> se ferme.</w:t>
      </w:r>
    </w:p>
    <w:p w14:paraId="100C73BE" w14:textId="77777777" w:rsidR="00B87705" w:rsidRDefault="00B87705" w:rsidP="001B509E">
      <w:pPr>
        <w:pStyle w:val="BodyText"/>
        <w:numPr>
          <w:ilvl w:val="0"/>
          <w:numId w:val="78"/>
        </w:numPr>
        <w:tabs>
          <w:tab w:val="left" w:pos="720"/>
        </w:tabs>
        <w:spacing w:line="276" w:lineRule="auto"/>
        <w:divId w:val="67465486"/>
      </w:pPr>
      <w:r>
        <w:t xml:space="preserve">Une fois les couleurs définies, cliquez sur le bouton </w:t>
      </w:r>
      <w:r>
        <w:rPr>
          <w:rStyle w:val="bold"/>
        </w:rPr>
        <w:t>Appliquer</w:t>
      </w:r>
      <w:r>
        <w:t xml:space="preserve"> pour voir les changements sans fermer la boîte de dialogue </w:t>
      </w:r>
      <w:r>
        <w:rPr>
          <w:rStyle w:val="bold"/>
        </w:rPr>
        <w:t>Couleurs</w:t>
      </w:r>
      <w:r>
        <w:t>.</w:t>
      </w:r>
    </w:p>
    <w:p w14:paraId="48C0E7F6" w14:textId="77777777" w:rsidR="00B87705" w:rsidRDefault="00B87705" w:rsidP="001B509E">
      <w:pPr>
        <w:pStyle w:val="BodyText"/>
        <w:numPr>
          <w:ilvl w:val="0"/>
          <w:numId w:val="78"/>
        </w:numPr>
        <w:tabs>
          <w:tab w:val="left" w:pos="720"/>
        </w:tabs>
        <w:spacing w:line="276" w:lineRule="auto"/>
        <w:divId w:val="67465486"/>
      </w:pPr>
      <w:r>
        <w:t xml:space="preserve">Cliquez sur </w:t>
      </w:r>
      <w:r>
        <w:rPr>
          <w:rStyle w:val="bold"/>
        </w:rPr>
        <w:t>OK</w:t>
      </w:r>
      <w:r>
        <w:t xml:space="preserve"> pour voir les changements et fermer la boîte de dialogue </w:t>
      </w:r>
      <w:r>
        <w:rPr>
          <w:rStyle w:val="bold"/>
        </w:rPr>
        <w:t>Éditeur de couleurs</w:t>
      </w:r>
      <w:r>
        <w:t>.</w:t>
      </w:r>
    </w:p>
    <w:p w14:paraId="2B8F9B17" w14:textId="77777777" w:rsidR="00B87705" w:rsidRDefault="00B87705">
      <w:pPr>
        <w:pStyle w:val="BodyText"/>
        <w:divId w:val="67465486"/>
      </w:pPr>
      <w:r>
        <w:t>Les couleurs sont immédiatement changées.</w:t>
      </w:r>
    </w:p>
    <w:p w14:paraId="3F3D8936" w14:textId="77777777" w:rsidR="00B87705" w:rsidRDefault="00B87705">
      <w:pPr>
        <w:divId w:val="492185342"/>
        <w:rPr>
          <w:color w:val="000000"/>
        </w:rPr>
      </w:pPr>
      <w:r>
        <w:rPr>
          <w:color w:val="000000"/>
        </w:rPr>
        <w:t> </w:t>
      </w:r>
    </w:p>
    <w:p w14:paraId="36C5BDE0" w14:textId="77777777" w:rsidR="00B87705" w:rsidRDefault="00B87705">
      <w:pPr>
        <w:jc w:val="right"/>
        <w:divId w:val="6384170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"Exportation:Schéma de couleur"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"Exportation du schéma de couleur" \* MERGEFORMAT </w:instrText>
      </w:r>
      <w:r>
        <w:rPr>
          <w:rFonts w:ascii="Arial" w:hAnsi="Arial" w:cs="Arial"/>
          <w:color w:val="000000"/>
          <w:sz w:val="22"/>
          <w:szCs w:val="22"/>
        </w:rPr>
        <w:fldChar w:fldCharType="end"/>
      </w:r>
    </w:p>
    <w:p w14:paraId="5B120B5F" w14:textId="77777777" w:rsidR="00B87705" w:rsidRDefault="00B87705">
      <w:pPr>
        <w:pStyle w:val="Heading4"/>
        <w:divId w:val="67465486"/>
        <w:rPr>
          <w:rFonts w:asciiTheme="minorHAnsi" w:hAnsiTheme="minorHAnsi" w:cstheme="majorBidi"/>
          <w:color w:val="0F4761" w:themeColor="accent1" w:themeShade="BF"/>
          <w:sz w:val="20"/>
          <w:szCs w:val="20"/>
        </w:rPr>
      </w:pPr>
      <w:bookmarkStart w:id="198" w:name="06_pref_topics_to_export_a_color_6474"/>
      <w:bookmarkEnd w:id="198"/>
      <w:r>
        <w:t>Exportation d'un schéma de couleur</w:t>
      </w:r>
    </w:p>
    <w:p w14:paraId="5E4B22E9" w14:textId="77777777" w:rsidR="00B87705" w:rsidRDefault="00B87705" w:rsidP="001B509E">
      <w:pPr>
        <w:pStyle w:val="BodyText"/>
        <w:numPr>
          <w:ilvl w:val="0"/>
          <w:numId w:val="79"/>
        </w:numPr>
        <w:tabs>
          <w:tab w:val="left" w:pos="720"/>
        </w:tabs>
        <w:spacing w:line="276" w:lineRule="auto"/>
        <w:divId w:val="67465486"/>
      </w:pPr>
      <w:r>
        <w:t xml:space="preserve">Sélectionnez </w:t>
      </w:r>
      <w:r>
        <w:rPr>
          <w:rStyle w:val="bold"/>
        </w:rPr>
        <w:t>Modifier | Préférences | Couleurs fenêtres de modification</w:t>
      </w:r>
      <w:r>
        <w:t xml:space="preserve"> dans la barre de menus pour ouvrir la boîte de dialogue </w:t>
      </w:r>
      <w:r>
        <w:rPr>
          <w:rStyle w:val="bold"/>
        </w:rPr>
        <w:t>Éditeur de couleurs</w:t>
      </w:r>
      <w:r>
        <w:t>.</w:t>
      </w:r>
    </w:p>
    <w:p w14:paraId="038737F7" w14:textId="77777777" w:rsidR="00B87705" w:rsidRDefault="00B87705" w:rsidP="001B509E">
      <w:pPr>
        <w:pStyle w:val="BodyText"/>
        <w:numPr>
          <w:ilvl w:val="0"/>
          <w:numId w:val="79"/>
        </w:numPr>
        <w:tabs>
          <w:tab w:val="left" w:pos="720"/>
        </w:tabs>
        <w:spacing w:line="276" w:lineRule="auto"/>
        <w:divId w:val="67465486"/>
      </w:pPr>
      <w:r>
        <w:t>Apportez les modifications requises au schéma de couleur.</w:t>
      </w:r>
    </w:p>
    <w:p w14:paraId="757AA0BF" w14:textId="77777777" w:rsidR="00B87705" w:rsidRDefault="00B87705" w:rsidP="001B509E">
      <w:pPr>
        <w:pStyle w:val="BodyText"/>
        <w:numPr>
          <w:ilvl w:val="0"/>
          <w:numId w:val="79"/>
        </w:numPr>
        <w:tabs>
          <w:tab w:val="left" w:pos="720"/>
        </w:tabs>
        <w:spacing w:line="276" w:lineRule="auto"/>
        <w:divId w:val="67465486"/>
      </w:pPr>
      <w:r>
        <w:t xml:space="preserve">Cliquez sur le bouton </w:t>
      </w:r>
      <w:r>
        <w:rPr>
          <w:rStyle w:val="bold"/>
        </w:rPr>
        <w:t>Exporter</w:t>
      </w:r>
      <w:r>
        <w:t xml:space="preserve">. Une boîte de dialogue </w:t>
      </w:r>
      <w:r>
        <w:rPr>
          <w:rStyle w:val="bold"/>
        </w:rPr>
        <w:t>Enregistrer sous</w:t>
      </w:r>
      <w:r>
        <w:t xml:space="preserve"> s'ouvre. Cette boîte de dialogue vous permet de stocker le schéma de couleur de la fenêtre de modification sous forme de fichier de couleur (avec une extension .</w:t>
      </w:r>
      <w:r>
        <w:rPr>
          <w:rStyle w:val="italic"/>
        </w:rPr>
        <w:t>clr</w:t>
      </w:r>
      <w:r>
        <w:t>).</w:t>
      </w:r>
    </w:p>
    <w:p w14:paraId="7C75AB0E" w14:textId="138185B9" w:rsidR="00B87705" w:rsidRDefault="0001541E" w:rsidP="001B509E">
      <w:pPr>
        <w:pStyle w:val="figure"/>
        <w:keepNext/>
        <w:tabs>
          <w:tab w:val="left" w:pos="720"/>
        </w:tabs>
        <w:spacing w:before="60" w:after="225" w:afterAutospacing="0" w:line="276" w:lineRule="auto"/>
        <w:ind w:left="720"/>
        <w:divId w:val="6746548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3792E86" wp14:editId="6FFE8D59">
            <wp:extent cx="2917190" cy="1830394"/>
            <wp:effectExtent l="0" t="0" r="0" b="0"/>
            <wp:docPr id="1675031698"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031698" name=""/>
                    <pic:cNvPicPr/>
                  </pic:nvPicPr>
                  <pic:blipFill>
                    <a:blip r:embed="rId154">
                      <a:extLst>
                        <a:ext uri="{28A0092B-C50C-407E-A947-70E740481C1C}">
                          <a14:useLocalDpi xmlns:a14="http://schemas.microsoft.com/office/drawing/2010/main" val="0"/>
                        </a:ext>
                      </a:extLst>
                    </a:blip>
                    <a:stretch>
                      <a:fillRect/>
                    </a:stretch>
                  </pic:blipFill>
                  <pic:spPr>
                    <a:xfrm>
                      <a:off x="0" y="0"/>
                      <a:ext cx="2917190" cy="1830394"/>
                    </a:xfrm>
                    <a:prstGeom prst="rect">
                      <a:avLst/>
                    </a:prstGeom>
                  </pic:spPr>
                </pic:pic>
              </a:graphicData>
            </a:graphic>
          </wp:inline>
        </w:drawing>
      </w:r>
    </w:p>
    <w:p w14:paraId="4930390A" w14:textId="77777777" w:rsidR="00B87705" w:rsidRDefault="00B87705" w:rsidP="001B509E">
      <w:pPr>
        <w:pStyle w:val="Caption1"/>
        <w:tabs>
          <w:tab w:val="left" w:pos="720"/>
        </w:tabs>
        <w:spacing w:line="276" w:lineRule="auto"/>
        <w:ind w:left="720"/>
        <w:divId w:val="67465486"/>
      </w:pPr>
      <w:r>
        <w:t>Boîte de dialogue Enregistrer sous</w:t>
      </w:r>
    </w:p>
    <w:p w14:paraId="5A08FF56" w14:textId="77777777" w:rsidR="00B87705" w:rsidRDefault="00B87705" w:rsidP="001B509E">
      <w:pPr>
        <w:pStyle w:val="BodyText"/>
        <w:numPr>
          <w:ilvl w:val="0"/>
          <w:numId w:val="79"/>
        </w:numPr>
        <w:tabs>
          <w:tab w:val="left" w:pos="720"/>
        </w:tabs>
        <w:spacing w:line="276" w:lineRule="auto"/>
        <w:divId w:val="67465486"/>
      </w:pPr>
      <w:r>
        <w:t>Naviguez à l'emplacement de stockage de ce fichier.</w:t>
      </w:r>
    </w:p>
    <w:p w14:paraId="263863C1" w14:textId="77777777" w:rsidR="00B87705" w:rsidRDefault="00B87705" w:rsidP="001B509E">
      <w:pPr>
        <w:pStyle w:val="BodyText"/>
        <w:numPr>
          <w:ilvl w:val="0"/>
          <w:numId w:val="79"/>
        </w:numPr>
        <w:tabs>
          <w:tab w:val="left" w:pos="720"/>
        </w:tabs>
        <w:spacing w:line="276" w:lineRule="auto"/>
        <w:divId w:val="67465486"/>
      </w:pPr>
      <w:r>
        <w:t xml:space="preserve">Tapez un nom pour le fichier de couleur stocké dans la zone </w:t>
      </w:r>
      <w:r>
        <w:rPr>
          <w:rStyle w:val="bold"/>
        </w:rPr>
        <w:t>Nom de fichier</w:t>
      </w:r>
      <w:r>
        <w:t>.</w:t>
      </w:r>
    </w:p>
    <w:p w14:paraId="5C57B0F6" w14:textId="77777777" w:rsidR="00B87705" w:rsidRDefault="00B87705" w:rsidP="001B509E">
      <w:pPr>
        <w:pStyle w:val="BodyText"/>
        <w:numPr>
          <w:ilvl w:val="0"/>
          <w:numId w:val="79"/>
        </w:numPr>
        <w:tabs>
          <w:tab w:val="left" w:pos="720"/>
        </w:tabs>
        <w:spacing w:line="276" w:lineRule="auto"/>
        <w:divId w:val="67465486"/>
      </w:pPr>
      <w:r>
        <w:t xml:space="preserve">Cliquez sur </w:t>
      </w:r>
      <w:r>
        <w:rPr>
          <w:rStyle w:val="bold"/>
        </w:rPr>
        <w:t>Enregistrer</w:t>
      </w:r>
      <w:r>
        <w:t>.</w:t>
      </w:r>
    </w:p>
    <w:p w14:paraId="2B2CC302" w14:textId="77777777" w:rsidR="00B87705" w:rsidRDefault="00B87705">
      <w:pPr>
        <w:divId w:val="27534869"/>
        <w:rPr>
          <w:color w:val="000000"/>
        </w:rPr>
      </w:pPr>
      <w:r>
        <w:rPr>
          <w:color w:val="000000"/>
        </w:rPr>
        <w:t> </w:t>
      </w:r>
    </w:p>
    <w:p w14:paraId="6F41DDF1" w14:textId="77777777" w:rsidR="00B87705" w:rsidRDefault="00B87705">
      <w:pPr>
        <w:jc w:val="right"/>
        <w:divId w:val="165946208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"Importation:Schéma de couleur" \* MERGEFORMAT </w:instrText>
      </w:r>
      <w:r>
        <w:rPr>
          <w:rFonts w:ascii="Arial" w:hAnsi="Arial" w:cs="Arial"/>
          <w:color w:val="000000"/>
          <w:sz w:val="22"/>
          <w:szCs w:val="22"/>
        </w:rPr>
        <w:fldChar w:fldCharType="end"/>
      </w:r>
    </w:p>
    <w:p w14:paraId="4CEC6BEC" w14:textId="77777777" w:rsidR="00B87705" w:rsidRDefault="00B87705">
      <w:pPr>
        <w:pStyle w:val="Heading4"/>
        <w:divId w:val="67465486"/>
        <w:rPr>
          <w:rFonts w:asciiTheme="minorHAnsi" w:hAnsiTheme="minorHAnsi" w:cstheme="majorBidi"/>
          <w:color w:val="0F4761" w:themeColor="accent1" w:themeShade="BF"/>
          <w:sz w:val="20"/>
          <w:szCs w:val="20"/>
        </w:rPr>
      </w:pPr>
      <w:bookmarkStart w:id="199" w:name="06_pref_topics_to_import_and_use_2571"/>
      <w:bookmarkEnd w:id="199"/>
      <w:r>
        <w:t>Importation et utilisation d'un schéma de couleur</w:t>
      </w:r>
    </w:p>
    <w:p w14:paraId="24F522DD" w14:textId="77777777" w:rsidR="00B87705" w:rsidRDefault="00B87705" w:rsidP="001B509E">
      <w:pPr>
        <w:pStyle w:val="BodyText"/>
        <w:numPr>
          <w:ilvl w:val="0"/>
          <w:numId w:val="80"/>
        </w:numPr>
        <w:tabs>
          <w:tab w:val="left" w:pos="720"/>
        </w:tabs>
        <w:spacing w:line="276" w:lineRule="auto"/>
        <w:divId w:val="67465486"/>
      </w:pPr>
      <w:r>
        <w:t xml:space="preserve">Sélectionnez l'option </w:t>
      </w:r>
      <w:r>
        <w:rPr>
          <w:rStyle w:val="bold"/>
        </w:rPr>
        <w:t>Modifier | Préférences | Couleurs de la fenêtre de modification</w:t>
      </w:r>
      <w:r>
        <w:t xml:space="preserve"> dans la barre de menus. La boîte de dialogue </w:t>
      </w:r>
      <w:r>
        <w:rPr>
          <w:rStyle w:val="bold"/>
        </w:rPr>
        <w:t>Éditeur de couleurs</w:t>
      </w:r>
      <w:r>
        <w:t xml:space="preserve"> s'ouvre. Ccochez la case </w:t>
      </w:r>
      <w:r>
        <w:rPr>
          <w:rStyle w:val="bold"/>
        </w:rPr>
        <w:t>Aperçu automatique</w:t>
      </w:r>
      <w:r>
        <w:t>. Vous obtenez ainsi l'aperçu de vos changements dans la fenêtre de modification une fois le schéma de couleur sélectionné.</w:t>
      </w:r>
    </w:p>
    <w:p w14:paraId="6B4741DD" w14:textId="77777777" w:rsidR="00B87705" w:rsidRDefault="00B87705" w:rsidP="001B509E">
      <w:pPr>
        <w:pStyle w:val="BodyText"/>
        <w:numPr>
          <w:ilvl w:val="0"/>
          <w:numId w:val="80"/>
        </w:numPr>
        <w:tabs>
          <w:tab w:val="left" w:pos="720"/>
        </w:tabs>
        <w:spacing w:line="276" w:lineRule="auto"/>
        <w:divId w:val="67465486"/>
      </w:pPr>
      <w:r>
        <w:t xml:space="preserve">Cliquez sur le bouton </w:t>
      </w:r>
      <w:r>
        <w:rPr>
          <w:rStyle w:val="bold"/>
        </w:rPr>
        <w:t>Importer</w:t>
      </w:r>
      <w:r>
        <w:t xml:space="preserve">. Une boîte de dialogue </w:t>
      </w:r>
      <w:r>
        <w:rPr>
          <w:rStyle w:val="bold"/>
        </w:rPr>
        <w:t>Ouvrir</w:t>
      </w:r>
      <w:r>
        <w:t xml:space="preserve"> apparaît.</w:t>
      </w:r>
    </w:p>
    <w:p w14:paraId="27B6A35D" w14:textId="77777777" w:rsidR="00B87705" w:rsidRDefault="00B87705" w:rsidP="001B509E">
      <w:pPr>
        <w:pStyle w:val="BodyText"/>
        <w:numPr>
          <w:ilvl w:val="0"/>
          <w:numId w:val="80"/>
        </w:numPr>
        <w:tabs>
          <w:tab w:val="left" w:pos="720"/>
        </w:tabs>
        <w:spacing w:line="276" w:lineRule="auto"/>
        <w:divId w:val="67465486"/>
      </w:pPr>
      <w:r>
        <w:t>Naviguez jusqu'au fichier de schéma de couleur (avec une extension .</w:t>
      </w:r>
      <w:r>
        <w:rPr>
          <w:rStyle w:val="italic"/>
        </w:rPr>
        <w:t>clr</w:t>
      </w:r>
      <w:r>
        <w:t>).</w:t>
      </w:r>
    </w:p>
    <w:p w14:paraId="24A5E5CD" w14:textId="77777777" w:rsidR="00B87705" w:rsidRDefault="00B87705" w:rsidP="001B509E">
      <w:pPr>
        <w:pStyle w:val="BodyText"/>
        <w:numPr>
          <w:ilvl w:val="0"/>
          <w:numId w:val="80"/>
        </w:numPr>
        <w:tabs>
          <w:tab w:val="left" w:pos="720"/>
        </w:tabs>
        <w:spacing w:line="276" w:lineRule="auto"/>
        <w:divId w:val="67465486"/>
      </w:pPr>
      <w:r>
        <w:t xml:space="preserve">Sélectionnez-le et cliquez sur </w:t>
      </w:r>
      <w:r>
        <w:rPr>
          <w:rStyle w:val="bold"/>
        </w:rPr>
        <w:t>Ouvrir</w:t>
      </w:r>
      <w:r>
        <w:t xml:space="preserve">. La boîte de dialogue </w:t>
      </w:r>
      <w:r>
        <w:rPr>
          <w:rStyle w:val="bold"/>
        </w:rPr>
        <w:t>Ouvrir</w:t>
      </w:r>
      <w:r>
        <w:t xml:space="preserve"> se ferme.</w:t>
      </w:r>
    </w:p>
    <w:p w14:paraId="0B6DBA19" w14:textId="77777777" w:rsidR="00B87705" w:rsidRDefault="00B87705" w:rsidP="001B509E">
      <w:pPr>
        <w:pStyle w:val="BodyText"/>
        <w:numPr>
          <w:ilvl w:val="0"/>
          <w:numId w:val="80"/>
        </w:numPr>
        <w:tabs>
          <w:tab w:val="left" w:pos="720"/>
        </w:tabs>
        <w:spacing w:line="276" w:lineRule="auto"/>
        <w:divId w:val="67465486"/>
      </w:pPr>
      <w:r>
        <w:t xml:space="preserve">Cliquez sur </w:t>
      </w:r>
      <w:r>
        <w:rPr>
          <w:rStyle w:val="bold"/>
        </w:rPr>
        <w:t>Appliquer</w:t>
      </w:r>
      <w:r>
        <w:t xml:space="preserve">, puis sur </w:t>
      </w:r>
      <w:r>
        <w:rPr>
          <w:rStyle w:val="bold"/>
        </w:rPr>
        <w:t>OK</w:t>
      </w:r>
      <w:r>
        <w:t xml:space="preserve"> pour utiliser le schéma de couleur importé.</w:t>
      </w:r>
    </w:p>
    <w:p w14:paraId="0B8915A5" w14:textId="77777777" w:rsidR="00B87705" w:rsidRDefault="00B87705">
      <w:pPr>
        <w:divId w:val="2036685927"/>
        <w:rPr>
          <w:color w:val="000000"/>
        </w:rPr>
      </w:pPr>
      <w:r>
        <w:rPr>
          <w:color w:val="000000"/>
        </w:rPr>
        <w:t> </w:t>
      </w:r>
    </w:p>
    <w:p w14:paraId="25101623" w14:textId="77777777" w:rsidR="00B87705" w:rsidRDefault="00B87705">
      <w:pPr>
        <w:pStyle w:val="Heading3"/>
        <w:divId w:val="67465486"/>
        <w:rPr>
          <w:color w:val="0F4761" w:themeColor="accent1" w:themeShade="BF"/>
        </w:rPr>
      </w:pPr>
      <w:bookmarkStart w:id="200" w:name="_Toc227307619"/>
      <w:r>
        <w:t>Définition de la disposition de la fenêtre d'Édition</w:t>
      </w:r>
      <w:bookmarkEnd w:id="200"/>
    </w:p>
    <w:p w14:paraId="752E0338" w14:textId="77777777" w:rsidR="00B87705" w:rsidRDefault="00B87705">
      <w:pPr>
        <w:jc w:val="right"/>
        <w:divId w:val="106063719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"Fenêtre de modification:Disposition" \* MERGEFORMAT </w:instrText>
      </w:r>
      <w:r>
        <w:rPr>
          <w:rFonts w:ascii="Arial" w:hAnsi="Arial" w:cs="Arial"/>
          <w:color w:val="000000"/>
          <w:sz w:val="22"/>
          <w:szCs w:val="22"/>
        </w:rPr>
        <w:fldChar w:fldCharType="end"/>
      </w:r>
    </w:p>
    <w:p w14:paraId="013E78A1" w14:textId="77777777" w:rsidR="00B87705" w:rsidRDefault="00B87705">
      <w:pPr>
        <w:pStyle w:val="BodyText"/>
        <w:divId w:val="67465486"/>
      </w:pPr>
      <w:bookmarkStart w:id="201" w:name="06_pref_topics_defining_the_edit_6486"/>
      <w:bookmarkEnd w:id="201"/>
      <w:r>
        <w:t xml:space="preserve">L'option de menu </w:t>
      </w:r>
      <w:r>
        <w:rPr>
          <w:rStyle w:val="bold"/>
        </w:rPr>
        <w:t>Modifier | Préférences | Disposition fenêtre de modification</w:t>
      </w:r>
      <w:r>
        <w:t xml:space="preserve"> ouvre la boîte de dialogue </w:t>
      </w:r>
      <w:r>
        <w:rPr>
          <w:rStyle w:val="bold"/>
        </w:rPr>
        <w:t>Disposition fenêtre de modification</w:t>
      </w:r>
      <w:r>
        <w:t>. Cette boîte de dialogue contient les onglets suivants :</w:t>
      </w:r>
    </w:p>
    <w:p w14:paraId="54A66093" w14:textId="77777777" w:rsidR="00B87705" w:rsidRDefault="00B87705" w:rsidP="001B509E">
      <w:pPr>
        <w:pStyle w:val="BodyText"/>
        <w:numPr>
          <w:ilvl w:val="0"/>
          <w:numId w:val="81"/>
        </w:numPr>
        <w:tabs>
          <w:tab w:val="left" w:pos="720"/>
        </w:tabs>
        <w:spacing w:line="276" w:lineRule="auto"/>
        <w:divId w:val="67465486"/>
      </w:pPr>
      <w:r>
        <w:t xml:space="preserve">Onglet </w:t>
      </w:r>
      <w:r>
        <w:rPr>
          <w:rStyle w:val="bold"/>
        </w:rPr>
        <w:t>Commande</w:t>
      </w:r>
      <w:r>
        <w:t xml:space="preserve"> - Cet onglet vous permet de masquer ou d'afficher certaines commandes dans la fenêtre de modification. Pour plus d'informations, voir « </w:t>
      </w:r>
      <w:hyperlink w:anchor="06_pref_topics_command_mode_disp_2864" w:history="1">
        <w:r>
          <w:rPr>
            <w:rStyle w:val="Hyperlink"/>
          </w:rPr>
          <w:t>Options d'affichage du mode commande</w:t>
        </w:r>
      </w:hyperlink>
      <w:r>
        <w:t xml:space="preserve"> ».</w:t>
      </w:r>
    </w:p>
    <w:p w14:paraId="0DD3C810" w14:textId="77777777" w:rsidR="00B87705" w:rsidRDefault="00B87705" w:rsidP="001B509E">
      <w:pPr>
        <w:pStyle w:val="BodyText"/>
        <w:numPr>
          <w:ilvl w:val="0"/>
          <w:numId w:val="81"/>
        </w:numPr>
        <w:tabs>
          <w:tab w:val="left" w:pos="720"/>
        </w:tabs>
        <w:spacing w:line="276" w:lineRule="auto"/>
        <w:divId w:val="67465486"/>
      </w:pPr>
      <w:r>
        <w:t xml:space="preserve">Onglet </w:t>
      </w:r>
      <w:r>
        <w:rPr>
          <w:rStyle w:val="bold"/>
        </w:rPr>
        <w:t>Hyperrapport</w:t>
      </w:r>
      <w:r>
        <w:t xml:space="preserve"> - Cet onglet n'est généralement pas visible, sauf éventuellement pour certaines anciennes routines de mesure. Il détermine si PC-DMIS charge automatiquement un hyperrapport existant au terme de l'exécution d'une routine de mesure. Pour plus d'informations, voir « </w:t>
      </w:r>
      <w:hyperlink w:anchor="06_pref_topics_hyper_report_conf_1340" w:history="1">
        <w:r>
          <w:rPr>
            <w:rStyle w:val="Hyperlink"/>
          </w:rPr>
          <w:t>Options de configuration d'hyperrapports</w:t>
        </w:r>
      </w:hyperlink>
      <w:r>
        <w:t xml:space="preserve"> ».</w:t>
      </w:r>
    </w:p>
    <w:p w14:paraId="10AED8E5" w14:textId="77777777" w:rsidR="00B87705" w:rsidRDefault="00B87705">
      <w:pPr>
        <w:divId w:val="320668696"/>
        <w:rPr>
          <w:color w:val="000000"/>
        </w:rPr>
      </w:pPr>
      <w:r>
        <w:rPr>
          <w:color w:val="000000"/>
        </w:rPr>
        <w:t> </w:t>
      </w:r>
    </w:p>
    <w:p w14:paraId="1EC37CD2" w14:textId="77777777" w:rsidR="00B87705" w:rsidRDefault="00B87705">
      <w:pPr>
        <w:jc w:val="right"/>
        <w:divId w:val="155249320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"Mode commande:Options d'affichage" \* MERGEFORMAT </w:instrText>
      </w:r>
      <w:r>
        <w:rPr>
          <w:rFonts w:ascii="Arial" w:hAnsi="Arial" w:cs="Arial"/>
          <w:color w:val="000000"/>
          <w:sz w:val="22"/>
          <w:szCs w:val="22"/>
        </w:rPr>
        <w:fldChar w:fldCharType="end"/>
      </w:r>
    </w:p>
    <w:p w14:paraId="4C983D89" w14:textId="77777777" w:rsidR="00B87705" w:rsidRDefault="00B87705">
      <w:pPr>
        <w:pStyle w:val="Heading4"/>
        <w:divId w:val="67465486"/>
        <w:rPr>
          <w:rFonts w:asciiTheme="minorHAnsi" w:hAnsiTheme="minorHAnsi" w:cstheme="majorBidi"/>
          <w:color w:val="0F4761" w:themeColor="accent1" w:themeShade="BF"/>
          <w:sz w:val="20"/>
          <w:szCs w:val="20"/>
        </w:rPr>
      </w:pPr>
      <w:bookmarkStart w:id="202" w:name="06_pref_topics_command_mode_disp_2864"/>
      <w:bookmarkEnd w:id="202"/>
      <w:r>
        <w:t>Options d'affichage – onglet Commande</w:t>
      </w:r>
    </w:p>
    <w:p w14:paraId="077D81EC" w14:textId="5AA71C7E" w:rsidR="00B87705" w:rsidRDefault="0001541E">
      <w:pPr>
        <w:pStyle w:val="figure"/>
        <w:keepNext/>
        <w:spacing w:before="60" w:after="225" w:afterAutospacing="0"/>
        <w:divId w:val="6746548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9B606DC" wp14:editId="180388E3">
            <wp:extent cx="3374390" cy="2602284"/>
            <wp:effectExtent l="0" t="0" r="0" b="7620"/>
            <wp:docPr id="560293810" name="Picture 148" descr="Boîte de dialogue Disposition fenêtre de mod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293810" name="Picture 148" descr="Boîte de dialogue Disposition fenêtre de modification"/>
                    <pic:cNvPicPr/>
                  </pic:nvPicPr>
                  <pic:blipFill>
                    <a:blip r:embed="rId155">
                      <a:extLst>
                        <a:ext uri="{28A0092B-C50C-407E-A947-70E740481C1C}">
                          <a14:useLocalDpi xmlns:a14="http://schemas.microsoft.com/office/drawing/2010/main" val="0"/>
                        </a:ext>
                      </a:extLst>
                    </a:blip>
                    <a:stretch>
                      <a:fillRect/>
                    </a:stretch>
                  </pic:blipFill>
                  <pic:spPr>
                    <a:xfrm>
                      <a:off x="0" y="0"/>
                      <a:ext cx="3374390" cy="2602284"/>
                    </a:xfrm>
                    <a:prstGeom prst="rect">
                      <a:avLst/>
                    </a:prstGeom>
                  </pic:spPr>
                </pic:pic>
              </a:graphicData>
            </a:graphic>
          </wp:inline>
        </w:drawing>
      </w:r>
    </w:p>
    <w:p w14:paraId="74EDE358" w14:textId="77777777" w:rsidR="00B87705" w:rsidRDefault="00B87705">
      <w:pPr>
        <w:pStyle w:val="Caption1"/>
        <w:divId w:val="67465486"/>
      </w:pPr>
      <w:r>
        <w:t>Boîte de dialogue Disposition fenêtre de modification - onglet Commande</w:t>
      </w:r>
    </w:p>
    <w:p w14:paraId="6537920A" w14:textId="77777777" w:rsidR="00B87705" w:rsidRDefault="00B87705">
      <w:pPr>
        <w:pStyle w:val="BodyText"/>
        <w:divId w:val="67465486"/>
      </w:pPr>
      <w:r>
        <w:t xml:space="preserve">L'onglet </w:t>
      </w:r>
      <w:r>
        <w:rPr>
          <w:rStyle w:val="bold"/>
        </w:rPr>
        <w:t>Commande</w:t>
      </w:r>
      <w:r>
        <w:t xml:space="preserve"> de la boîte de dialogue </w:t>
      </w:r>
      <w:r>
        <w:rPr>
          <w:rStyle w:val="bold"/>
        </w:rPr>
        <w:t>Disposition fenêtre de modification</w:t>
      </w:r>
      <w:r>
        <w:t xml:space="preserve"> (</w:t>
      </w:r>
      <w:r>
        <w:rPr>
          <w:rStyle w:val="bold"/>
        </w:rPr>
        <w:t>Modifier | Préférences | Disposition fenêtre de modification</w:t>
      </w:r>
      <w:r>
        <w:t>) vous permet de choisir quelles options d'affichage suivantes sont disponibles pour le mode commande.</w:t>
      </w:r>
    </w:p>
    <w:p w14:paraId="1FEA7934" w14:textId="77777777" w:rsidR="00B87705" w:rsidRDefault="00B87705">
      <w:pPr>
        <w:pStyle w:val="BodyText"/>
        <w:ind w:left="600"/>
        <w:divId w:val="67465486"/>
      </w:pPr>
      <w:r>
        <w:rPr>
          <w:rStyle w:val="bold"/>
        </w:rPr>
        <w:t>Afficher éléments</w:t>
      </w:r>
      <w:r>
        <w:br/>
        <w:t>Cette option affiche les éléments mesurés par la routine de mesure.</w:t>
      </w:r>
    </w:p>
    <w:p w14:paraId="01388521" w14:textId="77777777" w:rsidR="00B87705" w:rsidRDefault="00B87705">
      <w:pPr>
        <w:pStyle w:val="BodyText"/>
        <w:ind w:left="600"/>
        <w:divId w:val="67465486"/>
      </w:pPr>
      <w:r>
        <w:rPr>
          <w:rStyle w:val="bold"/>
        </w:rPr>
        <w:t>Afficher Alignements</w:t>
      </w:r>
      <w:r>
        <w:br/>
        <w:t>Cette option affiche les modifications d'alignement quand ils se produisent pendant la routine de mesure. Elle affiche tous les changements d'alignement qui se produisent dans les listes de dimensions ou d'éléments.</w:t>
      </w:r>
    </w:p>
    <w:p w14:paraId="7057F02B" w14:textId="77777777" w:rsidR="00B87705" w:rsidRDefault="00B87705">
      <w:pPr>
        <w:pStyle w:val="BodyText"/>
        <w:ind w:left="600"/>
        <w:divId w:val="67465486"/>
      </w:pPr>
      <w:r>
        <w:rPr>
          <w:rStyle w:val="bold"/>
        </w:rPr>
        <w:t>Afficher déplacements</w:t>
      </w:r>
      <w:r>
        <w:br/>
        <w:t>Cette option affiche les déplacements ajoutés à la routine de mesure.</w:t>
      </w:r>
    </w:p>
    <w:p w14:paraId="78A58FC4" w14:textId="77777777" w:rsidR="00B87705" w:rsidRDefault="00B87705">
      <w:pPr>
        <w:pStyle w:val="BodyText"/>
        <w:ind w:left="600"/>
        <w:divId w:val="67465486"/>
      </w:pPr>
      <w:r>
        <w:rPr>
          <w:rStyle w:val="bold"/>
        </w:rPr>
        <w:t>Afficher commentaires</w:t>
      </w:r>
      <w:r>
        <w:br/>
        <w:t>Cette option affiche les commentaires ajoutés à la routine de mesure. (Voir « Insertion des commentaires du programmeur » au chapitre « Insertion de commandes de rapport » pour des informations supplémentaires.)</w:t>
      </w:r>
    </w:p>
    <w:p w14:paraId="02893809" w14:textId="77777777" w:rsidR="00B87705" w:rsidRDefault="00B87705">
      <w:pPr>
        <w:pStyle w:val="BodyText"/>
        <w:ind w:left="600"/>
        <w:divId w:val="67465486"/>
      </w:pPr>
      <w:r>
        <w:rPr>
          <w:rStyle w:val="bold"/>
        </w:rPr>
        <w:t>Afficher dimensions</w:t>
      </w:r>
      <w:r>
        <w:br/>
        <w:t xml:space="preserve">Cette option affiche la dimension indiquée pour les éléments inspectés par PC-DMIS. Elle s'affiche dans le format sélectionné à l'aide de la commande </w:t>
      </w:r>
      <w:r>
        <w:rPr>
          <w:rStyle w:val="codecharacter"/>
        </w:rPr>
        <w:t>FORMAT</w:t>
      </w:r>
      <w:r>
        <w:t>, décrite dans la rubrique « Format dimension », au chapitre « Utilisation de la fenêtre de modification ».</w:t>
      </w:r>
    </w:p>
    <w:p w14:paraId="65375F0C" w14:textId="77777777" w:rsidR="00B87705" w:rsidRDefault="00B87705">
      <w:pPr>
        <w:pStyle w:val="BodyText"/>
        <w:ind w:left="600"/>
        <w:divId w:val="67465486"/>
      </w:pPr>
      <w:r>
        <w:rPr>
          <w:rStyle w:val="bold"/>
        </w:rPr>
        <w:t>Afficher palpages</w:t>
      </w:r>
      <w:r>
        <w:br/>
        <w:t>Cette option affiche chaque palpage.</w:t>
      </w:r>
    </w:p>
    <w:p w14:paraId="18464EE4" w14:textId="77777777" w:rsidR="00B87705" w:rsidRDefault="00B87705">
      <w:pPr>
        <w:pStyle w:val="BodyText"/>
        <w:ind w:left="600"/>
        <w:divId w:val="67465486"/>
      </w:pPr>
      <w:r>
        <w:rPr>
          <w:rStyle w:val="bold"/>
        </w:rPr>
        <w:t>Afficher en-tête / pied de page</w:t>
      </w:r>
      <w:r>
        <w:br/>
        <w:t>Cette option affiche l'en-tête ou le pied de page à partir des fichiers LOGO.DAT, HEADER.DAT, et ELOGO.DAT. Pour des informations sur l'altération de ces fichiers, voir « Modification des en-têtes et pieds de page de la fenêtre de modification », au chapitre « Utilisation de la fenêtre de modification ».</w:t>
      </w:r>
    </w:p>
    <w:p w14:paraId="5C4D5126" w14:textId="77777777" w:rsidR="00B87705" w:rsidRDefault="00B87705">
      <w:pPr>
        <w:pStyle w:val="BodyText"/>
        <w:ind w:left="600"/>
        <w:divId w:val="67465486"/>
      </w:pPr>
      <w:r>
        <w:rPr>
          <w:rStyle w:val="bold"/>
        </w:rPr>
        <w:t>Afficher contacts</w:t>
      </w:r>
      <w:r>
        <w:br/>
        <w:t>Cette option affiche les noms de fichiers de contact utilisés pour inspecter la pièce.</w:t>
      </w:r>
    </w:p>
    <w:p w14:paraId="1D2F1438" w14:textId="77777777" w:rsidR="00B87705" w:rsidRDefault="00B87705">
      <w:pPr>
        <w:pStyle w:val="BodyText"/>
        <w:divId w:val="67465486"/>
      </w:pPr>
      <w:r>
        <w:t>Pour plus d'informations sur l'utilisation du mode commande, voir la rubrique « Utilisation du mode commande » au chapitre « Utilisation de la fenêtre de modification ».</w:t>
      </w:r>
    </w:p>
    <w:p w14:paraId="32277406" w14:textId="77777777" w:rsidR="00B87705" w:rsidRDefault="00B87705">
      <w:pPr>
        <w:divId w:val="1909922939"/>
        <w:rPr>
          <w:color w:val="000000"/>
        </w:rPr>
      </w:pPr>
      <w:r>
        <w:rPr>
          <w:color w:val="000000"/>
        </w:rPr>
        <w:t> </w:t>
      </w:r>
    </w:p>
    <w:p w14:paraId="2E9ACF31" w14:textId="77777777" w:rsidR="00B87705" w:rsidRDefault="00B87705">
      <w:pPr>
        <w:pStyle w:val="Heading4"/>
        <w:divId w:val="67465486"/>
        <w:rPr>
          <w:color w:val="0F4761" w:themeColor="accent1" w:themeShade="BF"/>
        </w:rPr>
      </w:pPr>
      <w:bookmarkStart w:id="203" w:name="06_pref_topics_hyper_report_conf_1340"/>
      <w:bookmarkEnd w:id="203"/>
      <w:r>
        <w:t>Options de configuration d'hyperrapports</w:t>
      </w:r>
    </w:p>
    <w:p w14:paraId="040B4972" w14:textId="384C478F" w:rsidR="00B87705" w:rsidRDefault="0001541E">
      <w:pPr>
        <w:pStyle w:val="figure"/>
        <w:keepNext/>
        <w:spacing w:before="60" w:after="225" w:afterAutospacing="0"/>
        <w:divId w:val="6746548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451B9FB" wp14:editId="5D30E84A">
            <wp:extent cx="3371850" cy="2600325"/>
            <wp:effectExtent l="0" t="0" r="0" b="9525"/>
            <wp:docPr id="1455426266"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426266" name=""/>
                    <pic:cNvPicPr/>
                  </pic:nvPicPr>
                  <pic:blipFill>
                    <a:blip r:embed="rId156">
                      <a:extLst>
                        <a:ext uri="{28A0092B-C50C-407E-A947-70E740481C1C}">
                          <a14:useLocalDpi xmlns:a14="http://schemas.microsoft.com/office/drawing/2010/main" val="0"/>
                        </a:ext>
                      </a:extLst>
                    </a:blip>
                    <a:stretch>
                      <a:fillRect/>
                    </a:stretch>
                  </pic:blipFill>
                  <pic:spPr>
                    <a:xfrm>
                      <a:off x="0" y="0"/>
                      <a:ext cx="3371850" cy="2600325"/>
                    </a:xfrm>
                    <a:prstGeom prst="rect">
                      <a:avLst/>
                    </a:prstGeom>
                  </pic:spPr>
                </pic:pic>
              </a:graphicData>
            </a:graphic>
          </wp:inline>
        </w:drawing>
      </w:r>
    </w:p>
    <w:p w14:paraId="400D4832" w14:textId="77777777" w:rsidR="00B87705" w:rsidRDefault="00B87705">
      <w:pPr>
        <w:pStyle w:val="Caption1"/>
        <w:divId w:val="67465486"/>
      </w:pPr>
      <w:r>
        <w:t>Boîte de dialogue Disposition fenêtre de modification – onglet Hyperrapport</w:t>
      </w:r>
    </w:p>
    <w:p w14:paraId="58977F54" w14:textId="77777777" w:rsidR="00B87705" w:rsidRDefault="00B87705">
      <w:pPr>
        <w:pStyle w:val="important"/>
        <w:spacing w:before="0" w:beforeAutospacing="0" w:after="0" w:afterAutospacing="0"/>
        <w:divId w:val="67465486"/>
        <w:rPr>
          <w:rFonts w:ascii="Times New Roman" w:eastAsiaTheme="minorHAnsi" w:hAnsi="Times New Roman" w:cs="Times New Roman"/>
        </w:rPr>
      </w:pPr>
      <w:r>
        <w:rPr>
          <w:rFonts w:ascii="Times New Roman" w:eastAsiaTheme="minorHAnsi" w:hAnsi="Times New Roman" w:cs="Times New Roman"/>
        </w:rPr>
        <w:t xml:space="preserve">Cet ancien onglet reste pour prendre en charge des rapports HyperView existants. Il apparaît uniquement si la case </w:t>
      </w:r>
      <w:r>
        <w:rPr>
          <w:rStyle w:val="bold"/>
          <w:rFonts w:ascii="Times New Roman" w:eastAsiaTheme="minorHAnsi" w:hAnsi="Times New Roman" w:cs="Times New Roman"/>
        </w:rPr>
        <w:t>Chargement auto d'hyper-rapports</w:t>
      </w:r>
      <w:r>
        <w:rPr>
          <w:rFonts w:ascii="Times New Roman" w:eastAsiaTheme="minorHAnsi" w:hAnsi="Times New Roman" w:cs="Times New Roman"/>
        </w:rPr>
        <w:t xml:space="preserve"> est cochée. Si vous décochez cette case, l'onglet ne reparaît jamais pendant la routine de mesure en cours.</w:t>
      </w:r>
    </w:p>
    <w:p w14:paraId="46FC9933" w14:textId="77777777" w:rsidR="00B87705" w:rsidRDefault="00B87705">
      <w:pPr>
        <w:pStyle w:val="BodyText"/>
        <w:divId w:val="67465486"/>
      </w:pPr>
      <w:r>
        <w:t xml:space="preserve">La case à cocher </w:t>
      </w:r>
      <w:r>
        <w:rPr>
          <w:rStyle w:val="bold"/>
        </w:rPr>
        <w:t>Chargement auto d'hyper-rapport</w:t>
      </w:r>
      <w:r>
        <w:t xml:space="preserve"> indique à PC-DMIS de télécharger un rapport HyperView existant (.rpt) particulier dès que l'exécution est terminée.</w:t>
      </w:r>
    </w:p>
    <w:p w14:paraId="638E11A4" w14:textId="77777777" w:rsidR="00B87705" w:rsidRDefault="00B87705">
      <w:pPr>
        <w:pStyle w:val="BodyText"/>
        <w:divId w:val="67465486"/>
      </w:pPr>
      <w:r>
        <w:t xml:space="preserve">Le but actuel de cet onglet est de vous permettre de décocher la case </w:t>
      </w:r>
      <w:r>
        <w:rPr>
          <w:rStyle w:val="bold"/>
        </w:rPr>
        <w:t>Chargement auto d'hyper-rapport</w:t>
      </w:r>
      <w:r>
        <w:t xml:space="preserve"> afin que le rapport HyperView existant ne s'ouvre plus pendant la routine de mesure.</w:t>
      </w:r>
    </w:p>
    <w:p w14:paraId="5C47B1CB" w14:textId="77777777" w:rsidR="00B87705" w:rsidRDefault="00B87705">
      <w:pPr>
        <w:pStyle w:val="BodyText"/>
        <w:divId w:val="67465486"/>
      </w:pPr>
      <w:r>
        <w:t>Si vous avez besoin de plus d'informations sur les autres options de cet onglet ou sur les rapports HyperView, consultez « Utilisation de rapports existants (HyperView) », au chapitre « Rapports sur les résultats de mesure ».</w:t>
      </w:r>
    </w:p>
    <w:p w14:paraId="457CA431" w14:textId="77777777" w:rsidR="00B87705" w:rsidRDefault="00B87705">
      <w:pPr>
        <w:pStyle w:val="BodyText"/>
        <w:divId w:val="67465486"/>
      </w:pPr>
      <w:r>
        <w:t>Voir le chapitre « Rapports sur les résultats de mesure », pour plus d'informations sur les pratiques actuelles concernant les générations de rapports de mesure.</w:t>
      </w:r>
    </w:p>
    <w:p w14:paraId="59B3D7C5" w14:textId="77777777" w:rsidR="00B87705" w:rsidRDefault="00B87705">
      <w:pPr>
        <w:divId w:val="1684936856"/>
        <w:rPr>
          <w:color w:val="000000"/>
        </w:rPr>
      </w:pPr>
      <w:r>
        <w:rPr>
          <w:color w:val="000000"/>
        </w:rPr>
        <w:t> </w:t>
      </w:r>
    </w:p>
    <w:p w14:paraId="636996F4" w14:textId="77777777" w:rsidR="00B87705" w:rsidRDefault="00B87705">
      <w:pPr>
        <w:pStyle w:val="Heading2"/>
        <w:divId w:val="67465486"/>
        <w:rPr>
          <w:color w:val="0F4761" w:themeColor="accent1" w:themeShade="BF"/>
        </w:rPr>
      </w:pPr>
      <w:bookmarkStart w:id="204" w:name="_Toc227307620"/>
      <w:r>
        <w:t>Configuration de la fenêtre de résultats de palpage</w:t>
      </w:r>
      <w:bookmarkEnd w:id="204"/>
    </w:p>
    <w:p w14:paraId="64D0E82E" w14:textId="77777777" w:rsidR="00B87705" w:rsidRDefault="00B87705">
      <w:pPr>
        <w:jc w:val="right"/>
        <w:divId w:val="123458300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"Fenêtre de résultats"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"Machines:Système de coordonnées"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"Système de coordonnées de la machine (SCM)"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"Distance:à la cible"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"Erreur du dernier élément mesuré"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"Réglages:Fenêtre de résultats"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"Zoom auto"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"Afficher:Erreur du dernier élément mesuré"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"Dernier palpage"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"Palpeur:Position" \* MERGEFORMAT </w:instrText>
      </w:r>
      <w:r>
        <w:rPr>
          <w:rFonts w:ascii="Arial" w:hAnsi="Arial" w:cs="Arial"/>
          <w:color w:val="000000"/>
          <w:sz w:val="22"/>
          <w:szCs w:val="22"/>
        </w:rPr>
        <w:fldChar w:fldCharType="end"/>
      </w:r>
    </w:p>
    <w:p w14:paraId="3D6808E0" w14:textId="204D94F2" w:rsidR="00B87705" w:rsidRDefault="0001541E">
      <w:pPr>
        <w:pStyle w:val="figure"/>
        <w:keepNext/>
        <w:spacing w:before="60" w:after="225" w:afterAutospacing="0"/>
        <w:divId w:val="67465486"/>
        <w:rPr>
          <w:rFonts w:ascii="Times New Roman" w:eastAsiaTheme="minorHAnsi" w:hAnsi="Times New Roman" w:cs="Times New Roman"/>
          <w:sz w:val="20"/>
          <w:szCs w:val="20"/>
        </w:rPr>
      </w:pPr>
      <w:bookmarkStart w:id="205" w:name="06_pref_topics_setting_up_the_pr_7277"/>
      <w:bookmarkEnd w:id="205"/>
      <w:r>
        <w:rPr>
          <w:rFonts w:ascii="Times New Roman" w:eastAsiaTheme="minorHAnsi" w:hAnsi="Times New Roman" w:cs="Times New Roman"/>
          <w:noProof/>
          <w:sz w:val="20"/>
          <w:szCs w:val="20"/>
        </w:rPr>
        <w:drawing>
          <wp:inline distT="0" distB="0" distL="0" distR="0" wp14:anchorId="757BE75C" wp14:editId="7798143E">
            <wp:extent cx="3943350" cy="3829050"/>
            <wp:effectExtent l="0" t="0" r="0" b="0"/>
            <wp:docPr id="1641384842"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384842" name=""/>
                    <pic:cNvPicPr/>
                  </pic:nvPicPr>
                  <pic:blipFill>
                    <a:blip r:embed="rId157">
                      <a:extLst>
                        <a:ext uri="{28A0092B-C50C-407E-A947-70E740481C1C}">
                          <a14:useLocalDpi xmlns:a14="http://schemas.microsoft.com/office/drawing/2010/main" val="0"/>
                        </a:ext>
                      </a:extLst>
                    </a:blip>
                    <a:stretch>
                      <a:fillRect/>
                    </a:stretch>
                  </pic:blipFill>
                  <pic:spPr>
                    <a:xfrm>
                      <a:off x="0" y="0"/>
                      <a:ext cx="3943350" cy="3829050"/>
                    </a:xfrm>
                    <a:prstGeom prst="rect">
                      <a:avLst/>
                    </a:prstGeom>
                  </pic:spPr>
                </pic:pic>
              </a:graphicData>
            </a:graphic>
          </wp:inline>
        </w:drawing>
      </w:r>
    </w:p>
    <w:p w14:paraId="5B293CE2" w14:textId="77777777" w:rsidR="00B87705" w:rsidRDefault="00B87705">
      <w:pPr>
        <w:pStyle w:val="Caption1"/>
        <w:divId w:val="67465486"/>
      </w:pPr>
      <w:r>
        <w:t>Boîte de dialogue Configuration de la fenêtre de résultats de palpage</w:t>
      </w:r>
    </w:p>
    <w:p w14:paraId="58119D31" w14:textId="77777777" w:rsidR="00B87705" w:rsidRDefault="00B87705">
      <w:pPr>
        <w:pStyle w:val="BodyText"/>
        <w:divId w:val="67465486"/>
      </w:pPr>
      <w:r>
        <w:t xml:space="preserve">La boîte de dialogue </w:t>
      </w:r>
      <w:r>
        <w:rPr>
          <w:rStyle w:val="bold"/>
        </w:rPr>
        <w:t>Configuration fenêtre de résultats de palpage</w:t>
      </w:r>
      <w:r>
        <w:t xml:space="preserve"> (</w:t>
      </w:r>
      <w:r>
        <w:rPr>
          <w:rStyle w:val="bold"/>
        </w:rPr>
        <w:t>Modifier | Préférences | Configuration fenêtre de résultats de palpage</w:t>
      </w:r>
      <w:r>
        <w:t xml:space="preserve">) vous permet de sélectionner le format souhaité pour la </w:t>
      </w:r>
      <w:r>
        <w:rPr>
          <w:rStyle w:val="Drop-downhotspot"/>
          <w:specVanish w:val="0"/>
        </w:rPr>
        <w:t>Fenêtre de résultats de palpage</w:t>
      </w:r>
      <w:r>
        <w:t>. Cochez les cases correspondant aux exigences d'affichage de votre palpeur. Lorsque vous ouvrez ensuite la fenêtre de résultats de palpage, elle présente le format spécifié.</w:t>
      </w:r>
    </w:p>
    <w:p w14:paraId="36C83AA4" w14:textId="502C1235" w:rsidR="00B87705" w:rsidRDefault="0001541E">
      <w:pPr>
        <w:pStyle w:val="figure"/>
        <w:keepNext/>
        <w:spacing w:before="60" w:after="225" w:afterAutospacing="0"/>
        <w:divId w:val="36537047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8CB29D8" wp14:editId="6296D9BD">
            <wp:extent cx="2362200" cy="4514850"/>
            <wp:effectExtent l="0" t="0" r="0" b="0"/>
            <wp:docPr id="1084147995"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147995" name=""/>
                    <pic:cNvPicPr/>
                  </pic:nvPicPr>
                  <pic:blipFill>
                    <a:blip r:embed="rId158">
                      <a:extLst>
                        <a:ext uri="{28A0092B-C50C-407E-A947-70E740481C1C}">
                          <a14:useLocalDpi xmlns:a14="http://schemas.microsoft.com/office/drawing/2010/main" val="0"/>
                        </a:ext>
                      </a:extLst>
                    </a:blip>
                    <a:stretch>
                      <a:fillRect/>
                    </a:stretch>
                  </pic:blipFill>
                  <pic:spPr>
                    <a:xfrm>
                      <a:off x="0" y="0"/>
                      <a:ext cx="2362200" cy="4514850"/>
                    </a:xfrm>
                    <a:prstGeom prst="rect">
                      <a:avLst/>
                    </a:prstGeom>
                  </pic:spPr>
                </pic:pic>
              </a:graphicData>
            </a:graphic>
          </wp:inline>
        </w:drawing>
      </w:r>
    </w:p>
    <w:p w14:paraId="3A7E7740" w14:textId="77777777" w:rsidR="00B87705" w:rsidRDefault="00B87705">
      <w:pPr>
        <w:pStyle w:val="Caption1"/>
        <w:divId w:val="365370471"/>
      </w:pPr>
      <w:r>
        <w:t>Exemple d'une fenêtre de résultats de palpeur</w:t>
      </w:r>
    </w:p>
    <w:p w14:paraId="20B1ABA4" w14:textId="77777777" w:rsidR="00B87705" w:rsidRDefault="00B87705">
      <w:pPr>
        <w:pStyle w:val="hint"/>
        <w:spacing w:before="0" w:beforeAutospacing="0" w:after="0" w:afterAutospacing="0"/>
        <w:divId w:val="67465486"/>
        <w:rPr>
          <w:rFonts w:ascii="Times New Roman" w:eastAsiaTheme="minorHAnsi" w:hAnsi="Times New Roman" w:cs="Times New Roman"/>
        </w:rPr>
      </w:pPr>
      <w:r>
        <w:rPr>
          <w:rFonts w:ascii="Times New Roman" w:eastAsiaTheme="minorHAnsi" w:hAnsi="Times New Roman" w:cs="Times New Roman"/>
        </w:rPr>
        <w:t xml:space="preserve">Vous pouvez également cliquer avec le bouton droit dans la fenêtre Résultats de palpage, puis cliquer sur </w:t>
      </w:r>
      <w:r>
        <w:rPr>
          <w:rStyle w:val="bold"/>
          <w:rFonts w:ascii="Times New Roman" w:eastAsiaTheme="minorHAnsi" w:hAnsi="Times New Roman" w:cs="Times New Roman"/>
        </w:rPr>
        <w:t>Configurer</w:t>
      </w:r>
      <w:r>
        <w:rPr>
          <w:rFonts w:ascii="Times New Roman" w:eastAsiaTheme="minorHAnsi" w:hAnsi="Times New Roman" w:cs="Times New Roman"/>
        </w:rPr>
        <w:t xml:space="preserve"> pour accéder à la boîte de dialogue </w:t>
      </w:r>
      <w:r>
        <w:rPr>
          <w:rStyle w:val="bold"/>
          <w:rFonts w:ascii="Times New Roman" w:eastAsiaTheme="minorHAnsi" w:hAnsi="Times New Roman" w:cs="Times New Roman"/>
        </w:rPr>
        <w:t>Configuration des résultats de palpage</w:t>
      </w:r>
      <w:r>
        <w:rPr>
          <w:rFonts w:ascii="Times New Roman" w:eastAsiaTheme="minorHAnsi" w:hAnsi="Times New Roman" w:cs="Times New Roman"/>
        </w:rPr>
        <w:t>.</w:t>
      </w:r>
    </w:p>
    <w:p w14:paraId="5B1280CD" w14:textId="77777777" w:rsidR="00B87705" w:rsidRDefault="00B87705">
      <w:pPr>
        <w:pStyle w:val="BodyText"/>
        <w:divId w:val="67465486"/>
      </w:pPr>
      <w:r>
        <w:t>Pour plus d'informations sur l'utilisation de la fenêtre Résultats de palpage, voir la rubrique « Utilisation de la fenêtre Résultats de palpage » au chapitre « Utilisation d'autres fenêtres, éditeurs et outils ».</w:t>
      </w:r>
    </w:p>
    <w:p w14:paraId="6FE42A96" w14:textId="77777777" w:rsidR="00B87705" w:rsidRDefault="00B87705">
      <w:pPr>
        <w:divId w:val="786432750"/>
        <w:rPr>
          <w:color w:val="000000"/>
        </w:rPr>
      </w:pPr>
      <w:r>
        <w:rPr>
          <w:color w:val="000000"/>
        </w:rPr>
        <w:t> </w:t>
      </w:r>
    </w:p>
    <w:p w14:paraId="1F42AED6" w14:textId="77777777" w:rsidR="00B87705" w:rsidRDefault="00B87705">
      <w:pPr>
        <w:pStyle w:val="Heading3"/>
        <w:divId w:val="67465486"/>
        <w:rPr>
          <w:color w:val="0F4761" w:themeColor="accent1" w:themeShade="BF"/>
        </w:rPr>
      </w:pPr>
      <w:bookmarkStart w:id="206" w:name="06_pref_topics_feature_area_htm"/>
      <w:bookmarkStart w:id="207" w:name="_Toc227307621"/>
      <w:bookmarkEnd w:id="206"/>
      <w:r>
        <w:t>Zone d'éléments</w:t>
      </w:r>
      <w:bookmarkEnd w:id="207"/>
    </w:p>
    <w:p w14:paraId="5C3A0269" w14:textId="6C5A2AB4" w:rsidR="00B87705" w:rsidRDefault="0001541E">
      <w:pPr>
        <w:pStyle w:val="figure"/>
        <w:keepNext/>
        <w:spacing w:before="60" w:after="225" w:afterAutospacing="0"/>
        <w:divId w:val="6746548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42F2051" wp14:editId="1979AFCE">
            <wp:extent cx="2144395" cy="648084"/>
            <wp:effectExtent l="0" t="0" r="0" b="0"/>
            <wp:docPr id="498197035"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197035" name=""/>
                    <pic:cNvPicPr/>
                  </pic:nvPicPr>
                  <pic:blipFill>
                    <a:blip r:embed="rId159">
                      <a:extLst>
                        <a:ext uri="{28A0092B-C50C-407E-A947-70E740481C1C}">
                          <a14:useLocalDpi xmlns:a14="http://schemas.microsoft.com/office/drawing/2010/main" val="0"/>
                        </a:ext>
                      </a:extLst>
                    </a:blip>
                    <a:stretch>
                      <a:fillRect/>
                    </a:stretch>
                  </pic:blipFill>
                  <pic:spPr>
                    <a:xfrm>
                      <a:off x="0" y="0"/>
                      <a:ext cx="2144395" cy="648084"/>
                    </a:xfrm>
                    <a:prstGeom prst="rect">
                      <a:avLst/>
                    </a:prstGeom>
                  </pic:spPr>
                </pic:pic>
              </a:graphicData>
            </a:graphic>
          </wp:inline>
        </w:drawing>
      </w:r>
    </w:p>
    <w:p w14:paraId="387B589A" w14:textId="77777777" w:rsidR="00B87705" w:rsidRDefault="00B87705">
      <w:pPr>
        <w:pStyle w:val="Caption1"/>
        <w:divId w:val="67465486"/>
      </w:pPr>
      <w:r>
        <w:t>Zone d'éléments</w:t>
      </w:r>
    </w:p>
    <w:p w14:paraId="6F02D958" w14:textId="77777777" w:rsidR="00B87705" w:rsidRDefault="00B87705">
      <w:pPr>
        <w:pStyle w:val="BodyText"/>
        <w:divId w:val="67465486"/>
      </w:pPr>
      <w:r>
        <w:t xml:space="preserve">Case à cocher </w:t>
      </w:r>
      <w:r>
        <w:rPr>
          <w:rStyle w:val="bold"/>
        </w:rPr>
        <w:t>Afficher ID élément</w:t>
      </w:r>
      <w:r>
        <w:br/>
        <w:t>Si en mode apprentissage et qu'il y a des éléments CAO, ceci affiche l'étiquette de texte de l'élément CAO le plus proche.</w:t>
      </w:r>
    </w:p>
    <w:p w14:paraId="5B58F728" w14:textId="77777777" w:rsidR="00B87705" w:rsidRDefault="00B87705">
      <w:pPr>
        <w:pStyle w:val="BodyText"/>
        <w:divId w:val="67465486"/>
      </w:pPr>
      <w:r>
        <w:t xml:space="preserve">Si vous travaillez en mode exécution et que PC-DMIS s'exécute de façon séquentielle dans la routine de mesure, cette option montre l'ID de l'élément en cours d'exécution. Si PC-DMIS s'exécute dans n'importe quel ordre et que l'option </w:t>
      </w:r>
      <w:r>
        <w:rPr>
          <w:rStyle w:val="bold"/>
        </w:rPr>
        <w:t>Élément le plus près</w:t>
      </w:r>
      <w:r>
        <w:t xml:space="preserve"> est sélectionnée dans la zone </w:t>
      </w:r>
      <w:r>
        <w:rPr>
          <w:rStyle w:val="bold"/>
        </w:rPr>
        <w:t>Distance cible</w:t>
      </w:r>
      <w:r>
        <w:t>, l'ID de l'élément le plus proche s'affiche.</w:t>
      </w:r>
    </w:p>
    <w:p w14:paraId="7F0EB2D6" w14:textId="77777777" w:rsidR="00B87705" w:rsidRDefault="00B87705">
      <w:pPr>
        <w:pStyle w:val="BodyText"/>
        <w:divId w:val="67465486"/>
      </w:pPr>
      <w:r>
        <w:t xml:space="preserve">Case à cocher </w:t>
      </w:r>
      <w:r>
        <w:rPr>
          <w:rStyle w:val="bold"/>
        </w:rPr>
        <w:t>Afficher type élément</w:t>
      </w:r>
      <w:r>
        <w:br/>
        <w:t>Si vous travaillez en mode exécution et que PC-DMIS exécute séquentiellement la routine de mesure, le type d'exécution d'élément s'affiche. Si PC-DMIS exécute dans n'importe quel ordre, ceci affiche le type de l'élément le plus proche.</w:t>
      </w:r>
    </w:p>
    <w:p w14:paraId="71EFBEDD" w14:textId="77777777" w:rsidR="00B87705" w:rsidRDefault="00B87705">
      <w:pPr>
        <w:pStyle w:val="Heading3"/>
        <w:divId w:val="67465486"/>
      </w:pPr>
      <w:bookmarkStart w:id="208" w:name="06_pref_topics_probe_hit_area_ht_6447"/>
      <w:bookmarkStart w:id="209" w:name="_Toc227307622"/>
      <w:bookmarkEnd w:id="208"/>
      <w:r>
        <w:t>Zone Palpeur/Contact</w:t>
      </w:r>
      <w:bookmarkEnd w:id="209"/>
    </w:p>
    <w:p w14:paraId="157A1FB2" w14:textId="70FEACE3" w:rsidR="00B87705" w:rsidRDefault="0001541E">
      <w:pPr>
        <w:pStyle w:val="figure"/>
        <w:keepNext/>
        <w:spacing w:before="60" w:after="225" w:afterAutospacing="0"/>
        <w:divId w:val="6746548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F82C481" wp14:editId="1CF152B5">
            <wp:extent cx="2884805" cy="904477"/>
            <wp:effectExtent l="0" t="0" r="0" b="0"/>
            <wp:docPr id="131663731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637313" name=""/>
                    <pic:cNvPicPr/>
                  </pic:nvPicPr>
                  <pic:blipFill>
                    <a:blip r:embed="rId160">
                      <a:extLst>
                        <a:ext uri="{28A0092B-C50C-407E-A947-70E740481C1C}">
                          <a14:useLocalDpi xmlns:a14="http://schemas.microsoft.com/office/drawing/2010/main" val="0"/>
                        </a:ext>
                      </a:extLst>
                    </a:blip>
                    <a:stretch>
                      <a:fillRect/>
                    </a:stretch>
                  </pic:blipFill>
                  <pic:spPr>
                    <a:xfrm>
                      <a:off x="0" y="0"/>
                      <a:ext cx="2884805" cy="904477"/>
                    </a:xfrm>
                    <a:prstGeom prst="rect">
                      <a:avLst/>
                    </a:prstGeom>
                  </pic:spPr>
                </pic:pic>
              </a:graphicData>
            </a:graphic>
          </wp:inline>
        </w:drawing>
      </w:r>
    </w:p>
    <w:p w14:paraId="091EA970" w14:textId="77777777" w:rsidR="00B87705" w:rsidRDefault="00B87705">
      <w:pPr>
        <w:pStyle w:val="Caption1"/>
        <w:divId w:val="67465486"/>
      </w:pPr>
      <w:r>
        <w:t>Zone Palpeur/Contact</w:t>
      </w:r>
    </w:p>
    <w:p w14:paraId="7856E2E2" w14:textId="77777777" w:rsidR="00B87705" w:rsidRDefault="00B87705">
      <w:pPr>
        <w:pStyle w:val="BodyText"/>
        <w:divId w:val="67465486"/>
      </w:pPr>
      <w:r>
        <w:t xml:space="preserve">Case à cocher </w:t>
      </w:r>
      <w:r>
        <w:rPr>
          <w:rStyle w:val="bold"/>
        </w:rPr>
        <w:t>Position palpeur</w:t>
      </w:r>
    </w:p>
    <w:p w14:paraId="384AF6F5" w14:textId="77777777" w:rsidR="00B87705" w:rsidRDefault="00B87705">
      <w:pPr>
        <w:pStyle w:val="BodyText"/>
        <w:divId w:val="67465486"/>
      </w:pPr>
      <w:r>
        <w:t xml:space="preserve">Lorsque vous cochez la case </w:t>
      </w:r>
      <w:r>
        <w:rPr>
          <w:rStyle w:val="bold"/>
        </w:rPr>
        <w:t>Position palpeur</w:t>
      </w:r>
      <w:r>
        <w:t>, PC-DMIS affiche la position actuelle du palpeur. La fenêtre Résultats de palpage indique la position du palpeur dans le système de coordonnées active.</w:t>
      </w:r>
    </w:p>
    <w:p w14:paraId="2EF0DC69" w14:textId="77777777" w:rsidR="00B87705" w:rsidRDefault="00B87705">
      <w:pPr>
        <w:pStyle w:val="BodyText"/>
        <w:divId w:val="67465486"/>
      </w:pPr>
      <w:r>
        <w:t>Case à cocher</w:t>
      </w:r>
      <w:r>
        <w:rPr>
          <w:rStyle w:val="bold"/>
        </w:rPr>
        <w:t>Dernier palpage</w:t>
      </w:r>
    </w:p>
    <w:p w14:paraId="694485F4" w14:textId="77777777" w:rsidR="00B87705" w:rsidRDefault="00B87705">
      <w:pPr>
        <w:pStyle w:val="BodyText"/>
        <w:divId w:val="67465486"/>
      </w:pPr>
      <w:r>
        <w:t xml:space="preserve">Lorsque vous cochez la case </w:t>
      </w:r>
      <w:r>
        <w:rPr>
          <w:rStyle w:val="bold"/>
        </w:rPr>
        <w:t>Dernier palpage</w:t>
      </w:r>
      <w:r>
        <w:t>, PC-DMIS affiche l'emplacement du dernier palpage effectué par le palpeur. Si elle n’est pas cochée, PC-DMIS affiche la position actuelle du palpeur.</w:t>
      </w:r>
    </w:p>
    <w:p w14:paraId="04D3CB5E" w14:textId="77777777" w:rsidR="00B87705" w:rsidRDefault="00B87705">
      <w:pPr>
        <w:pStyle w:val="BodyText"/>
        <w:divId w:val="67465486"/>
      </w:pPr>
      <w:r>
        <w:t xml:space="preserve">Case à cocher </w:t>
      </w:r>
      <w:r>
        <w:rPr>
          <w:rStyle w:val="bold"/>
        </w:rPr>
        <w:t>Afficher l'erreur du dernier élément mesuré</w:t>
      </w:r>
    </w:p>
    <w:p w14:paraId="4C2D93F0" w14:textId="77777777" w:rsidR="00B87705" w:rsidRDefault="00B87705">
      <w:pPr>
        <w:pStyle w:val="BodyText"/>
        <w:divId w:val="67465486"/>
      </w:pPr>
      <w:r>
        <w:t xml:space="preserve">Lorsque vous cochez la case </w:t>
      </w:r>
      <w:r>
        <w:rPr>
          <w:rStyle w:val="bold"/>
        </w:rPr>
        <w:t>Afficher l'erreur du dernier élément mesuré</w:t>
      </w:r>
      <w:r>
        <w:t>, PC-DMIS affiche tout écart le long des coordonnées XYZ (et D dans le cas d'éléments circulaires) pour le dernier élément mesuré dans la fenêtre Résultats de palpage. Même si l'écart est nul, seule la valeur 0 s'affiche.</w:t>
      </w:r>
    </w:p>
    <w:p w14:paraId="0B914046" w14:textId="77777777" w:rsidR="00B87705" w:rsidRDefault="00B87705">
      <w:pPr>
        <w:pStyle w:val="BodyText"/>
        <w:divId w:val="67465486"/>
      </w:pPr>
      <w:r>
        <w:t xml:space="preserve">Case à cocher </w:t>
      </w:r>
      <w:r>
        <w:rPr>
          <w:rStyle w:val="bold"/>
        </w:rPr>
        <w:t>Afficher l'erreur de forme de l'élément</w:t>
      </w:r>
    </w:p>
    <w:p w14:paraId="5E5B67FD" w14:textId="77777777" w:rsidR="00B87705" w:rsidRDefault="00B87705">
      <w:pPr>
        <w:pStyle w:val="BodyText"/>
        <w:divId w:val="67465486"/>
      </w:pPr>
      <w:r>
        <w:t xml:space="preserve">Lorsque vous cochez la case </w:t>
      </w:r>
      <w:r>
        <w:rPr>
          <w:rStyle w:val="bold"/>
        </w:rPr>
        <w:t>Afficher l'erreur de forme de l'élément</w:t>
      </w:r>
      <w:r>
        <w:t>, PC-DMIS affiche l'erreur de forme pour l'élément appris ou exécuté.</w:t>
      </w:r>
    </w:p>
    <w:p w14:paraId="73B13557" w14:textId="77777777" w:rsidR="00B87705" w:rsidRDefault="00B87705">
      <w:pPr>
        <w:pStyle w:val="BodyText"/>
        <w:divId w:val="67465486"/>
      </w:pPr>
      <w:r>
        <w:t>Si l'élément a une dimension de forme valide (circularité, rectitude, planéité ou cylindricité), PC-DMIS affiche le symbole GD&amp;T approprié à côté de la valeur. Sinon PC-DMIS affiche la lettre grecque Sigma pour indiquer l'écart type.</w:t>
      </w:r>
    </w:p>
    <w:p w14:paraId="7058420A" w14:textId="77777777" w:rsidR="00B87705" w:rsidRDefault="00B87705">
      <w:pPr>
        <w:pStyle w:val="BodyText"/>
        <w:divId w:val="67465486"/>
      </w:pPr>
      <w:r>
        <w:t>Si les palpages sont insuffisants pour calculer une valeur de forme, PC-DMIS affiche une ligne pointillée pour la valeur jusqu'à ce qu'il y ait assez de palpages traités.</w:t>
      </w:r>
    </w:p>
    <w:bookmarkStart w:id="210" w:name="06_pref_topics_coordinates_area__2764"/>
    <w:bookmarkEnd w:id="210"/>
    <w:p w14:paraId="04EA6828" w14:textId="77777777" w:rsidR="00B87705" w:rsidRDefault="00B87705">
      <w:pPr>
        <w:pStyle w:val="Heading3"/>
        <w:divId w:val="67465486"/>
      </w:pPr>
      <w:r>
        <w:fldChar w:fldCharType="begin"/>
      </w:r>
      <w:r>
        <w:instrText xml:space="preserve"> XE "Utiliser:Coordonnées polaires" \* MERGEFORMAT </w:instrText>
      </w:r>
      <w:r>
        <w:fldChar w:fldCharType="end"/>
      </w:r>
      <w:bookmarkStart w:id="211" w:name="_Toc227307623"/>
      <w:r>
        <w:t>Zone de coordonnées</w:t>
      </w:r>
      <w:bookmarkEnd w:id="211"/>
    </w:p>
    <w:p w14:paraId="2FAA7703" w14:textId="04E3CFBE" w:rsidR="00B87705" w:rsidRDefault="0001541E">
      <w:pPr>
        <w:pStyle w:val="figure"/>
        <w:keepNext/>
        <w:spacing w:before="60" w:after="225" w:afterAutospacing="0"/>
        <w:divId w:val="6746548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2EDC015" wp14:editId="43934C52">
            <wp:extent cx="2144395" cy="695737"/>
            <wp:effectExtent l="0" t="0" r="8255" b="9525"/>
            <wp:docPr id="211437418"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37418" name=""/>
                    <pic:cNvPicPr/>
                  </pic:nvPicPr>
                  <pic:blipFill>
                    <a:blip r:embed="rId161">
                      <a:extLst>
                        <a:ext uri="{28A0092B-C50C-407E-A947-70E740481C1C}">
                          <a14:useLocalDpi xmlns:a14="http://schemas.microsoft.com/office/drawing/2010/main" val="0"/>
                        </a:ext>
                      </a:extLst>
                    </a:blip>
                    <a:stretch>
                      <a:fillRect/>
                    </a:stretch>
                  </pic:blipFill>
                  <pic:spPr>
                    <a:xfrm>
                      <a:off x="0" y="0"/>
                      <a:ext cx="2144395" cy="695737"/>
                    </a:xfrm>
                    <a:prstGeom prst="rect">
                      <a:avLst/>
                    </a:prstGeom>
                  </pic:spPr>
                </pic:pic>
              </a:graphicData>
            </a:graphic>
          </wp:inline>
        </w:drawing>
      </w:r>
    </w:p>
    <w:p w14:paraId="39A47592" w14:textId="77777777" w:rsidR="00B87705" w:rsidRDefault="00B87705">
      <w:pPr>
        <w:pStyle w:val="Caption1"/>
        <w:divId w:val="67465486"/>
      </w:pPr>
      <w:r>
        <w:t>Zone de coordonnées</w:t>
      </w:r>
    </w:p>
    <w:p w14:paraId="753F46D1" w14:textId="77777777" w:rsidR="00B87705" w:rsidRDefault="00B87705">
      <w:pPr>
        <w:pStyle w:val="BodyText"/>
        <w:divId w:val="67465486"/>
      </w:pPr>
      <w:r>
        <w:t xml:space="preserve">Case à cocher </w:t>
      </w:r>
      <w:r>
        <w:rPr>
          <w:rStyle w:val="bold"/>
        </w:rPr>
        <w:t>Système de coordonnées machine (SCM)</w:t>
      </w:r>
      <w:r>
        <w:br/>
        <w:t xml:space="preserve">quand vous cochez la case </w:t>
      </w:r>
      <w:r>
        <w:rPr>
          <w:rStyle w:val="bold"/>
        </w:rPr>
        <w:t>Système de coordonnées machine (SCM)</w:t>
      </w:r>
      <w:r>
        <w:t>, PC-DMIS affiche les informations dans le système de coordonnées machine et non le système de coordonnées de la pièce. Cette case à cocher bascule entre ces systèmes de coordonnées. Si vous la décochez, elle affichera à nouveau les informations dans le système de coordonnées de la pièce.</w:t>
      </w:r>
    </w:p>
    <w:p w14:paraId="178CA588" w14:textId="77777777" w:rsidR="00B87705" w:rsidRDefault="00B87705">
      <w:pPr>
        <w:pStyle w:val="BodyText"/>
        <w:divId w:val="67465486"/>
      </w:pPr>
      <w:r>
        <w:t xml:space="preserve">Case à cocher </w:t>
      </w:r>
      <w:r>
        <w:rPr>
          <w:rStyle w:val="bold"/>
        </w:rPr>
        <w:t>Utiliser coordonnées polaires</w:t>
      </w:r>
      <w:r>
        <w:br/>
        <w:t xml:space="preserve">Quand vous cochez la case </w:t>
      </w:r>
      <w:r>
        <w:rPr>
          <w:rStyle w:val="bold"/>
        </w:rPr>
        <w:t>Utiliser coordonnées polaires</w:t>
      </w:r>
      <w:r>
        <w:t>, PC-DMIS bascule entre les coordonnées orthogonales et polaires. Quand les coordonnées polaires sont utilisées, la direction normale du plan de travail s'affiche aussi.</w:t>
      </w:r>
    </w:p>
    <w:p w14:paraId="09B71193" w14:textId="77777777" w:rsidR="00B87705" w:rsidRDefault="00B87705">
      <w:pPr>
        <w:pStyle w:val="Heading3"/>
        <w:divId w:val="67465486"/>
      </w:pPr>
      <w:bookmarkStart w:id="212" w:name="06_pref_topics_axis_to_display_a_3616"/>
      <w:bookmarkStart w:id="213" w:name="_Toc227307624"/>
      <w:bookmarkEnd w:id="212"/>
      <w:r>
        <w:t>Zone d'Axe à afficher</w:t>
      </w:r>
      <w:bookmarkEnd w:id="213"/>
    </w:p>
    <w:p w14:paraId="4F29EC99" w14:textId="44F7C409" w:rsidR="00B87705" w:rsidRDefault="0001541E">
      <w:pPr>
        <w:pStyle w:val="figure"/>
        <w:keepNext/>
        <w:spacing w:before="60" w:after="225" w:afterAutospacing="0"/>
        <w:divId w:val="6746548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F201D57" wp14:editId="45F0E115">
            <wp:extent cx="2144395" cy="476532"/>
            <wp:effectExtent l="0" t="0" r="8255" b="0"/>
            <wp:docPr id="46798154"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98154" name=""/>
                    <pic:cNvPicPr/>
                  </pic:nvPicPr>
                  <pic:blipFill>
                    <a:blip r:embed="rId162">
                      <a:extLst>
                        <a:ext uri="{28A0092B-C50C-407E-A947-70E740481C1C}">
                          <a14:useLocalDpi xmlns:a14="http://schemas.microsoft.com/office/drawing/2010/main" val="0"/>
                        </a:ext>
                      </a:extLst>
                    </a:blip>
                    <a:stretch>
                      <a:fillRect/>
                    </a:stretch>
                  </pic:blipFill>
                  <pic:spPr>
                    <a:xfrm>
                      <a:off x="0" y="0"/>
                      <a:ext cx="2144395" cy="476532"/>
                    </a:xfrm>
                    <a:prstGeom prst="rect">
                      <a:avLst/>
                    </a:prstGeom>
                  </pic:spPr>
                </pic:pic>
              </a:graphicData>
            </a:graphic>
          </wp:inline>
        </w:drawing>
      </w:r>
    </w:p>
    <w:p w14:paraId="16668C44" w14:textId="77777777" w:rsidR="00B87705" w:rsidRDefault="00B87705">
      <w:pPr>
        <w:pStyle w:val="Caption1"/>
        <w:divId w:val="67465486"/>
      </w:pPr>
      <w:r>
        <w:t>Zone Axe à afficher</w:t>
      </w:r>
    </w:p>
    <w:tbl>
      <w:tblPr>
        <w:tblW w:w="8739"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1778"/>
        <w:gridCol w:w="6961"/>
      </w:tblGrid>
      <w:tr w:rsidR="00B87705" w14:paraId="440B24B6" w14:textId="77777777" w:rsidTr="0006730C">
        <w:trPr>
          <w:divId w:val="67465486"/>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71FC8A5" w14:textId="77777777" w:rsidR="00B87705" w:rsidRDefault="00B87705">
            <w:pPr>
              <w:spacing w:before="100" w:beforeAutospacing="1" w:after="100" w:afterAutospacing="1"/>
              <w:jc w:val="center"/>
              <w:rPr>
                <w:rFonts w:ascii="Arial" w:hAnsi="Arial" w:cs="Arial"/>
                <w:b/>
                <w:bCs/>
                <w:color w:val="FFFFFF"/>
              </w:rPr>
            </w:pPr>
            <w:r>
              <w:rPr>
                <w:rFonts w:ascii="Arial" w:hAnsi="Arial" w:cs="Arial"/>
                <w:b/>
                <w:bCs/>
                <w:color w:val="FFFFFF"/>
              </w:rPr>
              <w:t>Case à cocher</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96147C6" w14:textId="77777777" w:rsidR="00B87705" w:rsidRDefault="00B87705">
            <w:pPr>
              <w:spacing w:before="100" w:beforeAutospacing="1" w:after="100" w:afterAutospacing="1"/>
              <w:jc w:val="center"/>
              <w:rPr>
                <w:rFonts w:ascii="Arial" w:hAnsi="Arial" w:cs="Arial"/>
                <w:b/>
                <w:bCs/>
                <w:color w:val="FFFFFF"/>
              </w:rPr>
            </w:pPr>
            <w:r>
              <w:rPr>
                <w:rFonts w:ascii="Arial" w:hAnsi="Arial" w:cs="Arial"/>
                <w:b/>
                <w:bCs/>
                <w:color w:val="FFFFFF"/>
              </w:rPr>
              <w:t>Description</w:t>
            </w:r>
          </w:p>
        </w:tc>
      </w:tr>
      <w:tr w:rsidR="00B87705" w14:paraId="3C96804C" w14:textId="77777777" w:rsidTr="0006730C">
        <w:trPr>
          <w:divId w:val="6746548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A8C3347" w14:textId="77777777" w:rsidR="00B87705" w:rsidRDefault="00B87705">
            <w:pPr>
              <w:spacing w:before="100" w:beforeAutospacing="1" w:after="100" w:afterAutospacing="1"/>
              <w:rPr>
                <w:rFonts w:ascii="Arial" w:hAnsi="Arial" w:cs="Arial"/>
                <w:color w:val="000000"/>
              </w:rPr>
            </w:pPr>
            <w:r>
              <w:rPr>
                <w:rFonts w:ascii="Arial" w:hAnsi="Arial" w:cs="Arial"/>
                <w:color w:val="000000"/>
              </w:rPr>
              <w:t>X</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F9830D6" w14:textId="77777777" w:rsidR="00B87705" w:rsidRDefault="00B87705">
            <w:pPr>
              <w:spacing w:before="100" w:beforeAutospacing="1" w:after="100" w:afterAutospacing="1"/>
              <w:rPr>
                <w:rFonts w:ascii="Arial" w:hAnsi="Arial" w:cs="Arial"/>
                <w:color w:val="000000"/>
              </w:rPr>
            </w:pPr>
            <w:r>
              <w:rPr>
                <w:rFonts w:ascii="Arial" w:hAnsi="Arial" w:cs="Arial"/>
                <w:color w:val="000000"/>
              </w:rPr>
              <w:t>Affiche ou masque l'axe X dans la fenêtre Résultats de palpage.</w:t>
            </w:r>
          </w:p>
        </w:tc>
      </w:tr>
      <w:tr w:rsidR="00B87705" w14:paraId="32D05AC2" w14:textId="77777777" w:rsidTr="0006730C">
        <w:trPr>
          <w:divId w:val="67465486"/>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4C4B581" w14:textId="77777777" w:rsidR="00B87705" w:rsidRDefault="00B87705">
            <w:pPr>
              <w:spacing w:before="100" w:beforeAutospacing="1" w:after="100" w:afterAutospacing="1"/>
              <w:rPr>
                <w:rFonts w:ascii="Arial" w:hAnsi="Arial" w:cs="Arial"/>
                <w:color w:val="000000"/>
              </w:rPr>
            </w:pPr>
            <w:r>
              <w:rPr>
                <w:rFonts w:ascii="Arial" w:hAnsi="Arial" w:cs="Arial"/>
                <w:color w:val="000000"/>
              </w:rPr>
              <w:t>Y</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9740429" w14:textId="77777777" w:rsidR="00B87705" w:rsidRDefault="00B87705">
            <w:pPr>
              <w:spacing w:before="100" w:beforeAutospacing="1" w:after="100" w:afterAutospacing="1"/>
              <w:rPr>
                <w:rFonts w:ascii="Arial" w:hAnsi="Arial" w:cs="Arial"/>
                <w:color w:val="000000"/>
              </w:rPr>
            </w:pPr>
            <w:r>
              <w:rPr>
                <w:rFonts w:ascii="Arial" w:hAnsi="Arial" w:cs="Arial"/>
                <w:color w:val="000000"/>
              </w:rPr>
              <w:t>Affiche ou masque l'axe Y dans la fenêtre Résultats de palpage.</w:t>
            </w:r>
          </w:p>
        </w:tc>
      </w:tr>
      <w:tr w:rsidR="00B87705" w14:paraId="6F721876" w14:textId="77777777" w:rsidTr="0006730C">
        <w:trPr>
          <w:divId w:val="6746548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E369159" w14:textId="77777777" w:rsidR="00B87705" w:rsidRDefault="00B87705">
            <w:pPr>
              <w:spacing w:before="100" w:beforeAutospacing="1" w:after="100" w:afterAutospacing="1"/>
              <w:rPr>
                <w:rFonts w:ascii="Arial" w:hAnsi="Arial" w:cs="Arial"/>
                <w:color w:val="000000"/>
              </w:rPr>
            </w:pPr>
            <w:r>
              <w:rPr>
                <w:rFonts w:ascii="Arial" w:hAnsi="Arial" w:cs="Arial"/>
                <w:color w:val="000000"/>
              </w:rPr>
              <w:t>Z</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E731179" w14:textId="77777777" w:rsidR="00B87705" w:rsidRDefault="00B87705">
            <w:pPr>
              <w:spacing w:before="100" w:beforeAutospacing="1" w:after="100" w:afterAutospacing="1"/>
              <w:rPr>
                <w:rFonts w:ascii="Arial" w:hAnsi="Arial" w:cs="Arial"/>
                <w:color w:val="000000"/>
              </w:rPr>
            </w:pPr>
            <w:r>
              <w:rPr>
                <w:rFonts w:ascii="Arial" w:hAnsi="Arial" w:cs="Arial"/>
                <w:color w:val="000000"/>
              </w:rPr>
              <w:t>Affiche ou masque l'axe Z dans la fenêtre Résultats de palpage.</w:t>
            </w:r>
          </w:p>
        </w:tc>
      </w:tr>
    </w:tbl>
    <w:p w14:paraId="072147FA" w14:textId="77777777" w:rsidR="00B87705" w:rsidRDefault="00B87705">
      <w:pPr>
        <w:pStyle w:val="Heading3"/>
        <w:divId w:val="67465486"/>
        <w:rPr>
          <w:rFonts w:asciiTheme="minorHAnsi" w:hAnsiTheme="minorHAnsi" w:cstheme="majorBidi"/>
          <w:color w:val="0F4761" w:themeColor="accent1" w:themeShade="BF"/>
          <w:sz w:val="28"/>
          <w:szCs w:val="28"/>
        </w:rPr>
      </w:pPr>
      <w:bookmarkStart w:id="214" w:name="06_pref_topics_colors_area_htm"/>
      <w:bookmarkStart w:id="215" w:name="_Toc227307625"/>
      <w:bookmarkEnd w:id="214"/>
      <w:r>
        <w:t>Zone Couleurs</w:t>
      </w:r>
      <w:bookmarkEnd w:id="215"/>
    </w:p>
    <w:p w14:paraId="22D304E2" w14:textId="043C19A6" w:rsidR="00B87705" w:rsidRDefault="0001541E">
      <w:pPr>
        <w:pStyle w:val="figure"/>
        <w:keepNext/>
        <w:spacing w:before="60" w:after="225" w:afterAutospacing="0"/>
        <w:divId w:val="6746548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E454E92" wp14:editId="1B937D56">
            <wp:extent cx="2144395" cy="819635"/>
            <wp:effectExtent l="0" t="0" r="8255" b="0"/>
            <wp:docPr id="885470127"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470127" name=""/>
                    <pic:cNvPicPr/>
                  </pic:nvPicPr>
                  <pic:blipFill>
                    <a:blip r:embed="rId163">
                      <a:extLst>
                        <a:ext uri="{28A0092B-C50C-407E-A947-70E740481C1C}">
                          <a14:useLocalDpi xmlns:a14="http://schemas.microsoft.com/office/drawing/2010/main" val="0"/>
                        </a:ext>
                      </a:extLst>
                    </a:blip>
                    <a:stretch>
                      <a:fillRect/>
                    </a:stretch>
                  </pic:blipFill>
                  <pic:spPr>
                    <a:xfrm>
                      <a:off x="0" y="0"/>
                      <a:ext cx="2144395" cy="819635"/>
                    </a:xfrm>
                    <a:prstGeom prst="rect">
                      <a:avLst/>
                    </a:prstGeom>
                  </pic:spPr>
                </pic:pic>
              </a:graphicData>
            </a:graphic>
          </wp:inline>
        </w:drawing>
      </w:r>
    </w:p>
    <w:p w14:paraId="146F1B62" w14:textId="77777777" w:rsidR="00B87705" w:rsidRDefault="00B87705">
      <w:pPr>
        <w:pStyle w:val="Caption1"/>
        <w:divId w:val="67465486"/>
      </w:pPr>
      <w:r>
        <w:t>Zone Couleurs</w:t>
      </w:r>
    </w:p>
    <w:p w14:paraId="057A4ACF" w14:textId="77777777" w:rsidR="00B87705" w:rsidRDefault="00B87705">
      <w:pPr>
        <w:pStyle w:val="BodyText"/>
        <w:divId w:val="67465486"/>
      </w:pPr>
      <w:r>
        <w:t xml:space="preserve">Liste </w:t>
      </w:r>
      <w:r>
        <w:rPr>
          <w:rStyle w:val="bold"/>
        </w:rPr>
        <w:t>Arrière-plan</w:t>
      </w:r>
      <w:r>
        <w:t xml:space="preserve"> - Définit la couleur d'arrière-plan de la fenêtre Résultats de palpage.</w:t>
      </w:r>
    </w:p>
    <w:p w14:paraId="3F949043" w14:textId="77777777" w:rsidR="00B87705" w:rsidRDefault="00B87705">
      <w:pPr>
        <w:pStyle w:val="BodyText"/>
        <w:divId w:val="67465486"/>
      </w:pPr>
      <w:r>
        <w:t xml:space="preserve">Liste </w:t>
      </w:r>
      <w:r>
        <w:rPr>
          <w:rStyle w:val="bold"/>
        </w:rPr>
        <w:t>Texte</w:t>
      </w:r>
      <w:r>
        <w:t xml:space="preserve"> - Définit la couleur du texte de la fenêtre Résultats de palpage.</w:t>
      </w:r>
    </w:p>
    <w:p w14:paraId="416F227F" w14:textId="77777777" w:rsidR="00B87705" w:rsidRDefault="00B87705">
      <w:pPr>
        <w:pStyle w:val="Heading3"/>
        <w:divId w:val="67465486"/>
      </w:pPr>
      <w:bookmarkStart w:id="216" w:name="06_pref_topics_screen_counters_a_846"/>
      <w:bookmarkStart w:id="217" w:name="_Toc227307626"/>
      <w:bookmarkEnd w:id="216"/>
      <w:r>
        <w:t>Zone Compteurs écran</w:t>
      </w:r>
      <w:bookmarkEnd w:id="217"/>
    </w:p>
    <w:p w14:paraId="5F8B38E7" w14:textId="1539CE17" w:rsidR="00B87705" w:rsidRDefault="0001541E">
      <w:pPr>
        <w:pStyle w:val="figure"/>
        <w:keepNext/>
        <w:spacing w:before="60" w:after="225" w:afterAutospacing="0"/>
        <w:divId w:val="6746548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4ED605A" wp14:editId="54106D31">
            <wp:extent cx="3314700" cy="771525"/>
            <wp:effectExtent l="0" t="0" r="0" b="9525"/>
            <wp:docPr id="1403483365"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483365" name=""/>
                    <pic:cNvPicPr/>
                  </pic:nvPicPr>
                  <pic:blipFill>
                    <a:blip r:embed="rId164">
                      <a:extLst>
                        <a:ext uri="{28A0092B-C50C-407E-A947-70E740481C1C}">
                          <a14:useLocalDpi xmlns:a14="http://schemas.microsoft.com/office/drawing/2010/main" val="0"/>
                        </a:ext>
                      </a:extLst>
                    </a:blip>
                    <a:stretch>
                      <a:fillRect/>
                    </a:stretch>
                  </pic:blipFill>
                  <pic:spPr>
                    <a:xfrm>
                      <a:off x="0" y="0"/>
                      <a:ext cx="3314700" cy="771525"/>
                    </a:xfrm>
                    <a:prstGeom prst="rect">
                      <a:avLst/>
                    </a:prstGeom>
                  </pic:spPr>
                </pic:pic>
              </a:graphicData>
            </a:graphic>
          </wp:inline>
        </w:drawing>
      </w:r>
    </w:p>
    <w:p w14:paraId="7B12DCCB" w14:textId="77777777" w:rsidR="00B87705" w:rsidRDefault="00B87705">
      <w:pPr>
        <w:pStyle w:val="Caption1"/>
        <w:divId w:val="67465486"/>
      </w:pPr>
      <w:r>
        <w:t>Zone Compteurs écran</w:t>
      </w:r>
    </w:p>
    <w:p w14:paraId="1DAD40A6" w14:textId="77777777" w:rsidR="00B87705" w:rsidRDefault="00B87705">
      <w:pPr>
        <w:pStyle w:val="BodyText"/>
        <w:divId w:val="67465486"/>
      </w:pPr>
      <w:r>
        <w:t xml:space="preserve">Case à cocher </w:t>
      </w:r>
      <w:r>
        <w:rPr>
          <w:rStyle w:val="bold"/>
        </w:rPr>
        <w:t>Afficher CAO</w:t>
      </w:r>
      <w:r>
        <w:t xml:space="preserve"> </w:t>
      </w:r>
      <w:r>
        <w:br/>
        <w:t>Cette case masque ou affiche les informations X, Y, Z, I, J, K de CAO pour l'élément CAO à l'emplacement du pointeur de la souris, dans la fenêtre Résultats de palpage. L'origine est fondée sur le modèle CAO.</w:t>
      </w:r>
    </w:p>
    <w:p w14:paraId="1A95DF2C" w14:textId="77777777" w:rsidR="00B87705" w:rsidRDefault="00B87705">
      <w:pPr>
        <w:pStyle w:val="BodyText"/>
        <w:divId w:val="67465486"/>
      </w:pPr>
      <w:r>
        <w:t xml:space="preserve">Case à cocher </w:t>
      </w:r>
      <w:r>
        <w:rPr>
          <w:rStyle w:val="bold"/>
        </w:rPr>
        <w:t>Afficher pièce</w:t>
      </w:r>
      <w:r>
        <w:t xml:space="preserve"> </w:t>
      </w:r>
      <w:r>
        <w:br/>
        <w:t xml:space="preserve">Cette case masque ou affiche les informations X, Y, Z, I, J, K de la pièce pour l'élément CAO à l'emplacement du pointeur de la souris, dans la fenêtre Résultats de palpage. L'origine est fondée sur l'alignement actuel de la pièce. </w:t>
      </w:r>
    </w:p>
    <w:p w14:paraId="029F5DAD" w14:textId="77777777" w:rsidR="00B87705" w:rsidRDefault="00B87705">
      <w:pPr>
        <w:pStyle w:val="BodyText"/>
        <w:divId w:val="67465486"/>
      </w:pPr>
      <w:r>
        <w:t>Voir « Affichage des coordonnées de la souris dans le compteur d'écran » au chapitre « Modification de l'affichage CAO ».</w:t>
      </w:r>
    </w:p>
    <w:p w14:paraId="36D95C49" w14:textId="77777777" w:rsidR="00B87705" w:rsidRDefault="00B87705">
      <w:pPr>
        <w:pStyle w:val="Heading3"/>
        <w:divId w:val="67465486"/>
      </w:pPr>
      <w:bookmarkStart w:id="218" w:name="06_pref_topics_tracker_area_htm"/>
      <w:bookmarkStart w:id="219" w:name="_Toc227307627"/>
      <w:bookmarkEnd w:id="218"/>
      <w:r>
        <w:t>Zone Pisteur</w:t>
      </w:r>
      <w:bookmarkEnd w:id="219"/>
    </w:p>
    <w:p w14:paraId="4BB63D54" w14:textId="013264A1" w:rsidR="00B87705" w:rsidRDefault="0001541E">
      <w:pPr>
        <w:pStyle w:val="figure"/>
        <w:keepNext/>
        <w:spacing w:before="60" w:after="225" w:afterAutospacing="0"/>
        <w:divId w:val="6746548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380BA22" wp14:editId="3A12E044">
            <wp:extent cx="3762375" cy="819150"/>
            <wp:effectExtent l="0" t="0" r="9525" b="0"/>
            <wp:docPr id="217454565"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454565" name=""/>
                    <pic:cNvPicPr/>
                  </pic:nvPicPr>
                  <pic:blipFill>
                    <a:blip r:embed="rId165">
                      <a:extLst>
                        <a:ext uri="{28A0092B-C50C-407E-A947-70E740481C1C}">
                          <a14:useLocalDpi xmlns:a14="http://schemas.microsoft.com/office/drawing/2010/main" val="0"/>
                        </a:ext>
                      </a:extLst>
                    </a:blip>
                    <a:stretch>
                      <a:fillRect/>
                    </a:stretch>
                  </pic:blipFill>
                  <pic:spPr>
                    <a:xfrm>
                      <a:off x="0" y="0"/>
                      <a:ext cx="3762375" cy="819150"/>
                    </a:xfrm>
                    <a:prstGeom prst="rect">
                      <a:avLst/>
                    </a:prstGeom>
                  </pic:spPr>
                </pic:pic>
              </a:graphicData>
            </a:graphic>
          </wp:inline>
        </w:drawing>
      </w:r>
    </w:p>
    <w:p w14:paraId="295BA412" w14:textId="77777777" w:rsidR="00B87705" w:rsidRDefault="00B87705">
      <w:pPr>
        <w:pStyle w:val="Caption1"/>
        <w:divId w:val="67465486"/>
      </w:pPr>
      <w:r>
        <w:t xml:space="preserve">Zone Pisteur </w:t>
      </w:r>
    </w:p>
    <w:p w14:paraId="3BB2173D" w14:textId="77777777" w:rsidR="00B87705" w:rsidRDefault="00B87705">
      <w:pPr>
        <w:pStyle w:val="BodyText"/>
        <w:divId w:val="67465486"/>
      </w:pPr>
      <w:r>
        <w:t xml:space="preserve">Case à cocher </w:t>
      </w:r>
      <w:r>
        <w:rPr>
          <w:rStyle w:val="bold"/>
        </w:rPr>
        <w:t>Afficher RMS</w:t>
      </w:r>
      <w:r>
        <w:br/>
        <w:t xml:space="preserve">Cette case à cocher montre la valeur </w:t>
      </w:r>
      <w:r>
        <w:rPr>
          <w:rStyle w:val="bold"/>
        </w:rPr>
        <w:t>RMS</w:t>
      </w:r>
      <w:r>
        <w:t xml:space="preserve"> dans la fenêtre Résultats de palpage si la machine de mesure est un dispositif de pisteur portable.</w:t>
      </w:r>
    </w:p>
    <w:p w14:paraId="3A324AB0" w14:textId="77777777" w:rsidR="00B87705" w:rsidRDefault="00B87705">
      <w:pPr>
        <w:pStyle w:val="BodyText"/>
        <w:divId w:val="67465486"/>
      </w:pPr>
      <w:r>
        <w:t xml:space="preserve">Options </w:t>
      </w:r>
      <w:r>
        <w:rPr>
          <w:rStyle w:val="bold"/>
        </w:rPr>
        <w:t>Inspecter</w:t>
      </w:r>
      <w:r>
        <w:t xml:space="preserve"> ou </w:t>
      </w:r>
      <w:r>
        <w:rPr>
          <w:rStyle w:val="bold"/>
        </w:rPr>
        <w:t>Construire</w:t>
      </w:r>
      <w:r>
        <w:br/>
        <w:t xml:space="preserve">Ces options déterminent si les informations dans le pisteur sont signalées selon le mode </w:t>
      </w:r>
      <w:r>
        <w:rPr>
          <w:rStyle w:val="bold"/>
        </w:rPr>
        <w:t>Inspecter</w:t>
      </w:r>
      <w:r>
        <w:t xml:space="preserve"> ou </w:t>
      </w:r>
      <w:r>
        <w:rPr>
          <w:rStyle w:val="bold"/>
        </w:rPr>
        <w:t>Construire</w:t>
      </w:r>
      <w:r>
        <w:t>.</w:t>
      </w:r>
    </w:p>
    <w:p w14:paraId="36681F60" w14:textId="77777777" w:rsidR="00B87705" w:rsidRDefault="00B87705">
      <w:pPr>
        <w:pStyle w:val="BodyText"/>
        <w:divId w:val="67465486"/>
      </w:pPr>
      <w:r>
        <w:t>Voir la documentation de PC-DMIS Portable, pour en savoir plus.</w:t>
      </w:r>
    </w:p>
    <w:p w14:paraId="53886CC2" w14:textId="77777777" w:rsidR="00B87705" w:rsidRDefault="00B87705">
      <w:pPr>
        <w:pStyle w:val="Heading3"/>
        <w:divId w:val="67465486"/>
      </w:pPr>
      <w:bookmarkStart w:id="220" w:name="06_pref_topics_graphical_represe_9331"/>
      <w:bookmarkStart w:id="221" w:name="_Toc227307628"/>
      <w:bookmarkEnd w:id="220"/>
      <w:r>
        <w:t>Zone de représentation graphique</w:t>
      </w:r>
      <w:bookmarkEnd w:id="221"/>
    </w:p>
    <w:p w14:paraId="33C121DF" w14:textId="4170B4C1" w:rsidR="00B87705" w:rsidRDefault="0001541E">
      <w:pPr>
        <w:pStyle w:val="figure"/>
        <w:keepNext/>
        <w:spacing w:before="60" w:after="225" w:afterAutospacing="0"/>
        <w:divId w:val="6746548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5797BE4" wp14:editId="6CBA4833">
            <wp:extent cx="2144395" cy="943534"/>
            <wp:effectExtent l="0" t="0" r="8255" b="9525"/>
            <wp:docPr id="1452310062"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310062" name=""/>
                    <pic:cNvPicPr/>
                  </pic:nvPicPr>
                  <pic:blipFill>
                    <a:blip r:embed="rId166">
                      <a:extLst>
                        <a:ext uri="{28A0092B-C50C-407E-A947-70E740481C1C}">
                          <a14:useLocalDpi xmlns:a14="http://schemas.microsoft.com/office/drawing/2010/main" val="0"/>
                        </a:ext>
                      </a:extLst>
                    </a:blip>
                    <a:stretch>
                      <a:fillRect/>
                    </a:stretch>
                  </pic:blipFill>
                  <pic:spPr>
                    <a:xfrm>
                      <a:off x="0" y="0"/>
                      <a:ext cx="2144395" cy="943534"/>
                    </a:xfrm>
                    <a:prstGeom prst="rect">
                      <a:avLst/>
                    </a:prstGeom>
                  </pic:spPr>
                </pic:pic>
              </a:graphicData>
            </a:graphic>
          </wp:inline>
        </w:drawing>
      </w:r>
    </w:p>
    <w:p w14:paraId="133D4839" w14:textId="77777777" w:rsidR="00B87705" w:rsidRDefault="00B87705">
      <w:pPr>
        <w:pStyle w:val="Caption1"/>
        <w:divId w:val="67465486"/>
      </w:pPr>
      <w:r>
        <w:t>Zone de représentation graphique</w:t>
      </w:r>
    </w:p>
    <w:p w14:paraId="31086EE0" w14:textId="77777777" w:rsidR="00B87705" w:rsidRDefault="00B87705">
      <w:pPr>
        <w:pStyle w:val="BodyText"/>
        <w:divId w:val="67465486"/>
      </w:pPr>
      <w:r>
        <w:rPr>
          <w:rStyle w:val="bold"/>
        </w:rPr>
        <w:t>Afficher position actuelle palpeur à l'écran</w:t>
      </w:r>
      <w:r>
        <w:t xml:space="preserve"> - Cette case à cocher affiche une représentation graphique du palpeur à l'écran par rapport à la machine, quand vous déplacez le palpeur à l'aide de la manette. Ceci est utile quand vous travaillez en mode en ligne. Quand vous déplacez le palpeur à l'aide de la manette, une représentation graphique du palpeur se déplace aussi dans la fenêtre d'affichage graphique de PC-DMIS. Ceci fonctionne seulement quand vous exécutez PC-DMIS en mode en ligne connecté à une machine physique et que la routine de mesure a un alignement.</w:t>
      </w:r>
    </w:p>
    <w:p w14:paraId="2B925BBF" w14:textId="77777777" w:rsidR="00B87705" w:rsidRDefault="00B87705">
      <w:pPr>
        <w:pStyle w:val="BodyText"/>
        <w:divId w:val="67465486"/>
      </w:pPr>
      <w:r>
        <w:rPr>
          <w:rStyle w:val="bold"/>
        </w:rPr>
        <w:t>Afficher flèche écart à l'écran</w:t>
      </w:r>
      <w:r>
        <w:t xml:space="preserve"> - Cette case à cocher affiche une flèche 3D sur la fenêtre d'affichage graphique indiquant la direction de l'écart. La case </w:t>
      </w:r>
      <w:r>
        <w:rPr>
          <w:rStyle w:val="bold"/>
        </w:rPr>
        <w:t>Avec zoom auto</w:t>
      </w:r>
      <w:r>
        <w:t xml:space="preserve"> de la </w:t>
      </w:r>
      <w:hyperlink w:anchor="06_pref_topics_distance_target_a_8432" w:history="1">
        <w:r>
          <w:rPr>
            <w:rStyle w:val="bold"/>
            <w:color w:val="467886" w:themeColor="hyperlink"/>
            <w:u w:val="single"/>
          </w:rPr>
          <w:t>zone</w:t>
        </w:r>
        <w:r>
          <w:rPr>
            <w:rStyle w:val="Hyperlink"/>
          </w:rPr>
          <w:t xml:space="preserve"> Distance à la cible</w:t>
        </w:r>
      </w:hyperlink>
      <w:r>
        <w:t xml:space="preserve"> doit être cochée.</w:t>
      </w:r>
    </w:p>
    <w:p w14:paraId="28D67618" w14:textId="77777777" w:rsidR="00B87705" w:rsidRDefault="00B87705">
      <w:pPr>
        <w:pStyle w:val="BodyText"/>
        <w:divId w:val="67465486"/>
      </w:pPr>
      <w:r>
        <w:rPr>
          <w:rStyle w:val="bold"/>
        </w:rPr>
        <w:t>Centrer palpeur dans fen graph</w:t>
      </w:r>
      <w:r>
        <w:t xml:space="preserve"> - Cette case à cocher change l'affichage de la fenêtre d'affichage graphique pour que le palpeur animé apparaisse toujours au centre chaque fois que PC-DMIS exécute des commandes de mouvement ou relève des palpages sur la pièce. Ceci est utile si vous voulez que la vue reste avec un zoom sur le modèle de pièce pendant l'exécution, tout en suivant visuellement la progression des palpeurs. Ceci fonctionne seulement si PC-DMIS n'est pas en mode programme.</w:t>
      </w:r>
    </w:p>
    <w:p w14:paraId="467D4A0A" w14:textId="77777777" w:rsidR="00B87705" w:rsidRDefault="00B87705">
      <w:pPr>
        <w:pStyle w:val="Heading3"/>
        <w:divId w:val="67465486"/>
      </w:pPr>
      <w:bookmarkStart w:id="222" w:name="_Toc227307629"/>
      <w:r>
        <w:t>Zone Distance à la cible</w:t>
      </w:r>
      <w:bookmarkEnd w:id="222"/>
    </w:p>
    <w:p w14:paraId="4F8E3ADF" w14:textId="39347595" w:rsidR="00B87705" w:rsidRDefault="0001541E">
      <w:pPr>
        <w:pStyle w:val="figure"/>
        <w:keepNext/>
        <w:spacing w:before="60" w:after="225" w:afterAutospacing="0"/>
        <w:divId w:val="67465486"/>
        <w:rPr>
          <w:rFonts w:ascii="Times New Roman" w:eastAsiaTheme="minorHAnsi" w:hAnsi="Times New Roman" w:cs="Times New Roman"/>
          <w:sz w:val="20"/>
          <w:szCs w:val="20"/>
        </w:rPr>
      </w:pPr>
      <w:bookmarkStart w:id="223" w:name="06_pref_topics_distance_target_a_8432"/>
      <w:bookmarkEnd w:id="223"/>
      <w:r>
        <w:rPr>
          <w:rFonts w:ascii="Times New Roman" w:eastAsiaTheme="minorHAnsi" w:hAnsi="Times New Roman" w:cs="Times New Roman"/>
          <w:noProof/>
          <w:sz w:val="20"/>
          <w:szCs w:val="20"/>
        </w:rPr>
        <w:drawing>
          <wp:inline distT="0" distB="0" distL="0" distR="0" wp14:anchorId="0E567C43" wp14:editId="6BB27B63">
            <wp:extent cx="2562225" cy="2733675"/>
            <wp:effectExtent l="0" t="0" r="9525" b="9525"/>
            <wp:docPr id="1185963338"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963338" name=""/>
                    <pic:cNvPicPr/>
                  </pic:nvPicPr>
                  <pic:blipFill>
                    <a:blip r:embed="rId167">
                      <a:extLst>
                        <a:ext uri="{28A0092B-C50C-407E-A947-70E740481C1C}">
                          <a14:useLocalDpi xmlns:a14="http://schemas.microsoft.com/office/drawing/2010/main" val="0"/>
                        </a:ext>
                      </a:extLst>
                    </a:blip>
                    <a:stretch>
                      <a:fillRect/>
                    </a:stretch>
                  </pic:blipFill>
                  <pic:spPr>
                    <a:xfrm>
                      <a:off x="0" y="0"/>
                      <a:ext cx="2562225" cy="2733675"/>
                    </a:xfrm>
                    <a:prstGeom prst="rect">
                      <a:avLst/>
                    </a:prstGeom>
                  </pic:spPr>
                </pic:pic>
              </a:graphicData>
            </a:graphic>
          </wp:inline>
        </w:drawing>
      </w:r>
    </w:p>
    <w:p w14:paraId="1E7563AA" w14:textId="77777777" w:rsidR="00B87705" w:rsidRDefault="00B87705">
      <w:pPr>
        <w:pStyle w:val="Caption1"/>
        <w:divId w:val="67465486"/>
      </w:pPr>
      <w:r>
        <w:t>Zone Distance à la cible</w:t>
      </w:r>
    </w:p>
    <w:p w14:paraId="187D44C1" w14:textId="77777777" w:rsidR="00B87705" w:rsidRDefault="00B87705">
      <w:pPr>
        <w:pStyle w:val="BodyText"/>
        <w:divId w:val="67465486"/>
      </w:pPr>
      <w:r>
        <w:t xml:space="preserve">Case à cocher </w:t>
      </w:r>
      <w:r>
        <w:rPr>
          <w:rStyle w:val="bold"/>
        </w:rPr>
        <w:t>Distance à la cible</w:t>
      </w:r>
      <w:r>
        <w:br/>
        <w:t xml:space="preserve">Quand vous cochez la case </w:t>
      </w:r>
      <w:r>
        <w:rPr>
          <w:rStyle w:val="bold"/>
        </w:rPr>
        <w:t>Distance à la cible</w:t>
      </w:r>
      <w:r>
        <w:t xml:space="preserve"> et que la case </w:t>
      </w:r>
      <w:r>
        <w:rPr>
          <w:rStyle w:val="bold"/>
        </w:rPr>
        <w:t>Afficher distance à CAO la plus proche</w:t>
      </w:r>
      <w:r>
        <w:t xml:space="preserve"> n'est pas cochée, PC-DMIS affiche la distance du palpeur au point cible en fonction du réglage </w:t>
      </w:r>
      <w:r>
        <w:rPr>
          <w:rStyle w:val="bold"/>
        </w:rPr>
        <w:t>Distance à</w:t>
      </w:r>
      <w:r>
        <w:t>. Sinon, PC-DMIS affiche toujours la distance à la CAO la plus proche.</w:t>
      </w:r>
    </w:p>
    <w:p w14:paraId="18C36B58" w14:textId="77777777" w:rsidR="00B87705" w:rsidRDefault="00B87705">
      <w:pPr>
        <w:pStyle w:val="BodyText"/>
        <w:divId w:val="67465486"/>
      </w:pPr>
      <w:r>
        <w:t>La position du palpeur est indiquée dans le système de coordonnées actif. Déplacez le palpeur manuellement jusqu'à l'emplacement spécifié. Lorsque le point cible est atteint, la fenêtre de résultats de palpage affiche 0,0,0.</w:t>
      </w:r>
    </w:p>
    <w:p w14:paraId="1BF9D089" w14:textId="77777777" w:rsidR="00B87705" w:rsidRDefault="00B87705">
      <w:pPr>
        <w:pStyle w:val="BodyText"/>
        <w:divId w:val="67465486"/>
      </w:pPr>
      <w:r>
        <w:t>Une ligne rouge apparaît aussi sur la fenêtre d'affichage graphique depuis le contact de palpeur jusqu'à la cible, indiquant le prochain élément à mesurer.</w:t>
      </w:r>
    </w:p>
    <w:p w14:paraId="59C1C8C5" w14:textId="215CD69A" w:rsidR="00B87705" w:rsidRDefault="0001541E">
      <w:pPr>
        <w:pStyle w:val="figure"/>
        <w:keepNext/>
        <w:spacing w:before="60" w:after="225" w:afterAutospacing="0"/>
        <w:divId w:val="6746548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2F3AD29" wp14:editId="39237C1A">
            <wp:extent cx="2514600" cy="2219325"/>
            <wp:effectExtent l="0" t="0" r="0" b="9525"/>
            <wp:docPr id="967570784"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570784" name=""/>
                    <pic:cNvPicPr/>
                  </pic:nvPicPr>
                  <pic:blipFill>
                    <a:blip r:embed="rId168">
                      <a:extLst>
                        <a:ext uri="{28A0092B-C50C-407E-A947-70E740481C1C}">
                          <a14:useLocalDpi xmlns:a14="http://schemas.microsoft.com/office/drawing/2010/main" val="0"/>
                        </a:ext>
                      </a:extLst>
                    </a:blip>
                    <a:stretch>
                      <a:fillRect/>
                    </a:stretch>
                  </pic:blipFill>
                  <pic:spPr>
                    <a:xfrm>
                      <a:off x="0" y="0"/>
                      <a:ext cx="2514600" cy="2219325"/>
                    </a:xfrm>
                    <a:prstGeom prst="rect">
                      <a:avLst/>
                    </a:prstGeom>
                  </pic:spPr>
                </pic:pic>
              </a:graphicData>
            </a:graphic>
          </wp:inline>
        </w:drawing>
      </w:r>
    </w:p>
    <w:p w14:paraId="7A4025D3" w14:textId="77777777" w:rsidR="00B87705" w:rsidRDefault="00B87705">
      <w:pPr>
        <w:pStyle w:val="Caption1"/>
        <w:divId w:val="67465486"/>
      </w:pPr>
      <w:r>
        <w:t>Exemple montrant la ligne rouge pointant vers le centre de l'élément PLN6</w:t>
      </w:r>
    </w:p>
    <w:p w14:paraId="09F7FDF3" w14:textId="77777777" w:rsidR="00B87705" w:rsidRDefault="00B87705">
      <w:pPr>
        <w:pStyle w:val="BodyText"/>
        <w:divId w:val="67465486"/>
      </w:pPr>
      <w:r>
        <w:t xml:space="preserve">La cible dépend de la combinaison d'options indiquées dans les zones </w:t>
      </w:r>
      <w:r>
        <w:rPr>
          <w:rStyle w:val="bold"/>
        </w:rPr>
        <w:t>Distance à</w:t>
      </w:r>
      <w:r>
        <w:t xml:space="preserve"> et </w:t>
      </w:r>
      <w:r>
        <w:rPr>
          <w:rStyle w:val="bold"/>
        </w:rPr>
        <w:t>Cible</w:t>
      </w:r>
      <w:r>
        <w:t xml:space="preserve">, de la boîte de dialogue. Voir une description de ces options ci-dessous, à la rubrique « </w:t>
      </w:r>
      <w:hyperlink w:anchor="06_pref_topics_description_of_ta_3168" w:history="1">
        <w:r>
          <w:rPr>
            <w:rStyle w:val="Hyperlink"/>
          </w:rPr>
          <w:t>Description de la cible pour la valeur T</w:t>
        </w:r>
      </w:hyperlink>
      <w:r>
        <w:t xml:space="preserve"> ».</w:t>
      </w:r>
    </w:p>
    <w:p w14:paraId="09D61525" w14:textId="77777777" w:rsidR="00B87705" w:rsidRDefault="00B87705">
      <w:pPr>
        <w:pStyle w:val="BodyText"/>
        <w:divId w:val="67465486"/>
      </w:pPr>
      <w:r>
        <w:t xml:space="preserve">Case à cocher </w:t>
      </w:r>
      <w:r>
        <w:rPr>
          <w:rStyle w:val="bold"/>
        </w:rPr>
        <w:t>Avec Zoom auto</w:t>
      </w:r>
      <w:r>
        <w:br/>
        <w:t xml:space="preserve">Quand vous cochez à la fois la case </w:t>
      </w:r>
      <w:r>
        <w:rPr>
          <w:rStyle w:val="bold"/>
        </w:rPr>
        <w:t>Distance à la cible</w:t>
      </w:r>
      <w:r>
        <w:t xml:space="preserve"> et la case </w:t>
      </w:r>
      <w:r>
        <w:rPr>
          <w:rStyle w:val="bold"/>
        </w:rPr>
        <w:t>Avec Zoom auto</w:t>
      </w:r>
      <w:r>
        <w:t>, PC-DMIS affiche aussi la distance du palpeur au point cible. La position du palpeur s'affiche dans le système de coordonnées actif. Quand le palpeur est conduit manuellement à l'emplacement saisi, PC-DMIS fait du point cible le centre de l'écran et il zoome sur le point dans la fenêtre d'affichage graphique.</w:t>
      </w:r>
    </w:p>
    <w:p w14:paraId="74F5D2F4" w14:textId="77777777" w:rsidR="00B87705" w:rsidRDefault="00B87705">
      <w:pPr>
        <w:pStyle w:val="BodyText"/>
        <w:divId w:val="67465486"/>
      </w:pPr>
      <w:r>
        <w:t xml:space="preserve">Zone </w:t>
      </w:r>
      <w:r>
        <w:rPr>
          <w:rStyle w:val="bold"/>
        </w:rPr>
        <w:t>Distance</w:t>
      </w:r>
      <w:r>
        <w:br/>
        <w:t>Cette zone contient ces deux boutons d'option pour définir davantage la cible :</w:t>
      </w:r>
    </w:p>
    <w:p w14:paraId="15AAC26B" w14:textId="77777777" w:rsidR="00B87705" w:rsidRDefault="00B87705" w:rsidP="001B509E">
      <w:pPr>
        <w:pStyle w:val="BodyText"/>
        <w:numPr>
          <w:ilvl w:val="0"/>
          <w:numId w:val="82"/>
        </w:numPr>
        <w:tabs>
          <w:tab w:val="left" w:pos="720"/>
        </w:tabs>
        <w:spacing w:line="276" w:lineRule="auto"/>
        <w:divId w:val="67465486"/>
      </w:pPr>
      <w:r>
        <w:rPr>
          <w:rStyle w:val="bold"/>
        </w:rPr>
        <w:t>Exécution d'élément</w:t>
      </w:r>
      <w:r>
        <w:t xml:space="preserve"> définit la cible comme prochaine exécution d'élément.</w:t>
      </w:r>
    </w:p>
    <w:p w14:paraId="52F14C60" w14:textId="77777777" w:rsidR="00B87705" w:rsidRDefault="00B87705" w:rsidP="001B509E">
      <w:pPr>
        <w:pStyle w:val="BodyText"/>
        <w:numPr>
          <w:ilvl w:val="0"/>
          <w:numId w:val="82"/>
        </w:numPr>
        <w:tabs>
          <w:tab w:val="left" w:pos="720"/>
        </w:tabs>
        <w:spacing w:line="276" w:lineRule="auto"/>
        <w:divId w:val="67465486"/>
      </w:pPr>
      <w:r>
        <w:rPr>
          <w:rStyle w:val="bold"/>
        </w:rPr>
        <w:t>Élément le plus proche</w:t>
      </w:r>
      <w:r>
        <w:t xml:space="preserve"> définit la cible comme élément le plus proche du palpeur.</w:t>
      </w:r>
    </w:p>
    <w:p w14:paraId="0E0BDFFC" w14:textId="77777777" w:rsidR="00B87705" w:rsidRDefault="00B87705">
      <w:pPr>
        <w:pStyle w:val="BodyText"/>
        <w:divId w:val="67465486"/>
      </w:pPr>
      <w:r>
        <w:t xml:space="preserve">Vous pouvez déterminer l'emplacement exact sur l'élément cible (soit le barycentre ou le point de surface/arête le plus proche) en sélectionnant l'option désirée dans la zone </w:t>
      </w:r>
      <w:r>
        <w:rPr>
          <w:rStyle w:val="bold"/>
        </w:rPr>
        <w:t>Cible</w:t>
      </w:r>
      <w:r>
        <w:t>.</w:t>
      </w:r>
    </w:p>
    <w:p w14:paraId="789C899B" w14:textId="77777777" w:rsidR="00B87705" w:rsidRDefault="00B87705">
      <w:pPr>
        <w:pStyle w:val="BodyText"/>
        <w:divId w:val="67465486"/>
      </w:pPr>
      <w:r>
        <w:t xml:space="preserve">Zone </w:t>
      </w:r>
      <w:r>
        <w:rPr>
          <w:rStyle w:val="bold"/>
        </w:rPr>
        <w:t>Cible</w:t>
      </w:r>
      <w:r>
        <w:br/>
        <w:t>Cette zone contient deux boutons d'option pour déterminer l'emplacement exact de la cible à utiliser :</w:t>
      </w:r>
    </w:p>
    <w:p w14:paraId="2857EEF4" w14:textId="77777777" w:rsidR="00B87705" w:rsidRDefault="00B87705" w:rsidP="001B509E">
      <w:pPr>
        <w:pStyle w:val="BodyText"/>
        <w:numPr>
          <w:ilvl w:val="0"/>
          <w:numId w:val="83"/>
        </w:numPr>
        <w:tabs>
          <w:tab w:val="left" w:pos="720"/>
        </w:tabs>
        <w:spacing w:line="276" w:lineRule="auto"/>
        <w:divId w:val="67465486"/>
      </w:pPr>
      <w:r>
        <w:rPr>
          <w:rStyle w:val="bold"/>
        </w:rPr>
        <w:t>Surface/Arête</w:t>
      </w:r>
      <w:r>
        <w:t xml:space="preserve"> définit la cible comme étant le point le plus proche sur l'élément ou le prochain point prévu en fonction de ce que vous avez sélectionné dans la zone </w:t>
      </w:r>
      <w:r>
        <w:rPr>
          <w:rStyle w:val="bold"/>
        </w:rPr>
        <w:t>Distance</w:t>
      </w:r>
      <w:r>
        <w:t xml:space="preserve"> :</w:t>
      </w:r>
    </w:p>
    <w:p w14:paraId="5076D2FE" w14:textId="77777777" w:rsidR="00B87705" w:rsidRDefault="00B87705" w:rsidP="001B509E">
      <w:pPr>
        <w:pStyle w:val="BodyText"/>
        <w:numPr>
          <w:ilvl w:val="1"/>
          <w:numId w:val="83"/>
        </w:numPr>
        <w:tabs>
          <w:tab w:val="left" w:pos="1440"/>
        </w:tabs>
        <w:spacing w:line="276" w:lineRule="auto"/>
        <w:divId w:val="67465486"/>
      </w:pPr>
      <w:r>
        <w:t xml:space="preserve">Si vous avez sélectionné </w:t>
      </w:r>
      <w:r>
        <w:rPr>
          <w:rStyle w:val="bold"/>
        </w:rPr>
        <w:t>Élément le plus proche</w:t>
      </w:r>
      <w:r>
        <w:t>, la cible est le point le plus proche sur l'élément.</w:t>
      </w:r>
    </w:p>
    <w:p w14:paraId="798937A2" w14:textId="77777777" w:rsidR="00B87705" w:rsidRDefault="00B87705" w:rsidP="001B509E">
      <w:pPr>
        <w:pStyle w:val="BodyText"/>
        <w:numPr>
          <w:ilvl w:val="1"/>
          <w:numId w:val="83"/>
        </w:numPr>
        <w:tabs>
          <w:tab w:val="left" w:pos="1440"/>
        </w:tabs>
        <w:spacing w:line="276" w:lineRule="auto"/>
        <w:divId w:val="67465486"/>
      </w:pPr>
      <w:r>
        <w:t xml:space="preserve">Si vous avez sélectionné </w:t>
      </w:r>
      <w:r>
        <w:rPr>
          <w:rStyle w:val="bold"/>
        </w:rPr>
        <w:t>Exécution d'élément</w:t>
      </w:r>
      <w:r>
        <w:t>, la cible est le prochain point prévu à prendre sur l'élément.</w:t>
      </w:r>
    </w:p>
    <w:p w14:paraId="20282822" w14:textId="43A47BFC" w:rsidR="00B87705" w:rsidRDefault="0001541E">
      <w:pPr>
        <w:pStyle w:val="figure"/>
        <w:keepNext/>
        <w:spacing w:before="60" w:after="225" w:afterAutospacing="0"/>
        <w:ind w:left="600"/>
        <w:divId w:val="6746548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6FC8AA5" wp14:editId="79BF86D4">
            <wp:extent cx="2340610" cy="2036141"/>
            <wp:effectExtent l="0" t="0" r="2540" b="2540"/>
            <wp:docPr id="745928300"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928300" name=""/>
                    <pic:cNvPicPr/>
                  </pic:nvPicPr>
                  <pic:blipFill>
                    <a:blip r:embed="rId169">
                      <a:extLst>
                        <a:ext uri="{28A0092B-C50C-407E-A947-70E740481C1C}">
                          <a14:useLocalDpi xmlns:a14="http://schemas.microsoft.com/office/drawing/2010/main" val="0"/>
                        </a:ext>
                      </a:extLst>
                    </a:blip>
                    <a:stretch>
                      <a:fillRect/>
                    </a:stretch>
                  </pic:blipFill>
                  <pic:spPr>
                    <a:xfrm>
                      <a:off x="0" y="0"/>
                      <a:ext cx="2340610" cy="2036141"/>
                    </a:xfrm>
                    <a:prstGeom prst="rect">
                      <a:avLst/>
                    </a:prstGeom>
                  </pic:spPr>
                </pic:pic>
              </a:graphicData>
            </a:graphic>
          </wp:inline>
        </w:drawing>
      </w:r>
    </w:p>
    <w:p w14:paraId="3F985194" w14:textId="77777777" w:rsidR="00B87705" w:rsidRDefault="00B87705">
      <w:pPr>
        <w:pStyle w:val="BodyText"/>
        <w:ind w:left="600"/>
        <w:divId w:val="67465486"/>
      </w:pPr>
      <w:r>
        <w:t xml:space="preserve">Comme le montre l'image exemple ci-dessus, lors de la mesure du cercle (CIR1), l'option </w:t>
      </w:r>
      <w:r>
        <w:rPr>
          <w:rStyle w:val="bold"/>
        </w:rPr>
        <w:t>Surface/Arête</w:t>
      </w:r>
      <w:r>
        <w:t xml:space="preserve"> fait en sorte que la fenêtre de résultats de palpage montre la distance au point cible réel à l'endroit A.</w:t>
      </w:r>
    </w:p>
    <w:p w14:paraId="517E8191" w14:textId="77777777" w:rsidR="00B87705" w:rsidRDefault="00B87705" w:rsidP="001B509E">
      <w:pPr>
        <w:pStyle w:val="BodyText"/>
        <w:numPr>
          <w:ilvl w:val="0"/>
          <w:numId w:val="84"/>
        </w:numPr>
        <w:tabs>
          <w:tab w:val="left" w:pos="720"/>
        </w:tabs>
        <w:spacing w:line="276" w:lineRule="auto"/>
        <w:divId w:val="67465486"/>
      </w:pPr>
      <w:r>
        <w:rPr>
          <w:rStyle w:val="bold"/>
        </w:rPr>
        <w:t>Barycentre</w:t>
      </w:r>
      <w:r>
        <w:t xml:space="preserve"> calcule la distance au barycentre de l'élément.</w:t>
      </w:r>
    </w:p>
    <w:p w14:paraId="7D3D799B" w14:textId="329B80FD" w:rsidR="00B87705" w:rsidRDefault="0001541E">
      <w:pPr>
        <w:pStyle w:val="figure"/>
        <w:keepNext/>
        <w:spacing w:before="60" w:after="225" w:afterAutospacing="0"/>
        <w:ind w:left="600"/>
        <w:divId w:val="6746548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B6FE36B" wp14:editId="0825F102">
            <wp:extent cx="2819400" cy="2057400"/>
            <wp:effectExtent l="0" t="0" r="0" b="0"/>
            <wp:docPr id="3475777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57773" name=""/>
                    <pic:cNvPicPr/>
                  </pic:nvPicPr>
                  <pic:blipFill>
                    <a:blip r:embed="rId170">
                      <a:extLst>
                        <a:ext uri="{28A0092B-C50C-407E-A947-70E740481C1C}">
                          <a14:useLocalDpi xmlns:a14="http://schemas.microsoft.com/office/drawing/2010/main" val="0"/>
                        </a:ext>
                      </a:extLst>
                    </a:blip>
                    <a:stretch>
                      <a:fillRect/>
                    </a:stretch>
                  </pic:blipFill>
                  <pic:spPr>
                    <a:xfrm>
                      <a:off x="0" y="0"/>
                      <a:ext cx="2819400" cy="2057400"/>
                    </a:xfrm>
                    <a:prstGeom prst="rect">
                      <a:avLst/>
                    </a:prstGeom>
                  </pic:spPr>
                </pic:pic>
              </a:graphicData>
            </a:graphic>
          </wp:inline>
        </w:drawing>
      </w:r>
    </w:p>
    <w:p w14:paraId="3A6F18A9" w14:textId="77777777" w:rsidR="00B87705" w:rsidRDefault="00B87705">
      <w:pPr>
        <w:pStyle w:val="BodyText"/>
        <w:ind w:left="600"/>
        <w:divId w:val="67465486"/>
      </w:pPr>
      <w:r>
        <w:t xml:space="preserve">Comme le montre l'image exemple ci-dessus, lors de la mesure du cercle (CIR1), l'option </w:t>
      </w:r>
      <w:r>
        <w:rPr>
          <w:rStyle w:val="bold"/>
        </w:rPr>
        <w:t>Barycentre</w:t>
      </w:r>
      <w:r>
        <w:t xml:space="preserve"> fait en sorte que la fenêtre de résultats de palpage montre la distance au barycentre de l'élément à l'endroit B, au lieu du point cible réel.</w:t>
      </w:r>
    </w:p>
    <w:p w14:paraId="5311CDDB" w14:textId="77777777" w:rsidR="00B87705" w:rsidRDefault="00B87705" w:rsidP="001B509E">
      <w:pPr>
        <w:pStyle w:val="BodyText"/>
        <w:numPr>
          <w:ilvl w:val="0"/>
          <w:numId w:val="85"/>
        </w:numPr>
        <w:tabs>
          <w:tab w:val="left" w:pos="720"/>
        </w:tabs>
        <w:spacing w:line="276" w:lineRule="auto"/>
        <w:divId w:val="67465486"/>
      </w:pPr>
      <w:r>
        <w:rPr>
          <w:rStyle w:val="bold"/>
        </w:rPr>
        <w:t>Vecteur</w:t>
      </w:r>
      <w:r>
        <w:t xml:space="preserve"> calcule la distance à partir du centre du palpage jusqu'au point le plus proche sur le vecteur de l'élément.</w:t>
      </w:r>
    </w:p>
    <w:p w14:paraId="6D1328D1" w14:textId="77777777" w:rsidR="00B87705" w:rsidRDefault="00B87705">
      <w:pPr>
        <w:pStyle w:val="BodyText"/>
        <w:divId w:val="67465486"/>
      </w:pPr>
      <w:r>
        <w:t xml:space="preserve">Case à cocher </w:t>
      </w:r>
      <w:r>
        <w:rPr>
          <w:rStyle w:val="bold"/>
        </w:rPr>
        <w:t>Afficher distance à CAO la plus proche</w:t>
      </w:r>
      <w:r>
        <w:br/>
        <w:t>Si vous cochez cette case plusieurs conséquences se produisent. Lorsqu'elle est cochée, la cible devient le point le plus proche sur la surface CAO la plus près. La ligne rouge relie le contact de palpeur à cette cible.</w:t>
      </w:r>
    </w:p>
    <w:p w14:paraId="1311C719" w14:textId="77777777" w:rsidR="00B87705" w:rsidRDefault="00B87705">
      <w:pPr>
        <w:pStyle w:val="BodyText"/>
        <w:divId w:val="67465486"/>
      </w:pPr>
      <w:r>
        <w:t>Également, PC-DMIS affiche une valeur ‘T’ (CAO) ou valeur de déviation totale, dans la fenêtre de résultats de palpeur. Voir la rubrique « </w:t>
      </w:r>
      <w:hyperlink w:anchor="06_pref_topics_description_of_ta_3168" w:history="1">
        <w:r>
          <w:rPr>
            <w:rStyle w:val="Hyperlink"/>
          </w:rPr>
          <w:t>Description de la cible pour la valeur T</w:t>
        </w:r>
      </w:hyperlink>
      <w:r>
        <w:t> », pour plus d'informations sur l'utilisation exacte de la distance pour chaque valeur de l'élément T.</w:t>
      </w:r>
    </w:p>
    <w:p w14:paraId="2C0FD696" w14:textId="77777777" w:rsidR="00B87705" w:rsidRDefault="00B87705">
      <w:pPr>
        <w:pStyle w:val="note"/>
        <w:spacing w:before="0" w:beforeAutospacing="0" w:after="0" w:afterAutospacing="0"/>
        <w:divId w:val="67465486"/>
        <w:rPr>
          <w:rFonts w:ascii="Times New Roman" w:eastAsiaTheme="minorHAnsi" w:hAnsi="Times New Roman" w:cs="Times New Roman"/>
        </w:rPr>
      </w:pPr>
      <w:r>
        <w:rPr>
          <w:rFonts w:ascii="Times New Roman" w:eastAsiaTheme="minorHAnsi" w:hAnsi="Times New Roman" w:cs="Times New Roman"/>
        </w:rPr>
        <w:t xml:space="preserve">Ce réglage rejette le réglage </w:t>
      </w:r>
      <w:r>
        <w:rPr>
          <w:rStyle w:val="bold"/>
          <w:rFonts w:ascii="Times New Roman" w:eastAsiaTheme="minorHAnsi" w:hAnsi="Times New Roman" w:cs="Times New Roman"/>
        </w:rPr>
        <w:t>Distance à cible</w:t>
      </w:r>
      <w:r>
        <w:rPr>
          <w:rFonts w:ascii="Times New Roman" w:eastAsiaTheme="minorHAnsi" w:hAnsi="Times New Roman" w:cs="Times New Roman"/>
        </w:rPr>
        <w:t xml:space="preserve"> pendant l'exécution.</w:t>
      </w:r>
    </w:p>
    <w:p w14:paraId="76A7FD6C" w14:textId="77777777" w:rsidR="00B87705" w:rsidRDefault="00B87705">
      <w:pPr>
        <w:pStyle w:val="tabletext"/>
        <w:divId w:val="67465486"/>
      </w:pPr>
      <w:r>
        <w:t xml:space="preserve">Case à cocher </w:t>
      </w:r>
      <w:r>
        <w:rPr>
          <w:rStyle w:val="bold"/>
        </w:rPr>
        <w:t>Appliquer couleur dimensions</w:t>
      </w:r>
      <w:r>
        <w:br/>
        <w:t>Cette case à cocher change les couleurs des valeurs de déviation (distance à valeurs cibles) pour correspondre aux couleurs de dimensions hors tolérance.</w:t>
      </w:r>
    </w:p>
    <w:p w14:paraId="25B21CA2" w14:textId="77777777" w:rsidR="00B87705" w:rsidRDefault="00B87705">
      <w:pPr>
        <w:pStyle w:val="tabletext"/>
        <w:divId w:val="67465486"/>
      </w:pPr>
      <w:r>
        <w:t xml:space="preserve">Zone </w:t>
      </w:r>
      <w:r>
        <w:rPr>
          <w:rStyle w:val="bold"/>
        </w:rPr>
        <w:t>Tolérance CAO la plus proche</w:t>
      </w:r>
      <w:r>
        <w:br/>
        <w:t>C'est la zone où entrer la tolérance (en unités actuelles) utilisée pour déterminer la distance maximale à laquelle le logiciel essaie de localiser la surface à laquelle comparer la position du palpeur actuel. Au-delà de cette distance, aucune distance à la CAO n'est indiquée.</w:t>
      </w:r>
    </w:p>
    <w:bookmarkStart w:id="224" w:name="06_pref_topics_description_of_ta_3168"/>
    <w:bookmarkEnd w:id="224"/>
    <w:p w14:paraId="12311CF5" w14:textId="77777777" w:rsidR="00B87705" w:rsidRDefault="00B87705">
      <w:pPr>
        <w:pStyle w:val="Heading4"/>
        <w:divId w:val="2006661542"/>
        <w:rPr>
          <w:sz w:val="20"/>
          <w:szCs w:val="20"/>
        </w:rPr>
      </w:pPr>
      <w:r>
        <w:fldChar w:fldCharType="begin"/>
      </w:r>
      <w:r>
        <w:instrText xml:space="preserve"> XE "Valeur T" \* MERGEFORMAT </w:instrText>
      </w:r>
      <w:r>
        <w:fldChar w:fldCharType="end"/>
      </w:r>
      <w:r>
        <w:t>Description de la cible pour la valeur T</w:t>
      </w:r>
    </w:p>
    <w:p w14:paraId="0130A3D2" w14:textId="77777777" w:rsidR="00B87705" w:rsidRDefault="00B87705">
      <w:pPr>
        <w:pStyle w:val="BodyText"/>
        <w:divId w:val="2006661542"/>
      </w:pPr>
      <w:r>
        <w:t xml:space="preserve">La valeur T est toujours l'ampleur (ou longueur) du vecteur à partir du contact du palpeur jusqu'au point cible. Le point cible est défini par les boutons d'options </w:t>
      </w:r>
      <w:r>
        <w:rPr>
          <w:rStyle w:val="bold"/>
        </w:rPr>
        <w:t>Barycentre</w:t>
      </w:r>
      <w:r>
        <w:t xml:space="preserve">, </w:t>
      </w:r>
      <w:r>
        <w:rPr>
          <w:rStyle w:val="bold"/>
        </w:rPr>
        <w:t>Surface/Arête</w:t>
      </w:r>
      <w:r>
        <w:t xml:space="preserve"> ou </w:t>
      </w:r>
      <w:r>
        <w:rPr>
          <w:rStyle w:val="bold"/>
        </w:rPr>
        <w:t>Vecteur</w:t>
      </w:r>
      <w:r>
        <w:t xml:space="preserve">, situés dans la zone </w:t>
      </w:r>
      <w:r>
        <w:rPr>
          <w:rStyle w:val="bold"/>
        </w:rPr>
        <w:t>Cible</w:t>
      </w:r>
      <w:r>
        <w:t xml:space="preserve"> de la boîte de dialogue </w:t>
      </w:r>
      <w:r>
        <w:rPr>
          <w:rStyle w:val="bold"/>
        </w:rPr>
        <w:t>Configuration de la fenêtre Résultats de palpage</w:t>
      </w:r>
      <w:r>
        <w:t xml:space="preserve"> (</w:t>
      </w:r>
      <w:r>
        <w:rPr>
          <w:rStyle w:val="bold"/>
        </w:rPr>
        <w:t>Modifier | Préférences | Configuration de la fenêtre Résultats de palpage</w:t>
      </w:r>
      <w:r>
        <w:t>).</w:t>
      </w:r>
    </w:p>
    <w:p w14:paraId="42096756" w14:textId="77777777" w:rsidR="00B87705" w:rsidRDefault="00B87705" w:rsidP="001B509E">
      <w:pPr>
        <w:pStyle w:val="BodyText"/>
        <w:numPr>
          <w:ilvl w:val="0"/>
          <w:numId w:val="86"/>
        </w:numPr>
        <w:tabs>
          <w:tab w:val="left" w:pos="720"/>
        </w:tabs>
        <w:spacing w:line="276" w:lineRule="auto"/>
        <w:divId w:val="2006661542"/>
      </w:pPr>
      <w:r>
        <w:t xml:space="preserve">si vous avez sélectionné </w:t>
      </w:r>
      <w:r>
        <w:rPr>
          <w:rStyle w:val="bold"/>
        </w:rPr>
        <w:t>Barycentre</w:t>
      </w:r>
      <w:r>
        <w:t xml:space="preserve"> ou </w:t>
      </w:r>
      <w:r>
        <w:rPr>
          <w:rStyle w:val="bold"/>
        </w:rPr>
        <w:t>Vecteur</w:t>
      </w:r>
      <w:r>
        <w:t>, PC-DMIS utilise la distance à partir du point central du palpeur.</w:t>
      </w:r>
    </w:p>
    <w:p w14:paraId="7DCE22FC" w14:textId="77777777" w:rsidR="00B87705" w:rsidRDefault="00B87705" w:rsidP="001B509E">
      <w:pPr>
        <w:pStyle w:val="BodyText"/>
        <w:numPr>
          <w:ilvl w:val="0"/>
          <w:numId w:val="86"/>
        </w:numPr>
        <w:tabs>
          <w:tab w:val="left" w:pos="720"/>
        </w:tabs>
        <w:spacing w:line="276" w:lineRule="auto"/>
        <w:divId w:val="2006661542"/>
      </w:pPr>
      <w:r>
        <w:t xml:space="preserve">Si vous avez sélectionné </w:t>
      </w:r>
      <w:r>
        <w:rPr>
          <w:rStyle w:val="bold"/>
        </w:rPr>
        <w:t>Arête de surface</w:t>
      </w:r>
      <w:r>
        <w:t>, PC-DMIS utilise la distance avec compensation palpeur.</w:t>
      </w:r>
    </w:p>
    <w:p w14:paraId="6821138F" w14:textId="77777777" w:rsidR="00B87705" w:rsidRDefault="00B87705">
      <w:pPr>
        <w:pStyle w:val="heading4b"/>
        <w:divId w:val="2006661542"/>
      </w:pPr>
      <w:r>
        <w:t>Pendant l'exécution avec « Élément le plus proche » et « centroïde » sélectionnés et Distance la plus proche de CAO non sélectionnée </w:t>
      </w:r>
    </w:p>
    <w:p w14:paraId="57F83215" w14:textId="77777777" w:rsidR="00B87705" w:rsidRDefault="00B87705">
      <w:pPr>
        <w:pStyle w:val="BodyText"/>
        <w:divId w:val="2006661542"/>
      </w:pPr>
      <w:r>
        <w:t>Le barycentre est le centre de l'élément. Bien que cela soit plus évident pour certains éléments que d'autres, tous les éléments ont un centre. Pour les neuf types d'éléments de base, le centre pour chacun d'eux est défini ci-dessous, accompagné d'illustrations si nécessaire.</w:t>
      </w:r>
    </w:p>
    <w:p w14:paraId="67A6475D" w14:textId="77777777" w:rsidR="00B87705" w:rsidRDefault="00B87705" w:rsidP="001B509E">
      <w:pPr>
        <w:pStyle w:val="BodyText"/>
        <w:numPr>
          <w:ilvl w:val="0"/>
          <w:numId w:val="87"/>
        </w:numPr>
        <w:tabs>
          <w:tab w:val="left" w:pos="720"/>
        </w:tabs>
        <w:spacing w:line="276" w:lineRule="auto"/>
        <w:divId w:val="2006661542"/>
      </w:pPr>
      <w:r>
        <w:rPr>
          <w:rStyle w:val="Drop-downhotspot"/>
          <w:specVanish w:val="0"/>
        </w:rPr>
        <w:t>Point</w:t>
      </w:r>
    </w:p>
    <w:p w14:paraId="710C9EA9" w14:textId="77777777" w:rsidR="00B87705" w:rsidRDefault="00B87705" w:rsidP="001B509E">
      <w:pPr>
        <w:pStyle w:val="BodyText"/>
        <w:tabs>
          <w:tab w:val="left" w:pos="1320"/>
        </w:tabs>
        <w:spacing w:line="276" w:lineRule="auto"/>
        <w:ind w:left="1320"/>
        <w:divId w:val="198713787"/>
      </w:pPr>
      <w:r>
        <w:t>La valeur T est la distance au point lui-même.</w:t>
      </w:r>
    </w:p>
    <w:p w14:paraId="0C2FBE78" w14:textId="77777777" w:rsidR="00B87705" w:rsidRDefault="00B87705" w:rsidP="001B509E">
      <w:pPr>
        <w:pStyle w:val="BodyText"/>
        <w:numPr>
          <w:ilvl w:val="0"/>
          <w:numId w:val="87"/>
        </w:numPr>
        <w:tabs>
          <w:tab w:val="left" w:pos="720"/>
        </w:tabs>
        <w:spacing w:line="276" w:lineRule="auto"/>
        <w:divId w:val="2006661542"/>
      </w:pPr>
      <w:r>
        <w:rPr>
          <w:rStyle w:val="Drop-downhotspot"/>
          <w:specVanish w:val="0"/>
        </w:rPr>
        <w:t>Droite</w:t>
      </w:r>
    </w:p>
    <w:p w14:paraId="1EAACBDA" w14:textId="77777777" w:rsidR="00B87705" w:rsidRDefault="00B87705" w:rsidP="001B509E">
      <w:pPr>
        <w:pStyle w:val="BodyText"/>
        <w:tabs>
          <w:tab w:val="left" w:pos="1320"/>
        </w:tabs>
        <w:spacing w:line="276" w:lineRule="auto"/>
        <w:ind w:left="1320"/>
        <w:divId w:val="260988843"/>
      </w:pPr>
      <w:r>
        <w:t>La valeur T est la distance au point médian entre les deux palpages les plus extérieurs sur le segment de droite.</w:t>
      </w:r>
    </w:p>
    <w:p w14:paraId="195B1DE6" w14:textId="35D49051" w:rsidR="00B87705" w:rsidRDefault="0001541E" w:rsidP="001B509E">
      <w:pPr>
        <w:pStyle w:val="BodyText"/>
        <w:tabs>
          <w:tab w:val="left" w:pos="1320"/>
        </w:tabs>
        <w:spacing w:line="276" w:lineRule="auto"/>
        <w:ind w:left="1320"/>
        <w:divId w:val="260988843"/>
      </w:pPr>
      <w:r>
        <w:rPr>
          <w:noProof/>
        </w:rPr>
        <w:drawing>
          <wp:inline distT="0" distB="0" distL="0" distR="0" wp14:anchorId="11CC8C91" wp14:editId="7A840584">
            <wp:extent cx="3896995" cy="2591645"/>
            <wp:effectExtent l="0" t="0" r="8255" b="0"/>
            <wp:docPr id="444652770"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652770" name=""/>
                    <pic:cNvPicPr/>
                  </pic:nvPicPr>
                  <pic:blipFill>
                    <a:blip r:embed="rId171">
                      <a:extLst>
                        <a:ext uri="{28A0092B-C50C-407E-A947-70E740481C1C}">
                          <a14:useLocalDpi xmlns:a14="http://schemas.microsoft.com/office/drawing/2010/main" val="0"/>
                        </a:ext>
                      </a:extLst>
                    </a:blip>
                    <a:stretch>
                      <a:fillRect/>
                    </a:stretch>
                  </pic:blipFill>
                  <pic:spPr>
                    <a:xfrm>
                      <a:off x="0" y="0"/>
                      <a:ext cx="3896995" cy="2591645"/>
                    </a:xfrm>
                    <a:prstGeom prst="rect">
                      <a:avLst/>
                    </a:prstGeom>
                  </pic:spPr>
                </pic:pic>
              </a:graphicData>
            </a:graphic>
          </wp:inline>
        </w:drawing>
      </w:r>
    </w:p>
    <w:p w14:paraId="5796C0C4" w14:textId="77777777" w:rsidR="00B87705" w:rsidRDefault="00B87705" w:rsidP="001B509E">
      <w:pPr>
        <w:pStyle w:val="BodyText"/>
        <w:numPr>
          <w:ilvl w:val="0"/>
          <w:numId w:val="87"/>
        </w:numPr>
        <w:tabs>
          <w:tab w:val="left" w:pos="720"/>
        </w:tabs>
        <w:spacing w:line="276" w:lineRule="auto"/>
        <w:divId w:val="2006661542"/>
      </w:pPr>
      <w:r>
        <w:rPr>
          <w:rStyle w:val="Drop-downhotspot"/>
          <w:specVanish w:val="0"/>
        </w:rPr>
        <w:t>Plan</w:t>
      </w:r>
    </w:p>
    <w:p w14:paraId="4D6E1298" w14:textId="77777777" w:rsidR="00B87705" w:rsidRDefault="00B87705" w:rsidP="001B509E">
      <w:pPr>
        <w:pStyle w:val="BodyText"/>
        <w:tabs>
          <w:tab w:val="left" w:pos="1320"/>
        </w:tabs>
        <w:spacing w:line="276" w:lineRule="auto"/>
        <w:ind w:left="1320"/>
        <w:divId w:val="955058703"/>
      </w:pPr>
      <w:r>
        <w:t>La valeur T est la distance au centre du plan. Le centre est le point médian du polygone défini par les points de palpages extrêmes définissant le plan.</w:t>
      </w:r>
    </w:p>
    <w:p w14:paraId="12CC2092" w14:textId="1507B7A3" w:rsidR="00B87705" w:rsidRDefault="0001541E" w:rsidP="001B509E">
      <w:pPr>
        <w:pStyle w:val="BodyText"/>
        <w:tabs>
          <w:tab w:val="left" w:pos="1320"/>
        </w:tabs>
        <w:spacing w:line="276" w:lineRule="auto"/>
        <w:ind w:left="1320"/>
        <w:divId w:val="955058703"/>
      </w:pPr>
      <w:r>
        <w:rPr>
          <w:noProof/>
        </w:rPr>
        <w:drawing>
          <wp:inline distT="0" distB="0" distL="0" distR="0" wp14:anchorId="000CEB5A" wp14:editId="2F5618F2">
            <wp:extent cx="3723005" cy="2608960"/>
            <wp:effectExtent l="0" t="0" r="0" b="1270"/>
            <wp:docPr id="948588342"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588342" name=""/>
                    <pic:cNvPicPr/>
                  </pic:nvPicPr>
                  <pic:blipFill>
                    <a:blip r:embed="rId172">
                      <a:extLst>
                        <a:ext uri="{28A0092B-C50C-407E-A947-70E740481C1C}">
                          <a14:useLocalDpi xmlns:a14="http://schemas.microsoft.com/office/drawing/2010/main" val="0"/>
                        </a:ext>
                      </a:extLst>
                    </a:blip>
                    <a:stretch>
                      <a:fillRect/>
                    </a:stretch>
                  </pic:blipFill>
                  <pic:spPr>
                    <a:xfrm>
                      <a:off x="0" y="0"/>
                      <a:ext cx="3723005" cy="2608960"/>
                    </a:xfrm>
                    <a:prstGeom prst="rect">
                      <a:avLst/>
                    </a:prstGeom>
                  </pic:spPr>
                </pic:pic>
              </a:graphicData>
            </a:graphic>
          </wp:inline>
        </w:drawing>
      </w:r>
    </w:p>
    <w:p w14:paraId="3C0A423A" w14:textId="77777777" w:rsidR="00B87705" w:rsidRDefault="00B87705" w:rsidP="001B509E">
      <w:pPr>
        <w:pStyle w:val="BodyText"/>
        <w:numPr>
          <w:ilvl w:val="0"/>
          <w:numId w:val="87"/>
        </w:numPr>
        <w:tabs>
          <w:tab w:val="left" w:pos="720"/>
        </w:tabs>
        <w:spacing w:line="276" w:lineRule="auto"/>
        <w:divId w:val="2006661542"/>
      </w:pPr>
      <w:r>
        <w:rPr>
          <w:rStyle w:val="Drop-downhotspot"/>
          <w:specVanish w:val="0"/>
        </w:rPr>
        <w:t>Cercle</w:t>
      </w:r>
    </w:p>
    <w:p w14:paraId="709B85F5" w14:textId="77777777" w:rsidR="00B87705" w:rsidRDefault="00B87705" w:rsidP="001B509E">
      <w:pPr>
        <w:pStyle w:val="BodyText"/>
        <w:tabs>
          <w:tab w:val="left" w:pos="1320"/>
        </w:tabs>
        <w:spacing w:line="276" w:lineRule="auto"/>
        <w:ind w:left="1320"/>
        <w:divId w:val="1701852574"/>
      </w:pPr>
      <w:r>
        <w:t>La valeur T est la distance au barycentre du cercle.</w:t>
      </w:r>
    </w:p>
    <w:p w14:paraId="196EEE82" w14:textId="5361C9B4" w:rsidR="00B87705" w:rsidRDefault="0001541E" w:rsidP="001B509E">
      <w:pPr>
        <w:pStyle w:val="BodyText"/>
        <w:tabs>
          <w:tab w:val="left" w:pos="1320"/>
        </w:tabs>
        <w:spacing w:line="276" w:lineRule="auto"/>
        <w:ind w:left="1320"/>
        <w:divId w:val="1701852574"/>
      </w:pPr>
      <w:r>
        <w:rPr>
          <w:noProof/>
        </w:rPr>
        <w:drawing>
          <wp:inline distT="0" distB="0" distL="0" distR="0" wp14:anchorId="6A903EDB" wp14:editId="3FB66587">
            <wp:extent cx="3189605" cy="3065829"/>
            <wp:effectExtent l="0" t="0" r="0" b="1270"/>
            <wp:docPr id="1053941793"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941793" name=""/>
                    <pic:cNvPicPr/>
                  </pic:nvPicPr>
                  <pic:blipFill>
                    <a:blip r:embed="rId173">
                      <a:extLst>
                        <a:ext uri="{28A0092B-C50C-407E-A947-70E740481C1C}">
                          <a14:useLocalDpi xmlns:a14="http://schemas.microsoft.com/office/drawing/2010/main" val="0"/>
                        </a:ext>
                      </a:extLst>
                    </a:blip>
                    <a:stretch>
                      <a:fillRect/>
                    </a:stretch>
                  </pic:blipFill>
                  <pic:spPr>
                    <a:xfrm>
                      <a:off x="0" y="0"/>
                      <a:ext cx="3189605" cy="3065829"/>
                    </a:xfrm>
                    <a:prstGeom prst="rect">
                      <a:avLst/>
                    </a:prstGeom>
                  </pic:spPr>
                </pic:pic>
              </a:graphicData>
            </a:graphic>
          </wp:inline>
        </w:drawing>
      </w:r>
    </w:p>
    <w:p w14:paraId="4FC0B749" w14:textId="77777777" w:rsidR="00B87705" w:rsidRDefault="00B87705" w:rsidP="001B509E">
      <w:pPr>
        <w:pStyle w:val="BodyText"/>
        <w:numPr>
          <w:ilvl w:val="0"/>
          <w:numId w:val="87"/>
        </w:numPr>
        <w:tabs>
          <w:tab w:val="left" w:pos="720"/>
        </w:tabs>
        <w:spacing w:line="276" w:lineRule="auto"/>
        <w:divId w:val="2006661542"/>
      </w:pPr>
      <w:r>
        <w:rPr>
          <w:rStyle w:val="Drop-downhotspot"/>
          <w:specVanish w:val="0"/>
        </w:rPr>
        <w:t>Logements oblongs et carrés</w:t>
      </w:r>
    </w:p>
    <w:p w14:paraId="2F443EFE" w14:textId="77777777" w:rsidR="00B87705" w:rsidRDefault="00B87705" w:rsidP="001B509E">
      <w:pPr>
        <w:pStyle w:val="BodyText"/>
        <w:tabs>
          <w:tab w:val="left" w:pos="1320"/>
        </w:tabs>
        <w:spacing w:line="276" w:lineRule="auto"/>
        <w:ind w:left="1320"/>
        <w:divId w:val="20134542"/>
      </w:pPr>
      <w:r>
        <w:t>La valeur T est la distance au point médian du plan de l'orifice.</w:t>
      </w:r>
    </w:p>
    <w:p w14:paraId="68315716" w14:textId="0C9FF220" w:rsidR="00B87705" w:rsidRDefault="0001541E" w:rsidP="001B509E">
      <w:pPr>
        <w:pStyle w:val="BodyText"/>
        <w:tabs>
          <w:tab w:val="left" w:pos="1320"/>
        </w:tabs>
        <w:spacing w:line="276" w:lineRule="auto"/>
        <w:ind w:left="1320"/>
        <w:divId w:val="20134542"/>
      </w:pPr>
      <w:r>
        <w:rPr>
          <w:noProof/>
        </w:rPr>
        <w:drawing>
          <wp:inline distT="0" distB="0" distL="0" distR="0" wp14:anchorId="3328A35B" wp14:editId="463C268E">
            <wp:extent cx="3015615" cy="2501914"/>
            <wp:effectExtent l="0" t="0" r="0" b="0"/>
            <wp:docPr id="102854019"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54019" name=""/>
                    <pic:cNvPicPr/>
                  </pic:nvPicPr>
                  <pic:blipFill>
                    <a:blip r:embed="rId174">
                      <a:extLst>
                        <a:ext uri="{28A0092B-C50C-407E-A947-70E740481C1C}">
                          <a14:useLocalDpi xmlns:a14="http://schemas.microsoft.com/office/drawing/2010/main" val="0"/>
                        </a:ext>
                      </a:extLst>
                    </a:blip>
                    <a:stretch>
                      <a:fillRect/>
                    </a:stretch>
                  </pic:blipFill>
                  <pic:spPr>
                    <a:xfrm>
                      <a:off x="0" y="0"/>
                      <a:ext cx="3015615" cy="2501914"/>
                    </a:xfrm>
                    <a:prstGeom prst="rect">
                      <a:avLst/>
                    </a:prstGeom>
                  </pic:spPr>
                </pic:pic>
              </a:graphicData>
            </a:graphic>
          </wp:inline>
        </w:drawing>
      </w:r>
    </w:p>
    <w:p w14:paraId="47E6C567" w14:textId="77777777" w:rsidR="00B87705" w:rsidRDefault="00B87705" w:rsidP="001B509E">
      <w:pPr>
        <w:pStyle w:val="BodyText"/>
        <w:numPr>
          <w:ilvl w:val="0"/>
          <w:numId w:val="87"/>
        </w:numPr>
        <w:tabs>
          <w:tab w:val="left" w:pos="720"/>
        </w:tabs>
        <w:spacing w:line="276" w:lineRule="auto"/>
        <w:divId w:val="2006661542"/>
      </w:pPr>
      <w:r>
        <w:rPr>
          <w:rStyle w:val="Drop-downhotspot"/>
          <w:specVanish w:val="0"/>
        </w:rPr>
        <w:t>Sphère</w:t>
      </w:r>
    </w:p>
    <w:p w14:paraId="7B2FD529" w14:textId="77777777" w:rsidR="00B87705" w:rsidRDefault="00B87705" w:rsidP="001B509E">
      <w:pPr>
        <w:pStyle w:val="BodyText"/>
        <w:tabs>
          <w:tab w:val="left" w:pos="1320"/>
        </w:tabs>
        <w:spacing w:line="276" w:lineRule="auto"/>
        <w:ind w:left="1320"/>
        <w:divId w:val="1758165320"/>
      </w:pPr>
      <w:r>
        <w:t>La valeur T est la distance au centre de la sphère.</w:t>
      </w:r>
    </w:p>
    <w:p w14:paraId="75117071" w14:textId="2ACA7087" w:rsidR="00B87705" w:rsidRDefault="0001541E" w:rsidP="001B509E">
      <w:pPr>
        <w:pStyle w:val="BodyText"/>
        <w:tabs>
          <w:tab w:val="left" w:pos="1320"/>
        </w:tabs>
        <w:spacing w:line="276" w:lineRule="auto"/>
        <w:ind w:left="1320"/>
        <w:divId w:val="1758165320"/>
      </w:pPr>
      <w:r>
        <w:rPr>
          <w:noProof/>
        </w:rPr>
        <w:drawing>
          <wp:inline distT="0" distB="0" distL="0" distR="0" wp14:anchorId="71EC581A" wp14:editId="74CE561C">
            <wp:extent cx="3015615" cy="3034641"/>
            <wp:effectExtent l="0" t="0" r="0" b="0"/>
            <wp:docPr id="1946896806"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896806" name=""/>
                    <pic:cNvPicPr/>
                  </pic:nvPicPr>
                  <pic:blipFill>
                    <a:blip r:embed="rId175">
                      <a:extLst>
                        <a:ext uri="{28A0092B-C50C-407E-A947-70E740481C1C}">
                          <a14:useLocalDpi xmlns:a14="http://schemas.microsoft.com/office/drawing/2010/main" val="0"/>
                        </a:ext>
                      </a:extLst>
                    </a:blip>
                    <a:stretch>
                      <a:fillRect/>
                    </a:stretch>
                  </pic:blipFill>
                  <pic:spPr>
                    <a:xfrm>
                      <a:off x="0" y="0"/>
                      <a:ext cx="3015615" cy="3034641"/>
                    </a:xfrm>
                    <a:prstGeom prst="rect">
                      <a:avLst/>
                    </a:prstGeom>
                  </pic:spPr>
                </pic:pic>
              </a:graphicData>
            </a:graphic>
          </wp:inline>
        </w:drawing>
      </w:r>
    </w:p>
    <w:p w14:paraId="39138448" w14:textId="77777777" w:rsidR="00B87705" w:rsidRDefault="00B87705" w:rsidP="001B509E">
      <w:pPr>
        <w:pStyle w:val="BodyText"/>
        <w:numPr>
          <w:ilvl w:val="0"/>
          <w:numId w:val="87"/>
        </w:numPr>
        <w:tabs>
          <w:tab w:val="left" w:pos="720"/>
        </w:tabs>
        <w:spacing w:line="276" w:lineRule="auto"/>
        <w:divId w:val="2006661542"/>
      </w:pPr>
      <w:r>
        <w:rPr>
          <w:rStyle w:val="Drop-downhotspot"/>
          <w:specVanish w:val="0"/>
        </w:rPr>
        <w:t>Cylindre</w:t>
      </w:r>
    </w:p>
    <w:p w14:paraId="3CC680EB" w14:textId="77777777" w:rsidR="00B87705" w:rsidRDefault="00B87705" w:rsidP="001B509E">
      <w:pPr>
        <w:pStyle w:val="BodyText"/>
        <w:tabs>
          <w:tab w:val="left" w:pos="1320"/>
        </w:tabs>
        <w:spacing w:line="276" w:lineRule="auto"/>
        <w:ind w:left="1320"/>
        <w:divId w:val="2053336521"/>
      </w:pPr>
      <w:r>
        <w:t>La valeur T est la distance au centre du haut du cylindre.</w:t>
      </w:r>
    </w:p>
    <w:p w14:paraId="264C8B25" w14:textId="236D3129" w:rsidR="00B87705" w:rsidRDefault="0001541E" w:rsidP="001B509E">
      <w:pPr>
        <w:pStyle w:val="BodyText"/>
        <w:tabs>
          <w:tab w:val="left" w:pos="1320"/>
        </w:tabs>
        <w:spacing w:line="276" w:lineRule="auto"/>
        <w:ind w:left="1320"/>
        <w:divId w:val="2053336521"/>
      </w:pPr>
      <w:r>
        <w:rPr>
          <w:noProof/>
        </w:rPr>
        <w:drawing>
          <wp:inline distT="0" distB="0" distL="0" distR="0" wp14:anchorId="67EB77C5" wp14:editId="5BFA110E">
            <wp:extent cx="2601595" cy="2782659"/>
            <wp:effectExtent l="0" t="0" r="8255" b="0"/>
            <wp:docPr id="1279506851"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506851" name=""/>
                    <pic:cNvPicPr/>
                  </pic:nvPicPr>
                  <pic:blipFill>
                    <a:blip r:embed="rId176">
                      <a:extLst>
                        <a:ext uri="{28A0092B-C50C-407E-A947-70E740481C1C}">
                          <a14:useLocalDpi xmlns:a14="http://schemas.microsoft.com/office/drawing/2010/main" val="0"/>
                        </a:ext>
                      </a:extLst>
                    </a:blip>
                    <a:stretch>
                      <a:fillRect/>
                    </a:stretch>
                  </pic:blipFill>
                  <pic:spPr>
                    <a:xfrm>
                      <a:off x="0" y="0"/>
                      <a:ext cx="2601595" cy="2782659"/>
                    </a:xfrm>
                    <a:prstGeom prst="rect">
                      <a:avLst/>
                    </a:prstGeom>
                  </pic:spPr>
                </pic:pic>
              </a:graphicData>
            </a:graphic>
          </wp:inline>
        </w:drawing>
      </w:r>
    </w:p>
    <w:p w14:paraId="6182C0C3" w14:textId="77777777" w:rsidR="00B87705" w:rsidRDefault="00B87705" w:rsidP="001B509E">
      <w:pPr>
        <w:pStyle w:val="BodyText"/>
        <w:numPr>
          <w:ilvl w:val="0"/>
          <w:numId w:val="87"/>
        </w:numPr>
        <w:tabs>
          <w:tab w:val="left" w:pos="720"/>
        </w:tabs>
        <w:spacing w:line="276" w:lineRule="auto"/>
        <w:divId w:val="2006661542"/>
      </w:pPr>
      <w:r>
        <w:rPr>
          <w:rStyle w:val="Drop-downhotspot"/>
          <w:specVanish w:val="0"/>
        </w:rPr>
        <w:t>Cône</w:t>
      </w:r>
    </w:p>
    <w:p w14:paraId="7029ED20" w14:textId="77777777" w:rsidR="00B87705" w:rsidRDefault="00B87705" w:rsidP="001B509E">
      <w:pPr>
        <w:pStyle w:val="BodyText"/>
        <w:tabs>
          <w:tab w:val="left" w:pos="1320"/>
        </w:tabs>
        <w:spacing w:line="276" w:lineRule="auto"/>
        <w:ind w:left="1320"/>
        <w:divId w:val="1354726428"/>
      </w:pPr>
      <w:r>
        <w:t>La valeur T est la distance au sommet du cône.</w:t>
      </w:r>
    </w:p>
    <w:p w14:paraId="137AE13C" w14:textId="757AC693" w:rsidR="00B87705" w:rsidRDefault="0001541E" w:rsidP="001B509E">
      <w:pPr>
        <w:pStyle w:val="BodyText"/>
        <w:tabs>
          <w:tab w:val="left" w:pos="1320"/>
        </w:tabs>
        <w:spacing w:line="276" w:lineRule="auto"/>
        <w:ind w:left="1320"/>
        <w:divId w:val="1354726428"/>
      </w:pPr>
      <w:r>
        <w:rPr>
          <w:noProof/>
        </w:rPr>
        <w:drawing>
          <wp:inline distT="0" distB="0" distL="0" distR="0" wp14:anchorId="2B2711DE" wp14:editId="118D5176">
            <wp:extent cx="2558415" cy="3081511"/>
            <wp:effectExtent l="0" t="0" r="0" b="5080"/>
            <wp:docPr id="1122129801"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129801" name=""/>
                    <pic:cNvPicPr/>
                  </pic:nvPicPr>
                  <pic:blipFill>
                    <a:blip r:embed="rId177">
                      <a:extLst>
                        <a:ext uri="{28A0092B-C50C-407E-A947-70E740481C1C}">
                          <a14:useLocalDpi xmlns:a14="http://schemas.microsoft.com/office/drawing/2010/main" val="0"/>
                        </a:ext>
                      </a:extLst>
                    </a:blip>
                    <a:stretch>
                      <a:fillRect/>
                    </a:stretch>
                  </pic:blipFill>
                  <pic:spPr>
                    <a:xfrm>
                      <a:off x="0" y="0"/>
                      <a:ext cx="2558415" cy="3081511"/>
                    </a:xfrm>
                    <a:prstGeom prst="rect">
                      <a:avLst/>
                    </a:prstGeom>
                  </pic:spPr>
                </pic:pic>
              </a:graphicData>
            </a:graphic>
          </wp:inline>
        </w:drawing>
      </w:r>
    </w:p>
    <w:p w14:paraId="6C1F70F8" w14:textId="77777777" w:rsidR="00B87705" w:rsidRDefault="00B87705">
      <w:pPr>
        <w:pStyle w:val="heading4b"/>
        <w:divId w:val="2006661542"/>
      </w:pPr>
      <w:r>
        <w:t>Pendant l'exécution avec « Élément le plus proche » et « Surface/Arête » sélectionnés et Distance la plus proche de CAO non sélectionnée </w:t>
      </w:r>
    </w:p>
    <w:p w14:paraId="0D3DC073" w14:textId="77777777" w:rsidR="00B87705" w:rsidRDefault="00B87705">
      <w:pPr>
        <w:pStyle w:val="BodyText"/>
        <w:divId w:val="2006661542"/>
      </w:pPr>
      <w:r>
        <w:t>Lors de la localisation de la surface/arête, la cible pour la valeur T est le point sur l'élément le plus proche du palpeur. Pour des éléments en 3D, le point le plus proche est sur la surface de l'élément, pour les éléments en 2D, il sera sur l'arête. Pour les neuf types d'éléments de base, le centre pour chacun d'eux est défini ci-dessous, accompagné d'illustrations si nécessaire.</w:t>
      </w:r>
    </w:p>
    <w:p w14:paraId="150CB40D" w14:textId="77777777" w:rsidR="00B87705" w:rsidRDefault="00B87705" w:rsidP="001B509E">
      <w:pPr>
        <w:pStyle w:val="BodyText"/>
        <w:numPr>
          <w:ilvl w:val="0"/>
          <w:numId w:val="88"/>
        </w:numPr>
        <w:tabs>
          <w:tab w:val="left" w:pos="720"/>
        </w:tabs>
        <w:spacing w:line="276" w:lineRule="auto"/>
        <w:divId w:val="2006661542"/>
      </w:pPr>
      <w:r>
        <w:rPr>
          <w:rStyle w:val="Drop-downhotspot"/>
          <w:specVanish w:val="0"/>
        </w:rPr>
        <w:t>Point</w:t>
      </w:r>
    </w:p>
    <w:p w14:paraId="23641A03" w14:textId="77777777" w:rsidR="00B87705" w:rsidRDefault="00B87705" w:rsidP="001B509E">
      <w:pPr>
        <w:pStyle w:val="BodyText"/>
        <w:tabs>
          <w:tab w:val="left" w:pos="1320"/>
        </w:tabs>
        <w:spacing w:line="276" w:lineRule="auto"/>
        <w:ind w:left="1320"/>
        <w:divId w:val="1807162237"/>
      </w:pPr>
      <w:r>
        <w:t>La valeur T est la distance au point lui-même.</w:t>
      </w:r>
    </w:p>
    <w:p w14:paraId="52469CE9" w14:textId="77777777" w:rsidR="00B87705" w:rsidRDefault="00B87705" w:rsidP="001B509E">
      <w:pPr>
        <w:pStyle w:val="BodyText"/>
        <w:numPr>
          <w:ilvl w:val="0"/>
          <w:numId w:val="88"/>
        </w:numPr>
        <w:tabs>
          <w:tab w:val="left" w:pos="720"/>
        </w:tabs>
        <w:spacing w:line="276" w:lineRule="auto"/>
        <w:divId w:val="2006661542"/>
      </w:pPr>
      <w:r>
        <w:rPr>
          <w:rStyle w:val="Drop-downhotspot"/>
          <w:specVanish w:val="0"/>
        </w:rPr>
        <w:t>Droite</w:t>
      </w:r>
    </w:p>
    <w:p w14:paraId="79FE7CD8" w14:textId="77777777" w:rsidR="00B87705" w:rsidRDefault="00B87705" w:rsidP="001B509E">
      <w:pPr>
        <w:pStyle w:val="BodyText"/>
        <w:tabs>
          <w:tab w:val="left" w:pos="1320"/>
        </w:tabs>
        <w:spacing w:line="276" w:lineRule="auto"/>
        <w:ind w:left="1320"/>
        <w:divId w:val="726952378"/>
      </w:pPr>
      <w:r>
        <w:t>La valeur T est la distance au point le plus proche sur la droite définie par au moins deux palpages. Ce n'est pas un segment de droite mais une vraie droite géométrique. L'exemple ci-dessous illustre ceux cas différents.</w:t>
      </w:r>
    </w:p>
    <w:p w14:paraId="33086162" w14:textId="5C4074B0" w:rsidR="00B87705" w:rsidRDefault="00B87705" w:rsidP="001B509E">
      <w:pPr>
        <w:pStyle w:val="BodyText"/>
        <w:tabs>
          <w:tab w:val="left" w:pos="1320"/>
        </w:tabs>
        <w:spacing w:line="276" w:lineRule="auto"/>
        <w:ind w:left="1320"/>
        <w:divId w:val="726952378"/>
      </w:pPr>
      <w:r>
        <w:t> </w:t>
      </w:r>
      <w:r w:rsidR="0001541E">
        <w:rPr>
          <w:noProof/>
        </w:rPr>
        <w:drawing>
          <wp:inline distT="0" distB="0" distL="0" distR="0" wp14:anchorId="173A4079" wp14:editId="6ADA8580">
            <wp:extent cx="4343400" cy="2905125"/>
            <wp:effectExtent l="0" t="0" r="0" b="9525"/>
            <wp:docPr id="335632294"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632294" name=""/>
                    <pic:cNvPicPr/>
                  </pic:nvPicPr>
                  <pic:blipFill>
                    <a:blip r:embed="rId178">
                      <a:extLst>
                        <a:ext uri="{28A0092B-C50C-407E-A947-70E740481C1C}">
                          <a14:useLocalDpi xmlns:a14="http://schemas.microsoft.com/office/drawing/2010/main" val="0"/>
                        </a:ext>
                      </a:extLst>
                    </a:blip>
                    <a:stretch>
                      <a:fillRect/>
                    </a:stretch>
                  </pic:blipFill>
                  <pic:spPr>
                    <a:xfrm>
                      <a:off x="0" y="0"/>
                      <a:ext cx="4343400" cy="2905125"/>
                    </a:xfrm>
                    <a:prstGeom prst="rect">
                      <a:avLst/>
                    </a:prstGeom>
                  </pic:spPr>
                </pic:pic>
              </a:graphicData>
            </a:graphic>
          </wp:inline>
        </w:drawing>
      </w:r>
    </w:p>
    <w:p w14:paraId="638CAA44" w14:textId="77777777" w:rsidR="00B87705" w:rsidRDefault="00B87705" w:rsidP="001B509E">
      <w:pPr>
        <w:pStyle w:val="BodyText"/>
        <w:numPr>
          <w:ilvl w:val="0"/>
          <w:numId w:val="88"/>
        </w:numPr>
        <w:tabs>
          <w:tab w:val="left" w:pos="720"/>
        </w:tabs>
        <w:spacing w:line="276" w:lineRule="auto"/>
        <w:divId w:val="2006661542"/>
      </w:pPr>
      <w:r>
        <w:rPr>
          <w:rStyle w:val="Drop-downhotspot"/>
          <w:specVanish w:val="0"/>
        </w:rPr>
        <w:t>Plan</w:t>
      </w:r>
    </w:p>
    <w:p w14:paraId="266CDF5A" w14:textId="77777777" w:rsidR="00B87705" w:rsidRDefault="00B87705" w:rsidP="001B509E">
      <w:pPr>
        <w:pStyle w:val="BodyText"/>
        <w:tabs>
          <w:tab w:val="left" w:pos="1320"/>
        </w:tabs>
        <w:spacing w:line="276" w:lineRule="auto"/>
        <w:ind w:left="1320"/>
        <w:divId w:val="875386720"/>
      </w:pPr>
      <w:r>
        <w:t>La valeur T est la distance au point le plus proche sur le plan géométrique défini par au moins trois palpages.</w:t>
      </w:r>
    </w:p>
    <w:p w14:paraId="39C141B5" w14:textId="45F525AE" w:rsidR="00B87705" w:rsidRDefault="0001541E" w:rsidP="001B509E">
      <w:pPr>
        <w:pStyle w:val="BodyText"/>
        <w:tabs>
          <w:tab w:val="left" w:pos="1320"/>
        </w:tabs>
        <w:spacing w:line="276" w:lineRule="auto"/>
        <w:ind w:left="1320"/>
        <w:divId w:val="875386720"/>
      </w:pPr>
      <w:r>
        <w:rPr>
          <w:noProof/>
        </w:rPr>
        <w:drawing>
          <wp:inline distT="0" distB="0" distL="0" distR="0" wp14:anchorId="53BE4C4F" wp14:editId="1297005A">
            <wp:extent cx="3952875" cy="3190875"/>
            <wp:effectExtent l="0" t="0" r="9525" b="9525"/>
            <wp:docPr id="1022210643"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210643" name=""/>
                    <pic:cNvPicPr/>
                  </pic:nvPicPr>
                  <pic:blipFill>
                    <a:blip r:embed="rId179">
                      <a:extLst>
                        <a:ext uri="{28A0092B-C50C-407E-A947-70E740481C1C}">
                          <a14:useLocalDpi xmlns:a14="http://schemas.microsoft.com/office/drawing/2010/main" val="0"/>
                        </a:ext>
                      </a:extLst>
                    </a:blip>
                    <a:stretch>
                      <a:fillRect/>
                    </a:stretch>
                  </pic:blipFill>
                  <pic:spPr>
                    <a:xfrm>
                      <a:off x="0" y="0"/>
                      <a:ext cx="3952875" cy="3190875"/>
                    </a:xfrm>
                    <a:prstGeom prst="rect">
                      <a:avLst/>
                    </a:prstGeom>
                  </pic:spPr>
                </pic:pic>
              </a:graphicData>
            </a:graphic>
          </wp:inline>
        </w:drawing>
      </w:r>
    </w:p>
    <w:p w14:paraId="46029791" w14:textId="77777777" w:rsidR="00B87705" w:rsidRDefault="00B87705" w:rsidP="001B509E">
      <w:pPr>
        <w:pStyle w:val="BodyText"/>
        <w:numPr>
          <w:ilvl w:val="0"/>
          <w:numId w:val="88"/>
        </w:numPr>
        <w:tabs>
          <w:tab w:val="left" w:pos="720"/>
        </w:tabs>
        <w:spacing w:line="276" w:lineRule="auto"/>
        <w:divId w:val="2006661542"/>
      </w:pPr>
      <w:r>
        <w:rPr>
          <w:rStyle w:val="Drop-downhotspot"/>
          <w:specVanish w:val="0"/>
        </w:rPr>
        <w:t>Cercle</w:t>
      </w:r>
    </w:p>
    <w:p w14:paraId="6C7D7535" w14:textId="77777777" w:rsidR="00B87705" w:rsidRDefault="00B87705" w:rsidP="001B509E">
      <w:pPr>
        <w:pStyle w:val="BodyText"/>
        <w:tabs>
          <w:tab w:val="left" w:pos="1320"/>
        </w:tabs>
        <w:spacing w:line="276" w:lineRule="auto"/>
        <w:ind w:left="1320"/>
        <w:divId w:val="744301413"/>
      </w:pPr>
      <w:r>
        <w:t>La valeur T est la distance au point le plus proche sur l'arête du cercle.</w:t>
      </w:r>
    </w:p>
    <w:p w14:paraId="240662CC" w14:textId="582F202D" w:rsidR="00B87705" w:rsidRDefault="0001541E" w:rsidP="001B509E">
      <w:pPr>
        <w:pStyle w:val="BodyText"/>
        <w:tabs>
          <w:tab w:val="left" w:pos="1320"/>
        </w:tabs>
        <w:spacing w:line="276" w:lineRule="auto"/>
        <w:ind w:left="1320"/>
        <w:divId w:val="744301413"/>
      </w:pPr>
      <w:r>
        <w:rPr>
          <w:noProof/>
        </w:rPr>
        <w:drawing>
          <wp:inline distT="0" distB="0" distL="0" distR="0" wp14:anchorId="3821B013" wp14:editId="6AEE6F42">
            <wp:extent cx="3095625" cy="3171825"/>
            <wp:effectExtent l="0" t="0" r="9525" b="9525"/>
            <wp:docPr id="2021016771"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016771" name=""/>
                    <pic:cNvPicPr/>
                  </pic:nvPicPr>
                  <pic:blipFill>
                    <a:blip r:embed="rId180">
                      <a:extLst>
                        <a:ext uri="{28A0092B-C50C-407E-A947-70E740481C1C}">
                          <a14:useLocalDpi xmlns:a14="http://schemas.microsoft.com/office/drawing/2010/main" val="0"/>
                        </a:ext>
                      </a:extLst>
                    </a:blip>
                    <a:stretch>
                      <a:fillRect/>
                    </a:stretch>
                  </pic:blipFill>
                  <pic:spPr>
                    <a:xfrm>
                      <a:off x="0" y="0"/>
                      <a:ext cx="3095625" cy="3171825"/>
                    </a:xfrm>
                    <a:prstGeom prst="rect">
                      <a:avLst/>
                    </a:prstGeom>
                  </pic:spPr>
                </pic:pic>
              </a:graphicData>
            </a:graphic>
          </wp:inline>
        </w:drawing>
      </w:r>
    </w:p>
    <w:p w14:paraId="2408FF5B" w14:textId="77777777" w:rsidR="00B87705" w:rsidRDefault="00B87705" w:rsidP="001B509E">
      <w:pPr>
        <w:pStyle w:val="BodyText"/>
        <w:numPr>
          <w:ilvl w:val="0"/>
          <w:numId w:val="88"/>
        </w:numPr>
        <w:tabs>
          <w:tab w:val="left" w:pos="720"/>
        </w:tabs>
        <w:spacing w:line="276" w:lineRule="auto"/>
        <w:divId w:val="2006661542"/>
      </w:pPr>
      <w:r>
        <w:rPr>
          <w:rStyle w:val="Drop-downhotspot"/>
          <w:specVanish w:val="0"/>
        </w:rPr>
        <w:t>Logements oblongs et carrés</w:t>
      </w:r>
    </w:p>
    <w:p w14:paraId="08391855" w14:textId="77777777" w:rsidR="00B87705" w:rsidRDefault="00B87705" w:rsidP="001B509E">
      <w:pPr>
        <w:pStyle w:val="BodyText"/>
        <w:tabs>
          <w:tab w:val="left" w:pos="1320"/>
        </w:tabs>
        <w:spacing w:line="276" w:lineRule="auto"/>
        <w:ind w:left="1320"/>
        <w:divId w:val="1813978582"/>
      </w:pPr>
      <w:r>
        <w:t>La valeur T est la distance au point le plus proche sur l'arête de l'orifice.</w:t>
      </w:r>
    </w:p>
    <w:p w14:paraId="1167394B" w14:textId="481FB063" w:rsidR="00B87705" w:rsidRDefault="0001541E" w:rsidP="001B509E">
      <w:pPr>
        <w:pStyle w:val="BodyText"/>
        <w:tabs>
          <w:tab w:val="left" w:pos="1320"/>
        </w:tabs>
        <w:spacing w:line="276" w:lineRule="auto"/>
        <w:ind w:left="1320"/>
        <w:divId w:val="1813978582"/>
      </w:pPr>
      <w:r>
        <w:rPr>
          <w:noProof/>
        </w:rPr>
        <w:drawing>
          <wp:inline distT="0" distB="0" distL="0" distR="0" wp14:anchorId="209B1140" wp14:editId="32281E50">
            <wp:extent cx="4248150" cy="2962275"/>
            <wp:effectExtent l="0" t="0" r="0" b="9525"/>
            <wp:docPr id="14077625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76254" name=""/>
                    <pic:cNvPicPr/>
                  </pic:nvPicPr>
                  <pic:blipFill>
                    <a:blip r:embed="rId181">
                      <a:extLst>
                        <a:ext uri="{28A0092B-C50C-407E-A947-70E740481C1C}">
                          <a14:useLocalDpi xmlns:a14="http://schemas.microsoft.com/office/drawing/2010/main" val="0"/>
                        </a:ext>
                      </a:extLst>
                    </a:blip>
                    <a:stretch>
                      <a:fillRect/>
                    </a:stretch>
                  </pic:blipFill>
                  <pic:spPr>
                    <a:xfrm>
                      <a:off x="0" y="0"/>
                      <a:ext cx="4248150" cy="2962275"/>
                    </a:xfrm>
                    <a:prstGeom prst="rect">
                      <a:avLst/>
                    </a:prstGeom>
                  </pic:spPr>
                </pic:pic>
              </a:graphicData>
            </a:graphic>
          </wp:inline>
        </w:drawing>
      </w:r>
    </w:p>
    <w:p w14:paraId="400D9F81" w14:textId="77777777" w:rsidR="00B87705" w:rsidRDefault="00B87705" w:rsidP="001B509E">
      <w:pPr>
        <w:pStyle w:val="BodyText"/>
        <w:numPr>
          <w:ilvl w:val="0"/>
          <w:numId w:val="88"/>
        </w:numPr>
        <w:tabs>
          <w:tab w:val="left" w:pos="720"/>
        </w:tabs>
        <w:spacing w:line="276" w:lineRule="auto"/>
        <w:divId w:val="2006661542"/>
      </w:pPr>
      <w:r>
        <w:rPr>
          <w:rStyle w:val="Drop-downhotspot"/>
          <w:specVanish w:val="0"/>
        </w:rPr>
        <w:t>Sphère</w:t>
      </w:r>
    </w:p>
    <w:p w14:paraId="65ACE69C" w14:textId="77777777" w:rsidR="00B87705" w:rsidRDefault="00B87705" w:rsidP="001B509E">
      <w:pPr>
        <w:pStyle w:val="BodyText"/>
        <w:tabs>
          <w:tab w:val="left" w:pos="1320"/>
        </w:tabs>
        <w:spacing w:line="276" w:lineRule="auto"/>
        <w:ind w:left="1320"/>
        <w:divId w:val="983704816"/>
      </w:pPr>
      <w:r>
        <w:t>La valeur T est la distance au point le plus proche sur la surface de la sphère. L'illustration ci-dessous montre le point sur la surface d'un élément extérieur, mais un élément intérieur fonctionne de la même façon et utilise une surface intérieure.</w:t>
      </w:r>
    </w:p>
    <w:p w14:paraId="3517EB34" w14:textId="44FAD7BF" w:rsidR="00B87705" w:rsidRDefault="0001541E" w:rsidP="001B509E">
      <w:pPr>
        <w:pStyle w:val="BodyText"/>
        <w:tabs>
          <w:tab w:val="left" w:pos="1320"/>
        </w:tabs>
        <w:spacing w:line="276" w:lineRule="auto"/>
        <w:ind w:left="1320"/>
        <w:divId w:val="983704816"/>
      </w:pPr>
      <w:r>
        <w:rPr>
          <w:noProof/>
        </w:rPr>
        <w:drawing>
          <wp:inline distT="0" distB="0" distL="0" distR="0" wp14:anchorId="69FD1240" wp14:editId="7FA05571">
            <wp:extent cx="3257550" cy="2990850"/>
            <wp:effectExtent l="0" t="0" r="0" b="0"/>
            <wp:docPr id="1872085658"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085658" name=""/>
                    <pic:cNvPicPr/>
                  </pic:nvPicPr>
                  <pic:blipFill>
                    <a:blip r:embed="rId182">
                      <a:extLst>
                        <a:ext uri="{28A0092B-C50C-407E-A947-70E740481C1C}">
                          <a14:useLocalDpi xmlns:a14="http://schemas.microsoft.com/office/drawing/2010/main" val="0"/>
                        </a:ext>
                      </a:extLst>
                    </a:blip>
                    <a:stretch>
                      <a:fillRect/>
                    </a:stretch>
                  </pic:blipFill>
                  <pic:spPr>
                    <a:xfrm>
                      <a:off x="0" y="0"/>
                      <a:ext cx="3257550" cy="2990850"/>
                    </a:xfrm>
                    <a:prstGeom prst="rect">
                      <a:avLst/>
                    </a:prstGeom>
                  </pic:spPr>
                </pic:pic>
              </a:graphicData>
            </a:graphic>
          </wp:inline>
        </w:drawing>
      </w:r>
    </w:p>
    <w:p w14:paraId="71A6FF62" w14:textId="77777777" w:rsidR="00B87705" w:rsidRDefault="00B87705" w:rsidP="001B509E">
      <w:pPr>
        <w:pStyle w:val="BodyText"/>
        <w:numPr>
          <w:ilvl w:val="0"/>
          <w:numId w:val="88"/>
        </w:numPr>
        <w:tabs>
          <w:tab w:val="left" w:pos="720"/>
        </w:tabs>
        <w:spacing w:line="276" w:lineRule="auto"/>
        <w:divId w:val="2006661542"/>
      </w:pPr>
      <w:r>
        <w:rPr>
          <w:rStyle w:val="Drop-downhotspot"/>
          <w:specVanish w:val="0"/>
        </w:rPr>
        <w:t>Cylindre</w:t>
      </w:r>
    </w:p>
    <w:p w14:paraId="2EA0361C" w14:textId="77777777" w:rsidR="00B87705" w:rsidRDefault="00B87705" w:rsidP="001B509E">
      <w:pPr>
        <w:pStyle w:val="BodyText"/>
        <w:tabs>
          <w:tab w:val="left" w:pos="1320"/>
        </w:tabs>
        <w:spacing w:line="276" w:lineRule="auto"/>
        <w:ind w:left="1320"/>
        <w:divId w:val="254479706"/>
      </w:pPr>
      <w:r>
        <w:t>La valeur T est la distance au point le plus proche sur la surface du cylindre. L'illustration ci-dessous montre le point sur la surface d'un élément extérieur, mais un élément intérieur fonctionne de la même façon et utilise une surface intérieure.</w:t>
      </w:r>
    </w:p>
    <w:p w14:paraId="53488C0A" w14:textId="7F0061C0" w:rsidR="00B87705" w:rsidRDefault="0001541E" w:rsidP="001B509E">
      <w:pPr>
        <w:pStyle w:val="BodyText"/>
        <w:tabs>
          <w:tab w:val="left" w:pos="1320"/>
        </w:tabs>
        <w:spacing w:line="276" w:lineRule="auto"/>
        <w:ind w:left="1320"/>
        <w:divId w:val="254479706"/>
      </w:pPr>
      <w:r>
        <w:rPr>
          <w:noProof/>
        </w:rPr>
        <w:drawing>
          <wp:inline distT="0" distB="0" distL="0" distR="0" wp14:anchorId="0B6ED30A" wp14:editId="04710603">
            <wp:extent cx="3286125" cy="2819400"/>
            <wp:effectExtent l="0" t="0" r="9525" b="0"/>
            <wp:docPr id="211324459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244596" name=""/>
                    <pic:cNvPicPr/>
                  </pic:nvPicPr>
                  <pic:blipFill>
                    <a:blip r:embed="rId183">
                      <a:extLst>
                        <a:ext uri="{28A0092B-C50C-407E-A947-70E740481C1C}">
                          <a14:useLocalDpi xmlns:a14="http://schemas.microsoft.com/office/drawing/2010/main" val="0"/>
                        </a:ext>
                      </a:extLst>
                    </a:blip>
                    <a:stretch>
                      <a:fillRect/>
                    </a:stretch>
                  </pic:blipFill>
                  <pic:spPr>
                    <a:xfrm>
                      <a:off x="0" y="0"/>
                      <a:ext cx="3286125" cy="2819400"/>
                    </a:xfrm>
                    <a:prstGeom prst="rect">
                      <a:avLst/>
                    </a:prstGeom>
                  </pic:spPr>
                </pic:pic>
              </a:graphicData>
            </a:graphic>
          </wp:inline>
        </w:drawing>
      </w:r>
    </w:p>
    <w:p w14:paraId="21313A7F" w14:textId="77777777" w:rsidR="00B87705" w:rsidRDefault="00B87705" w:rsidP="001B509E">
      <w:pPr>
        <w:pStyle w:val="BodyText"/>
        <w:numPr>
          <w:ilvl w:val="0"/>
          <w:numId w:val="88"/>
        </w:numPr>
        <w:tabs>
          <w:tab w:val="left" w:pos="720"/>
        </w:tabs>
        <w:spacing w:line="276" w:lineRule="auto"/>
        <w:divId w:val="2006661542"/>
      </w:pPr>
      <w:r>
        <w:rPr>
          <w:rStyle w:val="Drop-downhotspot"/>
          <w:specVanish w:val="0"/>
        </w:rPr>
        <w:t>Cône</w:t>
      </w:r>
    </w:p>
    <w:p w14:paraId="789DCBF6" w14:textId="77777777" w:rsidR="00B87705" w:rsidRDefault="00B87705" w:rsidP="001B509E">
      <w:pPr>
        <w:pStyle w:val="BodyText"/>
        <w:tabs>
          <w:tab w:val="left" w:pos="1320"/>
        </w:tabs>
        <w:spacing w:line="276" w:lineRule="auto"/>
        <w:ind w:left="1320"/>
        <w:divId w:val="1339040662"/>
      </w:pPr>
      <w:r>
        <w:t>La valeur T est la distance au point le plus proche sur la surface du cône (pas le cône géométrique). L'illustration ci-dessous montre le point sur la surface d'un élément extérieur, mais un élément intérieur fonctionne de la même façon et utilise une surface intérieure.</w:t>
      </w:r>
    </w:p>
    <w:p w14:paraId="58A6948D" w14:textId="78BA64BC" w:rsidR="00B87705" w:rsidRDefault="0001541E" w:rsidP="001B509E">
      <w:pPr>
        <w:pStyle w:val="BodyText"/>
        <w:tabs>
          <w:tab w:val="left" w:pos="1320"/>
        </w:tabs>
        <w:spacing w:line="276" w:lineRule="auto"/>
        <w:ind w:left="1320"/>
        <w:divId w:val="1339040662"/>
      </w:pPr>
      <w:r>
        <w:rPr>
          <w:noProof/>
        </w:rPr>
        <w:drawing>
          <wp:inline distT="0" distB="0" distL="0" distR="0" wp14:anchorId="57400DDC" wp14:editId="400AC87E">
            <wp:extent cx="3152775" cy="1905000"/>
            <wp:effectExtent l="0" t="0" r="9525" b="0"/>
            <wp:docPr id="1620827744"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827744" name=""/>
                    <pic:cNvPicPr/>
                  </pic:nvPicPr>
                  <pic:blipFill>
                    <a:blip r:embed="rId184">
                      <a:extLst>
                        <a:ext uri="{28A0092B-C50C-407E-A947-70E740481C1C}">
                          <a14:useLocalDpi xmlns:a14="http://schemas.microsoft.com/office/drawing/2010/main" val="0"/>
                        </a:ext>
                      </a:extLst>
                    </a:blip>
                    <a:stretch>
                      <a:fillRect/>
                    </a:stretch>
                  </pic:blipFill>
                  <pic:spPr>
                    <a:xfrm>
                      <a:off x="0" y="0"/>
                      <a:ext cx="3152775" cy="1905000"/>
                    </a:xfrm>
                    <a:prstGeom prst="rect">
                      <a:avLst/>
                    </a:prstGeom>
                  </pic:spPr>
                </pic:pic>
              </a:graphicData>
            </a:graphic>
          </wp:inline>
        </w:drawing>
      </w:r>
    </w:p>
    <w:p w14:paraId="099DCC8D" w14:textId="77777777" w:rsidR="00B87705" w:rsidRDefault="00B87705">
      <w:pPr>
        <w:pStyle w:val="heading4b"/>
        <w:divId w:val="2006661542"/>
      </w:pPr>
      <w:r>
        <w:t>Pendant l'exécution avec « Élément le plus proche » et « Vecteur » sélectionnés et Distance la plus proche de CAO non sélectionnée</w:t>
      </w:r>
    </w:p>
    <w:p w14:paraId="05BD0336" w14:textId="77777777" w:rsidR="00B87705" w:rsidRDefault="00B87705">
      <w:pPr>
        <w:pStyle w:val="tabletext"/>
        <w:divId w:val="2006661542"/>
      </w:pPr>
      <w:r>
        <w:t>Lors de la localisation du vecteur, la cible pour la valeur T est le point sur le vecteur de l'élément le plus proche du palpeur. Pour les neuf types d'éléments de base, le centre pour chacun d'eux est défini ci-dessous, accompagné d'illustrations si nécessaire.</w:t>
      </w:r>
    </w:p>
    <w:p w14:paraId="3F30D4C2" w14:textId="77777777" w:rsidR="00B87705" w:rsidRDefault="00B87705" w:rsidP="001B509E">
      <w:pPr>
        <w:pStyle w:val="BodyText"/>
        <w:numPr>
          <w:ilvl w:val="0"/>
          <w:numId w:val="89"/>
        </w:numPr>
        <w:tabs>
          <w:tab w:val="left" w:pos="720"/>
        </w:tabs>
        <w:spacing w:line="276" w:lineRule="auto"/>
        <w:divId w:val="2006661542"/>
      </w:pPr>
      <w:r>
        <w:rPr>
          <w:rStyle w:val="Drop-downhotspot"/>
          <w:specVanish w:val="0"/>
        </w:rPr>
        <w:t>Point</w:t>
      </w:r>
    </w:p>
    <w:p w14:paraId="4F5EDB69" w14:textId="77777777" w:rsidR="00B87705" w:rsidRDefault="00B87705" w:rsidP="001B509E">
      <w:pPr>
        <w:pStyle w:val="BodyText"/>
        <w:tabs>
          <w:tab w:val="left" w:pos="1320"/>
        </w:tabs>
        <w:spacing w:line="276" w:lineRule="auto"/>
        <w:ind w:left="1320"/>
        <w:divId w:val="180633673"/>
      </w:pPr>
      <w:r>
        <w:t>La valeur T est la distance au point le plus proche sur le vecteur de palpage du point.</w:t>
      </w:r>
    </w:p>
    <w:p w14:paraId="0514292F" w14:textId="77777777" w:rsidR="00B87705" w:rsidRDefault="00B87705" w:rsidP="001B509E">
      <w:pPr>
        <w:pStyle w:val="BodyText"/>
        <w:numPr>
          <w:ilvl w:val="0"/>
          <w:numId w:val="89"/>
        </w:numPr>
        <w:tabs>
          <w:tab w:val="left" w:pos="720"/>
        </w:tabs>
        <w:spacing w:line="276" w:lineRule="auto"/>
        <w:divId w:val="2006661542"/>
      </w:pPr>
      <w:r>
        <w:rPr>
          <w:rStyle w:val="Drop-downhotspot"/>
          <w:specVanish w:val="0"/>
        </w:rPr>
        <w:t>Droite</w:t>
      </w:r>
    </w:p>
    <w:p w14:paraId="717CA1F9" w14:textId="77777777" w:rsidR="00B87705" w:rsidRDefault="00B87705" w:rsidP="001B509E">
      <w:pPr>
        <w:pStyle w:val="BodyText"/>
        <w:tabs>
          <w:tab w:val="left" w:pos="1320"/>
        </w:tabs>
        <w:spacing w:line="276" w:lineRule="auto"/>
        <w:ind w:left="1320"/>
        <w:divId w:val="1472017222"/>
      </w:pPr>
      <w:r>
        <w:t>La valeur T est la distance au point le plus proche le long du vecteur de droite.</w:t>
      </w:r>
    </w:p>
    <w:p w14:paraId="555ECC9C" w14:textId="77777777" w:rsidR="00B87705" w:rsidRDefault="00B87705" w:rsidP="001B509E">
      <w:pPr>
        <w:pStyle w:val="BodyText"/>
        <w:numPr>
          <w:ilvl w:val="0"/>
          <w:numId w:val="89"/>
        </w:numPr>
        <w:tabs>
          <w:tab w:val="left" w:pos="720"/>
        </w:tabs>
        <w:spacing w:line="276" w:lineRule="auto"/>
        <w:divId w:val="2006661542"/>
      </w:pPr>
      <w:r>
        <w:rPr>
          <w:rStyle w:val="Drop-downhotspot"/>
          <w:specVanish w:val="0"/>
        </w:rPr>
        <w:t>Plan</w:t>
      </w:r>
    </w:p>
    <w:p w14:paraId="30DC5FF4" w14:textId="77777777" w:rsidR="00B87705" w:rsidRDefault="00B87705" w:rsidP="001B509E">
      <w:pPr>
        <w:pStyle w:val="BodyText"/>
        <w:tabs>
          <w:tab w:val="left" w:pos="1320"/>
        </w:tabs>
        <w:spacing w:line="276" w:lineRule="auto"/>
        <w:ind w:left="1320"/>
        <w:divId w:val="510487883"/>
      </w:pPr>
      <w:r>
        <w:t>La valeur T est la distance au point le plus proche sur le vecteur normal du plan qui est ancré au centre du plan (voir l'exemple ci-dessus du barycentre du plan pour une description du centre du plan).</w:t>
      </w:r>
    </w:p>
    <w:p w14:paraId="1159E0F8" w14:textId="1DFDD362" w:rsidR="00B87705" w:rsidRDefault="0001541E" w:rsidP="001B509E">
      <w:pPr>
        <w:pStyle w:val="BodyText"/>
        <w:tabs>
          <w:tab w:val="left" w:pos="1320"/>
        </w:tabs>
        <w:spacing w:line="276" w:lineRule="auto"/>
        <w:ind w:left="1320"/>
        <w:divId w:val="510487883"/>
      </w:pPr>
      <w:r>
        <w:rPr>
          <w:noProof/>
        </w:rPr>
        <w:drawing>
          <wp:inline distT="0" distB="0" distL="0" distR="0" wp14:anchorId="77866893" wp14:editId="56127ACC">
            <wp:extent cx="3238500" cy="2743200"/>
            <wp:effectExtent l="0" t="0" r="0" b="0"/>
            <wp:docPr id="1319854007"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854007" name=""/>
                    <pic:cNvPicPr/>
                  </pic:nvPicPr>
                  <pic:blipFill>
                    <a:blip r:embed="rId185">
                      <a:extLst>
                        <a:ext uri="{28A0092B-C50C-407E-A947-70E740481C1C}">
                          <a14:useLocalDpi xmlns:a14="http://schemas.microsoft.com/office/drawing/2010/main" val="0"/>
                        </a:ext>
                      </a:extLst>
                    </a:blip>
                    <a:stretch>
                      <a:fillRect/>
                    </a:stretch>
                  </pic:blipFill>
                  <pic:spPr>
                    <a:xfrm>
                      <a:off x="0" y="0"/>
                      <a:ext cx="3238500" cy="2743200"/>
                    </a:xfrm>
                    <a:prstGeom prst="rect">
                      <a:avLst/>
                    </a:prstGeom>
                  </pic:spPr>
                </pic:pic>
              </a:graphicData>
            </a:graphic>
          </wp:inline>
        </w:drawing>
      </w:r>
    </w:p>
    <w:p w14:paraId="40184EF4" w14:textId="77777777" w:rsidR="00B87705" w:rsidRDefault="00B87705" w:rsidP="001B509E">
      <w:pPr>
        <w:pStyle w:val="BodyText"/>
        <w:numPr>
          <w:ilvl w:val="0"/>
          <w:numId w:val="89"/>
        </w:numPr>
        <w:tabs>
          <w:tab w:val="left" w:pos="720"/>
        </w:tabs>
        <w:spacing w:line="276" w:lineRule="auto"/>
        <w:divId w:val="2006661542"/>
      </w:pPr>
      <w:r>
        <w:rPr>
          <w:rStyle w:val="Drop-downhotspot"/>
          <w:specVanish w:val="0"/>
        </w:rPr>
        <w:t>Cercle</w:t>
      </w:r>
    </w:p>
    <w:p w14:paraId="7F99BDB4" w14:textId="77777777" w:rsidR="00B87705" w:rsidRDefault="00B87705" w:rsidP="001B509E">
      <w:pPr>
        <w:pStyle w:val="BodyText"/>
        <w:tabs>
          <w:tab w:val="left" w:pos="1320"/>
        </w:tabs>
        <w:spacing w:line="276" w:lineRule="auto"/>
        <w:ind w:left="1320"/>
        <w:divId w:val="1973359666"/>
      </w:pPr>
      <w:r>
        <w:t>La valeur T est la distance au point le plus proche sur le vecteur normal du cercle ancré au point central du cercle.</w:t>
      </w:r>
    </w:p>
    <w:p w14:paraId="480FA524" w14:textId="1258FCDA" w:rsidR="00B87705" w:rsidRDefault="0001541E" w:rsidP="001B509E">
      <w:pPr>
        <w:pStyle w:val="BodyText"/>
        <w:tabs>
          <w:tab w:val="left" w:pos="1320"/>
        </w:tabs>
        <w:spacing w:line="276" w:lineRule="auto"/>
        <w:ind w:left="1320"/>
        <w:divId w:val="1973359666"/>
      </w:pPr>
      <w:r>
        <w:rPr>
          <w:noProof/>
        </w:rPr>
        <w:drawing>
          <wp:inline distT="0" distB="0" distL="0" distR="0" wp14:anchorId="7FE1CE57" wp14:editId="6035FDDD">
            <wp:extent cx="3400425" cy="3028950"/>
            <wp:effectExtent l="0" t="0" r="9525" b="0"/>
            <wp:docPr id="846966403"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966403" name=""/>
                    <pic:cNvPicPr/>
                  </pic:nvPicPr>
                  <pic:blipFill>
                    <a:blip r:embed="rId186">
                      <a:extLst>
                        <a:ext uri="{28A0092B-C50C-407E-A947-70E740481C1C}">
                          <a14:useLocalDpi xmlns:a14="http://schemas.microsoft.com/office/drawing/2010/main" val="0"/>
                        </a:ext>
                      </a:extLst>
                    </a:blip>
                    <a:stretch>
                      <a:fillRect/>
                    </a:stretch>
                  </pic:blipFill>
                  <pic:spPr>
                    <a:xfrm>
                      <a:off x="0" y="0"/>
                      <a:ext cx="3400425" cy="3028950"/>
                    </a:xfrm>
                    <a:prstGeom prst="rect">
                      <a:avLst/>
                    </a:prstGeom>
                  </pic:spPr>
                </pic:pic>
              </a:graphicData>
            </a:graphic>
          </wp:inline>
        </w:drawing>
      </w:r>
    </w:p>
    <w:p w14:paraId="1B3F2E92" w14:textId="77777777" w:rsidR="00B87705" w:rsidRDefault="00B87705" w:rsidP="001B509E">
      <w:pPr>
        <w:pStyle w:val="BodyText"/>
        <w:numPr>
          <w:ilvl w:val="0"/>
          <w:numId w:val="89"/>
        </w:numPr>
        <w:tabs>
          <w:tab w:val="left" w:pos="720"/>
        </w:tabs>
        <w:spacing w:line="276" w:lineRule="auto"/>
        <w:divId w:val="2006661542"/>
      </w:pPr>
      <w:r>
        <w:rPr>
          <w:rStyle w:val="Drop-downhotspot"/>
          <w:specVanish w:val="0"/>
        </w:rPr>
        <w:t>Logements oblongs et carrés</w:t>
      </w:r>
    </w:p>
    <w:p w14:paraId="61EA5E5E" w14:textId="77777777" w:rsidR="00B87705" w:rsidRDefault="00B87705" w:rsidP="001B509E">
      <w:pPr>
        <w:pStyle w:val="BodyText"/>
        <w:tabs>
          <w:tab w:val="left" w:pos="1320"/>
        </w:tabs>
        <w:spacing w:line="276" w:lineRule="auto"/>
        <w:ind w:left="1320"/>
        <w:divId w:val="1273901907"/>
      </w:pPr>
      <w:r>
        <w:t>La valeur T est la distance au point le plus proche sur le vecteur normal du plan de l'orifice. Le plan est défini par les points de palpage de l'orifice. Voir l'exemple du vecteur de plan ci-dessus. Comme dans cet exemple, le vecteur normal est ancré au point central du plan de l'orifice.</w:t>
      </w:r>
    </w:p>
    <w:p w14:paraId="7733395A" w14:textId="77777777" w:rsidR="00B87705" w:rsidRDefault="00B87705" w:rsidP="001B509E">
      <w:pPr>
        <w:pStyle w:val="BodyText"/>
        <w:numPr>
          <w:ilvl w:val="0"/>
          <w:numId w:val="89"/>
        </w:numPr>
        <w:tabs>
          <w:tab w:val="left" w:pos="720"/>
        </w:tabs>
        <w:spacing w:line="276" w:lineRule="auto"/>
        <w:divId w:val="2006661542"/>
      </w:pPr>
      <w:r>
        <w:rPr>
          <w:rStyle w:val="Drop-downhotspot"/>
          <w:specVanish w:val="0"/>
        </w:rPr>
        <w:t>Sphère</w:t>
      </w:r>
    </w:p>
    <w:p w14:paraId="032C1F8B" w14:textId="77777777" w:rsidR="00B87705" w:rsidRDefault="00B87705" w:rsidP="001B509E">
      <w:pPr>
        <w:pStyle w:val="BodyText"/>
        <w:tabs>
          <w:tab w:val="left" w:pos="1320"/>
        </w:tabs>
        <w:spacing w:line="276" w:lineRule="auto"/>
        <w:ind w:left="1320"/>
        <w:divId w:val="489444762"/>
      </w:pPr>
      <w:r>
        <w:t>La valeur T est la distance au point le plus proche sur le vecteur normal de la sphère. Le vecteur est le même que le plan de travail ou de référence défini.</w:t>
      </w:r>
    </w:p>
    <w:p w14:paraId="4EC2D610" w14:textId="1F465E0F" w:rsidR="00B87705" w:rsidRDefault="0001541E" w:rsidP="001B509E">
      <w:pPr>
        <w:pStyle w:val="BodyText"/>
        <w:tabs>
          <w:tab w:val="left" w:pos="1320"/>
        </w:tabs>
        <w:spacing w:line="276" w:lineRule="auto"/>
        <w:ind w:left="1320"/>
        <w:divId w:val="489444762"/>
      </w:pPr>
      <w:r>
        <w:rPr>
          <w:noProof/>
        </w:rPr>
        <w:drawing>
          <wp:inline distT="0" distB="0" distL="0" distR="0" wp14:anchorId="73768C52" wp14:editId="58891DBA">
            <wp:extent cx="3276600" cy="3086100"/>
            <wp:effectExtent l="0" t="0" r="0" b="0"/>
            <wp:docPr id="1075056692"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056692" name=""/>
                    <pic:cNvPicPr/>
                  </pic:nvPicPr>
                  <pic:blipFill>
                    <a:blip r:embed="rId187">
                      <a:extLst>
                        <a:ext uri="{28A0092B-C50C-407E-A947-70E740481C1C}">
                          <a14:useLocalDpi xmlns:a14="http://schemas.microsoft.com/office/drawing/2010/main" val="0"/>
                        </a:ext>
                      </a:extLst>
                    </a:blip>
                    <a:stretch>
                      <a:fillRect/>
                    </a:stretch>
                  </pic:blipFill>
                  <pic:spPr>
                    <a:xfrm>
                      <a:off x="0" y="0"/>
                      <a:ext cx="3276600" cy="3086100"/>
                    </a:xfrm>
                    <a:prstGeom prst="rect">
                      <a:avLst/>
                    </a:prstGeom>
                  </pic:spPr>
                </pic:pic>
              </a:graphicData>
            </a:graphic>
          </wp:inline>
        </w:drawing>
      </w:r>
    </w:p>
    <w:p w14:paraId="239AF0FE" w14:textId="77777777" w:rsidR="00B87705" w:rsidRDefault="00B87705" w:rsidP="001B509E">
      <w:pPr>
        <w:pStyle w:val="BodyText"/>
        <w:numPr>
          <w:ilvl w:val="0"/>
          <w:numId w:val="89"/>
        </w:numPr>
        <w:tabs>
          <w:tab w:val="left" w:pos="720"/>
        </w:tabs>
        <w:spacing w:line="276" w:lineRule="auto"/>
        <w:divId w:val="2006661542"/>
      </w:pPr>
      <w:r>
        <w:rPr>
          <w:rStyle w:val="Drop-downhotspot"/>
          <w:specVanish w:val="0"/>
        </w:rPr>
        <w:t>Cylindre</w:t>
      </w:r>
    </w:p>
    <w:p w14:paraId="0A1C0E34" w14:textId="77777777" w:rsidR="00B87705" w:rsidRDefault="00B87705" w:rsidP="001B509E">
      <w:pPr>
        <w:pStyle w:val="BodyText"/>
        <w:tabs>
          <w:tab w:val="left" w:pos="1320"/>
        </w:tabs>
        <w:spacing w:line="276" w:lineRule="auto"/>
        <w:ind w:left="1320"/>
        <w:divId w:val="183253632"/>
      </w:pPr>
      <w:r>
        <w:t>La valeur T est la distance au point le plus proche sur le vecteur de l'axe central du cylindre :</w:t>
      </w:r>
    </w:p>
    <w:p w14:paraId="715990C4" w14:textId="4CAB5BDC" w:rsidR="00B87705" w:rsidRDefault="0001541E" w:rsidP="001B509E">
      <w:pPr>
        <w:pStyle w:val="BodyText"/>
        <w:tabs>
          <w:tab w:val="left" w:pos="1320"/>
        </w:tabs>
        <w:spacing w:line="276" w:lineRule="auto"/>
        <w:ind w:left="1320"/>
        <w:divId w:val="183253632"/>
      </w:pPr>
      <w:r>
        <w:rPr>
          <w:noProof/>
        </w:rPr>
        <w:drawing>
          <wp:inline distT="0" distB="0" distL="0" distR="0" wp14:anchorId="3FF92A79" wp14:editId="504A47A5">
            <wp:extent cx="2743200" cy="2857500"/>
            <wp:effectExtent l="0" t="0" r="0" b="0"/>
            <wp:docPr id="951619082"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619082" name=""/>
                    <pic:cNvPicPr/>
                  </pic:nvPicPr>
                  <pic:blipFill>
                    <a:blip r:embed="rId188">
                      <a:extLst>
                        <a:ext uri="{28A0092B-C50C-407E-A947-70E740481C1C}">
                          <a14:useLocalDpi xmlns:a14="http://schemas.microsoft.com/office/drawing/2010/main" val="0"/>
                        </a:ext>
                      </a:extLst>
                    </a:blip>
                    <a:stretch>
                      <a:fillRect/>
                    </a:stretch>
                  </pic:blipFill>
                  <pic:spPr>
                    <a:xfrm>
                      <a:off x="0" y="0"/>
                      <a:ext cx="2743200" cy="2857500"/>
                    </a:xfrm>
                    <a:prstGeom prst="rect">
                      <a:avLst/>
                    </a:prstGeom>
                  </pic:spPr>
                </pic:pic>
              </a:graphicData>
            </a:graphic>
          </wp:inline>
        </w:drawing>
      </w:r>
    </w:p>
    <w:p w14:paraId="1413B208" w14:textId="77777777" w:rsidR="00B87705" w:rsidRDefault="00B87705" w:rsidP="001B509E">
      <w:pPr>
        <w:pStyle w:val="BodyText"/>
        <w:numPr>
          <w:ilvl w:val="0"/>
          <w:numId w:val="89"/>
        </w:numPr>
        <w:tabs>
          <w:tab w:val="left" w:pos="720"/>
        </w:tabs>
        <w:spacing w:line="276" w:lineRule="auto"/>
        <w:divId w:val="2006661542"/>
      </w:pPr>
      <w:r>
        <w:rPr>
          <w:rStyle w:val="Drop-downhotspot"/>
          <w:specVanish w:val="0"/>
        </w:rPr>
        <w:t>Cône</w:t>
      </w:r>
    </w:p>
    <w:p w14:paraId="52A19613" w14:textId="77777777" w:rsidR="00B87705" w:rsidRDefault="00B87705" w:rsidP="001B509E">
      <w:pPr>
        <w:pStyle w:val="BodyText"/>
        <w:tabs>
          <w:tab w:val="left" w:pos="1320"/>
        </w:tabs>
        <w:spacing w:line="276" w:lineRule="auto"/>
        <w:ind w:left="1320"/>
        <w:divId w:val="1538397456"/>
      </w:pPr>
      <w:r>
        <w:t>La valeur T est la distance au point le plus proche sur le vecteur de l'axe central du cône :</w:t>
      </w:r>
    </w:p>
    <w:p w14:paraId="1C074772" w14:textId="182E35CC" w:rsidR="00B87705" w:rsidRDefault="0001541E" w:rsidP="001B509E">
      <w:pPr>
        <w:pStyle w:val="BodyText"/>
        <w:tabs>
          <w:tab w:val="left" w:pos="1320"/>
        </w:tabs>
        <w:spacing w:line="276" w:lineRule="auto"/>
        <w:ind w:left="1320"/>
        <w:divId w:val="1538397456"/>
      </w:pPr>
      <w:r>
        <w:rPr>
          <w:noProof/>
        </w:rPr>
        <w:drawing>
          <wp:inline distT="0" distB="0" distL="0" distR="0" wp14:anchorId="35CA1D99" wp14:editId="332B1E17">
            <wp:extent cx="3390900" cy="3038475"/>
            <wp:effectExtent l="0" t="0" r="0" b="9525"/>
            <wp:docPr id="1202703274"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703274" name=""/>
                    <pic:cNvPicPr/>
                  </pic:nvPicPr>
                  <pic:blipFill>
                    <a:blip r:embed="rId189">
                      <a:extLst>
                        <a:ext uri="{28A0092B-C50C-407E-A947-70E740481C1C}">
                          <a14:useLocalDpi xmlns:a14="http://schemas.microsoft.com/office/drawing/2010/main" val="0"/>
                        </a:ext>
                      </a:extLst>
                    </a:blip>
                    <a:stretch>
                      <a:fillRect/>
                    </a:stretch>
                  </pic:blipFill>
                  <pic:spPr>
                    <a:xfrm>
                      <a:off x="0" y="0"/>
                      <a:ext cx="3390900" cy="3038475"/>
                    </a:xfrm>
                    <a:prstGeom prst="rect">
                      <a:avLst/>
                    </a:prstGeom>
                  </pic:spPr>
                </pic:pic>
              </a:graphicData>
            </a:graphic>
          </wp:inline>
        </w:drawing>
      </w:r>
    </w:p>
    <w:p w14:paraId="5E4CB382" w14:textId="77777777" w:rsidR="00B87705" w:rsidRDefault="00B87705">
      <w:pPr>
        <w:pStyle w:val="heading4b"/>
        <w:divId w:val="2006661542"/>
      </w:pPr>
      <w:r>
        <w:t>Pas d'exécution ou Exécution avec « CAO la plus proche » sélectionnée et un fichier CAO chargé</w:t>
      </w:r>
    </w:p>
    <w:p w14:paraId="3F8F6CED" w14:textId="77777777" w:rsidR="00B87705" w:rsidRDefault="00B87705">
      <w:pPr>
        <w:pStyle w:val="BodyText"/>
        <w:divId w:val="2006661542"/>
      </w:pPr>
      <w:r>
        <w:t xml:space="preserve">La valeur T apparaît comme T (CAO) et fait référence au point le plus proche sur la CAO. Les valeurs DX, DY et DZ sont les composants de vecteur de la valeur T (CAO). Il doit y avoir des données de surface CAO et vous devez définir votre affichage à Mode surface pour que cela fonctionne. Si aucune CAO n'est chargée, les valeurs T, DX, DY et DZ font référence au réglage </w:t>
      </w:r>
      <w:r>
        <w:rPr>
          <w:rStyle w:val="bold"/>
        </w:rPr>
        <w:t>Distance à la cible</w:t>
      </w:r>
      <w:r>
        <w:t>, uniquement actif pendant l'exécution.</w:t>
      </w:r>
    </w:p>
    <w:p w14:paraId="7C528CBF" w14:textId="77777777" w:rsidR="00B87705" w:rsidRDefault="00B87705">
      <w:pPr>
        <w:pStyle w:val="heading4b"/>
        <w:divId w:val="2006661542"/>
      </w:pPr>
      <w:r>
        <w:t>Pendant l'exécution avec sélection de « exécution d'élément » et « surface/arête »</w:t>
      </w:r>
    </w:p>
    <w:p w14:paraId="05EE74A0" w14:textId="77777777" w:rsidR="00B87705" w:rsidRDefault="00B87705">
      <w:pPr>
        <w:pStyle w:val="BodyText"/>
        <w:divId w:val="2006661542"/>
      </w:pPr>
      <w:r>
        <w:t>Ce mode est pour la compatibilité arrière et c'est la fonction originale. Dans ce cas, le point cible est la distance au prochain palpage sur l'élément.</w:t>
      </w:r>
    </w:p>
    <w:p w14:paraId="27FCCDB5" w14:textId="77777777" w:rsidR="00B87705" w:rsidRDefault="00B87705">
      <w:pPr>
        <w:pStyle w:val="heading4b"/>
        <w:divId w:val="2006661542"/>
      </w:pPr>
      <w:r>
        <w:t>Pendant l'exécution avec « Exécution de l'élément » et « Barycentre » ou « Vecteur » sélectionnés</w:t>
      </w:r>
    </w:p>
    <w:p w14:paraId="286C5958" w14:textId="77777777" w:rsidR="00B87705" w:rsidRDefault="00B87705">
      <w:pPr>
        <w:pStyle w:val="BodyText"/>
        <w:divId w:val="2006661542"/>
      </w:pPr>
      <w:r>
        <w:t xml:space="preserve">Si vous avez sélectionné </w:t>
      </w:r>
      <w:r>
        <w:rPr>
          <w:rStyle w:val="bold"/>
        </w:rPr>
        <w:t>Barycentre</w:t>
      </w:r>
      <w:r>
        <w:t xml:space="preserve"> ou </w:t>
      </w:r>
      <w:r>
        <w:rPr>
          <w:rStyle w:val="bold"/>
        </w:rPr>
        <w:t>Vecteur</w:t>
      </w:r>
      <w:r>
        <w:t>, ces options fonctionnent comme les exemples « éléments les plus proches » ci-dessus, mais elles indiquent les distances à l'élément d'exécution suivant.</w:t>
      </w:r>
    </w:p>
    <w:p w14:paraId="5FAC4E79" w14:textId="77777777" w:rsidR="00B87705" w:rsidRDefault="00B87705">
      <w:pPr>
        <w:jc w:val="right"/>
        <w:divId w:val="21155053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"Valider historique" \* MERGEFORMAT </w:instrText>
      </w:r>
      <w:r>
        <w:rPr>
          <w:rFonts w:ascii="Arial" w:hAnsi="Arial" w:cs="Arial"/>
          <w:color w:val="000000"/>
          <w:sz w:val="22"/>
          <w:szCs w:val="22"/>
        </w:rPr>
        <w:fldChar w:fldCharType="end"/>
      </w:r>
    </w:p>
    <w:p w14:paraId="704B5910" w14:textId="77777777" w:rsidR="00B87705" w:rsidRDefault="00B87705">
      <w:pPr>
        <w:pStyle w:val="Heading3"/>
        <w:divId w:val="2006661542"/>
        <w:rPr>
          <w:rFonts w:asciiTheme="minorHAnsi" w:hAnsiTheme="minorHAnsi" w:cstheme="majorBidi"/>
          <w:color w:val="0F4761" w:themeColor="accent1" w:themeShade="BF"/>
          <w:sz w:val="28"/>
          <w:szCs w:val="28"/>
        </w:rPr>
      </w:pPr>
      <w:bookmarkStart w:id="225" w:name="06_pref_topics_prompt_history_ht_2856"/>
      <w:bookmarkStart w:id="226" w:name="_Toc227307630"/>
      <w:bookmarkEnd w:id="225"/>
      <w:r>
        <w:t>Zone Historique d'invite</w:t>
      </w:r>
      <w:bookmarkEnd w:id="226"/>
    </w:p>
    <w:p w14:paraId="15A4A43D" w14:textId="3AA4B2F8" w:rsidR="00B87705" w:rsidRDefault="0001541E">
      <w:pPr>
        <w:pStyle w:val="BodyText"/>
        <w:divId w:val="2006661542"/>
      </w:pPr>
      <w:r>
        <w:rPr>
          <w:noProof/>
        </w:rPr>
        <w:drawing>
          <wp:inline distT="0" distB="0" distL="0" distR="0" wp14:anchorId="7A414CBD" wp14:editId="3B976905">
            <wp:extent cx="2482215" cy="1164732"/>
            <wp:effectExtent l="0" t="0" r="0" b="0"/>
            <wp:docPr id="563859549"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859549" name=""/>
                    <pic:cNvPicPr/>
                  </pic:nvPicPr>
                  <pic:blipFill>
                    <a:blip r:embed="rId190">
                      <a:extLst>
                        <a:ext uri="{28A0092B-C50C-407E-A947-70E740481C1C}">
                          <a14:useLocalDpi xmlns:a14="http://schemas.microsoft.com/office/drawing/2010/main" val="0"/>
                        </a:ext>
                      </a:extLst>
                    </a:blip>
                    <a:stretch>
                      <a:fillRect/>
                    </a:stretch>
                  </pic:blipFill>
                  <pic:spPr>
                    <a:xfrm>
                      <a:off x="0" y="0"/>
                      <a:ext cx="2482215" cy="1164732"/>
                    </a:xfrm>
                    <a:prstGeom prst="rect">
                      <a:avLst/>
                    </a:prstGeom>
                  </pic:spPr>
                </pic:pic>
              </a:graphicData>
            </a:graphic>
          </wp:inline>
        </w:drawing>
      </w:r>
    </w:p>
    <w:p w14:paraId="683D8183" w14:textId="77777777" w:rsidR="00B87705" w:rsidRDefault="00B87705">
      <w:pPr>
        <w:pStyle w:val="BodyText"/>
        <w:divId w:val="2006661542"/>
      </w:pPr>
      <w:r>
        <w:t xml:space="preserve">Lorsque vous cochez la case </w:t>
      </w:r>
      <w:r>
        <w:rPr>
          <w:rStyle w:val="bold"/>
        </w:rPr>
        <w:t>Afficher historique d'invite</w:t>
      </w:r>
      <w:r>
        <w:t>, PC-DMIS affiche le nouveau type de commentaire dans la fenêtre de résultats de palpage.</w:t>
      </w:r>
    </w:p>
    <w:p w14:paraId="1A9E7820" w14:textId="77777777" w:rsidR="00B87705" w:rsidRDefault="00B87705" w:rsidP="001B509E">
      <w:pPr>
        <w:pStyle w:val="BodyText"/>
        <w:numPr>
          <w:ilvl w:val="0"/>
          <w:numId w:val="90"/>
        </w:numPr>
        <w:tabs>
          <w:tab w:val="left" w:pos="720"/>
        </w:tabs>
        <w:spacing w:line="276" w:lineRule="auto"/>
        <w:divId w:val="2006661542"/>
      </w:pPr>
      <w:r>
        <w:t xml:space="preserve">Cochez la case </w:t>
      </w:r>
      <w:r>
        <w:rPr>
          <w:rStyle w:val="bold"/>
        </w:rPr>
        <w:t>Afficher X lignes à la fois</w:t>
      </w:r>
      <w:r>
        <w:t xml:space="preserve"> pour indiquer le nombre de lignes que PC-DMIS doit définir à part pour ces commentaires dans la fenêtre de résultats de palpage.</w:t>
      </w:r>
    </w:p>
    <w:p w14:paraId="4C732EED" w14:textId="77777777" w:rsidR="00B87705" w:rsidRDefault="00B87705" w:rsidP="001B509E">
      <w:pPr>
        <w:pStyle w:val="BodyText"/>
        <w:numPr>
          <w:ilvl w:val="0"/>
          <w:numId w:val="90"/>
        </w:numPr>
        <w:tabs>
          <w:tab w:val="left" w:pos="720"/>
        </w:tabs>
        <w:spacing w:line="276" w:lineRule="auto"/>
        <w:divId w:val="2006661542"/>
      </w:pPr>
      <w:r>
        <w:t xml:space="preserve">Lorsque le bouton </w:t>
      </w:r>
      <w:r>
        <w:rPr>
          <w:rStyle w:val="bold"/>
        </w:rPr>
        <w:t>Redimensionner automatiquement la police</w:t>
      </w:r>
      <w:r>
        <w:t xml:space="preserve"> est sélectionné, PC-DMIS redimensionne automatiquement la taille de la police des commentaires d'opérateurs dans les commandes de rapports, en fonction de la valeur de l'entrée </w:t>
      </w:r>
      <w:r>
        <w:rPr>
          <w:rStyle w:val="registryname"/>
        </w:rPr>
        <w:t>ReadoutDisplayFont_AutoHistoryFontSizeRatio</w:t>
      </w:r>
      <w:r>
        <w:t xml:space="preserve"> dans l'éditeur de réglages PC-DMIS. Pour plus de détails, voir « ReadoutDisplayFont_AutoHistoryFontSizeRatio » dans la documentation de l'éditeur de réglages PC-DMIS.</w:t>
      </w:r>
    </w:p>
    <w:p w14:paraId="79DC28FD" w14:textId="77777777" w:rsidR="00B87705" w:rsidRDefault="00B87705" w:rsidP="001B509E">
      <w:pPr>
        <w:pStyle w:val="BodyText"/>
        <w:numPr>
          <w:ilvl w:val="0"/>
          <w:numId w:val="90"/>
        </w:numPr>
        <w:tabs>
          <w:tab w:val="left" w:pos="720"/>
        </w:tabs>
        <w:spacing w:line="276" w:lineRule="auto"/>
        <w:divId w:val="2006661542"/>
      </w:pPr>
      <w:r>
        <w:t xml:space="preserve">Cochez la case </w:t>
      </w:r>
      <w:r>
        <w:rPr>
          <w:rStyle w:val="bold"/>
        </w:rPr>
        <w:t>Sélectionner police</w:t>
      </w:r>
      <w:r>
        <w:t xml:space="preserve"> pour indiquer le type et la taille de la police à utiliser pour ces commentaires dans la fenêtre de résultats de palpage.</w:t>
      </w:r>
    </w:p>
    <w:p w14:paraId="0E1D6B86" w14:textId="77777777" w:rsidR="00B87705" w:rsidRDefault="00B87705">
      <w:pPr>
        <w:pStyle w:val="BodyText"/>
        <w:divId w:val="2006661542"/>
      </w:pPr>
      <w:r>
        <w:t>Pour en savoir plus sur l'insertion de commentaires, voir la rubrique « Insertion de commentaires de programmation » au chapitre « Insertion de commandes de rapport ».</w:t>
      </w:r>
    </w:p>
    <w:p w14:paraId="19B29FAA" w14:textId="77777777" w:rsidR="00B87705" w:rsidRDefault="00B87705">
      <w:pPr>
        <w:pStyle w:val="BodyText"/>
        <w:divId w:val="2006661542"/>
      </w:pPr>
      <w:r>
        <w:t>Pour plus d'informations sur l'utilisation de la fenêtre de résultats de palpage, voir la rubrique « Utilisation de la fenêtre de résultats de palpage » au chapitre « Utilisation d'autres fenêtres, éditeurs et outils ».</w:t>
      </w:r>
    </w:p>
    <w:p w14:paraId="74A40822" w14:textId="77777777" w:rsidR="00B87705" w:rsidRDefault="00B87705">
      <w:pPr>
        <w:divId w:val="1251424718"/>
        <w:rPr>
          <w:color w:val="000000"/>
        </w:rPr>
      </w:pPr>
      <w:r>
        <w:rPr>
          <w:color w:val="000000"/>
        </w:rPr>
        <w:t> </w:t>
      </w:r>
    </w:p>
    <w:p w14:paraId="53D8F636" w14:textId="77777777" w:rsidR="00B87705" w:rsidRDefault="00B87705">
      <w:pPr>
        <w:jc w:val="right"/>
        <w:divId w:val="6704559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"Toujours suivre le centre de la zone d'affichage" \* MERGEFORMAT </w:instrText>
      </w:r>
      <w:r>
        <w:rPr>
          <w:rFonts w:ascii="Arial" w:hAnsi="Arial" w:cs="Arial"/>
          <w:color w:val="000000"/>
          <w:sz w:val="22"/>
          <w:szCs w:val="22"/>
        </w:rPr>
        <w:fldChar w:fldCharType="end"/>
      </w:r>
    </w:p>
    <w:p w14:paraId="456A6B2E" w14:textId="77777777" w:rsidR="00B87705" w:rsidRDefault="00B87705">
      <w:pPr>
        <w:pStyle w:val="Heading3"/>
        <w:divId w:val="2006661542"/>
        <w:rPr>
          <w:rFonts w:asciiTheme="minorHAnsi" w:hAnsiTheme="minorHAnsi" w:cstheme="majorBidi"/>
          <w:color w:val="0F4761" w:themeColor="accent1" w:themeShade="BF"/>
          <w:sz w:val="28"/>
          <w:szCs w:val="28"/>
        </w:rPr>
      </w:pPr>
      <w:bookmarkStart w:id="227" w:name="06_pref_topics_always_track_fov__2132"/>
      <w:bookmarkStart w:id="228" w:name="_Toc227307631"/>
      <w:bookmarkEnd w:id="227"/>
      <w:r>
        <w:t>Toujours suivre le centre de la zone d'affichage</w:t>
      </w:r>
      <w:bookmarkEnd w:id="228"/>
    </w:p>
    <w:p w14:paraId="1E9E9D54" w14:textId="77777777" w:rsidR="00B87705" w:rsidRDefault="00B87705">
      <w:pPr>
        <w:pStyle w:val="BodyText"/>
        <w:divId w:val="2006661542"/>
      </w:pPr>
      <w:r>
        <w:t>Si cet élément est sélectionné, PC-DMIS affiche le centre de la zone d’affichage d’un palpeur vidéo non tactile. L'option apparaît uniquement si un palpeur vidéo non tactile est défini.</w:t>
      </w:r>
    </w:p>
    <w:p w14:paraId="46065C48" w14:textId="77777777" w:rsidR="00B87705" w:rsidRDefault="00B87705">
      <w:pPr>
        <w:divId w:val="1847866747"/>
        <w:rPr>
          <w:color w:val="000000"/>
        </w:rPr>
      </w:pPr>
      <w:r>
        <w:rPr>
          <w:color w:val="000000"/>
        </w:rPr>
        <w:t> </w:t>
      </w:r>
    </w:p>
    <w:p w14:paraId="7D0F1BE8" w14:textId="77777777" w:rsidR="00B87705" w:rsidRDefault="00B87705">
      <w:pPr>
        <w:pStyle w:val="Heading2"/>
        <w:divId w:val="2006661542"/>
        <w:rPr>
          <w:color w:val="0F4761" w:themeColor="accent1" w:themeShade="BF"/>
        </w:rPr>
      </w:pPr>
      <w:bookmarkStart w:id="229" w:name="06_pref_topics_setting_up_multip_8028"/>
      <w:bookmarkStart w:id="230" w:name="_Toc227307632"/>
      <w:bookmarkEnd w:id="229"/>
      <w:r>
        <w:t>Configuration de plusieurs bras</w:t>
      </w:r>
      <w:bookmarkEnd w:id="230"/>
    </w:p>
    <w:p w14:paraId="47AE86BF" w14:textId="77777777" w:rsidR="00B87705" w:rsidRDefault="00B87705">
      <w:pPr>
        <w:pStyle w:val="BodyText"/>
        <w:divId w:val="2006661542"/>
      </w:pPr>
      <w:r>
        <w:t>Voir le chapitre « Utilisation du mode maître/esclave » pour en savoir plus sur les procédures de configuration de plusieurs bras.</w:t>
      </w:r>
    </w:p>
    <w:p w14:paraId="0D7423C8" w14:textId="77777777" w:rsidR="00B87705" w:rsidRDefault="00B87705">
      <w:pPr>
        <w:divId w:val="325940379"/>
        <w:rPr>
          <w:color w:val="000000"/>
        </w:rPr>
      </w:pPr>
      <w:r>
        <w:rPr>
          <w:color w:val="000000"/>
        </w:rPr>
        <w:t> </w:t>
      </w:r>
    </w:p>
    <w:p w14:paraId="3B8D73B1" w14:textId="77777777" w:rsidR="00B87705" w:rsidRDefault="00B87705">
      <w:pPr>
        <w:pStyle w:val="Heading2"/>
        <w:divId w:val="2006661542"/>
        <w:rPr>
          <w:color w:val="0F4761" w:themeColor="accent1" w:themeShade="BF"/>
        </w:rPr>
      </w:pPr>
      <w:bookmarkStart w:id="231" w:name="_Toc227307633"/>
      <w:r>
        <w:t>Définition de la table tournante</w:t>
      </w:r>
      <w:bookmarkEnd w:id="231"/>
    </w:p>
    <w:p w14:paraId="3C9C2471" w14:textId="77777777" w:rsidR="00B87705" w:rsidRDefault="00B87705">
      <w:pPr>
        <w:jc w:val="right"/>
        <w:divId w:val="4811440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"Table tournante empilée"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"Table tournante double"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"Table rotative:Double"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"Table rotative:Empilé"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"Table rotative" \* MERGEFORMAT </w:instrText>
      </w:r>
      <w:r>
        <w:rPr>
          <w:rFonts w:ascii="Arial" w:hAnsi="Arial" w:cs="Arial"/>
          <w:color w:val="000000"/>
          <w:sz w:val="22"/>
          <w:szCs w:val="22"/>
        </w:rPr>
        <w:fldChar w:fldCharType="end"/>
      </w:r>
    </w:p>
    <w:p w14:paraId="4D2EE668" w14:textId="77777777" w:rsidR="00B87705" w:rsidRDefault="00B87705">
      <w:pPr>
        <w:pStyle w:val="BodyText"/>
        <w:divId w:val="2006661542"/>
      </w:pPr>
      <w:bookmarkStart w:id="232" w:name="06_pref_topics_defining_the_rota_2298"/>
      <w:bookmarkEnd w:id="232"/>
      <w:r>
        <w:t xml:space="preserve">Sélectionnez l'option de menu </w:t>
      </w:r>
      <w:r>
        <w:rPr>
          <w:rStyle w:val="bold"/>
        </w:rPr>
        <w:t>Modifier | Préférences | Configurer table tournante</w:t>
      </w:r>
      <w:r>
        <w:t xml:space="preserve"> pour ouvrir la boîte de dialogue </w:t>
      </w:r>
      <w:r>
        <w:rPr>
          <w:rStyle w:val="bold"/>
        </w:rPr>
        <w:t>Configuration de la table tournante</w:t>
      </w:r>
      <w:r>
        <w:t>.</w:t>
      </w:r>
    </w:p>
    <w:p w14:paraId="1B49F814" w14:textId="5F0A929E" w:rsidR="00B87705" w:rsidRDefault="0001541E">
      <w:pPr>
        <w:pStyle w:val="figure"/>
        <w:keepNext/>
        <w:spacing w:before="60" w:after="225" w:afterAutospacing="0"/>
        <w:divId w:val="20066615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24F5540" wp14:editId="1850639F">
            <wp:extent cx="2619375" cy="2638425"/>
            <wp:effectExtent l="0" t="0" r="9525" b="9525"/>
            <wp:docPr id="1699109279"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109279" name=""/>
                    <pic:cNvPicPr/>
                  </pic:nvPicPr>
                  <pic:blipFill>
                    <a:blip r:embed="rId191">
                      <a:extLst>
                        <a:ext uri="{28A0092B-C50C-407E-A947-70E740481C1C}">
                          <a14:useLocalDpi xmlns:a14="http://schemas.microsoft.com/office/drawing/2010/main" val="0"/>
                        </a:ext>
                      </a:extLst>
                    </a:blip>
                    <a:stretch>
                      <a:fillRect/>
                    </a:stretch>
                  </pic:blipFill>
                  <pic:spPr>
                    <a:xfrm>
                      <a:off x="0" y="0"/>
                      <a:ext cx="2619375" cy="2638425"/>
                    </a:xfrm>
                    <a:prstGeom prst="rect">
                      <a:avLst/>
                    </a:prstGeom>
                  </pic:spPr>
                </pic:pic>
              </a:graphicData>
            </a:graphic>
          </wp:inline>
        </w:drawing>
      </w:r>
    </w:p>
    <w:p w14:paraId="7FBED800" w14:textId="77777777" w:rsidR="00B87705" w:rsidRDefault="00B87705">
      <w:pPr>
        <w:pStyle w:val="Caption1"/>
        <w:divId w:val="2006661542"/>
      </w:pPr>
      <w:r>
        <w:t>Boîte de dialogue Configuration de la table tournante</w:t>
      </w:r>
    </w:p>
    <w:p w14:paraId="577175CE" w14:textId="77777777" w:rsidR="00B87705" w:rsidRDefault="00B87705">
      <w:pPr>
        <w:pStyle w:val="note"/>
        <w:spacing w:before="0" w:beforeAutospacing="0" w:after="0" w:afterAutospacing="0"/>
        <w:divId w:val="2006661542"/>
        <w:rPr>
          <w:rFonts w:ascii="Times New Roman" w:eastAsiaTheme="minorHAnsi" w:hAnsi="Times New Roman" w:cs="Times New Roman"/>
        </w:rPr>
      </w:pPr>
      <w:r>
        <w:rPr>
          <w:rFonts w:ascii="Times New Roman" w:eastAsiaTheme="minorHAnsi" w:hAnsi="Times New Roman" w:cs="Times New Roman"/>
        </w:rPr>
        <w:t>PC-DMIS désactive le mouvement de la table tournante quand le mouvement ClearanceCube est actif.</w:t>
      </w:r>
    </w:p>
    <w:p w14:paraId="36C138C7" w14:textId="77777777" w:rsidR="00B87705" w:rsidRDefault="00B87705">
      <w:pPr>
        <w:pStyle w:val="BodyText"/>
        <w:divId w:val="2006661542"/>
      </w:pPr>
      <w:r>
        <w:t>Cette boîte de dialogue vous permet de définir la table tournante. Vous ne pouvez sélectionner qu'une option par catégorie.</w:t>
      </w:r>
    </w:p>
    <w:p w14:paraId="2DABF513" w14:textId="77777777" w:rsidR="00B87705" w:rsidRDefault="00B87705" w:rsidP="001B509E">
      <w:pPr>
        <w:pStyle w:val="BodyText"/>
        <w:numPr>
          <w:ilvl w:val="0"/>
          <w:numId w:val="91"/>
        </w:numPr>
        <w:tabs>
          <w:tab w:val="left" w:pos="720"/>
        </w:tabs>
        <w:spacing w:line="276" w:lineRule="auto"/>
        <w:divId w:val="2006661542"/>
      </w:pPr>
      <w:r>
        <w:t xml:space="preserve">Sélectionnez le type de table à utiliser. Si l'option </w:t>
      </w:r>
      <w:r>
        <w:rPr>
          <w:rStyle w:val="bold"/>
        </w:rPr>
        <w:t>Table tournante double</w:t>
      </w:r>
      <w:r>
        <w:t xml:space="preserve"> ou </w:t>
      </w:r>
      <w:r>
        <w:rPr>
          <w:rStyle w:val="bold"/>
        </w:rPr>
        <w:t>Tables tournantes empilées</w:t>
      </w:r>
      <w:r>
        <w:t xml:space="preserve"> est sélectionnée, indiquez la table active (Table W ou Table V). Si vous sélectionnez </w:t>
      </w:r>
      <w:r>
        <w:rPr>
          <w:rStyle w:val="bold"/>
        </w:rPr>
        <w:t>Table rotative double</w:t>
      </w:r>
      <w:r>
        <w:t xml:space="preserve"> ou </w:t>
      </w:r>
      <w:r>
        <w:rPr>
          <w:rStyle w:val="bold"/>
        </w:rPr>
        <w:t>Tables rotatives empilées</w:t>
      </w:r>
      <w:r>
        <w:t xml:space="preserve">, PC-DMIS affiche aussi la barre d'outils </w:t>
      </w:r>
      <w:r>
        <w:rPr>
          <w:rStyle w:val="bold"/>
        </w:rPr>
        <w:t>Table tournante active</w:t>
      </w:r>
      <w:r>
        <w:t xml:space="preserve"> dès que vous cliquez sur </w:t>
      </w:r>
      <w:r>
        <w:rPr>
          <w:rStyle w:val="bold"/>
        </w:rPr>
        <w:t>OK</w:t>
      </w:r>
      <w:r>
        <w:t>. Cette barre d'outils contient deux icônes qui vous permettent de sélectionner la table tournante active.</w:t>
      </w:r>
    </w:p>
    <w:p w14:paraId="38E59805" w14:textId="77777777" w:rsidR="00B87705" w:rsidRDefault="00B87705" w:rsidP="001B509E">
      <w:pPr>
        <w:pStyle w:val="BodyText"/>
        <w:numPr>
          <w:ilvl w:val="0"/>
          <w:numId w:val="91"/>
        </w:numPr>
        <w:tabs>
          <w:tab w:val="left" w:pos="720"/>
        </w:tabs>
        <w:spacing w:line="276" w:lineRule="auto"/>
        <w:divId w:val="2006661542"/>
      </w:pPr>
      <w:r>
        <w:t xml:space="preserve">Choisissez l'option </w:t>
      </w:r>
      <w:r>
        <w:rPr>
          <w:rStyle w:val="bold"/>
        </w:rPr>
        <w:t>Table indexée</w:t>
      </w:r>
      <w:r>
        <w:t xml:space="preserve"> ou </w:t>
      </w:r>
      <w:r>
        <w:rPr>
          <w:rStyle w:val="bold"/>
        </w:rPr>
        <w:t>Table infinie</w:t>
      </w:r>
      <w:r>
        <w:t xml:space="preserve"> pour définir si la table est de type indexable ou infini.</w:t>
      </w:r>
    </w:p>
    <w:p w14:paraId="5B05C18B" w14:textId="77777777" w:rsidR="00B87705" w:rsidRDefault="00B87705" w:rsidP="001B509E">
      <w:pPr>
        <w:pStyle w:val="note"/>
        <w:tabs>
          <w:tab w:val="left" w:pos="720"/>
        </w:tabs>
        <w:spacing w:before="0" w:beforeAutospacing="0" w:after="0" w:afterAutospacing="0" w:line="276" w:lineRule="auto"/>
        <w:ind w:left="720"/>
        <w:divId w:val="2006661542"/>
        <w:rPr>
          <w:rFonts w:ascii="Times New Roman" w:eastAsiaTheme="minorHAnsi" w:hAnsi="Times New Roman" w:cs="Times New Roman"/>
        </w:rPr>
      </w:pPr>
      <w:r>
        <w:rPr>
          <w:rFonts w:ascii="Times New Roman" w:eastAsiaTheme="minorHAnsi" w:hAnsi="Times New Roman" w:cs="Times New Roman"/>
        </w:rPr>
        <w:t>Les tables tournantes indexées ont un nombre fixe d'angles spécifiques sur lesquels elles peuvent être positionnées. En règle générale, l'incrément (en degrés de rotation) entre une position donnée et la position disponible suivante est fixe. Le niveau d'incrémentation varie selon la table utilisée. Au besoin, voir la documentation accompagnant votre table tournante. Les tables tournantes infinies acceptent toutes les positions (en degrés).</w:t>
      </w:r>
    </w:p>
    <w:p w14:paraId="06DEE783" w14:textId="77777777" w:rsidR="00B87705" w:rsidRDefault="00B87705" w:rsidP="001B509E">
      <w:pPr>
        <w:pStyle w:val="BodyText"/>
        <w:numPr>
          <w:ilvl w:val="0"/>
          <w:numId w:val="91"/>
        </w:numPr>
        <w:tabs>
          <w:tab w:val="left" w:pos="720"/>
        </w:tabs>
        <w:spacing w:line="276" w:lineRule="auto"/>
        <w:divId w:val="2006661542"/>
      </w:pPr>
      <w:r>
        <w:t xml:space="preserve">Choisissez l'option </w:t>
      </w:r>
      <w:r>
        <w:rPr>
          <w:rStyle w:val="bold"/>
        </w:rPr>
        <w:t>Table manuelle</w:t>
      </w:r>
      <w:r>
        <w:t xml:space="preserve"> ou </w:t>
      </w:r>
      <w:r>
        <w:rPr>
          <w:rStyle w:val="bold"/>
        </w:rPr>
        <w:t>Table CND</w:t>
      </w:r>
      <w:r>
        <w:t xml:space="preserve"> pour définir si la table est de type manuel ou CND.</w:t>
      </w:r>
    </w:p>
    <w:p w14:paraId="3064434A" w14:textId="77777777" w:rsidR="00B87705" w:rsidRDefault="00B87705" w:rsidP="001B509E">
      <w:pPr>
        <w:pStyle w:val="BodyText"/>
        <w:numPr>
          <w:ilvl w:val="0"/>
          <w:numId w:val="91"/>
        </w:numPr>
        <w:tabs>
          <w:tab w:val="left" w:pos="720"/>
        </w:tabs>
        <w:spacing w:line="276" w:lineRule="auto"/>
        <w:divId w:val="2006661542"/>
      </w:pPr>
      <w:r>
        <w:t xml:space="preserve">Dans la liste </w:t>
      </w:r>
      <w:r>
        <w:rPr>
          <w:rStyle w:val="bold"/>
        </w:rPr>
        <w:t>Axe pour vecteur de table</w:t>
      </w:r>
      <w:r>
        <w:t>, sélectionnez l'axe de la machine le plus proche de celui de rotation de la table.</w:t>
      </w:r>
    </w:p>
    <w:p w14:paraId="1176384A" w14:textId="77777777" w:rsidR="00B87705" w:rsidRDefault="00B87705" w:rsidP="001B509E">
      <w:pPr>
        <w:pStyle w:val="BodyText"/>
        <w:numPr>
          <w:ilvl w:val="0"/>
          <w:numId w:val="91"/>
        </w:numPr>
        <w:tabs>
          <w:tab w:val="left" w:pos="720"/>
        </w:tabs>
        <w:spacing w:line="276" w:lineRule="auto"/>
        <w:divId w:val="2006661542"/>
      </w:pPr>
      <w:r>
        <w:t xml:space="preserve">Dans la liste </w:t>
      </w:r>
      <w:r>
        <w:rPr>
          <w:rStyle w:val="bold"/>
        </w:rPr>
        <w:t>Sens de la rotation positive</w:t>
      </w:r>
      <w:r>
        <w:t>, choisissez si la table réalise une rotation positive par rapport à l'axe sélectionné dans le sens horaire ou contraire. Le point de vue de référence pour la direction est la perspective d'observer depuis le haut l'axe de la table vers l'origine.</w:t>
      </w:r>
    </w:p>
    <w:p w14:paraId="7F5A3084" w14:textId="77777777" w:rsidR="00B87705" w:rsidRDefault="00B87705" w:rsidP="001B509E">
      <w:pPr>
        <w:pStyle w:val="BodyText"/>
        <w:numPr>
          <w:ilvl w:val="0"/>
          <w:numId w:val="91"/>
        </w:numPr>
        <w:tabs>
          <w:tab w:val="left" w:pos="720"/>
        </w:tabs>
        <w:spacing w:line="276" w:lineRule="auto"/>
        <w:divId w:val="2006661542"/>
      </w:pPr>
      <w:r>
        <w:t>Si vous les connaissez, entrez les valeurs XYZ et IJK. Pour PC-DMIS NC, l'emplacement approximatif du centre de la table (à l'intérieur de la distance de prépalpage du palpeur) doit être inclus car tout le calibrage est effectué sous contrôle CND.</w:t>
      </w:r>
    </w:p>
    <w:p w14:paraId="42043CA7" w14:textId="77777777" w:rsidR="00B87705" w:rsidRDefault="00B87705" w:rsidP="001B509E">
      <w:pPr>
        <w:pStyle w:val="BodyText"/>
        <w:numPr>
          <w:ilvl w:val="0"/>
          <w:numId w:val="91"/>
        </w:numPr>
        <w:tabs>
          <w:tab w:val="left" w:pos="720"/>
        </w:tabs>
        <w:spacing w:line="276" w:lineRule="auto"/>
        <w:divId w:val="2006661542"/>
      </w:pPr>
      <w:r>
        <w:t xml:space="preserve">Cliquez sur </w:t>
      </w:r>
      <w:r>
        <w:rPr>
          <w:rStyle w:val="bold"/>
        </w:rPr>
        <w:t>Calibrer</w:t>
      </w:r>
      <w:r>
        <w:t xml:space="preserve"> pour commencer le processus de calibrage.</w:t>
      </w:r>
    </w:p>
    <w:p w14:paraId="3797A085" w14:textId="77777777" w:rsidR="00B87705" w:rsidRDefault="00B87705" w:rsidP="001B509E">
      <w:pPr>
        <w:pStyle w:val="note"/>
        <w:tabs>
          <w:tab w:val="left" w:pos="720"/>
        </w:tabs>
        <w:spacing w:before="0" w:beforeAutospacing="0" w:after="0" w:afterAutospacing="0" w:line="276" w:lineRule="auto"/>
        <w:ind w:left="720"/>
        <w:divId w:val="2006661542"/>
        <w:rPr>
          <w:rFonts w:ascii="Times New Roman" w:eastAsiaTheme="minorHAnsi" w:hAnsi="Times New Roman" w:cs="Times New Roman"/>
        </w:rPr>
      </w:pPr>
      <w:r>
        <w:rPr>
          <w:rFonts w:ascii="Times New Roman" w:eastAsiaTheme="minorHAnsi" w:hAnsi="Times New Roman" w:cs="Times New Roman"/>
        </w:rPr>
        <w:t xml:space="preserve">L'option de menu </w:t>
      </w:r>
      <w:r>
        <w:rPr>
          <w:rStyle w:val="bold"/>
          <w:rFonts w:ascii="Times New Roman" w:eastAsiaTheme="minorHAnsi" w:hAnsi="Times New Roman" w:cs="Times New Roman"/>
        </w:rPr>
        <w:t>Configurer table tournante</w:t>
      </w:r>
      <w:r>
        <w:rPr>
          <w:rFonts w:ascii="Times New Roman" w:eastAsiaTheme="minorHAnsi" w:hAnsi="Times New Roman" w:cs="Times New Roman"/>
        </w:rPr>
        <w:t xml:space="preserve"> est disponible seulement si votre licence PC-DMIS est configurée pour accepter des tables tournantes.</w:t>
      </w:r>
    </w:p>
    <w:p w14:paraId="4EF5DD97" w14:textId="77777777" w:rsidR="00B87705" w:rsidRDefault="00B87705">
      <w:pPr>
        <w:pStyle w:val="heading4b"/>
        <w:divId w:val="2006661542"/>
      </w:pPr>
      <w:r>
        <w:t>Commande ROTABSPEED</w:t>
      </w:r>
    </w:p>
    <w:p w14:paraId="4942CA70" w14:textId="77777777" w:rsidR="00B87705" w:rsidRDefault="00B87705">
      <w:pPr>
        <w:pStyle w:val="BodyText"/>
        <w:divId w:val="2006661542"/>
      </w:pPr>
      <w:r>
        <w:t xml:space="preserve">Quand vous définissez une commande </w:t>
      </w:r>
      <w:r>
        <w:rPr>
          <w:rStyle w:val="codecharacter"/>
        </w:rPr>
        <w:t>Move/Rotab</w:t>
      </w:r>
      <w:r>
        <w:t xml:space="preserve">, elle utilise la valeur de vitesse dans l'onglet </w:t>
      </w:r>
      <w:r>
        <w:rPr>
          <w:rStyle w:val="bold"/>
        </w:rPr>
        <w:t>Table tournante</w:t>
      </w:r>
      <w:r>
        <w:t xml:space="preserve"> de la boîte de dialogue </w:t>
      </w:r>
      <w:r>
        <w:rPr>
          <w:rStyle w:val="bold"/>
        </w:rPr>
        <w:t>Réglages des paramètres</w:t>
      </w:r>
      <w:r>
        <w:t xml:space="preserve"> (</w:t>
      </w:r>
      <w:r>
        <w:rPr>
          <w:rStyle w:val="bold"/>
        </w:rPr>
        <w:t>Modifier | Préférences | Paramètres</w:t>
      </w:r>
      <w:r>
        <w:t xml:space="preserve">). Vous pouvez remplacer cette valeur pour ralentir ou accélérer la table tournante avec la commande </w:t>
      </w:r>
      <w:r>
        <w:rPr>
          <w:rStyle w:val="codecharacter"/>
        </w:rPr>
        <w:t>ROTABSPEED</w:t>
      </w:r>
      <w:r>
        <w:t>.</w:t>
      </w:r>
    </w:p>
    <w:p w14:paraId="225D09B3" w14:textId="77777777" w:rsidR="00B87705" w:rsidRDefault="00B87705">
      <w:pPr>
        <w:pStyle w:val="example-para"/>
        <w:shd w:val="clear" w:color="auto" w:fill="EEEEEE"/>
        <w:divId w:val="145168332"/>
      </w:pPr>
      <w:r>
        <w:t>Par exemple :</w:t>
      </w:r>
    </w:p>
    <w:p w14:paraId="6649D7CA" w14:textId="77777777" w:rsidR="00B87705" w:rsidRDefault="00B87705">
      <w:pPr>
        <w:pStyle w:val="example-para"/>
        <w:shd w:val="clear" w:color="auto" w:fill="EEEEEE"/>
        <w:divId w:val="145168332"/>
      </w:pPr>
      <w:r>
        <w:rPr>
          <w:rStyle w:val="codecharacter"/>
        </w:rPr>
        <w:t>STARTUP=ALIGNMENT/START,RECALIBRATE:USE_PART_SETUP,LIST=YES</w:t>
      </w:r>
    </w:p>
    <w:p w14:paraId="39E85054" w14:textId="77777777" w:rsidR="00B87705" w:rsidRDefault="00B87705">
      <w:pPr>
        <w:pStyle w:val="example-para"/>
        <w:shd w:val="clear" w:color="auto" w:fill="EEEEEE"/>
        <w:ind w:left="300"/>
        <w:divId w:val="145168332"/>
      </w:pPr>
      <w:r>
        <w:rPr>
          <w:rStyle w:val="codecharacter"/>
        </w:rPr>
        <w:t>ALIGNMENT/END</w:t>
      </w:r>
    </w:p>
    <w:p w14:paraId="205E683B" w14:textId="77777777" w:rsidR="00B87705" w:rsidRDefault="00B87705">
      <w:pPr>
        <w:pStyle w:val="example-para"/>
        <w:shd w:val="clear" w:color="auto" w:fill="EEEEEE"/>
        <w:ind w:left="300"/>
        <w:divId w:val="145168332"/>
      </w:pPr>
      <w:r>
        <w:rPr>
          <w:rStyle w:val="codecharacter"/>
        </w:rPr>
        <w:t>MODE/DCC</w:t>
      </w:r>
    </w:p>
    <w:p w14:paraId="60D15E5F" w14:textId="77777777" w:rsidR="00B87705" w:rsidRDefault="00B87705">
      <w:pPr>
        <w:pStyle w:val="example-para"/>
        <w:shd w:val="clear" w:color="auto" w:fill="EEEEEE"/>
        <w:ind w:left="300"/>
        <w:divId w:val="145168332"/>
      </w:pPr>
      <w:r>
        <w:rPr>
          <w:rStyle w:val="codecharacter"/>
        </w:rPr>
        <w:t>MOVESPEED/ 96</w:t>
      </w:r>
    </w:p>
    <w:p w14:paraId="5B1E5287" w14:textId="77777777" w:rsidR="00B87705" w:rsidRDefault="00B87705">
      <w:pPr>
        <w:pStyle w:val="example-para"/>
        <w:shd w:val="clear" w:color="auto" w:fill="EEEEEE"/>
        <w:ind w:left="300"/>
        <w:divId w:val="145168332"/>
      </w:pPr>
      <w:r>
        <w:rPr>
          <w:rStyle w:val="codecharacter"/>
        </w:rPr>
        <w:t>FLY/ON</w:t>
      </w:r>
    </w:p>
    <w:p w14:paraId="3550F416" w14:textId="77777777" w:rsidR="00B87705" w:rsidRDefault="00B87705">
      <w:pPr>
        <w:pStyle w:val="example-para"/>
        <w:shd w:val="clear" w:color="auto" w:fill="EEEEEE"/>
        <w:ind w:left="300"/>
        <w:divId w:val="145168332"/>
      </w:pPr>
      <w:r>
        <w:rPr>
          <w:rStyle w:val="codecharacter"/>
        </w:rPr>
        <w:t>FORMAT/TEXT,OPTIONS,,HEADINGS,SYMBOLS,;NOM,TOL,MEAS,DEV,OUTTOL,,</w:t>
      </w:r>
    </w:p>
    <w:p w14:paraId="7DB0D12C" w14:textId="77777777" w:rsidR="00B87705" w:rsidRDefault="00B87705">
      <w:pPr>
        <w:pStyle w:val="example-para"/>
        <w:shd w:val="clear" w:color="auto" w:fill="EEEEEE"/>
        <w:ind w:left="300"/>
        <w:divId w:val="145168332"/>
      </w:pPr>
      <w:r>
        <w:rPr>
          <w:rStyle w:val="codecharacter"/>
        </w:rPr>
        <w:t>LOADPROBE/X5HD</w:t>
      </w:r>
    </w:p>
    <w:p w14:paraId="03557561" w14:textId="77777777" w:rsidR="00B87705" w:rsidRDefault="00B87705">
      <w:pPr>
        <w:pStyle w:val="example-para"/>
        <w:shd w:val="clear" w:color="auto" w:fill="EEEEEE"/>
        <w:ind w:left="300"/>
        <w:divId w:val="145168332"/>
      </w:pPr>
      <w:r>
        <w:rPr>
          <w:rStyle w:val="codecharacter"/>
        </w:rPr>
        <w:t>TIP/X5HD, SHANKIJK=0,0,1, ANGLE=90</w:t>
      </w:r>
    </w:p>
    <w:p w14:paraId="0084CF67" w14:textId="77777777" w:rsidR="00B87705" w:rsidRDefault="00B87705">
      <w:pPr>
        <w:pStyle w:val="example-para"/>
        <w:shd w:val="clear" w:color="auto" w:fill="EEEEEE"/>
        <w:ind w:left="300"/>
        <w:divId w:val="145168332"/>
      </w:pPr>
      <w:r>
        <w:rPr>
          <w:rStyle w:val="codecharacter"/>
        </w:rPr>
        <w:t>MOVE/ROTAB,30,SHORTEST,</w:t>
      </w:r>
    </w:p>
    <w:p w14:paraId="021548A3" w14:textId="77777777" w:rsidR="00B87705" w:rsidRDefault="00B87705">
      <w:pPr>
        <w:pStyle w:val="example-para"/>
        <w:shd w:val="clear" w:color="auto" w:fill="EEEEEE"/>
        <w:ind w:left="300"/>
        <w:divId w:val="145168332"/>
      </w:pPr>
      <w:r>
        <w:rPr>
          <w:rStyle w:val="codecharacter"/>
        </w:rPr>
        <w:t>.</w:t>
      </w:r>
    </w:p>
    <w:p w14:paraId="05903AC2" w14:textId="77777777" w:rsidR="00B87705" w:rsidRDefault="00B87705">
      <w:pPr>
        <w:pStyle w:val="example-para"/>
        <w:shd w:val="clear" w:color="auto" w:fill="EEEEEE"/>
        <w:ind w:left="300"/>
        <w:divId w:val="145168332"/>
      </w:pPr>
      <w:r>
        <w:rPr>
          <w:rStyle w:val="codecharacter"/>
        </w:rPr>
        <w:t>.</w:t>
      </w:r>
    </w:p>
    <w:p w14:paraId="092AE388" w14:textId="77777777" w:rsidR="00B87705" w:rsidRDefault="00B87705">
      <w:pPr>
        <w:pStyle w:val="example-para"/>
        <w:shd w:val="clear" w:color="auto" w:fill="EEEEEE"/>
        <w:ind w:left="300"/>
        <w:divId w:val="145168332"/>
      </w:pPr>
      <w:r>
        <w:rPr>
          <w:rStyle w:val="codecharacter"/>
        </w:rPr>
        <w:t>.</w:t>
      </w:r>
    </w:p>
    <w:p w14:paraId="4D678256" w14:textId="77777777" w:rsidR="00B87705" w:rsidRDefault="00B87705">
      <w:pPr>
        <w:pStyle w:val="example-para"/>
        <w:shd w:val="clear" w:color="auto" w:fill="EEEEEE"/>
        <w:ind w:left="300"/>
        <w:divId w:val="145168332"/>
      </w:pPr>
      <w:r>
        <w:rPr>
          <w:rStyle w:val="codecharacter"/>
        </w:rPr>
        <w:t>ROTABSPEED/ 72</w:t>
      </w:r>
    </w:p>
    <w:p w14:paraId="17000B40" w14:textId="77777777" w:rsidR="00B87705" w:rsidRDefault="00B87705">
      <w:pPr>
        <w:pStyle w:val="example-para"/>
        <w:shd w:val="clear" w:color="auto" w:fill="EEEEEE"/>
        <w:ind w:left="300"/>
        <w:divId w:val="145168332"/>
      </w:pPr>
      <w:r>
        <w:rPr>
          <w:rStyle w:val="codecharacter"/>
        </w:rPr>
        <w:t>.</w:t>
      </w:r>
    </w:p>
    <w:p w14:paraId="77BC4B85" w14:textId="77777777" w:rsidR="00B87705" w:rsidRDefault="00B87705">
      <w:pPr>
        <w:pStyle w:val="example-para"/>
        <w:shd w:val="clear" w:color="auto" w:fill="EEEEEE"/>
        <w:ind w:left="300"/>
        <w:divId w:val="145168332"/>
      </w:pPr>
      <w:r>
        <w:rPr>
          <w:rStyle w:val="codecharacter"/>
        </w:rPr>
        <w:t>.</w:t>
      </w:r>
    </w:p>
    <w:p w14:paraId="0DAA3324" w14:textId="77777777" w:rsidR="00B87705" w:rsidRDefault="00B87705">
      <w:pPr>
        <w:pStyle w:val="example-para"/>
        <w:shd w:val="clear" w:color="auto" w:fill="EEEEEE"/>
        <w:ind w:left="300"/>
        <w:divId w:val="145168332"/>
      </w:pPr>
      <w:r>
        <w:rPr>
          <w:rStyle w:val="codecharacter"/>
        </w:rPr>
        <w:t>.</w:t>
      </w:r>
    </w:p>
    <w:p w14:paraId="5578AF70" w14:textId="77777777" w:rsidR="00B87705" w:rsidRDefault="00B87705">
      <w:pPr>
        <w:pStyle w:val="example-para"/>
        <w:shd w:val="clear" w:color="auto" w:fill="EEEEEE"/>
        <w:ind w:left="300"/>
        <w:divId w:val="145168332"/>
      </w:pPr>
      <w:r>
        <w:rPr>
          <w:rStyle w:val="codecharacter"/>
        </w:rPr>
        <w:t>MOVE/ROTAB,60,SHORTEST,</w:t>
      </w:r>
    </w:p>
    <w:p w14:paraId="11EF40D8" w14:textId="77777777" w:rsidR="00B87705" w:rsidRDefault="00B87705">
      <w:pPr>
        <w:pStyle w:val="example-para"/>
        <w:shd w:val="clear" w:color="auto" w:fill="EEEEEE"/>
        <w:ind w:left="300"/>
        <w:divId w:val="145168332"/>
      </w:pPr>
      <w:r>
        <w:rPr>
          <w:rStyle w:val="codecharacter"/>
        </w:rPr>
        <w:t>.</w:t>
      </w:r>
    </w:p>
    <w:p w14:paraId="22975A30" w14:textId="77777777" w:rsidR="00B87705" w:rsidRDefault="00B87705">
      <w:pPr>
        <w:pStyle w:val="example-para"/>
        <w:shd w:val="clear" w:color="auto" w:fill="EEEEEE"/>
        <w:ind w:left="300"/>
        <w:divId w:val="145168332"/>
      </w:pPr>
      <w:r>
        <w:rPr>
          <w:rStyle w:val="codecharacter"/>
        </w:rPr>
        <w:t>.</w:t>
      </w:r>
    </w:p>
    <w:p w14:paraId="236BB45D" w14:textId="77777777" w:rsidR="00B87705" w:rsidRDefault="00B87705">
      <w:pPr>
        <w:pStyle w:val="example-para"/>
        <w:shd w:val="clear" w:color="auto" w:fill="EEEEEE"/>
        <w:ind w:left="300"/>
        <w:divId w:val="145168332"/>
      </w:pPr>
      <w:r>
        <w:rPr>
          <w:rStyle w:val="codecharacter"/>
        </w:rPr>
        <w:t>.</w:t>
      </w:r>
    </w:p>
    <w:p w14:paraId="75F30DDA" w14:textId="77777777" w:rsidR="00B87705" w:rsidRDefault="00B87705">
      <w:pPr>
        <w:pStyle w:val="example-para"/>
        <w:shd w:val="clear" w:color="auto" w:fill="EEEEEE"/>
        <w:ind w:left="300"/>
        <w:divId w:val="145168332"/>
      </w:pPr>
      <w:r>
        <w:rPr>
          <w:rStyle w:val="codecharacter"/>
        </w:rPr>
        <w:t>ROTABSPEED/ 20</w:t>
      </w:r>
    </w:p>
    <w:p w14:paraId="08675BA2" w14:textId="77777777" w:rsidR="00B87705" w:rsidRDefault="00B87705">
      <w:pPr>
        <w:pStyle w:val="example-para"/>
        <w:shd w:val="clear" w:color="auto" w:fill="EEEEEE"/>
        <w:ind w:left="300"/>
        <w:divId w:val="145168332"/>
      </w:pPr>
      <w:r>
        <w:rPr>
          <w:rStyle w:val="codecharacter"/>
        </w:rPr>
        <w:t>.</w:t>
      </w:r>
    </w:p>
    <w:p w14:paraId="00331E03" w14:textId="77777777" w:rsidR="00B87705" w:rsidRDefault="00B87705">
      <w:pPr>
        <w:pStyle w:val="example-para"/>
        <w:shd w:val="clear" w:color="auto" w:fill="EEEEEE"/>
        <w:ind w:left="300"/>
        <w:divId w:val="145168332"/>
      </w:pPr>
      <w:r>
        <w:rPr>
          <w:rStyle w:val="codecharacter"/>
        </w:rPr>
        <w:t>.</w:t>
      </w:r>
    </w:p>
    <w:p w14:paraId="4413097E" w14:textId="77777777" w:rsidR="00B87705" w:rsidRDefault="00B87705">
      <w:pPr>
        <w:pStyle w:val="example-para"/>
        <w:shd w:val="clear" w:color="auto" w:fill="EEEEEE"/>
        <w:ind w:left="300"/>
        <w:divId w:val="145168332"/>
      </w:pPr>
      <w:r>
        <w:rPr>
          <w:rStyle w:val="codecharacter"/>
        </w:rPr>
        <w:t>.</w:t>
      </w:r>
    </w:p>
    <w:p w14:paraId="29600DA7" w14:textId="77777777" w:rsidR="00B87705" w:rsidRDefault="00B87705">
      <w:pPr>
        <w:pStyle w:val="example-para"/>
        <w:shd w:val="clear" w:color="auto" w:fill="EEEEEE"/>
        <w:ind w:left="300"/>
        <w:divId w:val="145168332"/>
      </w:pPr>
      <w:r>
        <w:rPr>
          <w:rStyle w:val="codecharacter"/>
        </w:rPr>
        <w:t>MOVE/ROTAB,77,SHORTEST,</w:t>
      </w:r>
    </w:p>
    <w:p w14:paraId="64F89097" w14:textId="77777777" w:rsidR="00B87705" w:rsidRDefault="00B87705">
      <w:pPr>
        <w:pStyle w:val="example-para"/>
        <w:shd w:val="clear" w:color="auto" w:fill="EEEEEE"/>
        <w:ind w:left="300"/>
        <w:divId w:val="145168332"/>
      </w:pPr>
      <w:r>
        <w:rPr>
          <w:rStyle w:val="codecharacter"/>
        </w:rPr>
        <w:t>.</w:t>
      </w:r>
    </w:p>
    <w:p w14:paraId="2ECFD14A" w14:textId="77777777" w:rsidR="00B87705" w:rsidRDefault="00B87705">
      <w:pPr>
        <w:pStyle w:val="example-para"/>
        <w:shd w:val="clear" w:color="auto" w:fill="EEEEEE"/>
        <w:ind w:left="300"/>
        <w:divId w:val="145168332"/>
      </w:pPr>
      <w:r>
        <w:rPr>
          <w:rStyle w:val="codecharacter"/>
        </w:rPr>
        <w:t>.</w:t>
      </w:r>
    </w:p>
    <w:p w14:paraId="759CD4F4" w14:textId="77777777" w:rsidR="00B87705" w:rsidRDefault="00B87705">
      <w:pPr>
        <w:pStyle w:val="example-para"/>
        <w:shd w:val="clear" w:color="auto" w:fill="EEEEEE"/>
        <w:ind w:left="300"/>
        <w:divId w:val="145168332"/>
      </w:pPr>
      <w:r>
        <w:rPr>
          <w:rStyle w:val="codecharacter"/>
        </w:rPr>
        <w:t>.</w:t>
      </w:r>
    </w:p>
    <w:p w14:paraId="1CA28303" w14:textId="77777777" w:rsidR="00B87705" w:rsidRDefault="00B87705">
      <w:pPr>
        <w:pStyle w:val="example-para"/>
        <w:shd w:val="clear" w:color="auto" w:fill="EEEEEE"/>
        <w:divId w:val="145168332"/>
      </w:pPr>
      <w:r>
        <w:t xml:space="preserve">Dans cet exemple, les cinq dernières lignes montrent l'insertion de la commande </w:t>
      </w:r>
      <w:r>
        <w:rPr>
          <w:rStyle w:val="codecharacter"/>
        </w:rPr>
        <w:t>ROTABSPEED</w:t>
      </w:r>
      <w:r>
        <w:t xml:space="preserve">. La première instance accélère la table tournante de 72 degrés par seconde, une façon d'accélérer le processus de mesure pour une petite pièce. La seconde commande </w:t>
      </w:r>
      <w:r>
        <w:rPr>
          <w:rStyle w:val="codecharacter"/>
        </w:rPr>
        <w:t>ROTABSPEED</w:t>
      </w:r>
      <w:r>
        <w:t xml:space="preserve"> ralentit la table tournante à 20 degrés par seconde, probablement pour une pièce plus grande.</w:t>
      </w:r>
    </w:p>
    <w:p w14:paraId="2188D2FF" w14:textId="77777777" w:rsidR="00B87705" w:rsidRDefault="00B87705">
      <w:pPr>
        <w:pStyle w:val="BodyText"/>
        <w:divId w:val="2006661542"/>
      </w:pPr>
      <w:r>
        <w:t> </w:t>
      </w:r>
    </w:p>
    <w:p w14:paraId="1913505D" w14:textId="77777777" w:rsidR="00B87705" w:rsidRDefault="00B87705">
      <w:pPr>
        <w:pStyle w:val="BodyText"/>
        <w:divId w:val="2006661542"/>
      </w:pPr>
      <w:r>
        <w:t xml:space="preserve">Avec la valeur par défaut 0 (zéro) pour la commande </w:t>
      </w:r>
      <w:r>
        <w:rPr>
          <w:rStyle w:val="codecharacter"/>
        </w:rPr>
        <w:t>ROTABSPEED</w:t>
      </w:r>
      <w:r>
        <w:t xml:space="preserve">, la vitesse de la table tournante est proportionnelle à la valeur définie pour la commande </w:t>
      </w:r>
      <w:r>
        <w:rPr>
          <w:rStyle w:val="codecharacter"/>
        </w:rPr>
        <w:t>MOVESPEED</w:t>
      </w:r>
      <w:r>
        <w:t xml:space="preserve">. Ceci est nécessaire pour la rétrocompatibilité avant l'implémentation de la commande </w:t>
      </w:r>
      <w:r>
        <w:rPr>
          <w:rStyle w:val="codecharacter"/>
        </w:rPr>
        <w:t>ROTABSPEED</w:t>
      </w:r>
      <w:r>
        <w:t>.</w:t>
      </w:r>
    </w:p>
    <w:p w14:paraId="14FEBD74" w14:textId="77777777" w:rsidR="00B87705" w:rsidRDefault="00B87705">
      <w:pPr>
        <w:pStyle w:val="BodyText"/>
        <w:divId w:val="2006661542"/>
      </w:pPr>
      <w:r>
        <w:t xml:space="preserve">Pour les systèmes avec des tables tournantes empilées, vous devez prendre en compte les deux tables dans la commande ROTABSPEED, à savoir </w:t>
      </w:r>
      <w:r>
        <w:rPr>
          <w:rStyle w:val="codecharacter"/>
        </w:rPr>
        <w:t>ROTABSPEED &lt;wspeed&gt;[,&lt;vspeed&gt;]</w:t>
      </w:r>
      <w:r>
        <w:t xml:space="preserve"> où </w:t>
      </w:r>
      <w:r>
        <w:rPr>
          <w:rStyle w:val="codecharacter"/>
        </w:rPr>
        <w:t>&lt;wspeed&gt;</w:t>
      </w:r>
      <w:r>
        <w:t xml:space="preserve"> correspond à la table un et </w:t>
      </w:r>
      <w:r>
        <w:rPr>
          <w:rStyle w:val="codecharacter"/>
        </w:rPr>
        <w:t>&lt;vspeed&gt;</w:t>
      </w:r>
      <w:r>
        <w:t xml:space="preserve"> (facultatif) à la table deux.</w:t>
      </w:r>
    </w:p>
    <w:p w14:paraId="0BB6D16D" w14:textId="77777777" w:rsidR="00B87705" w:rsidRDefault="00B87705">
      <w:pPr>
        <w:pStyle w:val="BodyText"/>
        <w:divId w:val="2006661542"/>
      </w:pPr>
      <w:r>
        <w:rPr>
          <w:rStyle w:val="codecharacter"/>
        </w:rPr>
        <w:t>ROTABSPEED/ 50,40</w:t>
      </w:r>
    </w:p>
    <w:p w14:paraId="7F8D049B" w14:textId="77777777" w:rsidR="00B87705" w:rsidRDefault="00B87705">
      <w:pPr>
        <w:pStyle w:val="BodyText"/>
        <w:divId w:val="2006661542"/>
      </w:pPr>
      <w:r>
        <w:t>La CMM Optive pour les systèmes Vision est un exemple de système avec une table tournante empilée.</w:t>
      </w:r>
    </w:p>
    <w:p w14:paraId="5FF6AF7C" w14:textId="77777777" w:rsidR="00B87705" w:rsidRDefault="00B87705">
      <w:pPr>
        <w:divId w:val="243272034"/>
        <w:rPr>
          <w:color w:val="000000"/>
        </w:rPr>
      </w:pPr>
      <w:r>
        <w:rPr>
          <w:color w:val="000000"/>
        </w:rPr>
        <w:t> </w:t>
      </w:r>
    </w:p>
    <w:bookmarkStart w:id="233" w:name="06_pref_topics_difference_betwee_6193"/>
    <w:bookmarkEnd w:id="233"/>
    <w:p w14:paraId="15B70795" w14:textId="77777777" w:rsidR="00B87705" w:rsidRDefault="00B87705">
      <w:pPr>
        <w:pStyle w:val="Heading3"/>
        <w:divId w:val="2006661542"/>
        <w:rPr>
          <w:color w:val="0F4761" w:themeColor="accent1" w:themeShade="BF"/>
        </w:rPr>
      </w:pPr>
      <w:r>
        <w:fldChar w:fldCharType="begin"/>
      </w:r>
      <w:r>
        <w:instrText xml:space="preserve"> XE "Table tournante empilée" \* MERGEFORMAT </w:instrText>
      </w:r>
      <w:r>
        <w:fldChar w:fldCharType="end"/>
      </w:r>
      <w:r>
        <w:fldChar w:fldCharType="begin"/>
      </w:r>
      <w:r>
        <w:instrText xml:space="preserve"> XE "Table tournante double" \* MERGEFORMAT </w:instrText>
      </w:r>
      <w:r>
        <w:fldChar w:fldCharType="end"/>
      </w:r>
      <w:r>
        <w:fldChar w:fldCharType="begin"/>
      </w:r>
      <w:r>
        <w:instrText xml:space="preserve"> XE "Table rotative:Double" \* MERGEFORMAT </w:instrText>
      </w:r>
      <w:r>
        <w:fldChar w:fldCharType="end"/>
      </w:r>
      <w:r>
        <w:fldChar w:fldCharType="begin"/>
      </w:r>
      <w:r>
        <w:instrText xml:space="preserve"> XE "Table rotative:Empilé" \* MERGEFORMAT </w:instrText>
      </w:r>
      <w:r>
        <w:fldChar w:fldCharType="end"/>
      </w:r>
      <w:r>
        <w:fldChar w:fldCharType="begin"/>
      </w:r>
      <w:r>
        <w:instrText xml:space="preserve"> XE "Table rotative" \* MERGEFORMAT </w:instrText>
      </w:r>
      <w:r>
        <w:fldChar w:fldCharType="end"/>
      </w:r>
      <w:bookmarkStart w:id="234" w:name="_Toc227307634"/>
      <w:r>
        <w:t>Différence entre une table tournante empilée et une table tournante double</w:t>
      </w:r>
      <w:bookmarkEnd w:id="234"/>
    </w:p>
    <w:p w14:paraId="29AAA94F" w14:textId="77777777" w:rsidR="00B87705" w:rsidRDefault="00B87705">
      <w:pPr>
        <w:pStyle w:val="heading4b"/>
        <w:divId w:val="2006661542"/>
      </w:pPr>
      <w:r>
        <w:t>Table tournante empilée</w:t>
      </w:r>
    </w:p>
    <w:p w14:paraId="132E0ECC" w14:textId="77777777" w:rsidR="00B87705" w:rsidRDefault="00B87705">
      <w:pPr>
        <w:pStyle w:val="BodyText"/>
        <w:divId w:val="2006661542"/>
      </w:pPr>
      <w:r>
        <w:t>Les tables tournantes empilées permettent de faire pivoter une pièce ou un artefact de calibrage au-delà des axes XYZ standard.</w:t>
      </w:r>
    </w:p>
    <w:p w14:paraId="68FA6C71" w14:textId="77777777" w:rsidR="00B87705" w:rsidRDefault="00B87705">
      <w:pPr>
        <w:pStyle w:val="BodyText"/>
        <w:divId w:val="2006661542"/>
      </w:pPr>
      <w:r>
        <w:t>Un système de tables empilées a deux tables empilées l'une sur l'autre.</w:t>
      </w:r>
    </w:p>
    <w:p w14:paraId="6A1F1E10" w14:textId="3710C9CC" w:rsidR="00B87705" w:rsidRDefault="0001541E">
      <w:pPr>
        <w:pStyle w:val="figure"/>
        <w:keepNext/>
        <w:spacing w:before="60" w:after="225" w:afterAutospacing="0"/>
        <w:divId w:val="20066615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D5D91F2" wp14:editId="06E9167F">
            <wp:extent cx="4762500" cy="3181350"/>
            <wp:effectExtent l="0" t="0" r="0" b="0"/>
            <wp:docPr id="1393456537"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456537" name=""/>
                    <pic:cNvPicPr/>
                  </pic:nvPicPr>
                  <pic:blipFill>
                    <a:blip r:embed="rId192">
                      <a:extLst>
                        <a:ext uri="{28A0092B-C50C-407E-A947-70E740481C1C}">
                          <a14:useLocalDpi xmlns:a14="http://schemas.microsoft.com/office/drawing/2010/main" val="0"/>
                        </a:ext>
                      </a:extLst>
                    </a:blip>
                    <a:stretch>
                      <a:fillRect/>
                    </a:stretch>
                  </pic:blipFill>
                  <pic:spPr>
                    <a:xfrm>
                      <a:off x="0" y="0"/>
                      <a:ext cx="4762500" cy="3181350"/>
                    </a:xfrm>
                    <a:prstGeom prst="rect">
                      <a:avLst/>
                    </a:prstGeom>
                  </pic:spPr>
                </pic:pic>
              </a:graphicData>
            </a:graphic>
          </wp:inline>
        </w:drawing>
      </w:r>
    </w:p>
    <w:p w14:paraId="46D1450C" w14:textId="77777777" w:rsidR="00B87705" w:rsidRDefault="00B87705" w:rsidP="001B509E">
      <w:pPr>
        <w:pStyle w:val="Caption1"/>
        <w:numPr>
          <w:ilvl w:val="0"/>
          <w:numId w:val="92"/>
        </w:numPr>
        <w:tabs>
          <w:tab w:val="left" w:pos="720"/>
        </w:tabs>
        <w:spacing w:line="276" w:lineRule="auto"/>
        <w:divId w:val="2006661542"/>
      </w:pPr>
      <w:r>
        <w:t>Table inférieure</w:t>
      </w:r>
    </w:p>
    <w:p w14:paraId="6552B326" w14:textId="77777777" w:rsidR="00B87705" w:rsidRDefault="00B87705" w:rsidP="001B509E">
      <w:pPr>
        <w:pStyle w:val="Caption1"/>
        <w:numPr>
          <w:ilvl w:val="0"/>
          <w:numId w:val="92"/>
        </w:numPr>
        <w:tabs>
          <w:tab w:val="left" w:pos="720"/>
        </w:tabs>
        <w:spacing w:line="276" w:lineRule="auto"/>
        <w:divId w:val="2006661542"/>
      </w:pPr>
      <w:r>
        <w:t>Table supérieure</w:t>
      </w:r>
    </w:p>
    <w:p w14:paraId="30AFB82F" w14:textId="77777777" w:rsidR="00B87705" w:rsidRDefault="00B87705">
      <w:pPr>
        <w:pStyle w:val="BodyText"/>
        <w:divId w:val="2006661542"/>
      </w:pPr>
      <w:r>
        <w:t>La table supérieure pivote autour de l'axe Z et la table inférieure autour de l'axe X.</w:t>
      </w:r>
    </w:p>
    <w:p w14:paraId="6039B4D2" w14:textId="4522DC7E" w:rsidR="00B87705" w:rsidRDefault="0001541E">
      <w:pPr>
        <w:pStyle w:val="figure"/>
        <w:keepNext/>
        <w:spacing w:before="60" w:after="225" w:afterAutospacing="0"/>
        <w:divId w:val="20066615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B4E2F77" wp14:editId="5050C1AD">
            <wp:extent cx="4762500" cy="3162300"/>
            <wp:effectExtent l="0" t="0" r="0" b="0"/>
            <wp:docPr id="1710407817"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407817" name=""/>
                    <pic:cNvPicPr/>
                  </pic:nvPicPr>
                  <pic:blipFill>
                    <a:blip r:embed="rId193">
                      <a:extLst>
                        <a:ext uri="{28A0092B-C50C-407E-A947-70E740481C1C}">
                          <a14:useLocalDpi xmlns:a14="http://schemas.microsoft.com/office/drawing/2010/main" val="0"/>
                        </a:ext>
                      </a:extLst>
                    </a:blip>
                    <a:stretch>
                      <a:fillRect/>
                    </a:stretch>
                  </pic:blipFill>
                  <pic:spPr>
                    <a:xfrm>
                      <a:off x="0" y="0"/>
                      <a:ext cx="4762500" cy="3162300"/>
                    </a:xfrm>
                    <a:prstGeom prst="rect">
                      <a:avLst/>
                    </a:prstGeom>
                  </pic:spPr>
                </pic:pic>
              </a:graphicData>
            </a:graphic>
          </wp:inline>
        </w:drawing>
      </w:r>
    </w:p>
    <w:p w14:paraId="20DABCA6" w14:textId="77777777" w:rsidR="00B87705" w:rsidRDefault="00B87705">
      <w:pPr>
        <w:pStyle w:val="Caption1"/>
        <w:divId w:val="2006661542"/>
      </w:pPr>
      <w:r>
        <w:t>Exemple montrant les directions de rotation de la table</w:t>
      </w:r>
    </w:p>
    <w:p w14:paraId="0283F66A" w14:textId="77777777" w:rsidR="00B87705" w:rsidRDefault="00B87705">
      <w:pPr>
        <w:pStyle w:val="BodyText"/>
        <w:divId w:val="2006661542"/>
      </w:pPr>
      <w:r>
        <w:t>Les quatre images suivantes montrent un exemple réel de la table A sur une table tournante empilée quand elle pivote à 90 degrés.</w:t>
      </w:r>
    </w:p>
    <w:p w14:paraId="1B90E646" w14:textId="7813F460" w:rsidR="00B87705" w:rsidRDefault="0001541E">
      <w:pPr>
        <w:pStyle w:val="figure"/>
        <w:keepNext/>
        <w:spacing w:before="60" w:after="225" w:afterAutospacing="0"/>
        <w:divId w:val="20066615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F2F1A93" wp14:editId="0AFF1D4E">
            <wp:extent cx="5943600" cy="4001135"/>
            <wp:effectExtent l="0" t="0" r="0" b="0"/>
            <wp:docPr id="130188659"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88659" name=""/>
                    <pic:cNvPicPr/>
                  </pic:nvPicPr>
                  <pic:blipFill>
                    <a:blip r:embed="rId194">
                      <a:extLst>
                        <a:ext uri="{28A0092B-C50C-407E-A947-70E740481C1C}">
                          <a14:useLocalDpi xmlns:a14="http://schemas.microsoft.com/office/drawing/2010/main" val="0"/>
                        </a:ext>
                      </a:extLst>
                    </a:blip>
                    <a:stretch>
                      <a:fillRect/>
                    </a:stretch>
                  </pic:blipFill>
                  <pic:spPr>
                    <a:xfrm>
                      <a:off x="0" y="0"/>
                      <a:ext cx="5943600" cy="4001135"/>
                    </a:xfrm>
                    <a:prstGeom prst="rect">
                      <a:avLst/>
                    </a:prstGeom>
                  </pic:spPr>
                </pic:pic>
              </a:graphicData>
            </a:graphic>
          </wp:inline>
        </w:drawing>
      </w:r>
    </w:p>
    <w:p w14:paraId="20DED3E4" w14:textId="77777777" w:rsidR="00B87705" w:rsidRDefault="00B87705">
      <w:pPr>
        <w:pStyle w:val="Caption1"/>
        <w:divId w:val="2006661542"/>
      </w:pPr>
      <w:r>
        <w:t>Exemple montrant une table tournante empilée pivotant de 90 degrés</w:t>
      </w:r>
    </w:p>
    <w:p w14:paraId="1F738EBF" w14:textId="77777777" w:rsidR="00B87705" w:rsidRDefault="00B87705">
      <w:pPr>
        <w:pStyle w:val="heading4b"/>
        <w:divId w:val="2006661542"/>
      </w:pPr>
      <w:r>
        <w:t>Table tournante double</w:t>
      </w:r>
    </w:p>
    <w:p w14:paraId="2F3802B7" w14:textId="77777777" w:rsidR="00B87705" w:rsidRDefault="00B87705">
      <w:pPr>
        <w:pStyle w:val="BodyText"/>
        <w:divId w:val="2006661542"/>
      </w:pPr>
      <w:r>
        <w:t>La configuration d'un système de table tournante double comporte ces propriétés :</w:t>
      </w:r>
    </w:p>
    <w:p w14:paraId="12CCEB58" w14:textId="77777777" w:rsidR="00B87705" w:rsidRDefault="00B87705" w:rsidP="001B509E">
      <w:pPr>
        <w:pStyle w:val="BodyText"/>
        <w:numPr>
          <w:ilvl w:val="0"/>
          <w:numId w:val="93"/>
        </w:numPr>
        <w:tabs>
          <w:tab w:val="left" w:pos="720"/>
        </w:tabs>
        <w:spacing w:line="276" w:lineRule="auto"/>
        <w:divId w:val="2006661542"/>
      </w:pPr>
      <w:r>
        <w:t>Il compte deux tables tournantes indépendants comme généralement illustré sur les machines polyvalentes.</w:t>
      </w:r>
    </w:p>
    <w:p w14:paraId="5A6D3FAC" w14:textId="77777777" w:rsidR="00B87705" w:rsidRDefault="00B87705" w:rsidP="001B509E">
      <w:pPr>
        <w:pStyle w:val="BodyText"/>
        <w:numPr>
          <w:ilvl w:val="0"/>
          <w:numId w:val="93"/>
        </w:numPr>
        <w:tabs>
          <w:tab w:val="left" w:pos="720"/>
        </w:tabs>
        <w:spacing w:line="276" w:lineRule="auto"/>
        <w:divId w:val="2006661542"/>
      </w:pPr>
      <w:r>
        <w:t>Chaque table représente une broche de tour. Vous définissez une broche comme principale, et l'autre comme la broche secondaire.</w:t>
      </w:r>
    </w:p>
    <w:p w14:paraId="2C3085DF" w14:textId="77777777" w:rsidR="00B87705" w:rsidRDefault="00B87705" w:rsidP="001B509E">
      <w:pPr>
        <w:pStyle w:val="BodyText"/>
        <w:numPr>
          <w:ilvl w:val="0"/>
          <w:numId w:val="93"/>
        </w:numPr>
        <w:tabs>
          <w:tab w:val="left" w:pos="720"/>
        </w:tabs>
        <w:spacing w:line="276" w:lineRule="auto"/>
        <w:divId w:val="2006661542"/>
      </w:pPr>
      <w:r>
        <w:t>Les tables dans la machine doivent être à une distance suffisantes les unes des autres pour laisser l'espace de fonctionnement nécessaire.</w:t>
      </w:r>
    </w:p>
    <w:p w14:paraId="5C8C946D" w14:textId="383F1ED8" w:rsidR="00B87705" w:rsidRDefault="0001541E">
      <w:pPr>
        <w:pStyle w:val="figure"/>
        <w:keepNext/>
        <w:spacing w:before="60" w:after="225" w:afterAutospacing="0"/>
        <w:divId w:val="20066615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C21E002" wp14:editId="61BA042D">
            <wp:extent cx="5200650" cy="3286125"/>
            <wp:effectExtent l="0" t="0" r="0" b="9525"/>
            <wp:docPr id="54499300"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99300" name=""/>
                    <pic:cNvPicPr/>
                  </pic:nvPicPr>
                  <pic:blipFill>
                    <a:blip r:embed="rId195">
                      <a:extLst>
                        <a:ext uri="{28A0092B-C50C-407E-A947-70E740481C1C}">
                          <a14:useLocalDpi xmlns:a14="http://schemas.microsoft.com/office/drawing/2010/main" val="0"/>
                        </a:ext>
                      </a:extLst>
                    </a:blip>
                    <a:stretch>
                      <a:fillRect/>
                    </a:stretch>
                  </pic:blipFill>
                  <pic:spPr>
                    <a:xfrm>
                      <a:off x="0" y="0"/>
                      <a:ext cx="5200650" cy="3286125"/>
                    </a:xfrm>
                    <a:prstGeom prst="rect">
                      <a:avLst/>
                    </a:prstGeom>
                  </pic:spPr>
                </pic:pic>
              </a:graphicData>
            </a:graphic>
          </wp:inline>
        </w:drawing>
      </w:r>
    </w:p>
    <w:p w14:paraId="18270054" w14:textId="77777777" w:rsidR="00B87705" w:rsidRDefault="00B87705">
      <w:pPr>
        <w:pStyle w:val="Caption1"/>
        <w:divId w:val="2006661542"/>
      </w:pPr>
      <w:r>
        <w:t>Exemple de configuration de machine polyvalente standard avec deux tables tournantes indépendantes (A et B) et une tête pivotante d'un seul axe (C)</w:t>
      </w:r>
    </w:p>
    <w:p w14:paraId="2B444B1E" w14:textId="77777777" w:rsidR="00B87705" w:rsidRDefault="00B87705">
      <w:pPr>
        <w:pStyle w:val="BodyText"/>
        <w:divId w:val="2006661542"/>
      </w:pPr>
      <w:r>
        <w:t>Sue une machine polyvalente, les deux tables tournantes (A et B) sont des broches de tour alimentées séparément. La tête pivotante d'axe (C) est une broche de fraisage positionnelle. Les broches tournent à des vitesses très élevées et servent à couper (ou fraiser) des pièces fixes. Une machine polyvalente est si particulière car elle possède deux briches de tour et une broche de fraisage positionnelle. Elle vous permet de fabriquer entièrement tous les côtés d'une pièce, et donc d'avoir deux pièces à diverses phases de finition sur les machine. Vous pouvez couper simultanément ou de façon indépendant sur les broches de tour. Le plus souvent, vous pouvez aussi transférer automatiquement une pièce serrée dans une broche de tour à l'autre. Par exemple, vous pouvez déplacer la table B vers la table A jusqu'à ce que les mâchoires sur la table B saisissent la pièce de la table A.</w:t>
      </w:r>
    </w:p>
    <w:p w14:paraId="76028501" w14:textId="77777777" w:rsidR="00B87705" w:rsidRDefault="00B87705">
      <w:pPr>
        <w:pStyle w:val="important"/>
        <w:spacing w:before="0" w:beforeAutospacing="0" w:after="0" w:afterAutospacing="0"/>
        <w:divId w:val="2006661542"/>
        <w:rPr>
          <w:rFonts w:ascii="Times New Roman" w:eastAsiaTheme="minorHAnsi" w:hAnsi="Times New Roman" w:cs="Times New Roman"/>
        </w:rPr>
      </w:pPr>
      <w:r>
        <w:rPr>
          <w:rFonts w:ascii="Times New Roman" w:eastAsiaTheme="minorHAnsi" w:hAnsi="Times New Roman" w:cs="Times New Roman"/>
        </w:rPr>
        <w:t>Pour contrôler deux tables tournantes indépendantes, vous devez utiliser deux routines de mesure distincte, soit une pour chaque table.</w:t>
      </w:r>
    </w:p>
    <w:p w14:paraId="59B55FAA" w14:textId="77777777" w:rsidR="00B87705" w:rsidRDefault="00B87705">
      <w:pPr>
        <w:pStyle w:val="BodyText"/>
        <w:divId w:val="2006661542"/>
      </w:pPr>
      <w:r>
        <w:t>Sur des machines non polyvalentes, vous pouvez uniquement avoir une seule table active à la fois. Vous pouvez sélectionner la table active dans la barre d'outils Table tournante active. Une fois qu'une table est activée, elle reste active pendant toute la durée du programme de mesure. L'autre table est inactive.</w:t>
      </w:r>
    </w:p>
    <w:p w14:paraId="1E23D09B" w14:textId="77777777" w:rsidR="00B87705" w:rsidRDefault="00B87705">
      <w:pPr>
        <w:pStyle w:val="BodyText"/>
        <w:divId w:val="2006661542"/>
      </w:pPr>
      <w:r>
        <w:t>Vous pouvez calibrer et utiliser la table active comme vous le feriez avec un système de table unique.</w:t>
      </w:r>
    </w:p>
    <w:p w14:paraId="5F068799" w14:textId="77777777" w:rsidR="00B87705" w:rsidRDefault="00B87705">
      <w:pPr>
        <w:pStyle w:val="Heading3"/>
        <w:divId w:val="2006661542"/>
      </w:pPr>
      <w:bookmarkStart w:id="235" w:name="_Toc227307635"/>
      <w:r>
        <w:t>Calibrer la table tournante</w:t>
      </w:r>
      <w:bookmarkEnd w:id="235"/>
    </w:p>
    <w:p w14:paraId="188CE8C1" w14:textId="77777777" w:rsidR="00B87705" w:rsidRDefault="00B87705">
      <w:pPr>
        <w:jc w:val="right"/>
        <w:divId w:val="122344324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"Calibrer:Table rotative" \* MERGEFORMAT </w:instrText>
      </w:r>
      <w:r>
        <w:rPr>
          <w:rFonts w:ascii="Arial" w:hAnsi="Arial" w:cs="Arial"/>
          <w:color w:val="000000"/>
          <w:sz w:val="22"/>
          <w:szCs w:val="22"/>
        </w:rPr>
        <w:fldChar w:fldCharType="end"/>
      </w:r>
    </w:p>
    <w:p w14:paraId="70C9E45D" w14:textId="77777777" w:rsidR="00B87705" w:rsidRDefault="00B87705">
      <w:pPr>
        <w:pStyle w:val="BodyText"/>
        <w:divId w:val="2006661542"/>
      </w:pPr>
      <w:bookmarkStart w:id="236" w:name="06_pref_topics_calibrate_rotary__106"/>
      <w:bookmarkEnd w:id="236"/>
      <w:r>
        <w:t xml:space="preserve">L'option de menu </w:t>
      </w:r>
      <w:r>
        <w:rPr>
          <w:rStyle w:val="bold"/>
        </w:rPr>
        <w:t>Modifier | Préférences | Configurer table tournante</w:t>
      </w:r>
      <w:r>
        <w:t xml:space="preserve"> ouvre la boîte de dialogue </w:t>
      </w:r>
      <w:r>
        <w:rPr>
          <w:rStyle w:val="bold"/>
        </w:rPr>
        <w:t>Configuration de la table tournante</w:t>
      </w:r>
      <w:r>
        <w:t>.</w:t>
      </w:r>
    </w:p>
    <w:p w14:paraId="0C4AC318" w14:textId="1304C133" w:rsidR="00B87705" w:rsidRDefault="0001541E">
      <w:pPr>
        <w:pStyle w:val="figure"/>
        <w:keepNext/>
        <w:spacing w:before="60" w:after="225" w:afterAutospacing="0"/>
        <w:divId w:val="20066615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1B7FB07" wp14:editId="7B23446B">
            <wp:extent cx="2623185" cy="2642262"/>
            <wp:effectExtent l="0" t="0" r="5715" b="5715"/>
            <wp:docPr id="327803882"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803882" name=""/>
                    <pic:cNvPicPr/>
                  </pic:nvPicPr>
                  <pic:blipFill>
                    <a:blip r:embed="rId191">
                      <a:extLst>
                        <a:ext uri="{28A0092B-C50C-407E-A947-70E740481C1C}">
                          <a14:useLocalDpi xmlns:a14="http://schemas.microsoft.com/office/drawing/2010/main" val="0"/>
                        </a:ext>
                      </a:extLst>
                    </a:blip>
                    <a:stretch>
                      <a:fillRect/>
                    </a:stretch>
                  </pic:blipFill>
                  <pic:spPr>
                    <a:xfrm>
                      <a:off x="0" y="0"/>
                      <a:ext cx="2623185" cy="2642262"/>
                    </a:xfrm>
                    <a:prstGeom prst="rect">
                      <a:avLst/>
                    </a:prstGeom>
                  </pic:spPr>
                </pic:pic>
              </a:graphicData>
            </a:graphic>
          </wp:inline>
        </w:drawing>
      </w:r>
    </w:p>
    <w:p w14:paraId="2B2B1436" w14:textId="77777777" w:rsidR="00B87705" w:rsidRDefault="00B87705">
      <w:pPr>
        <w:pStyle w:val="Caption1"/>
        <w:divId w:val="2006661542"/>
      </w:pPr>
      <w:r>
        <w:t>Boîte de dialogue Configuration de la table tournante</w:t>
      </w:r>
    </w:p>
    <w:p w14:paraId="2EB320B4" w14:textId="77777777" w:rsidR="00B87705" w:rsidRDefault="00B87705">
      <w:pPr>
        <w:pStyle w:val="BodyText"/>
        <w:divId w:val="2006661542"/>
      </w:pPr>
      <w:r>
        <w:t xml:space="preserve">En fonction des options sélectionnées dans la zone </w:t>
      </w:r>
      <w:r>
        <w:rPr>
          <w:rStyle w:val="bold"/>
        </w:rPr>
        <w:t>type de table</w:t>
      </w:r>
      <w:r>
        <w:t xml:space="preserve"> de la boîte de dialogue </w:t>
      </w:r>
      <w:r>
        <w:rPr>
          <w:rStyle w:val="bold"/>
        </w:rPr>
        <w:t>Configuration de la table tournante</w:t>
      </w:r>
      <w:r>
        <w:t xml:space="preserve"> (voir « </w:t>
      </w:r>
      <w:hyperlink w:anchor="06_pref_topics_defining_the_rota_2298" w:history="1">
        <w:r>
          <w:rPr>
            <w:rStyle w:val="Hyperlink"/>
          </w:rPr>
          <w:t>Définition de la table rotative</w:t>
        </w:r>
      </w:hyperlink>
      <w:r>
        <w:t xml:space="preserve"> »), l'une des deux boîtes de dialogue s'ouvre lorsque vous cliquez sur le bouton </w:t>
      </w:r>
      <w:r>
        <w:rPr>
          <w:rStyle w:val="bold"/>
        </w:rPr>
        <w:t>Calibrer</w:t>
      </w:r>
      <w:r>
        <w:t>.</w:t>
      </w:r>
    </w:p>
    <w:p w14:paraId="28FA5F00" w14:textId="77777777" w:rsidR="00B87705" w:rsidRDefault="00B87705" w:rsidP="001B509E">
      <w:pPr>
        <w:pStyle w:val="List1"/>
        <w:numPr>
          <w:ilvl w:val="0"/>
          <w:numId w:val="94"/>
        </w:numPr>
        <w:tabs>
          <w:tab w:val="left" w:pos="720"/>
        </w:tabs>
        <w:spacing w:before="0" w:beforeAutospacing="0" w:after="0" w:afterAutospacing="0" w:line="276" w:lineRule="auto"/>
        <w:ind w:firstLine="0"/>
        <w:divId w:val="2006661542"/>
        <w:rPr>
          <w:rFonts w:ascii="Times New Roman" w:eastAsiaTheme="minorHAnsi" w:hAnsi="Times New Roman" w:cs="Times New Roman"/>
        </w:rPr>
      </w:pPr>
      <w:r>
        <w:rPr>
          <w:rFonts w:ascii="Times New Roman" w:eastAsiaTheme="minorHAnsi" w:hAnsi="Times New Roman" w:cs="Times New Roman"/>
        </w:rPr>
        <w:t xml:space="preserve">Sélectionnez l'option </w:t>
      </w:r>
      <w:r>
        <w:rPr>
          <w:rStyle w:val="bold"/>
          <w:rFonts w:ascii="Times New Roman" w:eastAsiaTheme="minorHAnsi" w:hAnsi="Times New Roman" w:cs="Times New Roman"/>
        </w:rPr>
        <w:t>Table infinie</w:t>
      </w:r>
      <w:r>
        <w:rPr>
          <w:rFonts w:ascii="Times New Roman" w:eastAsiaTheme="minorHAnsi" w:hAnsi="Times New Roman" w:cs="Times New Roman"/>
        </w:rPr>
        <w:t xml:space="preserve"> et cliquez sur le bouton </w:t>
      </w:r>
      <w:r>
        <w:rPr>
          <w:rStyle w:val="bold"/>
          <w:rFonts w:ascii="Times New Roman" w:eastAsiaTheme="minorHAnsi" w:hAnsi="Times New Roman" w:cs="Times New Roman"/>
        </w:rPr>
        <w:t>Calibrer</w:t>
      </w:r>
      <w:r>
        <w:rPr>
          <w:rFonts w:ascii="Times New Roman" w:eastAsiaTheme="minorHAnsi" w:hAnsi="Times New Roman" w:cs="Times New Roman"/>
        </w:rPr>
        <w:t xml:space="preserve"> pour ouvrir la boîte de dialogue </w:t>
      </w:r>
      <w:r>
        <w:rPr>
          <w:rStyle w:val="bold"/>
          <w:rFonts w:ascii="Times New Roman" w:eastAsiaTheme="minorHAnsi" w:hAnsi="Times New Roman" w:cs="Times New Roman"/>
        </w:rPr>
        <w:t>Calibrer table tournante infinie</w:t>
      </w:r>
      <w:r>
        <w:rPr>
          <w:rFonts w:ascii="Times New Roman" w:eastAsiaTheme="minorHAnsi" w:hAnsi="Times New Roman" w:cs="Times New Roman"/>
        </w:rPr>
        <w:t>.</w:t>
      </w:r>
    </w:p>
    <w:p w14:paraId="281B5306" w14:textId="77777777" w:rsidR="00B87705" w:rsidRDefault="00B87705" w:rsidP="001B509E">
      <w:pPr>
        <w:pStyle w:val="List1"/>
        <w:numPr>
          <w:ilvl w:val="0"/>
          <w:numId w:val="94"/>
        </w:numPr>
        <w:tabs>
          <w:tab w:val="left" w:pos="720"/>
        </w:tabs>
        <w:spacing w:before="0" w:beforeAutospacing="0" w:after="0" w:afterAutospacing="0" w:line="276" w:lineRule="auto"/>
        <w:ind w:firstLine="0"/>
        <w:divId w:val="2006661542"/>
        <w:rPr>
          <w:rFonts w:ascii="Times New Roman" w:eastAsiaTheme="minorHAnsi" w:hAnsi="Times New Roman" w:cs="Times New Roman"/>
        </w:rPr>
      </w:pPr>
      <w:r>
        <w:rPr>
          <w:rFonts w:ascii="Times New Roman" w:eastAsiaTheme="minorHAnsi" w:hAnsi="Times New Roman" w:cs="Times New Roman"/>
        </w:rPr>
        <w:t xml:space="preserve">Sélectionnez l'option </w:t>
      </w:r>
      <w:r>
        <w:rPr>
          <w:rStyle w:val="bold"/>
          <w:rFonts w:ascii="Times New Roman" w:eastAsiaTheme="minorHAnsi" w:hAnsi="Times New Roman" w:cs="Times New Roman"/>
        </w:rPr>
        <w:t>Table indexée</w:t>
      </w:r>
      <w:r>
        <w:rPr>
          <w:rFonts w:ascii="Times New Roman" w:eastAsiaTheme="minorHAnsi" w:hAnsi="Times New Roman" w:cs="Times New Roman"/>
        </w:rPr>
        <w:t xml:space="preserve"> et cliquez sur le bouton </w:t>
      </w:r>
      <w:r>
        <w:rPr>
          <w:rStyle w:val="bold"/>
          <w:rFonts w:ascii="Times New Roman" w:eastAsiaTheme="minorHAnsi" w:hAnsi="Times New Roman" w:cs="Times New Roman"/>
        </w:rPr>
        <w:t>Calibrer</w:t>
      </w:r>
      <w:r>
        <w:rPr>
          <w:rFonts w:ascii="Times New Roman" w:eastAsiaTheme="minorHAnsi" w:hAnsi="Times New Roman" w:cs="Times New Roman"/>
        </w:rPr>
        <w:t xml:space="preserve"> pour ouvrir la boîte de dialogue </w:t>
      </w:r>
      <w:r>
        <w:rPr>
          <w:rStyle w:val="bold"/>
          <w:rFonts w:ascii="Times New Roman" w:eastAsiaTheme="minorHAnsi" w:hAnsi="Times New Roman" w:cs="Times New Roman"/>
        </w:rPr>
        <w:t>Calibrer table tournante indexée</w:t>
      </w:r>
      <w:r>
        <w:rPr>
          <w:rFonts w:ascii="Times New Roman" w:eastAsiaTheme="minorHAnsi" w:hAnsi="Times New Roman" w:cs="Times New Roman"/>
        </w:rPr>
        <w:t>.</w:t>
      </w:r>
    </w:p>
    <w:p w14:paraId="3B4CE6B8" w14:textId="77777777" w:rsidR="00B87705" w:rsidRDefault="00B87705">
      <w:pPr>
        <w:divId w:val="319308408"/>
        <w:rPr>
          <w:rFonts w:eastAsiaTheme="minorHAnsi"/>
          <w:color w:val="000000"/>
        </w:rPr>
      </w:pPr>
      <w:r>
        <w:rPr>
          <w:color w:val="000000"/>
        </w:rPr>
        <w:t> </w:t>
      </w:r>
    </w:p>
    <w:p w14:paraId="103BFD02" w14:textId="77777777" w:rsidR="00B87705" w:rsidRDefault="00B87705">
      <w:pPr>
        <w:jc w:val="right"/>
        <w:divId w:val="132192904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"Ajouter:Angles de table rotative"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"Angles à calibrer"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"Calibrer:Table rotative indexable "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"Table rotative indexable " \* MERGEFORMAT </w:instrText>
      </w:r>
      <w:r>
        <w:rPr>
          <w:rFonts w:ascii="Arial" w:hAnsi="Arial" w:cs="Arial"/>
          <w:color w:val="000000"/>
          <w:sz w:val="22"/>
          <w:szCs w:val="22"/>
        </w:rPr>
        <w:fldChar w:fldCharType="end"/>
      </w:r>
    </w:p>
    <w:p w14:paraId="6865F93C" w14:textId="77777777" w:rsidR="00B87705" w:rsidRDefault="00B87705">
      <w:pPr>
        <w:pStyle w:val="Heading4"/>
        <w:divId w:val="2006661542"/>
        <w:rPr>
          <w:rFonts w:asciiTheme="minorHAnsi" w:hAnsiTheme="minorHAnsi" w:cstheme="majorBidi"/>
          <w:color w:val="0F4761" w:themeColor="accent1" w:themeShade="BF"/>
          <w:sz w:val="20"/>
          <w:szCs w:val="20"/>
        </w:rPr>
      </w:pPr>
      <w:bookmarkStart w:id="237" w:name="06_pref_topics_calibrate_indexab_1460"/>
      <w:bookmarkEnd w:id="237"/>
      <w:r>
        <w:t>Calibrer table rotative indexée</w:t>
      </w:r>
    </w:p>
    <w:p w14:paraId="2B1765E3" w14:textId="2C83D7FE" w:rsidR="00B87705" w:rsidRDefault="0001541E">
      <w:pPr>
        <w:pStyle w:val="figure"/>
        <w:keepNext/>
        <w:spacing w:before="60" w:after="225" w:afterAutospacing="0"/>
        <w:divId w:val="20066615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596D3E8" wp14:editId="0AB713EB">
            <wp:extent cx="2819400" cy="3371850"/>
            <wp:effectExtent l="0" t="0" r="0" b="0"/>
            <wp:docPr id="1670543219"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543219" name=""/>
                    <pic:cNvPicPr/>
                  </pic:nvPicPr>
                  <pic:blipFill>
                    <a:blip r:embed="rId196">
                      <a:extLst>
                        <a:ext uri="{28A0092B-C50C-407E-A947-70E740481C1C}">
                          <a14:useLocalDpi xmlns:a14="http://schemas.microsoft.com/office/drawing/2010/main" val="0"/>
                        </a:ext>
                      </a:extLst>
                    </a:blip>
                    <a:stretch>
                      <a:fillRect/>
                    </a:stretch>
                  </pic:blipFill>
                  <pic:spPr>
                    <a:xfrm>
                      <a:off x="0" y="0"/>
                      <a:ext cx="2819400" cy="3371850"/>
                    </a:xfrm>
                    <a:prstGeom prst="rect">
                      <a:avLst/>
                    </a:prstGeom>
                  </pic:spPr>
                </pic:pic>
              </a:graphicData>
            </a:graphic>
          </wp:inline>
        </w:drawing>
      </w:r>
    </w:p>
    <w:p w14:paraId="3BAC8F4E" w14:textId="77777777" w:rsidR="00B87705" w:rsidRDefault="00B87705">
      <w:pPr>
        <w:pStyle w:val="Caption1"/>
        <w:divId w:val="2006661542"/>
      </w:pPr>
      <w:r>
        <w:t>Boîte de dialogue Calibrer table rotative indexée</w:t>
      </w:r>
    </w:p>
    <w:p w14:paraId="66027501" w14:textId="77777777" w:rsidR="00B87705" w:rsidRDefault="00B87705">
      <w:pPr>
        <w:pStyle w:val="BodyText"/>
        <w:divId w:val="2006661542"/>
      </w:pPr>
      <w:r>
        <w:t xml:space="preserve">La boîte de dialogue </w:t>
      </w:r>
      <w:r>
        <w:rPr>
          <w:rStyle w:val="bold"/>
        </w:rPr>
        <w:t>Calibrer table rotative indexée</w:t>
      </w:r>
      <w:r>
        <w:t xml:space="preserve"> permet d'entrer les options à utiliser pour calibrer la table sélectionnée. Une fois toutes les options souhaitées sélectionnées dans la boîte de dialogue, cliquez sur le bouton </w:t>
      </w:r>
      <w:r>
        <w:rPr>
          <w:rStyle w:val="bold"/>
        </w:rPr>
        <w:t>Calibrer</w:t>
      </w:r>
      <w:r>
        <w:t xml:space="preserve"> pour lancer la procédure de calibrage de la table.</w:t>
      </w:r>
    </w:p>
    <w:p w14:paraId="074FA71F" w14:textId="77777777" w:rsidR="00B87705" w:rsidRDefault="00B87705">
      <w:pPr>
        <w:pStyle w:val="important-para"/>
        <w:shd w:val="clear" w:color="auto" w:fill="EEEEEE"/>
        <w:divId w:val="167447543"/>
      </w:pPr>
      <w:r>
        <w:rPr>
          <w:rStyle w:val="bold"/>
        </w:rPr>
        <w:t>Exigences d'utilisation :</w:t>
      </w:r>
      <w:r>
        <w:t xml:space="preserve"> Le calibrage de la table tournante doit inclure la position 0. Par ailleurs, tous les angles qui seront utilisés dans une routine de mesure doivent aussi être calibrés. Cette procédure de calibrage calcule et stocke une transformation pour tous les autres angles par rapport à la position 0.</w:t>
      </w:r>
    </w:p>
    <w:p w14:paraId="15CAF820" w14:textId="77777777" w:rsidR="00B87705" w:rsidRDefault="00B87705">
      <w:pPr>
        <w:pStyle w:val="important-para"/>
        <w:shd w:val="clear" w:color="auto" w:fill="EEEEEE"/>
        <w:divId w:val="167447543"/>
      </w:pPr>
      <w:r>
        <w:rPr>
          <w:rStyle w:val="bold"/>
        </w:rPr>
        <w:t>Exigences de calibrage :</w:t>
      </w:r>
      <w:r>
        <w:t xml:space="preserve"> La procédure de calibrage de la table tournante indexée requiert des valeurs XYZ, IJK valides pour que la table fonctionne correctement. Deux méthodes permettent d'effectuer cette opération :</w:t>
      </w:r>
    </w:p>
    <w:p w14:paraId="269DAF61" w14:textId="77777777" w:rsidR="00B87705" w:rsidRDefault="00B87705">
      <w:pPr>
        <w:pStyle w:val="important-para"/>
        <w:shd w:val="clear" w:color="auto" w:fill="EEEEEE"/>
        <w:divId w:val="167447543"/>
      </w:pPr>
      <w:r>
        <w:t xml:space="preserve">1) Si les valeurs sont connues, elles peuvent être saisies manuellement dans la boîte de dialogue </w:t>
      </w:r>
      <w:r>
        <w:rPr>
          <w:rStyle w:val="bold"/>
        </w:rPr>
        <w:t>Configuration de la table rotative</w:t>
      </w:r>
      <w:r>
        <w:t xml:space="preserve">. En général, tel n'est </w:t>
      </w:r>
      <w:r>
        <w:rPr>
          <w:rStyle w:val="italic"/>
        </w:rPr>
        <w:t>pas</w:t>
      </w:r>
      <w:r>
        <w:t xml:space="preserve"> le cas.</w:t>
      </w:r>
    </w:p>
    <w:p w14:paraId="0A5DE838" w14:textId="77777777" w:rsidR="00B87705" w:rsidRDefault="00B87705">
      <w:pPr>
        <w:pStyle w:val="important-para"/>
        <w:shd w:val="clear" w:color="auto" w:fill="EEEEEE"/>
        <w:divId w:val="167447543"/>
      </w:pPr>
      <w:r>
        <w:t xml:space="preserve">2) Sélectionnez d'abord l'option </w:t>
      </w:r>
      <w:r>
        <w:rPr>
          <w:rStyle w:val="bold"/>
        </w:rPr>
        <w:t>Table infinie</w:t>
      </w:r>
      <w:r>
        <w:t xml:space="preserve"> et complétez le calibrage de la table rotative infinie, qui calculera et enregistrera les valeurs XYZ, IJK. Sélectionnez ensuite </w:t>
      </w:r>
      <w:r>
        <w:rPr>
          <w:rStyle w:val="bold"/>
        </w:rPr>
        <w:t>Table indexée</w:t>
      </w:r>
      <w:r>
        <w:t xml:space="preserve"> et exécutez-en le calibrage. La question ne se pose normalement que lors de l'installation/configuration initiale du logiciel ou si la table rotative a été déplacée ou encore si l'origine du système de coordonnées de la machine a été substantiellement altérée par un facteur quelconque. Une fois les valeurs XYZ, IJK déterminées de façon suffisamment précise pour que le calibrage de la table tournante indexée se déroule correctement, il est inutile de procéder à nouveau au calibrage de la table tournante infinie pour suivre une seconde fois la procédure de calibrage de table tournante indexée.</w:t>
      </w:r>
    </w:p>
    <w:p w14:paraId="4FA266DD" w14:textId="77777777" w:rsidR="00B87705" w:rsidRDefault="00B87705">
      <w:pPr>
        <w:pStyle w:val="heading4b"/>
        <w:divId w:val="2006661542"/>
      </w:pPr>
      <w:r>
        <w:rPr>
          <w:rStyle w:val="bold"/>
          <w:b/>
          <w:bCs/>
        </w:rPr>
        <w:t>Ajouter angles de table tournante</w:t>
      </w:r>
    </w:p>
    <w:p w14:paraId="245100CE" w14:textId="77777777" w:rsidR="00B87705" w:rsidRDefault="00B87705">
      <w:pPr>
        <w:pStyle w:val="BodyText"/>
        <w:divId w:val="2006661542"/>
      </w:pPr>
      <w:r>
        <w:t xml:space="preserve">La zone </w:t>
      </w:r>
      <w:r>
        <w:rPr>
          <w:rStyle w:val="bold"/>
        </w:rPr>
        <w:t>Ajouter angles de table rotative</w:t>
      </w:r>
      <w:r>
        <w:t xml:space="preserve"> vous permet de définir la liste des angles de table à inclure dans le calibrage. Vous pouvez définir un angle à la fois ou une plage d'angles incrémentée. Les angles définis sont alors placés dans la liste </w:t>
      </w:r>
      <w:r>
        <w:rPr>
          <w:rStyle w:val="bold"/>
        </w:rPr>
        <w:t>Angles à calibrer</w:t>
      </w:r>
      <w:r>
        <w:t xml:space="preserve">. Lorsque vous cliquez sur </w:t>
      </w:r>
      <w:r>
        <w:rPr>
          <w:rStyle w:val="bold"/>
        </w:rPr>
        <w:t>Calibrer</w:t>
      </w:r>
      <w:r>
        <w:t>, PC-DMIS calibre alors la table tournante en utilisant les angles définis.</w:t>
      </w:r>
    </w:p>
    <w:p w14:paraId="5298B47A" w14:textId="77777777" w:rsidR="00B87705" w:rsidRDefault="00B87705">
      <w:pPr>
        <w:pStyle w:val="hint"/>
        <w:spacing w:before="0" w:beforeAutospacing="0" w:after="0" w:afterAutospacing="0"/>
        <w:divId w:val="2006661542"/>
        <w:rPr>
          <w:rFonts w:ascii="Times New Roman" w:eastAsiaTheme="minorHAnsi" w:hAnsi="Times New Roman" w:cs="Times New Roman"/>
        </w:rPr>
      </w:pPr>
      <w:r>
        <w:rPr>
          <w:rFonts w:ascii="Times New Roman" w:eastAsiaTheme="minorHAnsi" w:hAnsi="Times New Roman" w:cs="Times New Roman"/>
        </w:rPr>
        <w:t xml:space="preserve">Si vous souhaitez calibrer tous les angles entre 5 et 95 degrés et les séparer d’un incrément de 10 degrés, vous devez entrer les valeurs 5, 95 et 10 respectivement dans les zones </w:t>
      </w:r>
      <w:r>
        <w:rPr>
          <w:rStyle w:val="bold"/>
          <w:rFonts w:ascii="Times New Roman" w:eastAsiaTheme="minorHAnsi" w:hAnsi="Times New Roman" w:cs="Times New Roman"/>
        </w:rPr>
        <w:t>Angle de départ</w:t>
      </w:r>
      <w:r>
        <w:rPr>
          <w:rFonts w:ascii="Times New Roman" w:eastAsiaTheme="minorHAnsi" w:hAnsi="Times New Roman" w:cs="Times New Roman"/>
        </w:rPr>
        <w:t xml:space="preserve">, </w:t>
      </w:r>
      <w:r>
        <w:rPr>
          <w:rStyle w:val="bold"/>
          <w:rFonts w:ascii="Times New Roman" w:eastAsiaTheme="minorHAnsi" w:hAnsi="Times New Roman" w:cs="Times New Roman"/>
        </w:rPr>
        <w:t>Angle final</w:t>
      </w:r>
      <w:r>
        <w:rPr>
          <w:rFonts w:ascii="Times New Roman" w:eastAsiaTheme="minorHAnsi" w:hAnsi="Times New Roman" w:cs="Times New Roman"/>
        </w:rPr>
        <w:t xml:space="preserve"> et </w:t>
      </w:r>
      <w:r>
        <w:rPr>
          <w:rStyle w:val="bold"/>
          <w:rFonts w:ascii="Times New Roman" w:eastAsiaTheme="minorHAnsi" w:hAnsi="Times New Roman" w:cs="Times New Roman"/>
        </w:rPr>
        <w:t>Incrément</w:t>
      </w:r>
      <w:r>
        <w:rPr>
          <w:rFonts w:ascii="Times New Roman" w:eastAsiaTheme="minorHAnsi" w:hAnsi="Times New Roman" w:cs="Times New Roman"/>
        </w:rPr>
        <w:t xml:space="preserve">, puis cliquer sur le bouton </w:t>
      </w:r>
      <w:r>
        <w:rPr>
          <w:rStyle w:val="bold"/>
          <w:rFonts w:ascii="Times New Roman" w:eastAsiaTheme="minorHAnsi" w:hAnsi="Times New Roman" w:cs="Times New Roman"/>
        </w:rPr>
        <w:t>Équidistant</w:t>
      </w:r>
      <w:r>
        <w:rPr>
          <w:rFonts w:ascii="Times New Roman" w:eastAsiaTheme="minorHAnsi" w:hAnsi="Times New Roman" w:cs="Times New Roman"/>
        </w:rPr>
        <w:t>.</w:t>
      </w:r>
    </w:p>
    <w:p w14:paraId="47509DC3" w14:textId="77777777" w:rsidR="00B87705" w:rsidRDefault="00B87705">
      <w:pPr>
        <w:pStyle w:val="heading4b"/>
        <w:divId w:val="2006661542"/>
      </w:pPr>
      <w:r>
        <w:rPr>
          <w:rStyle w:val="bold"/>
          <w:b/>
          <w:bCs/>
        </w:rPr>
        <w:t>Liste Angles à calibrer</w:t>
      </w:r>
    </w:p>
    <w:p w14:paraId="7AC11BD3" w14:textId="77777777" w:rsidR="00B87705" w:rsidRDefault="00B87705">
      <w:pPr>
        <w:pStyle w:val="BodyText"/>
        <w:divId w:val="2006661542"/>
      </w:pPr>
      <w:r>
        <w:t xml:space="preserve">Cette liste contient tous les angles de table à utiliser pour le calibrage. Vous pouvez ajouter des angles à cette liste à partir de la zone </w:t>
      </w:r>
      <w:r>
        <w:rPr>
          <w:rStyle w:val="bold"/>
        </w:rPr>
        <w:t>Ajouter angles</w:t>
      </w:r>
      <w:r>
        <w:t xml:space="preserve"> de table tournante. La liste </w:t>
      </w:r>
      <w:r>
        <w:rPr>
          <w:rStyle w:val="bold"/>
        </w:rPr>
        <w:t>Angles à calibrer</w:t>
      </w:r>
      <w:r>
        <w:t xml:space="preserve"> doit comprendre l'angle zéro.</w:t>
      </w:r>
    </w:p>
    <w:p w14:paraId="5D55739F" w14:textId="77777777" w:rsidR="00B87705" w:rsidRDefault="00B87705">
      <w:pPr>
        <w:pStyle w:val="heading4b"/>
        <w:divId w:val="2006661542"/>
      </w:pPr>
      <w:r>
        <w:rPr>
          <w:rStyle w:val="bold"/>
          <w:b/>
          <w:bCs/>
        </w:rPr>
        <w:t>Paramètres de la boîte de dialogue Autre</w:t>
      </w:r>
    </w:p>
    <w:p w14:paraId="32419246" w14:textId="77777777" w:rsidR="00B87705" w:rsidRDefault="00B87705">
      <w:pPr>
        <w:pStyle w:val="BodyText"/>
        <w:divId w:val="2006661542"/>
      </w:pPr>
      <w:r>
        <w:t>Cette boîte de dialogue contient de nombreuses options déjà décrites au chapitre « Définition du matériel ».</w:t>
      </w:r>
    </w:p>
    <w:p w14:paraId="18955668" w14:textId="77777777" w:rsidR="00B87705" w:rsidRDefault="00B87705" w:rsidP="001B509E">
      <w:pPr>
        <w:pStyle w:val="BodyText"/>
        <w:numPr>
          <w:ilvl w:val="0"/>
          <w:numId w:val="95"/>
        </w:numPr>
        <w:tabs>
          <w:tab w:val="left" w:pos="720"/>
        </w:tabs>
        <w:spacing w:line="276" w:lineRule="auto"/>
        <w:divId w:val="2006661542"/>
      </w:pPr>
      <w:r>
        <w:t xml:space="preserve">Pour des informations sur </w:t>
      </w:r>
      <w:r>
        <w:rPr>
          <w:rStyle w:val="bold"/>
        </w:rPr>
        <w:t>Nb de palpages</w:t>
      </w:r>
      <w:r>
        <w:t xml:space="preserve">, </w:t>
      </w:r>
      <w:r>
        <w:rPr>
          <w:rStyle w:val="bold"/>
        </w:rPr>
        <w:t>Prépalpage / Retrait</w:t>
      </w:r>
      <w:r>
        <w:t xml:space="preserve">, </w:t>
      </w:r>
      <w:r>
        <w:rPr>
          <w:rStyle w:val="bold"/>
        </w:rPr>
        <w:t>Vitesse de déplacement</w:t>
      </w:r>
      <w:r>
        <w:t>,</w:t>
      </w:r>
      <w:r>
        <w:rPr>
          <w:rStyle w:val="bold"/>
        </w:rPr>
        <w:t xml:space="preserve"> Vitesse d'entrée en contact</w:t>
      </w:r>
      <w:r>
        <w:t xml:space="preserve">, </w:t>
      </w:r>
      <w:r>
        <w:rPr>
          <w:rStyle w:val="bold"/>
        </w:rPr>
        <w:t>Manuel / CND</w:t>
      </w:r>
      <w:r>
        <w:t xml:space="preserve">, </w:t>
      </w:r>
      <w:r>
        <w:rPr>
          <w:rStyle w:val="bold"/>
        </w:rPr>
        <w:t>Liste d'outils disponibles</w:t>
      </w:r>
      <w:r>
        <w:t>,</w:t>
      </w:r>
      <w:r>
        <w:rPr>
          <w:rStyle w:val="bold"/>
        </w:rPr>
        <w:t xml:space="preserve"> Ajouter outil</w:t>
      </w:r>
      <w:r>
        <w:t xml:space="preserve"> et </w:t>
      </w:r>
      <w:r>
        <w:rPr>
          <w:rStyle w:val="bold"/>
        </w:rPr>
        <w:t>Supprimer outil</w:t>
      </w:r>
      <w:r>
        <w:t>, voir la rubrique « Mesurer » au chapitre « Définition du matériel ».</w:t>
      </w:r>
    </w:p>
    <w:p w14:paraId="3420987E" w14:textId="77777777" w:rsidR="00B87705" w:rsidRDefault="00B87705" w:rsidP="001B509E">
      <w:pPr>
        <w:pStyle w:val="BodyText"/>
        <w:numPr>
          <w:ilvl w:val="0"/>
          <w:numId w:val="95"/>
        </w:numPr>
        <w:tabs>
          <w:tab w:val="left" w:pos="720"/>
        </w:tabs>
        <w:spacing w:line="276" w:lineRule="auto"/>
        <w:divId w:val="2006661542"/>
      </w:pPr>
      <w:r>
        <w:t xml:space="preserve">Pour des informations sur </w:t>
      </w:r>
      <w:r>
        <w:rPr>
          <w:rStyle w:val="bold"/>
        </w:rPr>
        <w:t>Fichier de palpeur actif</w:t>
      </w:r>
      <w:r>
        <w:t xml:space="preserve"> et </w:t>
      </w:r>
      <w:r>
        <w:rPr>
          <w:rStyle w:val="bold"/>
        </w:rPr>
        <w:t>Contact actif</w:t>
      </w:r>
      <w:r>
        <w:t>, voir la rubrique « Définition de palpeurs » au chapitre « Définition du matériel ».</w:t>
      </w:r>
    </w:p>
    <w:p w14:paraId="6186E2E7" w14:textId="77777777" w:rsidR="00B87705" w:rsidRDefault="00B87705">
      <w:pPr>
        <w:divId w:val="1333333973"/>
        <w:rPr>
          <w:color w:val="000000"/>
        </w:rPr>
      </w:pPr>
      <w:r>
        <w:rPr>
          <w:color w:val="000000"/>
        </w:rPr>
        <w:t> </w:t>
      </w:r>
    </w:p>
    <w:p w14:paraId="0EBB9C8D" w14:textId="77777777" w:rsidR="00B87705" w:rsidRDefault="00B87705">
      <w:pPr>
        <w:jc w:val="right"/>
        <w:divId w:val="35704976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"Calibrer:Table rotative infinie"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"Table rotative infinie" \* MERGEFORMAT </w:instrText>
      </w:r>
      <w:r>
        <w:rPr>
          <w:rFonts w:ascii="Arial" w:hAnsi="Arial" w:cs="Arial"/>
          <w:color w:val="000000"/>
          <w:sz w:val="22"/>
          <w:szCs w:val="22"/>
        </w:rPr>
        <w:fldChar w:fldCharType="end"/>
      </w:r>
    </w:p>
    <w:p w14:paraId="4E717E86" w14:textId="77777777" w:rsidR="00B87705" w:rsidRDefault="00B87705">
      <w:pPr>
        <w:pStyle w:val="Heading4"/>
        <w:divId w:val="2006661542"/>
        <w:rPr>
          <w:rFonts w:asciiTheme="minorHAnsi" w:hAnsiTheme="minorHAnsi" w:cstheme="majorBidi"/>
          <w:color w:val="0F4761" w:themeColor="accent1" w:themeShade="BF"/>
          <w:sz w:val="20"/>
          <w:szCs w:val="20"/>
        </w:rPr>
      </w:pPr>
      <w:bookmarkStart w:id="238" w:name="06_pref_topics_calibrate_infinit_7763"/>
      <w:bookmarkEnd w:id="238"/>
      <w:r>
        <w:t>Calibrer table rotative infinie</w:t>
      </w:r>
    </w:p>
    <w:p w14:paraId="730FC872" w14:textId="61BCAE20" w:rsidR="00B87705" w:rsidRDefault="0001541E">
      <w:pPr>
        <w:pStyle w:val="figure"/>
        <w:keepNext/>
        <w:spacing w:before="60" w:after="225" w:afterAutospacing="0"/>
        <w:divId w:val="20066615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0FE8D77" wp14:editId="6394E25B">
            <wp:extent cx="2819400" cy="3028950"/>
            <wp:effectExtent l="0" t="0" r="0" b="0"/>
            <wp:docPr id="1674124290"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124290" name=""/>
                    <pic:cNvPicPr/>
                  </pic:nvPicPr>
                  <pic:blipFill>
                    <a:blip r:embed="rId197">
                      <a:extLst>
                        <a:ext uri="{28A0092B-C50C-407E-A947-70E740481C1C}">
                          <a14:useLocalDpi xmlns:a14="http://schemas.microsoft.com/office/drawing/2010/main" val="0"/>
                        </a:ext>
                      </a:extLst>
                    </a:blip>
                    <a:stretch>
                      <a:fillRect/>
                    </a:stretch>
                  </pic:blipFill>
                  <pic:spPr>
                    <a:xfrm>
                      <a:off x="0" y="0"/>
                      <a:ext cx="2819400" cy="3028950"/>
                    </a:xfrm>
                    <a:prstGeom prst="rect">
                      <a:avLst/>
                    </a:prstGeom>
                  </pic:spPr>
                </pic:pic>
              </a:graphicData>
            </a:graphic>
          </wp:inline>
        </w:drawing>
      </w:r>
    </w:p>
    <w:p w14:paraId="3F89C197" w14:textId="77777777" w:rsidR="00B87705" w:rsidRDefault="00B87705">
      <w:pPr>
        <w:pStyle w:val="Caption1"/>
        <w:divId w:val="2006661542"/>
      </w:pPr>
      <w:r>
        <w:t>Boîte de dialogue Calibrer table rotative infinie</w:t>
      </w:r>
    </w:p>
    <w:p w14:paraId="22D48138" w14:textId="77777777" w:rsidR="00B87705" w:rsidRDefault="00B87705">
      <w:pPr>
        <w:pStyle w:val="BodyText"/>
        <w:divId w:val="2006661542"/>
      </w:pPr>
      <w:r>
        <w:t>Pour des informations sur de nombreuses options dans cette boîte de dialogue, voir la rubrique « </w:t>
      </w:r>
      <w:hyperlink w:anchor="06_pref_topics_calibrate_indexab_1460" w:history="1">
        <w:r>
          <w:rPr>
            <w:rStyle w:val="Hyperlink"/>
          </w:rPr>
          <w:t>Calibrer table rotative indexée</w:t>
        </w:r>
      </w:hyperlink>
      <w:r>
        <w:t> » dans la documentation PC-DMIS Core.</w:t>
      </w:r>
    </w:p>
    <w:p w14:paraId="4D6E0022" w14:textId="77777777" w:rsidR="00B87705" w:rsidRDefault="00B87705">
      <w:pPr>
        <w:pStyle w:val="BodyText"/>
        <w:divId w:val="2006661542"/>
      </w:pPr>
      <w:r>
        <w:t xml:space="preserve">La boîte de dialogue </w:t>
      </w:r>
      <w:r>
        <w:rPr>
          <w:rStyle w:val="bold"/>
        </w:rPr>
        <w:t>Calibrer table tournante infinie</w:t>
      </w:r>
      <w:r>
        <w:t xml:space="preserve"> présente les différences suivantes avec la boîte de dialogue </w:t>
      </w:r>
      <w:r>
        <w:rPr>
          <w:rStyle w:val="bold"/>
        </w:rPr>
        <w:t>Calibrer table tournante indexée</w:t>
      </w:r>
      <w:r>
        <w:t> :</w:t>
      </w:r>
    </w:p>
    <w:p w14:paraId="1007FA70" w14:textId="77777777" w:rsidR="00B87705" w:rsidRDefault="00B87705" w:rsidP="001B509E">
      <w:pPr>
        <w:pStyle w:val="BodyText"/>
        <w:numPr>
          <w:ilvl w:val="0"/>
          <w:numId w:val="96"/>
        </w:numPr>
        <w:tabs>
          <w:tab w:val="left" w:pos="720"/>
        </w:tabs>
        <w:spacing w:line="276" w:lineRule="auto"/>
        <w:divId w:val="2006661542"/>
      </w:pPr>
      <w:r>
        <w:t xml:space="preserve">Elle affiche la liste </w:t>
      </w:r>
      <w:r>
        <w:rPr>
          <w:rStyle w:val="bold"/>
        </w:rPr>
        <w:t>Angles de table</w:t>
      </w:r>
      <w:r>
        <w:t xml:space="preserve"> au lieu de la liste </w:t>
      </w:r>
      <w:r>
        <w:rPr>
          <w:rStyle w:val="bold"/>
        </w:rPr>
        <w:t>Angles à calibrer</w:t>
      </w:r>
      <w:r>
        <w:t>.</w:t>
      </w:r>
    </w:p>
    <w:p w14:paraId="1D1F4540" w14:textId="77777777" w:rsidR="00B87705" w:rsidRDefault="00B87705" w:rsidP="001B509E">
      <w:pPr>
        <w:pStyle w:val="BodyText"/>
        <w:numPr>
          <w:ilvl w:val="0"/>
          <w:numId w:val="96"/>
        </w:numPr>
        <w:tabs>
          <w:tab w:val="left" w:pos="720"/>
        </w:tabs>
        <w:spacing w:line="276" w:lineRule="auto"/>
        <w:divId w:val="2006661542"/>
      </w:pPr>
      <w:r>
        <w:t xml:space="preserve">Il n'est pas nécessaire d'utiliser l'angle 0,0 dans la liste </w:t>
      </w:r>
      <w:r>
        <w:rPr>
          <w:rStyle w:val="bold"/>
        </w:rPr>
        <w:t>Angles de table</w:t>
      </w:r>
      <w:r>
        <w:t>.</w:t>
      </w:r>
    </w:p>
    <w:p w14:paraId="53B06252" w14:textId="77777777" w:rsidR="00B87705" w:rsidRDefault="00B87705" w:rsidP="001B509E">
      <w:pPr>
        <w:pStyle w:val="BodyText"/>
        <w:numPr>
          <w:ilvl w:val="0"/>
          <w:numId w:val="96"/>
        </w:numPr>
        <w:tabs>
          <w:tab w:val="left" w:pos="720"/>
        </w:tabs>
        <w:spacing w:line="276" w:lineRule="auto"/>
        <w:divId w:val="2006661542"/>
      </w:pPr>
      <w:r>
        <w:t>Elle affiche un seul outil de calibrage au lieu de trois.</w:t>
      </w:r>
    </w:p>
    <w:p w14:paraId="30B8B4DD" w14:textId="77777777" w:rsidR="00B87705" w:rsidRDefault="00B87705">
      <w:pPr>
        <w:pStyle w:val="BodyText"/>
        <w:divId w:val="2006661542"/>
      </w:pPr>
      <w:r>
        <w:t xml:space="preserve">Une fois toutes les options souhaitées sélectionnées dans la boîte de dialogue, cliquez sur le bouton </w:t>
      </w:r>
      <w:r>
        <w:rPr>
          <w:rStyle w:val="bold"/>
        </w:rPr>
        <w:t>Calibrer</w:t>
      </w:r>
      <w:r>
        <w:t xml:space="preserve"> pour lancer la procédure de calibrage de la table.</w:t>
      </w:r>
    </w:p>
    <w:p w14:paraId="38FF4A4B" w14:textId="77777777" w:rsidR="00B87705" w:rsidRDefault="00B87705">
      <w:pPr>
        <w:pStyle w:val="BodyText"/>
        <w:divId w:val="2006661542"/>
      </w:pPr>
      <w:r>
        <w:t> </w:t>
      </w:r>
    </w:p>
    <w:p w14:paraId="34D1E814" w14:textId="77777777" w:rsidR="00B87705" w:rsidRDefault="00B87705">
      <w:pPr>
        <w:divId w:val="1912230292"/>
        <w:rPr>
          <w:color w:val="000000"/>
        </w:rPr>
      </w:pPr>
      <w:r>
        <w:rPr>
          <w:color w:val="000000"/>
        </w:rPr>
        <w:t> </w:t>
      </w:r>
    </w:p>
    <w:p w14:paraId="73C11005" w14:textId="77777777" w:rsidR="00B87705" w:rsidRDefault="00B87705">
      <w:pPr>
        <w:pStyle w:val="Heading2"/>
        <w:divId w:val="2006661542"/>
        <w:rPr>
          <w:color w:val="0F4761" w:themeColor="accent1" w:themeShade="BF"/>
        </w:rPr>
      </w:pPr>
      <w:bookmarkStart w:id="239" w:name="06_pref_topics_setting_up_probe__6445"/>
      <w:bookmarkStart w:id="240" w:name="_Toc227307636"/>
      <w:bookmarkEnd w:id="239"/>
      <w:r>
        <w:t>Configuration des options du changeur de palpeur</w:t>
      </w:r>
      <w:bookmarkEnd w:id="240"/>
    </w:p>
    <w:p w14:paraId="509077F7" w14:textId="77777777" w:rsidR="00B87705" w:rsidRDefault="00B87705">
      <w:pPr>
        <w:pStyle w:val="BodyText"/>
        <w:divId w:val="2006661542"/>
      </w:pPr>
      <w:r>
        <w:t xml:space="preserve">Utilisez la boîte de dialogue </w:t>
      </w:r>
      <w:r>
        <w:rPr>
          <w:rStyle w:val="bold"/>
        </w:rPr>
        <w:t>Changeur de palpeur</w:t>
      </w:r>
      <w:r>
        <w:t xml:space="preserve"> pour configurer diverses options à utiliser sur un changeur de palpeur. Pour afficher la boîte de dialogue, sélectionnez </w:t>
      </w:r>
      <w:r>
        <w:rPr>
          <w:rStyle w:val="bold"/>
        </w:rPr>
        <w:t>Modifiez | Préférences | Changeur de palpeur</w:t>
      </w:r>
      <w:r>
        <w:t>.</w:t>
      </w:r>
    </w:p>
    <w:p w14:paraId="51572B27" w14:textId="77777777" w:rsidR="00B87705" w:rsidRDefault="00B87705">
      <w:pPr>
        <w:pStyle w:val="BodyText"/>
        <w:divId w:val="2006661542"/>
      </w:pPr>
      <w:r>
        <w:t>Pour des informations complètes, consulter « Définition des changeurs de palpeur, au chapitre « Définition du matériel ».</w:t>
      </w:r>
    </w:p>
    <w:p w14:paraId="181F4AA4" w14:textId="77777777" w:rsidR="00B87705" w:rsidRDefault="00B87705">
      <w:pPr>
        <w:pStyle w:val="Heading2"/>
        <w:divId w:val="2006661542"/>
      </w:pPr>
      <w:bookmarkStart w:id="241" w:name="_Toc227307637"/>
      <w:r>
        <w:t>Gestion de plusieurs changeurs de palpeur</w:t>
      </w:r>
      <w:bookmarkEnd w:id="241"/>
    </w:p>
    <w:p w14:paraId="037F3665" w14:textId="77777777" w:rsidR="00B87705" w:rsidRDefault="00B87705">
      <w:pPr>
        <w:pStyle w:val="BodyText"/>
        <w:divId w:val="2006661542"/>
      </w:pPr>
      <w:bookmarkStart w:id="242" w:name="06_pref_topics_managing_multiple_319"/>
      <w:bookmarkEnd w:id="242"/>
      <w:r>
        <w:t>Les rubriques ci-après présentent les systèmes de palpage les plus répandus et utilisés à l'heure actuelle (</w:t>
      </w:r>
      <w:hyperlink w:anchor="06_pref_topics_background_on_tp2_2319" w:history="1">
        <w:r>
          <w:rPr>
            <w:rStyle w:val="Hyperlink"/>
          </w:rPr>
          <w:t>TP2</w:t>
        </w:r>
      </w:hyperlink>
      <w:r>
        <w:t xml:space="preserve">, </w:t>
      </w:r>
      <w:hyperlink w:anchor="06_pref_topics_background_on_acr_2241" w:history="1">
        <w:r>
          <w:rPr>
            <w:rStyle w:val="Hyperlink"/>
          </w:rPr>
          <w:t>ACR1</w:t>
        </w:r>
      </w:hyperlink>
      <w:r>
        <w:t xml:space="preserve">, </w:t>
      </w:r>
      <w:hyperlink w:anchor="06_pref_topics_background_on_tp2_7468" w:history="1">
        <w:r>
          <w:rPr>
            <w:rStyle w:val="Hyperlink"/>
          </w:rPr>
          <w:t>TP20 et TP200</w:t>
        </w:r>
      </w:hyperlink>
      <w:r>
        <w:t xml:space="preserve">, ainsi que </w:t>
      </w:r>
      <w:hyperlink w:anchor="06_pref_topics_background_on_the_1874" w:history="1">
        <w:r>
          <w:rPr>
            <w:rStyle w:val="Hyperlink"/>
          </w:rPr>
          <w:t>SP600</w:t>
        </w:r>
      </w:hyperlink>
      <w:r>
        <w:t xml:space="preserve">). Les rubriques « </w:t>
      </w:r>
      <w:hyperlink w:anchor="06_pref_topics_configuring_multi_3392" w:history="1">
        <w:r>
          <w:rPr>
            <w:rStyle w:val="Hyperlink"/>
          </w:rPr>
          <w:t>Configuration de plusieurs supports</w:t>
        </w:r>
      </w:hyperlink>
      <w:r>
        <w:t xml:space="preserve"> » et « </w:t>
      </w:r>
      <w:hyperlink w:anchor="06_pref_topics_sp25_probe_stylus_681" w:history="1">
        <w:r>
          <w:rPr>
            <w:rStyle w:val="Hyperlink"/>
          </w:rPr>
          <w:t>Système de changement de palpeur/stylet SP25</w:t>
        </w:r>
      </w:hyperlink>
      <w:r>
        <w:t xml:space="preserve"> » fournissent des exemples détaillés sur l'utilisation de plusieurs changeurs de palpeur.</w:t>
      </w:r>
    </w:p>
    <w:p w14:paraId="425678BD" w14:textId="77777777" w:rsidR="00B87705" w:rsidRDefault="00B87705">
      <w:pPr>
        <w:divId w:val="1377437111"/>
        <w:rPr>
          <w:color w:val="000000"/>
        </w:rPr>
      </w:pPr>
      <w:r>
        <w:rPr>
          <w:color w:val="000000"/>
        </w:rPr>
        <w:t> </w:t>
      </w:r>
    </w:p>
    <w:p w14:paraId="0A62BF68" w14:textId="77777777" w:rsidR="00B87705" w:rsidRDefault="00B87705">
      <w:pPr>
        <w:pStyle w:val="Heading3"/>
        <w:divId w:val="2006661542"/>
        <w:rPr>
          <w:color w:val="0F4761" w:themeColor="accent1" w:themeShade="BF"/>
        </w:rPr>
      </w:pPr>
      <w:bookmarkStart w:id="243" w:name="06_pref_topics_background_on_tp2_2319"/>
      <w:bookmarkStart w:id="244" w:name="_Toc227307638"/>
      <w:bookmarkEnd w:id="243"/>
      <w:r>
        <w:t>Historique concernant TP2</w:t>
      </w:r>
      <w:bookmarkEnd w:id="244"/>
    </w:p>
    <w:p w14:paraId="0955BCF8" w14:textId="77777777" w:rsidR="00B87705" w:rsidRDefault="00B87705">
      <w:pPr>
        <w:pStyle w:val="BodyText"/>
        <w:divId w:val="2006661542"/>
      </w:pPr>
      <w:r>
        <w:t>Lorsque Renishaw a mis au point le petit palpeur à déclenchement tactile (TP2), il était fixé à la MMT via un positionneur doté d'une connexion M8 câblée alignée au propre corps du palpeur. Toutefois, cette conception demandait un nouveau calibrage du palpeur chaque fois que celui-ci était retiré ou fixé.</w:t>
      </w:r>
    </w:p>
    <w:p w14:paraId="393F34CF" w14:textId="77777777" w:rsidR="00B87705" w:rsidRDefault="00B87705">
      <w:pPr>
        <w:pStyle w:val="BodyText"/>
        <w:divId w:val="2006661542"/>
      </w:pPr>
      <w:r>
        <w:t>Pour éliminer ce besoin de calibrage, Renishaw a conçu un adaptateur de connexion rapide (QuickConnect) demandant ¼ de tour de clé pour le verrouiller et le déverrouiller de la MMT. Le palpeur TP2 se fixait à cet adaptateur. Ce dernier pouvait être retiré et fixé à nouveau très rapidement et plusieurs fois sans devoir toujours effectuer un calibrage.</w:t>
      </w:r>
    </w:p>
    <w:p w14:paraId="48D9C450" w14:textId="77777777" w:rsidR="00B87705" w:rsidRDefault="00B87705">
      <w:pPr>
        <w:divId w:val="1381635383"/>
        <w:rPr>
          <w:color w:val="000000"/>
        </w:rPr>
      </w:pPr>
      <w:r>
        <w:rPr>
          <w:color w:val="000000"/>
        </w:rPr>
        <w:t> </w:t>
      </w:r>
    </w:p>
    <w:p w14:paraId="654D061B" w14:textId="77777777" w:rsidR="00B87705" w:rsidRDefault="00B87705">
      <w:pPr>
        <w:pStyle w:val="Heading3"/>
        <w:divId w:val="2006661542"/>
        <w:rPr>
          <w:color w:val="0F4761" w:themeColor="accent1" w:themeShade="BF"/>
        </w:rPr>
      </w:pPr>
      <w:bookmarkStart w:id="245" w:name="06_pref_topics_background_on_acr_2241"/>
      <w:bookmarkStart w:id="246" w:name="_Toc227307639"/>
      <w:bookmarkEnd w:id="245"/>
      <w:r>
        <w:t>Historique concernant ACR1</w:t>
      </w:r>
      <w:bookmarkEnd w:id="246"/>
    </w:p>
    <w:p w14:paraId="56F019DE" w14:textId="77777777" w:rsidR="00B87705" w:rsidRDefault="00B87705">
      <w:pPr>
        <w:pStyle w:val="BodyText"/>
        <w:divId w:val="2006661542"/>
      </w:pPr>
      <w:r>
        <w:t>Le changeur de palpeur ACR1 a été le premier lancé par Renishaw. Il intégrait jusqu'à huit extensions de connexion rapide, chacune avec un corps de palpeur TP2 distinct. Une fois les palpeurs qualifiés et placés dans le support, ils pouvaient automatiquement être détachés et récupérés par la MMT grâce à de simples commandes de mouvement, puis coordonnés à l'aide des mécanismes de verrouillage/déverrouillage du support. Un module logiciel a finalement été mis au point pour contrôler les opérations du support.</w:t>
      </w:r>
    </w:p>
    <w:p w14:paraId="541D2E3E" w14:textId="77777777" w:rsidR="00B87705" w:rsidRDefault="00B87705">
      <w:pPr>
        <w:divId w:val="803425108"/>
        <w:rPr>
          <w:color w:val="000000"/>
        </w:rPr>
      </w:pPr>
      <w:r>
        <w:rPr>
          <w:color w:val="000000"/>
        </w:rPr>
        <w:t> </w:t>
      </w:r>
    </w:p>
    <w:p w14:paraId="7E83DD22" w14:textId="77777777" w:rsidR="00B87705" w:rsidRDefault="00B87705">
      <w:pPr>
        <w:pStyle w:val="Heading3"/>
        <w:divId w:val="2006661542"/>
        <w:rPr>
          <w:color w:val="0F4761" w:themeColor="accent1" w:themeShade="BF"/>
        </w:rPr>
      </w:pPr>
      <w:bookmarkStart w:id="247" w:name="06_pref_topics_background_on_tp2_7468"/>
      <w:bookmarkStart w:id="248" w:name="_Toc227307640"/>
      <w:bookmarkEnd w:id="247"/>
      <w:r>
        <w:t>Historiques concernant TP20 et TP200</w:t>
      </w:r>
      <w:bookmarkEnd w:id="248"/>
    </w:p>
    <w:p w14:paraId="23C74EAD" w14:textId="77777777" w:rsidR="00B87705" w:rsidRDefault="00B87705">
      <w:pPr>
        <w:pStyle w:val="BodyText"/>
        <w:divId w:val="2006661542"/>
      </w:pPr>
      <w:r>
        <w:t>Avec le temps, l'évolution du design et les avancées en électronique ont ouvert la voie à des solutions pour le corps du palpeur TP2. En outre, pour certains clients, acheter jusqu'a 8 unités s'avéraient inabordable. De nouveaux modèles sont apparus et ont permis de retirer et d'associer de nouveaux adaptateurs de stylet. Ceux-ci ont pris la place des attaches de connexion rapide. Des assemblages individuels de stylet pouvaient donc être retirés et rattachés à plusieurs reprises et de façon abordable.</w:t>
      </w:r>
    </w:p>
    <w:p w14:paraId="3021F6ED" w14:textId="77777777" w:rsidR="00B87705" w:rsidRDefault="00B87705">
      <w:pPr>
        <w:pStyle w:val="BodyText"/>
        <w:divId w:val="2006661542"/>
      </w:pPr>
      <w:r>
        <w:t>Deux des corps de palpeur les plus connus de ce genre chez Renishaw sont le TP20 et le TP200. Le TP20 utilise un couplage magnétique permettant l'échange de modules multiples de palpeur. Vous pouvez stocker les modules individuels dans le support du palpeur TP20 qui est en fait appelé le MCR20 (où « MCR » signifie Module Change Rack [Support de changeur de module]).</w:t>
      </w:r>
    </w:p>
    <w:p w14:paraId="220A9ECB" w14:textId="77777777" w:rsidR="00B87705" w:rsidRDefault="00B87705">
      <w:pPr>
        <w:pStyle w:val="BodyText"/>
        <w:divId w:val="2006661542"/>
      </w:pPr>
      <w:r>
        <w:t>Chaque corps de palpeur ressemble grandement au TP2 en taille comme en forme, mais ils présentent deux différences majeures :</w:t>
      </w:r>
    </w:p>
    <w:p w14:paraId="0C7A8A2C" w14:textId="77777777" w:rsidR="00B87705" w:rsidRDefault="00B87705" w:rsidP="001B509E">
      <w:pPr>
        <w:pStyle w:val="BodyText"/>
        <w:numPr>
          <w:ilvl w:val="0"/>
          <w:numId w:val="97"/>
        </w:numPr>
        <w:tabs>
          <w:tab w:val="left" w:pos="720"/>
        </w:tabs>
        <w:spacing w:line="276" w:lineRule="auto"/>
        <w:divId w:val="2006661542"/>
      </w:pPr>
      <w:r>
        <w:t>En raison de leurs composants électroniques avancés, ils peuvent supporter plus de poids et donner des résultats plus précis et vérifiables.</w:t>
      </w:r>
    </w:p>
    <w:p w14:paraId="541364D8" w14:textId="77777777" w:rsidR="00B87705" w:rsidRDefault="00B87705" w:rsidP="001B509E">
      <w:pPr>
        <w:pStyle w:val="BodyText"/>
        <w:numPr>
          <w:ilvl w:val="0"/>
          <w:numId w:val="97"/>
        </w:numPr>
        <w:tabs>
          <w:tab w:val="left" w:pos="720"/>
        </w:tabs>
        <w:spacing w:line="276" w:lineRule="auto"/>
        <w:divId w:val="2006661542"/>
      </w:pPr>
      <w:r>
        <w:t>Ils sont conçus avec une « division » magnétique entre le corps du palpeur supérieur et le porte-stylet inférieur. De cette façon, ils peuvent être employés avec leurs propres systèmes de support de changeur de stylet, à savoir MCR20 et SCR200 respectivement.</w:t>
      </w:r>
    </w:p>
    <w:p w14:paraId="0710886A" w14:textId="77777777" w:rsidR="00B87705" w:rsidRDefault="00B87705">
      <w:pPr>
        <w:divId w:val="25450078"/>
        <w:rPr>
          <w:color w:val="000000"/>
        </w:rPr>
      </w:pPr>
      <w:r>
        <w:rPr>
          <w:color w:val="000000"/>
        </w:rPr>
        <w:t> </w:t>
      </w:r>
    </w:p>
    <w:p w14:paraId="204E0B19" w14:textId="77777777" w:rsidR="00B87705" w:rsidRDefault="00B87705">
      <w:pPr>
        <w:pStyle w:val="Heading3"/>
        <w:divId w:val="2006661542"/>
        <w:rPr>
          <w:color w:val="0F4761" w:themeColor="accent1" w:themeShade="BF"/>
        </w:rPr>
      </w:pPr>
      <w:bookmarkStart w:id="249" w:name="06_pref_topics_background_on_the_1874"/>
      <w:bookmarkStart w:id="250" w:name="_Toc227307641"/>
      <w:bookmarkEnd w:id="249"/>
      <w:r>
        <w:t>Historique concernant le palpeur analogique SP600</w:t>
      </w:r>
      <w:bookmarkEnd w:id="250"/>
    </w:p>
    <w:p w14:paraId="6D0C8796" w14:textId="77777777" w:rsidR="00B87705" w:rsidRDefault="00B87705">
      <w:pPr>
        <w:pStyle w:val="BodyText"/>
        <w:divId w:val="2006661542"/>
      </w:pPr>
      <w:r>
        <w:t>L'autre amélioration est le célèbre palpeur analogique SP600. Ce palpeur peut réaliser des scannings analogiques et des mesures par déclenchement tactile. Alors que le design de son corps est plus volumineux que la série TP, un porte-stylet magnétique peut en être séparé. Par ailleurs, il possède son propre système de support, le changeur SCR600.</w:t>
      </w:r>
    </w:p>
    <w:p w14:paraId="14BA669A" w14:textId="77777777" w:rsidR="00B87705" w:rsidRDefault="00B87705">
      <w:pPr>
        <w:divId w:val="335038114"/>
        <w:rPr>
          <w:color w:val="000000"/>
        </w:rPr>
      </w:pPr>
      <w:r>
        <w:rPr>
          <w:color w:val="000000"/>
        </w:rPr>
        <w:t> </w:t>
      </w:r>
    </w:p>
    <w:p w14:paraId="4DFEE501" w14:textId="77777777" w:rsidR="00B87705" w:rsidRDefault="00B87705">
      <w:pPr>
        <w:pStyle w:val="Heading3"/>
        <w:divId w:val="2006661542"/>
        <w:rPr>
          <w:color w:val="0F4761" w:themeColor="accent1" w:themeShade="BF"/>
        </w:rPr>
      </w:pPr>
      <w:bookmarkStart w:id="251" w:name="_Toc227307642"/>
      <w:r>
        <w:t>Configuration de plusieurs supports</w:t>
      </w:r>
      <w:bookmarkEnd w:id="251"/>
    </w:p>
    <w:p w14:paraId="46A44702" w14:textId="77777777" w:rsidR="00B87705" w:rsidRDefault="00B87705">
      <w:pPr>
        <w:pStyle w:val="BodyText"/>
        <w:divId w:val="2006661542"/>
      </w:pPr>
      <w:bookmarkStart w:id="252" w:name="06_pref_topics_configuring_multi_3392"/>
      <w:bookmarkEnd w:id="252"/>
      <w:r>
        <w:t>Bien qu'il existe d'autres systèmes de palpage sur le marché, les quatre plus répandus sont TP2, TP20, TP200 et SP600. Chacun d'eux possède son propre système de support pouvant fonctionner de façon autonome comme support unique. Vous pouvez aussi utiliser plus d'un support avec une MMT. Le logiciel PC-DMIS est capable de se déplacer entre les supports pour déposer et prendre des palpeurs et des porte-stylets, selon les besoins.</w:t>
      </w:r>
    </w:p>
    <w:p w14:paraId="2744E3EE" w14:textId="77777777" w:rsidR="00B87705" w:rsidRDefault="00B87705">
      <w:pPr>
        <w:pStyle w:val="heading4b"/>
        <w:divId w:val="2006661542"/>
      </w:pPr>
      <w:r>
        <w:t>Remarques importantes :</w:t>
      </w:r>
    </w:p>
    <w:p w14:paraId="18E8F0E3" w14:textId="77777777" w:rsidR="00B87705" w:rsidRDefault="00B87705" w:rsidP="001B509E">
      <w:pPr>
        <w:pStyle w:val="BodyText"/>
        <w:numPr>
          <w:ilvl w:val="0"/>
          <w:numId w:val="98"/>
        </w:numPr>
        <w:tabs>
          <w:tab w:val="left" w:pos="720"/>
        </w:tabs>
        <w:spacing w:line="276" w:lineRule="auto"/>
        <w:divId w:val="2006661542"/>
      </w:pPr>
      <w:r>
        <w:t>Chaque support dispose de sa propre méthode de calibrage dans PC-DMIS. Ainsi, même s'ils ont beaucoup de points communs, ils sont totalement distincts en matière de calibrage.</w:t>
      </w:r>
    </w:p>
    <w:p w14:paraId="3B6DFC9F" w14:textId="77777777" w:rsidR="00B87705" w:rsidRDefault="00B87705" w:rsidP="001B509E">
      <w:pPr>
        <w:pStyle w:val="BodyText"/>
        <w:numPr>
          <w:ilvl w:val="0"/>
          <w:numId w:val="98"/>
        </w:numPr>
        <w:tabs>
          <w:tab w:val="left" w:pos="720"/>
        </w:tabs>
        <w:spacing w:line="276" w:lineRule="auto"/>
        <w:divId w:val="2006661542"/>
      </w:pPr>
      <w:r>
        <w:t>Le point de déplacement de sécurité dépend de chaque support, mais il est important de veiller à la direction empruntée. C'est pourquoi le déplacement de sécurité doit permettre un parcours libre aux autres supports éventuellement impliqués. Même si vous n'utilisez qu'un support, ce déplacement de sécurité doit pouvoir partir des opérations d'inspection de la pièce et y retourner.</w:t>
      </w:r>
    </w:p>
    <w:p w14:paraId="05813688" w14:textId="77777777" w:rsidR="00B87705" w:rsidRDefault="00B87705" w:rsidP="001B509E">
      <w:pPr>
        <w:pStyle w:val="BodyText"/>
        <w:numPr>
          <w:ilvl w:val="0"/>
          <w:numId w:val="98"/>
        </w:numPr>
        <w:tabs>
          <w:tab w:val="left" w:pos="720"/>
        </w:tabs>
        <w:spacing w:line="276" w:lineRule="auto"/>
        <w:divId w:val="2006661542"/>
      </w:pPr>
      <w:r>
        <w:t>La définition du contenu des ports pour plusieurs supports est la partie la plus délicate de la configuration de plusieurs supports en vue de les utiliser simultanément. Sachant que chaque port peut renfermer plusieurs références de palpeurs (le contenu peut être utilisé avec plusieurs palpeurs), chacun d'eux doit identifier tous les palpeurs qu'ils seront amenés à employer.</w:t>
      </w:r>
    </w:p>
    <w:p w14:paraId="4915BFEB" w14:textId="77777777" w:rsidR="00B87705" w:rsidRDefault="00B87705">
      <w:pPr>
        <w:divId w:val="1457798835"/>
        <w:rPr>
          <w:color w:val="000000"/>
        </w:rPr>
      </w:pPr>
      <w:r>
        <w:rPr>
          <w:color w:val="000000"/>
        </w:rPr>
        <w:t> </w:t>
      </w:r>
    </w:p>
    <w:p w14:paraId="62708345" w14:textId="77777777" w:rsidR="00B87705" w:rsidRDefault="00B87705">
      <w:pPr>
        <w:pStyle w:val="Heading4"/>
        <w:divId w:val="2006661542"/>
        <w:rPr>
          <w:color w:val="0F4761" w:themeColor="accent1" w:themeShade="BF"/>
        </w:rPr>
      </w:pPr>
      <w:bookmarkStart w:id="253" w:name="06_pref_topics_example_of_multip_9614"/>
      <w:bookmarkEnd w:id="253"/>
      <w:r>
        <w:t>Exemple de plusieurs références de palpeurs</w:t>
      </w:r>
    </w:p>
    <w:p w14:paraId="1168D34C" w14:textId="77777777" w:rsidR="00B87705" w:rsidRDefault="00B87705">
      <w:pPr>
        <w:pStyle w:val="BodyText"/>
        <w:divId w:val="2006661542"/>
      </w:pPr>
      <w:r>
        <w:t>Imaginez disposer des trois configurations de palpeurs suivantes :</w:t>
      </w:r>
    </w:p>
    <w:tbl>
      <w:tblPr>
        <w:tblW w:w="7632"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2544"/>
        <w:gridCol w:w="2544"/>
        <w:gridCol w:w="2544"/>
      </w:tblGrid>
      <w:tr w:rsidR="00B87705" w14:paraId="1FD09B10" w14:textId="77777777" w:rsidTr="0006730C">
        <w:trPr>
          <w:divId w:val="2006661542"/>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D7ECD4B" w14:textId="77777777" w:rsidR="00B87705" w:rsidRDefault="00B87705">
            <w:pPr>
              <w:jc w:val="center"/>
              <w:rPr>
                <w:b/>
                <w:bCs/>
                <w:color w:val="000000"/>
              </w:rPr>
            </w:pPr>
            <w:r>
              <w:rPr>
                <w:b/>
                <w:bCs/>
                <w:color w:val="000000"/>
              </w:rPr>
              <w:t>PALPEUR_01</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496A96A" w14:textId="77777777" w:rsidR="00B87705" w:rsidRDefault="00B87705">
            <w:pPr>
              <w:jc w:val="center"/>
              <w:rPr>
                <w:b/>
                <w:bCs/>
                <w:color w:val="000000"/>
              </w:rPr>
            </w:pPr>
            <w:r>
              <w:rPr>
                <w:b/>
                <w:bCs/>
                <w:color w:val="000000"/>
              </w:rPr>
              <w:t>PALPEUR_02</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2EE0207" w14:textId="77777777" w:rsidR="00B87705" w:rsidRDefault="00B87705">
            <w:pPr>
              <w:jc w:val="center"/>
              <w:rPr>
                <w:b/>
                <w:bCs/>
                <w:color w:val="000000"/>
              </w:rPr>
            </w:pPr>
            <w:r>
              <w:rPr>
                <w:b/>
                <w:bCs/>
                <w:color w:val="000000"/>
              </w:rPr>
              <w:t>PALPEUR_03</w:t>
            </w:r>
          </w:p>
        </w:tc>
      </w:tr>
      <w:tr w:rsidR="00B87705" w14:paraId="20D2F182" w14:textId="77777777" w:rsidTr="0006730C">
        <w:trPr>
          <w:divId w:val="2006661542"/>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0D98A75" w14:textId="77777777" w:rsidR="00B87705" w:rsidRDefault="00B87705">
            <w:pPr>
              <w:rPr>
                <w:color w:val="000000"/>
              </w:rPr>
            </w:pPr>
            <w:r>
              <w:rPr>
                <w:color w:val="000000"/>
              </w:rPr>
              <w:t>QuickConnect AutoJoint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4A17595" w14:textId="77777777" w:rsidR="00B87705" w:rsidRDefault="00B87705">
            <w:pPr>
              <w:rPr>
                <w:color w:val="000000"/>
              </w:rPr>
            </w:pPr>
            <w:r>
              <w:rPr>
                <w:color w:val="000000"/>
              </w:rPr>
              <w:t>QuickConnect AutoJoint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128AF1E" w14:textId="77777777" w:rsidR="00B87705" w:rsidRDefault="00B87705">
            <w:pPr>
              <w:rPr>
                <w:color w:val="000000"/>
              </w:rPr>
            </w:pPr>
            <w:r>
              <w:rPr>
                <w:color w:val="000000"/>
              </w:rPr>
              <w:t>QuickConnect AutoJoint</w:t>
            </w:r>
          </w:p>
        </w:tc>
      </w:tr>
      <w:tr w:rsidR="00B87705" w14:paraId="55E09669" w14:textId="77777777" w:rsidTr="0006730C">
        <w:trPr>
          <w:divId w:val="2006661542"/>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787D95F" w14:textId="77777777" w:rsidR="00B87705" w:rsidRDefault="00B87705">
            <w:pPr>
              <w:rPr>
                <w:color w:val="000000"/>
              </w:rPr>
            </w:pPr>
            <w:r>
              <w:rPr>
                <w:color w:val="000000"/>
              </w:rPr>
              <w:t>TP2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1AB06DA" w14:textId="77777777" w:rsidR="00B87705" w:rsidRDefault="00B87705">
            <w:pPr>
              <w:rPr>
                <w:color w:val="000000"/>
              </w:rPr>
            </w:pPr>
            <w:r>
              <w:rPr>
                <w:color w:val="000000"/>
              </w:rPr>
              <w:t>TP20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9329DE7" w14:textId="77777777" w:rsidR="00B87705" w:rsidRDefault="00B87705">
            <w:pPr>
              <w:rPr>
                <w:color w:val="000000"/>
              </w:rPr>
            </w:pPr>
            <w:r>
              <w:rPr>
                <w:color w:val="000000"/>
              </w:rPr>
              <w:t>TP20</w:t>
            </w:r>
          </w:p>
        </w:tc>
      </w:tr>
      <w:tr w:rsidR="00B87705" w14:paraId="353E9CB9" w14:textId="77777777" w:rsidTr="0006730C">
        <w:trPr>
          <w:divId w:val="2006661542"/>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3F71EC6" w14:textId="77777777" w:rsidR="00B87705" w:rsidRDefault="00B87705">
            <w:pPr>
              <w:rPr>
                <w:color w:val="000000"/>
              </w:rPr>
            </w:pPr>
            <w:r>
              <w:rPr>
                <w:color w:val="000000"/>
              </w:rPr>
              <w:t>Stylet 3 mm x 10 mm</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A646998" w14:textId="77777777" w:rsidR="00B87705" w:rsidRDefault="00B87705">
            <w:pPr>
              <w:rPr>
                <w:color w:val="000000"/>
              </w:rPr>
            </w:pPr>
            <w:r>
              <w:rPr>
                <w:color w:val="000000"/>
              </w:rPr>
              <w:t>Stylet 2 mm x 10 mm*</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933D9FD" w14:textId="77777777" w:rsidR="00B87705" w:rsidRDefault="00B87705">
            <w:pPr>
              <w:rPr>
                <w:color w:val="000000"/>
              </w:rPr>
            </w:pPr>
            <w:r>
              <w:rPr>
                <w:color w:val="000000"/>
              </w:rPr>
              <w:t>Stylet 4 mm x 20 mm*</w:t>
            </w:r>
          </w:p>
        </w:tc>
      </w:tr>
    </w:tbl>
    <w:p w14:paraId="3E0F2891" w14:textId="77777777" w:rsidR="00B87705" w:rsidRDefault="00B87705">
      <w:pPr>
        <w:pStyle w:val="BodyText"/>
        <w:divId w:val="2006661542"/>
      </w:pPr>
      <w:r>
        <w:t>ACR1 bascule entre les palpeurs TP2 et TP20. MCR20 change de stylet associé aux systèmes de palpage TP20.</w:t>
      </w:r>
    </w:p>
    <w:p w14:paraId="669427D4" w14:textId="77777777" w:rsidR="00B87705" w:rsidRDefault="00B87705">
      <w:pPr>
        <w:pStyle w:val="BodyText"/>
        <w:divId w:val="2006661542"/>
      </w:pPr>
      <w:r>
        <w:t>Une définition type de port ressemblerait à ce qui suit :</w:t>
      </w:r>
    </w:p>
    <w:tbl>
      <w:tblPr>
        <w:tblW w:w="2488"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1244"/>
        <w:gridCol w:w="1244"/>
      </w:tblGrid>
      <w:tr w:rsidR="00B87705" w14:paraId="302838CC" w14:textId="77777777" w:rsidTr="0006730C">
        <w:trPr>
          <w:divId w:val="2006661542"/>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CC8D218" w14:textId="77777777" w:rsidR="00B87705" w:rsidRDefault="00B87705">
            <w:pPr>
              <w:jc w:val="center"/>
              <w:rPr>
                <w:b/>
                <w:bCs/>
                <w:color w:val="000000"/>
              </w:rPr>
            </w:pPr>
            <w:r>
              <w:rPr>
                <w:b/>
                <w:bCs/>
                <w:color w:val="000000"/>
              </w:rPr>
              <w:t>ACR1</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F30DA02" w14:textId="77777777" w:rsidR="00B87705" w:rsidRDefault="00B87705">
            <w:pPr>
              <w:jc w:val="center"/>
              <w:rPr>
                <w:b/>
                <w:bCs/>
                <w:color w:val="000000"/>
              </w:rPr>
            </w:pPr>
            <w:r>
              <w:rPr>
                <w:b/>
                <w:bCs/>
                <w:color w:val="000000"/>
              </w:rPr>
              <w:t>MCR20</w:t>
            </w:r>
          </w:p>
        </w:tc>
      </w:tr>
      <w:tr w:rsidR="00B87705" w14:paraId="21466876" w14:textId="77777777" w:rsidTr="0006730C">
        <w:trPr>
          <w:divId w:val="2006661542"/>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217BB2F" w14:textId="77777777" w:rsidR="00B87705" w:rsidRDefault="00B87705">
            <w:pPr>
              <w:rPr>
                <w:color w:val="000000"/>
              </w:rPr>
            </w:pPr>
            <w:r>
              <w:rPr>
                <w:color w:val="000000"/>
              </w:rPr>
              <w:t>Port 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374C215" w14:textId="77777777" w:rsidR="00B87705" w:rsidRDefault="00B87705">
            <w:pPr>
              <w:rPr>
                <w:color w:val="000000"/>
              </w:rPr>
            </w:pPr>
            <w:r>
              <w:rPr>
                <w:color w:val="000000"/>
              </w:rPr>
              <w:t xml:space="preserve">Port 2 </w:t>
            </w:r>
          </w:p>
        </w:tc>
      </w:tr>
      <w:tr w:rsidR="00B87705" w14:paraId="5CB03CEA" w14:textId="77777777" w:rsidTr="0006730C">
        <w:trPr>
          <w:divId w:val="2006661542"/>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5223FA0" w14:textId="77777777" w:rsidR="00B87705" w:rsidRDefault="00B87705">
            <w:pPr>
              <w:rPr>
                <w:color w:val="000000"/>
              </w:rPr>
            </w:pPr>
            <w:r>
              <w:rPr>
                <w:color w:val="000000"/>
              </w:rPr>
              <w:t>Palpeur_01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DEF9EEA" w14:textId="77777777" w:rsidR="00B87705" w:rsidRDefault="00B87705">
            <w:pPr>
              <w:rPr>
                <w:color w:val="000000"/>
              </w:rPr>
            </w:pPr>
            <w:r>
              <w:rPr>
                <w:color w:val="000000"/>
              </w:rPr>
              <w:t>Palpeur_02</w:t>
            </w:r>
          </w:p>
        </w:tc>
      </w:tr>
      <w:tr w:rsidR="00B87705" w14:paraId="465801FA" w14:textId="77777777" w:rsidTr="0006730C">
        <w:trPr>
          <w:divId w:val="2006661542"/>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01DC8E7" w14:textId="77777777" w:rsidR="00B87705" w:rsidRDefault="00B87705">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1B13556" w14:textId="77777777" w:rsidR="00B87705" w:rsidRDefault="00B87705">
            <w:pPr>
              <w:rPr>
                <w:color w:val="000000"/>
                <w:sz w:val="20"/>
                <w:szCs w:val="20"/>
              </w:rPr>
            </w:pPr>
            <w:r>
              <w:rPr>
                <w:color w:val="000000"/>
              </w:rPr>
              <w:t>Palpeur_03</w:t>
            </w:r>
          </w:p>
        </w:tc>
      </w:tr>
    </w:tbl>
    <w:p w14:paraId="3950B694" w14:textId="77777777" w:rsidR="00B87705" w:rsidRDefault="00B87705">
      <w:pPr>
        <w:pStyle w:val="BodyText"/>
        <w:divId w:val="2006661542"/>
      </w:pPr>
      <w:r>
        <w:t>Imaginez que le système utilise PALPEUR_01 et qu'il doit passer à PALPEUR_02. Dans ce cas :</w:t>
      </w:r>
    </w:p>
    <w:p w14:paraId="68790EAD" w14:textId="77777777" w:rsidR="00B87705" w:rsidRDefault="00B87705" w:rsidP="001B509E">
      <w:pPr>
        <w:pStyle w:val="BodyText"/>
        <w:numPr>
          <w:ilvl w:val="0"/>
          <w:numId w:val="99"/>
        </w:numPr>
        <w:tabs>
          <w:tab w:val="left" w:pos="720"/>
        </w:tabs>
        <w:spacing w:line="276" w:lineRule="auto"/>
        <w:divId w:val="2006661542"/>
      </w:pPr>
      <w:r>
        <w:t>Interrompez la routine de mesure.</w:t>
      </w:r>
    </w:p>
    <w:p w14:paraId="0734E48F" w14:textId="77777777" w:rsidR="00B87705" w:rsidRDefault="00B87705" w:rsidP="001B509E">
      <w:pPr>
        <w:pStyle w:val="BodyText"/>
        <w:numPr>
          <w:ilvl w:val="0"/>
          <w:numId w:val="99"/>
        </w:numPr>
        <w:tabs>
          <w:tab w:val="left" w:pos="720"/>
        </w:tabs>
        <w:spacing w:line="276" w:lineRule="auto"/>
        <w:divId w:val="2006661542"/>
      </w:pPr>
      <w:r>
        <w:t>Il se déplace à l'emplacement de sécurité pour ACR1.</w:t>
      </w:r>
    </w:p>
    <w:p w14:paraId="1330F008" w14:textId="77777777" w:rsidR="00B87705" w:rsidRDefault="00B87705" w:rsidP="001B509E">
      <w:pPr>
        <w:pStyle w:val="BodyText"/>
        <w:numPr>
          <w:ilvl w:val="0"/>
          <w:numId w:val="99"/>
        </w:numPr>
        <w:tabs>
          <w:tab w:val="left" w:pos="720"/>
        </w:tabs>
        <w:spacing w:line="276" w:lineRule="auto"/>
        <w:divId w:val="2006661542"/>
      </w:pPr>
      <w:r>
        <w:t>Il renvoie le palpeur chargé actuel au port #1 d'ACR1.</w:t>
      </w:r>
    </w:p>
    <w:p w14:paraId="57753194" w14:textId="77777777" w:rsidR="00B87705" w:rsidRDefault="00B87705" w:rsidP="001B509E">
      <w:pPr>
        <w:pStyle w:val="BodyText"/>
        <w:numPr>
          <w:ilvl w:val="0"/>
          <w:numId w:val="99"/>
        </w:numPr>
        <w:tabs>
          <w:tab w:val="left" w:pos="720"/>
        </w:tabs>
        <w:spacing w:line="276" w:lineRule="auto"/>
        <w:divId w:val="2006661542"/>
      </w:pPr>
      <w:r>
        <w:t>Il se déplace au port #2 d'ACR1 et prend le corps TP20 de PALPEUR_02.</w:t>
      </w:r>
    </w:p>
    <w:p w14:paraId="45FBF054" w14:textId="77777777" w:rsidR="00B87705" w:rsidRDefault="00B87705" w:rsidP="001B509E">
      <w:pPr>
        <w:pStyle w:val="BodyText"/>
        <w:numPr>
          <w:ilvl w:val="0"/>
          <w:numId w:val="99"/>
        </w:numPr>
        <w:tabs>
          <w:tab w:val="left" w:pos="720"/>
        </w:tabs>
        <w:spacing w:line="276" w:lineRule="auto"/>
        <w:divId w:val="2006661542"/>
      </w:pPr>
      <w:r>
        <w:t>Il se sert des points de sécurité respectifs et se déplace vers MCR20.</w:t>
      </w:r>
    </w:p>
    <w:p w14:paraId="6D3FA021" w14:textId="77777777" w:rsidR="00B87705" w:rsidRDefault="00B87705" w:rsidP="001B509E">
      <w:pPr>
        <w:pStyle w:val="BodyText"/>
        <w:numPr>
          <w:ilvl w:val="0"/>
          <w:numId w:val="99"/>
        </w:numPr>
        <w:tabs>
          <w:tab w:val="left" w:pos="720"/>
        </w:tabs>
        <w:spacing w:line="276" w:lineRule="auto"/>
        <w:divId w:val="2006661542"/>
      </w:pPr>
      <w:r>
        <w:t>Il entre dans le port #1 de MCR20 pour fixer l'adaptateur de stylet au stylet souhaité.</w:t>
      </w:r>
    </w:p>
    <w:p w14:paraId="3CEEF51E" w14:textId="77777777" w:rsidR="00B87705" w:rsidRDefault="00B87705" w:rsidP="001B509E">
      <w:pPr>
        <w:pStyle w:val="BodyText"/>
        <w:numPr>
          <w:ilvl w:val="0"/>
          <w:numId w:val="99"/>
        </w:numPr>
        <w:tabs>
          <w:tab w:val="left" w:pos="720"/>
        </w:tabs>
        <w:spacing w:line="276" w:lineRule="auto"/>
        <w:divId w:val="2006661542"/>
      </w:pPr>
      <w:r>
        <w:t>Il revient au point de sécurité de MCR20.</w:t>
      </w:r>
    </w:p>
    <w:p w14:paraId="363E65BA" w14:textId="77777777" w:rsidR="00B87705" w:rsidRDefault="00B87705" w:rsidP="001B509E">
      <w:pPr>
        <w:pStyle w:val="BodyText"/>
        <w:numPr>
          <w:ilvl w:val="0"/>
          <w:numId w:val="99"/>
        </w:numPr>
        <w:tabs>
          <w:tab w:val="left" w:pos="720"/>
        </w:tabs>
        <w:spacing w:line="276" w:lineRule="auto"/>
        <w:divId w:val="2006661542"/>
      </w:pPr>
      <w:r>
        <w:t>Poursuivez avec la routine de mesure.</w:t>
      </w:r>
    </w:p>
    <w:p w14:paraId="12D164A5" w14:textId="77777777" w:rsidR="00B87705" w:rsidRDefault="00B87705">
      <w:pPr>
        <w:pStyle w:val="BodyText"/>
        <w:divId w:val="2006661542"/>
      </w:pPr>
      <w:r>
        <w:t>Après la mesure de certains éléments, supposez que le système doive utiliser PALPEUR_03. Dans ce cas :</w:t>
      </w:r>
    </w:p>
    <w:p w14:paraId="060EB9C7" w14:textId="77777777" w:rsidR="00B87705" w:rsidRDefault="00B87705" w:rsidP="001B509E">
      <w:pPr>
        <w:pStyle w:val="BodyText"/>
        <w:numPr>
          <w:ilvl w:val="0"/>
          <w:numId w:val="100"/>
        </w:numPr>
        <w:tabs>
          <w:tab w:val="left" w:pos="720"/>
        </w:tabs>
        <w:spacing w:line="276" w:lineRule="auto"/>
        <w:divId w:val="2006661542"/>
      </w:pPr>
      <w:r>
        <w:t>Il interrompt le processus de mesure.</w:t>
      </w:r>
    </w:p>
    <w:p w14:paraId="7DF9C4BB" w14:textId="77777777" w:rsidR="00B87705" w:rsidRDefault="00B87705" w:rsidP="001B509E">
      <w:pPr>
        <w:pStyle w:val="BodyText"/>
        <w:numPr>
          <w:ilvl w:val="0"/>
          <w:numId w:val="100"/>
        </w:numPr>
        <w:tabs>
          <w:tab w:val="left" w:pos="720"/>
        </w:tabs>
        <w:spacing w:line="276" w:lineRule="auto"/>
        <w:divId w:val="2006661542"/>
      </w:pPr>
      <w:r>
        <w:t>Il se déplace à l'emplacement de sécurité pour MCR20.</w:t>
      </w:r>
    </w:p>
    <w:p w14:paraId="71FD3809" w14:textId="77777777" w:rsidR="00B87705" w:rsidRDefault="00B87705" w:rsidP="001B509E">
      <w:pPr>
        <w:pStyle w:val="BodyText"/>
        <w:numPr>
          <w:ilvl w:val="0"/>
          <w:numId w:val="100"/>
        </w:numPr>
        <w:tabs>
          <w:tab w:val="left" w:pos="720"/>
        </w:tabs>
        <w:spacing w:line="276" w:lineRule="auto"/>
        <w:divId w:val="2006661542"/>
      </w:pPr>
      <w:r>
        <w:t>Il entre dans le port #1 pour laisser le stylet de PALPEUR_02.</w:t>
      </w:r>
    </w:p>
    <w:p w14:paraId="1A5BA616" w14:textId="77777777" w:rsidR="00B87705" w:rsidRDefault="00B87705" w:rsidP="001B509E">
      <w:pPr>
        <w:pStyle w:val="BodyText"/>
        <w:numPr>
          <w:ilvl w:val="0"/>
          <w:numId w:val="100"/>
        </w:numPr>
        <w:tabs>
          <w:tab w:val="left" w:pos="720"/>
        </w:tabs>
        <w:spacing w:line="276" w:lineRule="auto"/>
        <w:divId w:val="2006661542"/>
      </w:pPr>
      <w:r>
        <w:t>Il ressort et rentre dans le port #3 pour prendre le stylet requis pour PALPEUR_03.</w:t>
      </w:r>
    </w:p>
    <w:p w14:paraId="48FF545C" w14:textId="77777777" w:rsidR="00B87705" w:rsidRDefault="00B87705" w:rsidP="001B509E">
      <w:pPr>
        <w:pStyle w:val="BodyText"/>
        <w:numPr>
          <w:ilvl w:val="0"/>
          <w:numId w:val="100"/>
        </w:numPr>
        <w:tabs>
          <w:tab w:val="left" w:pos="720"/>
        </w:tabs>
        <w:spacing w:line="276" w:lineRule="auto"/>
        <w:divId w:val="2006661542"/>
      </w:pPr>
      <w:r>
        <w:t>Il se rend à l'emplacement de sécurité.</w:t>
      </w:r>
    </w:p>
    <w:p w14:paraId="06543A5F" w14:textId="77777777" w:rsidR="00B87705" w:rsidRDefault="00B87705" w:rsidP="001B509E">
      <w:pPr>
        <w:pStyle w:val="BodyText"/>
        <w:numPr>
          <w:ilvl w:val="0"/>
          <w:numId w:val="100"/>
        </w:numPr>
        <w:tabs>
          <w:tab w:val="left" w:pos="720"/>
        </w:tabs>
        <w:spacing w:line="276" w:lineRule="auto"/>
        <w:divId w:val="2006661542"/>
      </w:pPr>
      <w:r>
        <w:t>Poursuivez avec la routine de mesure.</w:t>
      </w:r>
    </w:p>
    <w:p w14:paraId="68500608" w14:textId="77777777" w:rsidR="00B87705" w:rsidRDefault="00B87705">
      <w:pPr>
        <w:pStyle w:val="BodyText"/>
        <w:divId w:val="2006661542"/>
      </w:pPr>
      <w:r>
        <w:t>Imaginez à présent que le système doit passer de PALPEUR_03 (TP20 avec le stylet de 4 mm x 20 mm) à PALPEUR_01 (TP2 avec le stylet de 3 mm x 10 mm). Dans ce cas :</w:t>
      </w:r>
    </w:p>
    <w:p w14:paraId="61045199" w14:textId="77777777" w:rsidR="00B87705" w:rsidRDefault="00B87705" w:rsidP="001B509E">
      <w:pPr>
        <w:pStyle w:val="BodyText"/>
        <w:numPr>
          <w:ilvl w:val="0"/>
          <w:numId w:val="101"/>
        </w:numPr>
        <w:tabs>
          <w:tab w:val="left" w:pos="720"/>
        </w:tabs>
        <w:spacing w:line="276" w:lineRule="auto"/>
        <w:divId w:val="2006661542"/>
      </w:pPr>
      <w:r>
        <w:t>Interrompez la routine de mesure.</w:t>
      </w:r>
    </w:p>
    <w:p w14:paraId="7DBB3B9C" w14:textId="77777777" w:rsidR="00B87705" w:rsidRDefault="00B87705" w:rsidP="001B509E">
      <w:pPr>
        <w:pStyle w:val="BodyText"/>
        <w:numPr>
          <w:ilvl w:val="0"/>
          <w:numId w:val="101"/>
        </w:numPr>
        <w:tabs>
          <w:tab w:val="left" w:pos="720"/>
        </w:tabs>
        <w:spacing w:line="276" w:lineRule="auto"/>
        <w:divId w:val="2006661542"/>
      </w:pPr>
      <w:r>
        <w:t>Il se déplace au point de sécurité pour MCR20.</w:t>
      </w:r>
    </w:p>
    <w:p w14:paraId="12EAD87E" w14:textId="77777777" w:rsidR="00B87705" w:rsidRDefault="00B87705" w:rsidP="001B509E">
      <w:pPr>
        <w:pStyle w:val="BodyText"/>
        <w:numPr>
          <w:ilvl w:val="0"/>
          <w:numId w:val="101"/>
        </w:numPr>
        <w:tabs>
          <w:tab w:val="left" w:pos="720"/>
        </w:tabs>
        <w:spacing w:line="276" w:lineRule="auto"/>
        <w:divId w:val="2006661542"/>
      </w:pPr>
      <w:r>
        <w:t>Il entre dans le port #2 et laisse l'assemblage du stylet.</w:t>
      </w:r>
    </w:p>
    <w:p w14:paraId="56802753" w14:textId="77777777" w:rsidR="00B87705" w:rsidRDefault="00B87705" w:rsidP="001B509E">
      <w:pPr>
        <w:pStyle w:val="BodyText"/>
        <w:numPr>
          <w:ilvl w:val="0"/>
          <w:numId w:val="101"/>
        </w:numPr>
        <w:tabs>
          <w:tab w:val="left" w:pos="720"/>
        </w:tabs>
        <w:spacing w:line="276" w:lineRule="auto"/>
        <w:divId w:val="2006661542"/>
      </w:pPr>
      <w:r>
        <w:t>Il revient à l'emplacement de sécurité de MCR20.</w:t>
      </w:r>
    </w:p>
    <w:p w14:paraId="0D7174EB" w14:textId="77777777" w:rsidR="00B87705" w:rsidRDefault="00B87705" w:rsidP="001B509E">
      <w:pPr>
        <w:pStyle w:val="BodyText"/>
        <w:numPr>
          <w:ilvl w:val="0"/>
          <w:numId w:val="101"/>
        </w:numPr>
        <w:tabs>
          <w:tab w:val="left" w:pos="720"/>
        </w:tabs>
        <w:spacing w:line="276" w:lineRule="auto"/>
        <w:divId w:val="2006661542"/>
      </w:pPr>
      <w:r>
        <w:t>Il va à l'emplacement de sécurité d'ACR1.</w:t>
      </w:r>
    </w:p>
    <w:p w14:paraId="549F2613" w14:textId="77777777" w:rsidR="00B87705" w:rsidRDefault="00B87705" w:rsidP="001B509E">
      <w:pPr>
        <w:pStyle w:val="BodyText"/>
        <w:numPr>
          <w:ilvl w:val="0"/>
          <w:numId w:val="101"/>
        </w:numPr>
        <w:tabs>
          <w:tab w:val="left" w:pos="720"/>
        </w:tabs>
        <w:spacing w:line="276" w:lineRule="auto"/>
        <w:divId w:val="2006661542"/>
      </w:pPr>
      <w:r>
        <w:t>Il entre dans le port #2 et laisse l'assemblage de TP20.</w:t>
      </w:r>
    </w:p>
    <w:p w14:paraId="78848469" w14:textId="77777777" w:rsidR="00B87705" w:rsidRDefault="00B87705" w:rsidP="001B509E">
      <w:pPr>
        <w:pStyle w:val="BodyText"/>
        <w:numPr>
          <w:ilvl w:val="0"/>
          <w:numId w:val="101"/>
        </w:numPr>
        <w:tabs>
          <w:tab w:val="left" w:pos="720"/>
        </w:tabs>
        <w:spacing w:line="276" w:lineRule="auto"/>
        <w:divId w:val="2006661542"/>
      </w:pPr>
      <w:r>
        <w:t>Il sort et revient au port #1 pour prendre l'assemblage de TP2 (un stylet est déjà fixé au palpeur TP2).</w:t>
      </w:r>
    </w:p>
    <w:p w14:paraId="0ED8A45D" w14:textId="77777777" w:rsidR="00B87705" w:rsidRDefault="00B87705" w:rsidP="001B509E">
      <w:pPr>
        <w:pStyle w:val="BodyText"/>
        <w:numPr>
          <w:ilvl w:val="0"/>
          <w:numId w:val="101"/>
        </w:numPr>
        <w:tabs>
          <w:tab w:val="left" w:pos="720"/>
        </w:tabs>
        <w:spacing w:line="276" w:lineRule="auto"/>
        <w:divId w:val="2006661542"/>
      </w:pPr>
      <w:r>
        <w:t>Il se déplace au point de sécurité pour ACR1.</w:t>
      </w:r>
    </w:p>
    <w:p w14:paraId="28262CC6" w14:textId="77777777" w:rsidR="00B87705" w:rsidRDefault="00B87705" w:rsidP="001B509E">
      <w:pPr>
        <w:pStyle w:val="BodyText"/>
        <w:numPr>
          <w:ilvl w:val="0"/>
          <w:numId w:val="101"/>
        </w:numPr>
        <w:tabs>
          <w:tab w:val="left" w:pos="720"/>
        </w:tabs>
        <w:spacing w:line="276" w:lineRule="auto"/>
        <w:divId w:val="2006661542"/>
      </w:pPr>
      <w:r>
        <w:t>Poursuivez avec la routine de mesure.</w:t>
      </w:r>
    </w:p>
    <w:p w14:paraId="5B90691E" w14:textId="77777777" w:rsidR="00B87705" w:rsidRDefault="00B87705">
      <w:pPr>
        <w:pStyle w:val="BodyText"/>
        <w:divId w:val="2006661542"/>
      </w:pPr>
      <w:r>
        <w:t>Dans cet exemple, vous n'avez besoin que d'un corps de palpeur TP20. Vous utilisez MCR20 pour changer d'assemblage de stylet pour diverses configurations de mesure.</w:t>
      </w:r>
    </w:p>
    <w:p w14:paraId="4E1D7EC9" w14:textId="77777777" w:rsidR="00B87705" w:rsidRDefault="00B87705">
      <w:pPr>
        <w:divId w:val="1029113223"/>
        <w:rPr>
          <w:color w:val="000000"/>
        </w:rPr>
      </w:pPr>
      <w:r>
        <w:rPr>
          <w:color w:val="000000"/>
        </w:rPr>
        <w:t> </w:t>
      </w:r>
    </w:p>
    <w:p w14:paraId="5C95CB85" w14:textId="77777777" w:rsidR="00B87705" w:rsidRDefault="00B87705">
      <w:pPr>
        <w:pStyle w:val="Heading3"/>
        <w:divId w:val="2006661542"/>
        <w:rPr>
          <w:color w:val="0F4761" w:themeColor="accent1" w:themeShade="BF"/>
        </w:rPr>
      </w:pPr>
      <w:bookmarkStart w:id="254" w:name="_Toc227307643"/>
      <w:r>
        <w:t>Système de changement de palpeur/stylet SP25</w:t>
      </w:r>
      <w:bookmarkEnd w:id="254"/>
    </w:p>
    <w:p w14:paraId="79AD99BC" w14:textId="77777777" w:rsidR="00B87705" w:rsidRDefault="00B87705">
      <w:pPr>
        <w:pStyle w:val="tabletext"/>
        <w:divId w:val="2006661542"/>
      </w:pPr>
      <w:bookmarkStart w:id="255" w:name="06_pref_topics_sp25_probe_stylus_681"/>
      <w:bookmarkEnd w:id="255"/>
      <w:r>
        <w:t>Le support SP25 est une extension des mêmes procédures employées dans d'autres. Cette rubrique concerne les supports ARC1 et TP20, puis décrit le système de support SP25.</w:t>
      </w:r>
    </w:p>
    <w:p w14:paraId="13EFBB22" w14:textId="77777777" w:rsidR="00B87705" w:rsidRDefault="00B87705">
      <w:pPr>
        <w:divId w:val="1868176277"/>
        <w:rPr>
          <w:color w:val="000000"/>
        </w:rPr>
      </w:pPr>
      <w:r>
        <w:rPr>
          <w:color w:val="000000"/>
        </w:rPr>
        <w:t> </w:t>
      </w:r>
    </w:p>
    <w:p w14:paraId="6EEAC850" w14:textId="77777777" w:rsidR="00B87705" w:rsidRDefault="00B87705">
      <w:pPr>
        <w:pStyle w:val="Heading4"/>
        <w:divId w:val="2006661542"/>
        <w:rPr>
          <w:color w:val="0F4761" w:themeColor="accent1" w:themeShade="BF"/>
        </w:rPr>
      </w:pPr>
      <w:bookmarkStart w:id="256" w:name="06_pref_topics_understanding_the_9640"/>
      <w:bookmarkEnd w:id="256"/>
      <w:r>
        <w:t>Présentation du support ARC1</w:t>
      </w:r>
    </w:p>
    <w:p w14:paraId="40139169" w14:textId="77777777" w:rsidR="00B87705" w:rsidRDefault="00B87705">
      <w:pPr>
        <w:pStyle w:val="BodyText"/>
        <w:divId w:val="2006661542"/>
      </w:pPr>
      <w:r>
        <w:t>Lorsque vous utilisez le support ACR1, le système se sert de l'attache rapide entre le positionneur et le corps du palpeur. Tous les ports dans le support ACR1 sont identiques : si vous avez un SP600 dans le port 1, il se connecte directement au positionneur de palpeur. Si vous voulez placer un TP2 dans le port 2, vous devez monter un adaptateur dessus (comme avec les systèmes de palpage TP20 et TP200).</w:t>
      </w:r>
    </w:p>
    <w:p w14:paraId="49BE35CC" w14:textId="77777777" w:rsidR="00B87705" w:rsidRDefault="00B87705">
      <w:pPr>
        <w:pStyle w:val="BodyText"/>
        <w:divId w:val="2006661542"/>
      </w:pPr>
      <w:r>
        <w:t>Avec cette configuration, vous devez seulement définir un nom de palpeur pour chaque port. Sur le plan technique, le support ACR1 est un changeur de palpeur et un stylet serait déjà fixé à chaque palpeur lorsqu'il se trouve dans le support.</w:t>
      </w:r>
    </w:p>
    <w:p w14:paraId="2122A5FB" w14:textId="77777777" w:rsidR="00B87705" w:rsidRDefault="00B87705">
      <w:pPr>
        <w:pStyle w:val="BodyText"/>
        <w:divId w:val="2006661542"/>
      </w:pPr>
      <w:r>
        <w:t>Imaginez vouloir attribuer ces palpeurs au support ARC1 : « SP600 », « TP2 », « TP20 » et « TP200 ». Les définitions de ports dans le support ARC1 seraient alors :</w:t>
      </w:r>
    </w:p>
    <w:tbl>
      <w:tblPr>
        <w:tblW w:w="3808"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997"/>
        <w:gridCol w:w="997"/>
        <w:gridCol w:w="997"/>
        <w:gridCol w:w="817"/>
      </w:tblGrid>
      <w:tr w:rsidR="00B87705" w14:paraId="747C37AB" w14:textId="77777777" w:rsidTr="0006730C">
        <w:trPr>
          <w:divId w:val="2006661542"/>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94663FA" w14:textId="77777777" w:rsidR="00B87705" w:rsidRDefault="00B87705">
            <w:pPr>
              <w:jc w:val="center"/>
              <w:rPr>
                <w:b/>
                <w:bCs/>
                <w:color w:val="000000"/>
              </w:rPr>
            </w:pPr>
            <w:r>
              <w:rPr>
                <w:b/>
                <w:bCs/>
                <w:color w:val="000000"/>
              </w:rPr>
              <w:t>PORT 1</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C7646D6" w14:textId="77777777" w:rsidR="00B87705" w:rsidRDefault="00B87705">
            <w:pPr>
              <w:jc w:val="center"/>
              <w:rPr>
                <w:b/>
                <w:bCs/>
                <w:color w:val="000000"/>
              </w:rPr>
            </w:pPr>
            <w:r>
              <w:rPr>
                <w:b/>
                <w:bCs/>
                <w:color w:val="000000"/>
              </w:rPr>
              <w:t>PORT 2</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088517D" w14:textId="77777777" w:rsidR="00B87705" w:rsidRDefault="00B87705">
            <w:pPr>
              <w:jc w:val="center"/>
              <w:rPr>
                <w:b/>
                <w:bCs/>
                <w:color w:val="000000"/>
              </w:rPr>
            </w:pPr>
            <w:r>
              <w:rPr>
                <w:b/>
                <w:bCs/>
                <w:color w:val="000000"/>
              </w:rPr>
              <w:t>PORT 3</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8AB08C5" w14:textId="77777777" w:rsidR="00B87705" w:rsidRDefault="00B87705">
            <w:pPr>
              <w:jc w:val="center"/>
              <w:rPr>
                <w:b/>
                <w:bCs/>
                <w:color w:val="000000"/>
              </w:rPr>
            </w:pPr>
            <w:r>
              <w:rPr>
                <w:b/>
                <w:bCs/>
                <w:color w:val="000000"/>
              </w:rPr>
              <w:t>PORT</w:t>
            </w:r>
          </w:p>
        </w:tc>
      </w:tr>
      <w:tr w:rsidR="00B87705" w14:paraId="05A78DF0" w14:textId="77777777" w:rsidTr="0006730C">
        <w:trPr>
          <w:divId w:val="2006661542"/>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C708D9C" w14:textId="77777777" w:rsidR="00B87705" w:rsidRDefault="00B87705">
            <w:pPr>
              <w:rPr>
                <w:color w:val="000000"/>
              </w:rPr>
            </w:pPr>
            <w:r>
              <w:rPr>
                <w:color w:val="000000"/>
              </w:rPr>
              <w:t>SP600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4F5887D" w14:textId="77777777" w:rsidR="00B87705" w:rsidRDefault="00B87705">
            <w:pPr>
              <w:rPr>
                <w:color w:val="000000"/>
              </w:rPr>
            </w:pPr>
            <w:r>
              <w:rPr>
                <w:color w:val="000000"/>
              </w:rPr>
              <w:t>TP2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A82160D" w14:textId="77777777" w:rsidR="00B87705" w:rsidRDefault="00B87705">
            <w:pPr>
              <w:rPr>
                <w:color w:val="000000"/>
              </w:rPr>
            </w:pPr>
            <w:r>
              <w:rPr>
                <w:color w:val="000000"/>
              </w:rPr>
              <w:t>TP20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B94C71E" w14:textId="77777777" w:rsidR="00B87705" w:rsidRDefault="00B87705">
            <w:pPr>
              <w:rPr>
                <w:color w:val="000000"/>
              </w:rPr>
            </w:pPr>
            <w:r>
              <w:rPr>
                <w:color w:val="000000"/>
              </w:rPr>
              <w:t>TP200</w:t>
            </w:r>
          </w:p>
        </w:tc>
      </w:tr>
    </w:tbl>
    <w:p w14:paraId="07FCE0F8" w14:textId="77777777" w:rsidR="00B87705" w:rsidRDefault="00B87705">
      <w:pPr>
        <w:divId w:val="683096896"/>
        <w:rPr>
          <w:color w:val="000000"/>
          <w:sz w:val="20"/>
          <w:szCs w:val="20"/>
        </w:rPr>
      </w:pPr>
      <w:r>
        <w:rPr>
          <w:color w:val="000000"/>
        </w:rPr>
        <w:t> </w:t>
      </w:r>
    </w:p>
    <w:p w14:paraId="0B4F4717" w14:textId="77777777" w:rsidR="00B87705" w:rsidRDefault="00B87705">
      <w:pPr>
        <w:pStyle w:val="Heading4"/>
        <w:divId w:val="2006661542"/>
        <w:rPr>
          <w:color w:val="0F4761" w:themeColor="accent1" w:themeShade="BF"/>
        </w:rPr>
      </w:pPr>
      <w:bookmarkStart w:id="257" w:name="06_pref_topics_understanding_the_475"/>
      <w:bookmarkEnd w:id="257"/>
      <w:r>
        <w:t>Présentation d'ARC1 avec un changeur de stylet TP20</w:t>
      </w:r>
    </w:p>
    <w:p w14:paraId="7B66EB49" w14:textId="77777777" w:rsidR="00B87705" w:rsidRDefault="00B87705">
      <w:pPr>
        <w:pStyle w:val="BodyText"/>
        <w:divId w:val="2006661542"/>
      </w:pPr>
      <w:r>
        <w:t>Pour combiner ACR1 et un support TP20 (changeur de stylet), les choses se compliquent légèrement. ACR1 passe du corps de palpeur SP600 à TP20. Une fois que le système a choisi le changeur TP20, il passe au support MCR20 pour choisir un stylet approprié.</w:t>
      </w:r>
    </w:p>
    <w:p w14:paraId="365D369F" w14:textId="77777777" w:rsidR="00B87705" w:rsidRDefault="00B87705">
      <w:pPr>
        <w:pStyle w:val="BodyText"/>
        <w:divId w:val="2006661542"/>
      </w:pPr>
      <w:r>
        <w:t>Imaginez que vous disposez de 3 stylets distincts que vous vouliez utiliser avec le TP20 et que le SP600 est employé comme palpeur unique (pas de changement de stylet).</w:t>
      </w:r>
    </w:p>
    <w:p w14:paraId="31054934" w14:textId="77777777" w:rsidR="00B87705" w:rsidRDefault="00B87705">
      <w:pPr>
        <w:pStyle w:val="BodyText"/>
        <w:divId w:val="2006661542"/>
      </w:pPr>
      <w:r>
        <w:t>Au moment de définir les ports, vous pouvez appeler le palpeur SP600 « SP600_1 » et les palpeurs TP20 dotés des différents stylets, « TP20_1 », « TP20_2 » et « TP20_3 ».</w:t>
      </w:r>
    </w:p>
    <w:p w14:paraId="32D628C2" w14:textId="77777777" w:rsidR="00B87705" w:rsidRDefault="00B87705">
      <w:pPr>
        <w:pStyle w:val="BodyText"/>
        <w:divId w:val="2006661542"/>
      </w:pPr>
      <w:r>
        <w:t>Les ports dans le changeur de palpeur ACR1 se présenteraient alors comme suit :</w:t>
      </w:r>
    </w:p>
    <w:tbl>
      <w:tblPr>
        <w:tblW w:w="3988"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997"/>
        <w:gridCol w:w="997"/>
        <w:gridCol w:w="997"/>
        <w:gridCol w:w="997"/>
      </w:tblGrid>
      <w:tr w:rsidR="00B87705" w14:paraId="5F2E8557" w14:textId="77777777" w:rsidTr="0006730C">
        <w:trPr>
          <w:divId w:val="2006661542"/>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CE65E49" w14:textId="77777777" w:rsidR="00B87705" w:rsidRDefault="00B87705">
            <w:pPr>
              <w:jc w:val="center"/>
              <w:rPr>
                <w:b/>
                <w:bCs/>
                <w:color w:val="000000"/>
              </w:rPr>
            </w:pPr>
            <w:r>
              <w:rPr>
                <w:b/>
                <w:bCs/>
                <w:color w:val="000000"/>
              </w:rPr>
              <w:t>PORT 1</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CBBFF1F" w14:textId="77777777" w:rsidR="00B87705" w:rsidRDefault="00B87705">
            <w:pPr>
              <w:jc w:val="center"/>
              <w:rPr>
                <w:b/>
                <w:bCs/>
                <w:color w:val="000000"/>
              </w:rPr>
            </w:pPr>
            <w:r>
              <w:rPr>
                <w:b/>
                <w:bCs/>
                <w:color w:val="000000"/>
              </w:rPr>
              <w:t>PORT 2</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337119E" w14:textId="77777777" w:rsidR="00B87705" w:rsidRDefault="00B87705">
            <w:pPr>
              <w:jc w:val="center"/>
              <w:rPr>
                <w:b/>
                <w:bCs/>
                <w:color w:val="000000"/>
              </w:rPr>
            </w:pPr>
            <w:r>
              <w:rPr>
                <w:b/>
                <w:bCs/>
                <w:color w:val="000000"/>
              </w:rPr>
              <w:t>PORT 3</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2ABAD92" w14:textId="77777777" w:rsidR="00B87705" w:rsidRDefault="00B87705">
            <w:pPr>
              <w:jc w:val="center"/>
              <w:rPr>
                <w:b/>
                <w:bCs/>
                <w:color w:val="000000"/>
              </w:rPr>
            </w:pPr>
            <w:r>
              <w:rPr>
                <w:b/>
                <w:bCs/>
                <w:color w:val="000000"/>
              </w:rPr>
              <w:t>PORT 4</w:t>
            </w:r>
          </w:p>
        </w:tc>
      </w:tr>
      <w:tr w:rsidR="00B87705" w14:paraId="76836474" w14:textId="77777777" w:rsidTr="0006730C">
        <w:trPr>
          <w:divId w:val="2006661542"/>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6BE4981" w14:textId="77777777" w:rsidR="00B87705" w:rsidRDefault="00B87705">
            <w:pPr>
              <w:rPr>
                <w:color w:val="000000"/>
              </w:rPr>
            </w:pPr>
            <w:r>
              <w:rPr>
                <w:color w:val="000000"/>
              </w:rPr>
              <w:t>SP600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D1686BF" w14:textId="77777777" w:rsidR="00B87705" w:rsidRDefault="00B87705">
            <w:pPr>
              <w:rPr>
                <w:color w:val="000000"/>
              </w:rPr>
            </w:pPr>
            <w:r>
              <w:rPr>
                <w:color w:val="000000"/>
              </w:rPr>
              <w:t>TP2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43C1FA9" w14:textId="77777777" w:rsidR="00B87705" w:rsidRDefault="00B87705">
            <w:pPr>
              <w:rPr>
                <w:color w:val="000000"/>
              </w:rPr>
            </w:pPr>
            <w:r>
              <w:rPr>
                <w:color w:val="000000"/>
              </w:rPr>
              <w:t>TP20_1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1975ACF" w14:textId="77777777" w:rsidR="00B87705" w:rsidRDefault="00B87705">
            <w:pPr>
              <w:rPr>
                <w:color w:val="000000"/>
              </w:rPr>
            </w:pPr>
            <w:r>
              <w:rPr>
                <w:color w:val="000000"/>
              </w:rPr>
              <w:t>TP200</w:t>
            </w:r>
          </w:p>
        </w:tc>
      </w:tr>
      <w:tr w:rsidR="00B87705" w14:paraId="10176223" w14:textId="77777777" w:rsidTr="0006730C">
        <w:trPr>
          <w:divId w:val="2006661542"/>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9B1AB41" w14:textId="77777777" w:rsidR="00B87705" w:rsidRDefault="00B87705">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003B2DC" w14:textId="77777777" w:rsidR="00B87705" w:rsidRDefault="00B87705">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8F15805" w14:textId="77777777" w:rsidR="00B87705" w:rsidRDefault="00B87705">
            <w:pPr>
              <w:rPr>
                <w:color w:val="000000"/>
                <w:sz w:val="20"/>
                <w:szCs w:val="20"/>
              </w:rPr>
            </w:pPr>
            <w:r>
              <w:rPr>
                <w:color w:val="000000"/>
              </w:rPr>
              <w:t>TP20_2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DCA9733" w14:textId="77777777" w:rsidR="00B87705" w:rsidRDefault="00B87705">
            <w:pPr>
              <w:spacing w:before="100" w:beforeAutospacing="1" w:after="100" w:afterAutospacing="1"/>
              <w:rPr>
                <w:rFonts w:ascii="Arial" w:hAnsi="Arial" w:cs="Arial"/>
                <w:color w:val="000000"/>
              </w:rPr>
            </w:pPr>
            <w:r>
              <w:rPr>
                <w:rFonts w:ascii="Arial" w:hAnsi="Arial" w:cs="Arial"/>
                <w:color w:val="000000"/>
              </w:rPr>
              <w:t> </w:t>
            </w:r>
          </w:p>
        </w:tc>
      </w:tr>
      <w:tr w:rsidR="00B87705" w14:paraId="77C82102" w14:textId="77777777" w:rsidTr="0006730C">
        <w:trPr>
          <w:divId w:val="2006661542"/>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C1C8DB0" w14:textId="77777777" w:rsidR="00B87705" w:rsidRDefault="00B87705">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E7482E3" w14:textId="77777777" w:rsidR="00B87705" w:rsidRDefault="00B87705">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6CE124E" w14:textId="77777777" w:rsidR="00B87705" w:rsidRDefault="00B87705">
            <w:pPr>
              <w:rPr>
                <w:color w:val="000000"/>
                <w:sz w:val="20"/>
                <w:szCs w:val="20"/>
              </w:rPr>
            </w:pPr>
            <w:r>
              <w:rPr>
                <w:color w:val="000000"/>
              </w:rPr>
              <w:t>TP20_3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AA1445A" w14:textId="77777777" w:rsidR="00B87705" w:rsidRDefault="00B87705">
            <w:pPr>
              <w:spacing w:before="100" w:beforeAutospacing="1" w:after="100" w:afterAutospacing="1"/>
              <w:rPr>
                <w:rFonts w:ascii="Arial" w:hAnsi="Arial" w:cs="Arial"/>
                <w:color w:val="000000"/>
              </w:rPr>
            </w:pPr>
            <w:r>
              <w:rPr>
                <w:rFonts w:ascii="Arial" w:hAnsi="Arial" w:cs="Arial"/>
                <w:color w:val="000000"/>
              </w:rPr>
              <w:t> </w:t>
            </w:r>
          </w:p>
        </w:tc>
      </w:tr>
    </w:tbl>
    <w:p w14:paraId="53A754A5" w14:textId="77777777" w:rsidR="00B87705" w:rsidRDefault="00B87705">
      <w:pPr>
        <w:divId w:val="2006661542"/>
        <w:rPr>
          <w:color w:val="000000"/>
          <w:sz w:val="20"/>
          <w:szCs w:val="20"/>
        </w:rPr>
      </w:pPr>
      <w:r>
        <w:rPr>
          <w:color w:val="000000"/>
        </w:rPr>
        <w:t>Les ports dans le changeur de stylet TP20 se présenteraient alors comme suit :</w:t>
      </w:r>
    </w:p>
    <w:tbl>
      <w:tblPr>
        <w:tblW w:w="3902"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997"/>
        <w:gridCol w:w="911"/>
        <w:gridCol w:w="997"/>
        <w:gridCol w:w="997"/>
      </w:tblGrid>
      <w:tr w:rsidR="00B87705" w14:paraId="55AE1CA5" w14:textId="77777777" w:rsidTr="0006730C">
        <w:trPr>
          <w:divId w:val="2006661542"/>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5670ECA" w14:textId="77777777" w:rsidR="00B87705" w:rsidRDefault="00B87705">
            <w:pPr>
              <w:jc w:val="center"/>
              <w:rPr>
                <w:b/>
                <w:bCs/>
                <w:color w:val="000000"/>
              </w:rPr>
            </w:pPr>
            <w:r>
              <w:rPr>
                <w:b/>
                <w:bCs/>
                <w:color w:val="000000"/>
              </w:rPr>
              <w:t>PORT 1</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DAF34D8" w14:textId="77777777" w:rsidR="00B87705" w:rsidRDefault="00B87705">
            <w:pPr>
              <w:jc w:val="center"/>
              <w:rPr>
                <w:b/>
                <w:bCs/>
                <w:color w:val="000000"/>
              </w:rPr>
            </w:pPr>
            <w:r>
              <w:rPr>
                <w:b/>
                <w:bCs/>
                <w:color w:val="000000"/>
              </w:rPr>
              <w:t>PORT</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58B3E06" w14:textId="77777777" w:rsidR="00B87705" w:rsidRDefault="00B87705">
            <w:pPr>
              <w:jc w:val="center"/>
              <w:rPr>
                <w:b/>
                <w:bCs/>
                <w:color w:val="000000"/>
              </w:rPr>
            </w:pPr>
            <w:r>
              <w:rPr>
                <w:b/>
                <w:bCs/>
                <w:color w:val="000000"/>
              </w:rPr>
              <w:t>PORT 3</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9D75A3F" w14:textId="77777777" w:rsidR="00B87705" w:rsidRDefault="00B87705">
            <w:pPr>
              <w:jc w:val="center"/>
              <w:rPr>
                <w:b/>
                <w:bCs/>
                <w:color w:val="000000"/>
              </w:rPr>
            </w:pPr>
            <w:r>
              <w:rPr>
                <w:b/>
                <w:bCs/>
                <w:color w:val="000000"/>
              </w:rPr>
              <w:t>PORT 4</w:t>
            </w:r>
          </w:p>
        </w:tc>
      </w:tr>
      <w:tr w:rsidR="00B87705" w14:paraId="763FB2B6" w14:textId="77777777" w:rsidTr="0006730C">
        <w:trPr>
          <w:divId w:val="2006661542"/>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38DC63A" w14:textId="77777777" w:rsidR="00B87705" w:rsidRDefault="00B87705">
            <w:pPr>
              <w:rPr>
                <w:color w:val="000000"/>
              </w:rPr>
            </w:pPr>
            <w:r>
              <w:rPr>
                <w:color w:val="000000"/>
              </w:rPr>
              <w:t>TP20_1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0FA6235" w14:textId="77777777" w:rsidR="00B87705" w:rsidRDefault="00B87705">
            <w:pPr>
              <w:rPr>
                <w:color w:val="000000"/>
              </w:rPr>
            </w:pPr>
            <w:r>
              <w:rPr>
                <w:color w:val="000000"/>
              </w:rPr>
              <w:t>TP20_2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0965B80" w14:textId="77777777" w:rsidR="00B87705" w:rsidRDefault="00B87705">
            <w:pPr>
              <w:rPr>
                <w:color w:val="000000"/>
              </w:rPr>
            </w:pPr>
            <w:r>
              <w:rPr>
                <w:color w:val="000000"/>
              </w:rPr>
              <w:t>TP20_3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3412BF3" w14:textId="77777777" w:rsidR="00B87705" w:rsidRDefault="00B87705">
            <w:pPr>
              <w:rPr>
                <w:color w:val="000000"/>
              </w:rPr>
            </w:pPr>
            <w:r>
              <w:rPr>
                <w:color w:val="000000"/>
              </w:rPr>
              <w:t>vide</w:t>
            </w:r>
          </w:p>
        </w:tc>
      </w:tr>
    </w:tbl>
    <w:p w14:paraId="04B7DB1F" w14:textId="77777777" w:rsidR="00B87705" w:rsidRDefault="00B87705">
      <w:pPr>
        <w:divId w:val="664893808"/>
        <w:rPr>
          <w:color w:val="000000"/>
          <w:sz w:val="20"/>
          <w:szCs w:val="20"/>
        </w:rPr>
      </w:pPr>
      <w:r>
        <w:rPr>
          <w:color w:val="000000"/>
        </w:rPr>
        <w:t> </w:t>
      </w:r>
    </w:p>
    <w:p w14:paraId="1C5DE724" w14:textId="77777777" w:rsidR="00B87705" w:rsidRDefault="00B87705">
      <w:pPr>
        <w:pStyle w:val="Heading4"/>
        <w:divId w:val="2006661542"/>
        <w:rPr>
          <w:color w:val="0F4761" w:themeColor="accent1" w:themeShade="BF"/>
        </w:rPr>
      </w:pPr>
      <w:r>
        <w:t>Présentation du système de support SP25</w:t>
      </w:r>
    </w:p>
    <w:p w14:paraId="04BB9868" w14:textId="77777777" w:rsidR="00BB38C0" w:rsidRDefault="00BB38C0">
      <w:pPr>
        <w:divId w:val="149560310"/>
        <w:rPr>
          <w:color w:val="000000"/>
          <w:sz w:val="20"/>
          <w:szCs w:val="20"/>
        </w:rPr>
      </w:pPr>
      <w:bookmarkStart w:id="258" w:name="06_pref_topics_understanding_the_9628"/>
      <w:bookmarkEnd w:id="258"/>
      <w:r>
        <w:rPr>
          <w:color w:val="000000"/>
        </w:rPr>
        <w:t>Vous pouvez étendre la logique des rubriques ci-dessus au système de support SP25. Ce support peut accueillir deux types différents de composants de palpeur. Pour un type, le port est calibré vide, pour l'autre type le port est calibré avec une insertion.</w:t>
      </w:r>
    </w:p>
    <w:p w14:paraId="2BD290C5" w14:textId="77777777" w:rsidR="00BB38C0" w:rsidRDefault="00BB38C0">
      <w:pPr>
        <w:divId w:val="149560310"/>
        <w:rPr>
          <w:color w:val="000000"/>
        </w:rPr>
      </w:pPr>
      <w:r>
        <w:rPr>
          <w:color w:val="000000"/>
        </w:rPr>
        <w:t>Cette rubrique abandonne les précédentes références à SP600, TP2, TP20 et TP200, sachant que le système de support SP25 emploie à la place les composants suivants :</w:t>
      </w:r>
    </w:p>
    <w:p w14:paraId="480897E1" w14:textId="77777777" w:rsidR="00BB38C0" w:rsidRDefault="00BB38C0" w:rsidP="001B509E">
      <w:pPr>
        <w:pStyle w:val="BodyText"/>
        <w:numPr>
          <w:ilvl w:val="0"/>
          <w:numId w:val="102"/>
        </w:numPr>
        <w:tabs>
          <w:tab w:val="left" w:pos="720"/>
        </w:tabs>
        <w:spacing w:line="276" w:lineRule="auto"/>
        <w:divId w:val="149560310"/>
      </w:pPr>
      <w:r>
        <w:t>SP25M</w:t>
      </w:r>
    </w:p>
    <w:p w14:paraId="0CB76311" w14:textId="77777777" w:rsidR="00BB38C0" w:rsidRDefault="00BB38C0" w:rsidP="001B509E">
      <w:pPr>
        <w:pStyle w:val="BodyText"/>
        <w:numPr>
          <w:ilvl w:val="0"/>
          <w:numId w:val="102"/>
        </w:numPr>
        <w:tabs>
          <w:tab w:val="left" w:pos="720"/>
        </w:tabs>
        <w:spacing w:line="276" w:lineRule="auto"/>
        <w:divId w:val="149560310"/>
      </w:pPr>
      <w:r>
        <w:t>SM25-x</w:t>
      </w:r>
    </w:p>
    <w:p w14:paraId="72602BDC" w14:textId="77777777" w:rsidR="00BB38C0" w:rsidRDefault="00BB38C0" w:rsidP="001B509E">
      <w:pPr>
        <w:pStyle w:val="BodyText"/>
        <w:numPr>
          <w:ilvl w:val="0"/>
          <w:numId w:val="102"/>
        </w:numPr>
        <w:tabs>
          <w:tab w:val="left" w:pos="720"/>
        </w:tabs>
        <w:spacing w:line="276" w:lineRule="auto"/>
        <w:divId w:val="149560310"/>
      </w:pPr>
      <w:r>
        <w:t>SH25-x</w:t>
      </w:r>
    </w:p>
    <w:p w14:paraId="6E7F88F6" w14:textId="77777777" w:rsidR="00BB38C0" w:rsidRDefault="00BB38C0">
      <w:pPr>
        <w:pStyle w:val="BodyText"/>
        <w:divId w:val="149560310"/>
      </w:pPr>
      <w:r>
        <w:t>Le système SP25M peut s'adapter à l'un des cinq modules SM25 pour des longueurs/poids divers de stylet, ainsi qu'à un sixième module pour utilisation avec le TP20. Tous utilisent le même corps de palpeur SP25M.</w:t>
      </w:r>
    </w:p>
    <w:p w14:paraId="2DB630E4" w14:textId="77777777" w:rsidR="00BB38C0" w:rsidRDefault="00BB38C0" w:rsidP="001B509E">
      <w:pPr>
        <w:pStyle w:val="BodyText"/>
        <w:numPr>
          <w:ilvl w:val="0"/>
          <w:numId w:val="103"/>
        </w:numPr>
        <w:tabs>
          <w:tab w:val="left" w:pos="720"/>
        </w:tabs>
        <w:spacing w:line="276" w:lineRule="auto"/>
        <w:divId w:val="149560310"/>
      </w:pPr>
      <w:r>
        <w:t>Module SM25-1 - Ce module accepte uniquement le porte-stylet SH25-1. Il est employé pour les longueurs de stylet comprises entre 20 et 50 mm.</w:t>
      </w:r>
    </w:p>
    <w:p w14:paraId="417E677B" w14:textId="77777777" w:rsidR="00BB38C0" w:rsidRDefault="00BB38C0" w:rsidP="001B509E">
      <w:pPr>
        <w:pStyle w:val="BodyText"/>
        <w:numPr>
          <w:ilvl w:val="0"/>
          <w:numId w:val="103"/>
        </w:numPr>
        <w:tabs>
          <w:tab w:val="left" w:pos="720"/>
        </w:tabs>
        <w:spacing w:line="276" w:lineRule="auto"/>
        <w:divId w:val="149560310"/>
      </w:pPr>
      <w:r>
        <w:t>Module SM25-2 - Ce module accepte uniquement le porte-stylet SH25-2. Il est employé pour les longueurs de stylet comprises entre 50 et 105 mm.</w:t>
      </w:r>
    </w:p>
    <w:p w14:paraId="2954AC8E" w14:textId="77777777" w:rsidR="00BB38C0" w:rsidRDefault="00BB38C0" w:rsidP="001B509E">
      <w:pPr>
        <w:pStyle w:val="BodyText"/>
        <w:numPr>
          <w:ilvl w:val="0"/>
          <w:numId w:val="103"/>
        </w:numPr>
        <w:tabs>
          <w:tab w:val="left" w:pos="720"/>
        </w:tabs>
        <w:spacing w:line="276" w:lineRule="auto"/>
        <w:divId w:val="149560310"/>
      </w:pPr>
      <w:r>
        <w:t>Module SM25-3 - Ce module accepte uniquement le porte-stylet SH25-3. Il est employé pour les longueurs de stylet comprises entre 120 et 200 mm.</w:t>
      </w:r>
    </w:p>
    <w:p w14:paraId="306C9961" w14:textId="77777777" w:rsidR="00BB38C0" w:rsidRDefault="00BB38C0" w:rsidP="001B509E">
      <w:pPr>
        <w:pStyle w:val="BodyText"/>
        <w:numPr>
          <w:ilvl w:val="0"/>
          <w:numId w:val="103"/>
        </w:numPr>
        <w:tabs>
          <w:tab w:val="left" w:pos="720"/>
        </w:tabs>
        <w:spacing w:line="276" w:lineRule="auto"/>
        <w:divId w:val="149560310"/>
      </w:pPr>
      <w:r>
        <w:t>Module SM25-4 - Ce module accepte uniquement le porte-stylet SH25-4. Il est employé pour les longueurs de stylet comprises entre 220 et 400 mm.</w:t>
      </w:r>
    </w:p>
    <w:p w14:paraId="5144F741" w14:textId="77777777" w:rsidR="00BB38C0" w:rsidRDefault="00BB38C0" w:rsidP="001B509E">
      <w:pPr>
        <w:pStyle w:val="BodyText"/>
        <w:numPr>
          <w:ilvl w:val="0"/>
          <w:numId w:val="103"/>
        </w:numPr>
        <w:tabs>
          <w:tab w:val="left" w:pos="720"/>
        </w:tabs>
        <w:spacing w:line="276" w:lineRule="auto"/>
        <w:divId w:val="149560310"/>
      </w:pPr>
      <w:r>
        <w:t>Module SM25-5 - Ce module accepte uniquement le porte-stylet SH25-5. Il prend en charge les longueurs de stylets droits dans environ la même plage que le module SM25-2. Il est toutefois surtout conçu pour une meilleure gestion des stylets attachés en perpendiculaire (à savoir les configurations de stylets à manivelle). La longueur maximum d'un stylet à manivelle dépend de la hauteur à laquelle il est fixé au porte-stylet. La longueur maximum d'un stylet à manivelle donne une forme plus ou moins cônique de 105 mm à une hauteur de 15 mm, à 20 mm à une hauteur de 80 mm.</w:t>
      </w:r>
    </w:p>
    <w:p w14:paraId="5DCE4A5C" w14:textId="77777777" w:rsidR="00BB38C0" w:rsidRDefault="00BB38C0" w:rsidP="001B509E">
      <w:pPr>
        <w:pStyle w:val="BodyText"/>
        <w:numPr>
          <w:ilvl w:val="0"/>
          <w:numId w:val="104"/>
        </w:numPr>
        <w:tabs>
          <w:tab w:val="left" w:pos="720"/>
        </w:tabs>
        <w:spacing w:line="276" w:lineRule="auto"/>
        <w:divId w:val="149560310"/>
      </w:pPr>
      <w:r>
        <w:t>Module TM25-20 - Ce module peut uniquement accepter des palpeurs à déclenchement tactile TP20 et ne prend donc pas en charge le scanning.</w:t>
      </w:r>
    </w:p>
    <w:p w14:paraId="4E078BC7" w14:textId="77777777" w:rsidR="00BB38C0" w:rsidRDefault="00BB38C0">
      <w:pPr>
        <w:pStyle w:val="BodyText"/>
        <w:divId w:val="149560310"/>
      </w:pPr>
      <w:r>
        <w:t>Tous les modules SM25-x ci-dessus peuvent effectuer des palpages individues par contact ainsi que des scannings.</w:t>
      </w:r>
    </w:p>
    <w:p w14:paraId="128A41C3" w14:textId="77777777" w:rsidR="00BB38C0" w:rsidRDefault="00BB38C0">
      <w:pPr>
        <w:divId w:val="1388798947"/>
        <w:rPr>
          <w:color w:val="000000"/>
        </w:rPr>
      </w:pPr>
      <w:r>
        <w:rPr>
          <w:color w:val="000000"/>
        </w:rPr>
        <w:t> </w:t>
      </w:r>
    </w:p>
    <w:p w14:paraId="5D09A1F7" w14:textId="77777777" w:rsidR="00BB38C0" w:rsidRDefault="00BB38C0">
      <w:pPr>
        <w:pStyle w:val="Heading5"/>
        <w:divId w:val="149560310"/>
        <w:rPr>
          <w:color w:val="0F4761" w:themeColor="accent1" w:themeShade="BF"/>
        </w:rPr>
      </w:pPr>
      <w:bookmarkStart w:id="259" w:name="06_pref_topics_example_of_sp25_w_8129"/>
      <w:bookmarkEnd w:id="259"/>
      <w:r>
        <w:t>Exemple de SP25 avec plusieurs palpeurs</w:t>
      </w:r>
    </w:p>
    <w:p w14:paraId="55976F8C" w14:textId="77777777" w:rsidR="00BB38C0" w:rsidRDefault="00BB38C0">
      <w:pPr>
        <w:pStyle w:val="BodyText"/>
        <w:divId w:val="149560310"/>
      </w:pPr>
      <w:r>
        <w:t>Imaginez que votre support SP25 possède six assemblages toujours fixés au positionneur de palpeur :</w:t>
      </w:r>
    </w:p>
    <w:tbl>
      <w:tblPr>
        <w:tblW w:w="8969"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1474"/>
        <w:gridCol w:w="1475"/>
        <w:gridCol w:w="1475"/>
        <w:gridCol w:w="1595"/>
        <w:gridCol w:w="1475"/>
        <w:gridCol w:w="1475"/>
      </w:tblGrid>
      <w:tr w:rsidR="00BB38C0" w14:paraId="58788B97" w14:textId="77777777" w:rsidTr="0006730C">
        <w:trPr>
          <w:divId w:val="149560310"/>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D9F4080" w14:textId="77777777" w:rsidR="00BB38C0" w:rsidRDefault="00BB38C0">
            <w:pPr>
              <w:jc w:val="center"/>
              <w:rPr>
                <w:b/>
                <w:bCs/>
                <w:color w:val="000000"/>
              </w:rPr>
            </w:pPr>
            <w:r>
              <w:rPr>
                <w:b/>
                <w:bCs/>
                <w:color w:val="000000"/>
              </w:rPr>
              <w:t>P1</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17A44E4" w14:textId="77777777" w:rsidR="00BB38C0" w:rsidRDefault="00BB38C0">
            <w:pPr>
              <w:jc w:val="center"/>
              <w:rPr>
                <w:b/>
                <w:bCs/>
                <w:color w:val="000000"/>
              </w:rPr>
            </w:pPr>
            <w:r>
              <w:rPr>
                <w:b/>
                <w:bCs/>
                <w:color w:val="000000"/>
              </w:rPr>
              <w:t>P2</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AB1C93A" w14:textId="77777777" w:rsidR="00BB38C0" w:rsidRDefault="00BB38C0">
            <w:pPr>
              <w:jc w:val="center"/>
              <w:rPr>
                <w:b/>
                <w:bCs/>
                <w:color w:val="000000"/>
              </w:rPr>
            </w:pPr>
            <w:r>
              <w:rPr>
                <w:b/>
                <w:bCs/>
                <w:color w:val="000000"/>
              </w:rPr>
              <w:t>P3</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1818D36" w14:textId="77777777" w:rsidR="00BB38C0" w:rsidRDefault="00BB38C0">
            <w:pPr>
              <w:jc w:val="center"/>
              <w:rPr>
                <w:b/>
                <w:bCs/>
                <w:color w:val="000000"/>
              </w:rPr>
            </w:pPr>
            <w:r>
              <w:rPr>
                <w:b/>
                <w:bCs/>
                <w:color w:val="000000"/>
              </w:rPr>
              <w:t>P4</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21333FA" w14:textId="77777777" w:rsidR="00BB38C0" w:rsidRDefault="00BB38C0">
            <w:pPr>
              <w:jc w:val="center"/>
              <w:rPr>
                <w:b/>
                <w:bCs/>
                <w:color w:val="000000"/>
              </w:rPr>
            </w:pPr>
            <w:r>
              <w:rPr>
                <w:b/>
                <w:bCs/>
                <w:color w:val="000000"/>
              </w:rPr>
              <w:t>P5</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5BDABE8" w14:textId="77777777" w:rsidR="00BB38C0" w:rsidRDefault="00BB38C0">
            <w:pPr>
              <w:jc w:val="center"/>
              <w:rPr>
                <w:b/>
                <w:bCs/>
                <w:color w:val="000000"/>
              </w:rPr>
            </w:pPr>
            <w:r>
              <w:rPr>
                <w:b/>
                <w:bCs/>
                <w:color w:val="000000"/>
              </w:rPr>
              <w:t>P6</w:t>
            </w:r>
          </w:p>
        </w:tc>
      </w:tr>
      <w:tr w:rsidR="00BB38C0" w14:paraId="153DA3A7" w14:textId="77777777" w:rsidTr="0006730C">
        <w:trPr>
          <w:divId w:val="14956031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390156C" w14:textId="77777777" w:rsidR="00BB38C0" w:rsidRDefault="00BB38C0">
            <w:pPr>
              <w:rPr>
                <w:color w:val="000000"/>
              </w:rPr>
            </w:pPr>
            <w:r>
              <w:rPr>
                <w:color w:val="000000"/>
              </w:rPr>
              <w:t>SP25M</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992837C" w14:textId="77777777" w:rsidR="00BB38C0" w:rsidRDefault="00BB38C0">
            <w:pPr>
              <w:rPr>
                <w:color w:val="000000"/>
              </w:rPr>
            </w:pPr>
            <w:r>
              <w:rPr>
                <w:color w:val="000000"/>
              </w:rPr>
              <w:t>SP25M</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4CB0F2E" w14:textId="77777777" w:rsidR="00BB38C0" w:rsidRDefault="00BB38C0">
            <w:pPr>
              <w:rPr>
                <w:color w:val="000000"/>
              </w:rPr>
            </w:pPr>
            <w:r>
              <w:rPr>
                <w:color w:val="000000"/>
              </w:rPr>
              <w:t>SP25M</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D121719" w14:textId="77777777" w:rsidR="00BB38C0" w:rsidRDefault="00BB38C0">
            <w:pPr>
              <w:rPr>
                <w:color w:val="000000"/>
              </w:rPr>
            </w:pPr>
            <w:r>
              <w:rPr>
                <w:color w:val="000000"/>
              </w:rPr>
              <w:t>SP25M</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A0D0D8B" w14:textId="77777777" w:rsidR="00BB38C0" w:rsidRDefault="00BB38C0">
            <w:pPr>
              <w:rPr>
                <w:color w:val="000000"/>
              </w:rPr>
            </w:pPr>
            <w:r>
              <w:rPr>
                <w:color w:val="000000"/>
              </w:rPr>
              <w:t>SP25M</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1CD8A41" w14:textId="77777777" w:rsidR="00BB38C0" w:rsidRDefault="00BB38C0">
            <w:pPr>
              <w:rPr>
                <w:color w:val="000000"/>
              </w:rPr>
            </w:pPr>
            <w:r>
              <w:rPr>
                <w:color w:val="000000"/>
              </w:rPr>
              <w:t>SP25M</w:t>
            </w:r>
          </w:p>
        </w:tc>
      </w:tr>
      <w:tr w:rsidR="00BB38C0" w14:paraId="2CAB4E0A" w14:textId="77777777" w:rsidTr="0006730C">
        <w:trPr>
          <w:divId w:val="14956031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8BBEE71" w14:textId="77777777" w:rsidR="00BB38C0" w:rsidRDefault="00BB38C0">
            <w:pPr>
              <w:rPr>
                <w:color w:val="000000"/>
              </w:rPr>
            </w:pPr>
            <w:r>
              <w:rPr>
                <w:color w:val="000000"/>
              </w:rPr>
              <w:t>SM25-1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CB76EC4" w14:textId="77777777" w:rsidR="00BB38C0" w:rsidRDefault="00BB38C0">
            <w:pPr>
              <w:rPr>
                <w:color w:val="000000"/>
              </w:rPr>
            </w:pPr>
            <w:r>
              <w:rPr>
                <w:color w:val="000000"/>
              </w:rPr>
              <w:t>SM25-1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4215004" w14:textId="77777777" w:rsidR="00BB38C0" w:rsidRDefault="00BB38C0">
            <w:pPr>
              <w:rPr>
                <w:color w:val="000000"/>
              </w:rPr>
            </w:pPr>
            <w:r>
              <w:rPr>
                <w:color w:val="000000"/>
              </w:rPr>
              <w:t>SM25-2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D0751C5" w14:textId="77777777" w:rsidR="00BB38C0" w:rsidRDefault="00BB38C0">
            <w:pPr>
              <w:rPr>
                <w:color w:val="000000"/>
              </w:rPr>
            </w:pPr>
            <w:r>
              <w:rPr>
                <w:color w:val="000000"/>
              </w:rPr>
              <w:t>SM25-3</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CD89B66" w14:textId="77777777" w:rsidR="00BB38C0" w:rsidRDefault="00BB38C0">
            <w:pPr>
              <w:rPr>
                <w:color w:val="000000"/>
              </w:rPr>
            </w:pPr>
            <w:r>
              <w:rPr>
                <w:color w:val="000000"/>
              </w:rPr>
              <w:t>TM25-20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CCE9808" w14:textId="77777777" w:rsidR="00BB38C0" w:rsidRDefault="00BB38C0">
            <w:pPr>
              <w:rPr>
                <w:color w:val="000000"/>
              </w:rPr>
            </w:pPr>
            <w:r>
              <w:rPr>
                <w:color w:val="000000"/>
              </w:rPr>
              <w:t>TM25-20</w:t>
            </w:r>
          </w:p>
        </w:tc>
      </w:tr>
      <w:tr w:rsidR="00BB38C0" w14:paraId="304B848A" w14:textId="77777777" w:rsidTr="0006730C">
        <w:trPr>
          <w:divId w:val="14956031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2DD9506" w14:textId="77777777" w:rsidR="00BB38C0" w:rsidRDefault="00BB38C0">
            <w:pPr>
              <w:rPr>
                <w:color w:val="000000"/>
              </w:rPr>
            </w:pPr>
            <w:r>
              <w:rPr>
                <w:color w:val="000000"/>
              </w:rPr>
              <w:t>SH25-1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9AAD448" w14:textId="77777777" w:rsidR="00BB38C0" w:rsidRDefault="00BB38C0">
            <w:pPr>
              <w:rPr>
                <w:color w:val="000000"/>
              </w:rPr>
            </w:pPr>
            <w:r>
              <w:rPr>
                <w:color w:val="000000"/>
              </w:rPr>
              <w:t>SH25-1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99EA479" w14:textId="77777777" w:rsidR="00BB38C0" w:rsidRDefault="00BB38C0">
            <w:pPr>
              <w:rPr>
                <w:color w:val="000000"/>
              </w:rPr>
            </w:pPr>
            <w:r>
              <w:rPr>
                <w:color w:val="000000"/>
              </w:rPr>
              <w:t>SH25-2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6189964" w14:textId="77777777" w:rsidR="00BB38C0" w:rsidRDefault="00BB38C0">
            <w:pPr>
              <w:rPr>
                <w:color w:val="000000"/>
              </w:rPr>
            </w:pPr>
            <w:r>
              <w:rPr>
                <w:color w:val="000000"/>
              </w:rPr>
              <w:t>SH25-3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8C1463A" w14:textId="77777777" w:rsidR="00BB38C0" w:rsidRDefault="00BB38C0">
            <w:pPr>
              <w:rPr>
                <w:color w:val="000000"/>
              </w:rPr>
            </w:pPr>
            <w:r>
              <w:rPr>
                <w:color w:val="000000"/>
              </w:rPr>
              <w:t>TP20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9B0020D" w14:textId="77777777" w:rsidR="00BB38C0" w:rsidRDefault="00BB38C0">
            <w:pPr>
              <w:rPr>
                <w:color w:val="000000"/>
              </w:rPr>
            </w:pPr>
            <w:r>
              <w:rPr>
                <w:color w:val="000000"/>
              </w:rPr>
              <w:t>TP20</w:t>
            </w:r>
          </w:p>
        </w:tc>
      </w:tr>
      <w:tr w:rsidR="00BB38C0" w14:paraId="0C016A73" w14:textId="77777777" w:rsidTr="0006730C">
        <w:trPr>
          <w:divId w:val="14956031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C28777A" w14:textId="77777777" w:rsidR="00BB38C0" w:rsidRDefault="00BB38C0">
            <w:pPr>
              <w:rPr>
                <w:color w:val="000000"/>
              </w:rPr>
            </w:pPr>
            <w:r>
              <w:rPr>
                <w:color w:val="000000"/>
              </w:rPr>
              <w:t>Stylet 2 mm x 20 mm*</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77C58E4" w14:textId="77777777" w:rsidR="00BB38C0" w:rsidRDefault="00BB38C0">
            <w:pPr>
              <w:rPr>
                <w:color w:val="000000"/>
              </w:rPr>
            </w:pPr>
            <w:r>
              <w:rPr>
                <w:color w:val="000000"/>
              </w:rPr>
              <w:t>Stylet 4 mm x 30 mm*</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86AE6F1" w14:textId="77777777" w:rsidR="00BB38C0" w:rsidRDefault="00BB38C0">
            <w:pPr>
              <w:rPr>
                <w:color w:val="000000"/>
              </w:rPr>
            </w:pPr>
            <w:r>
              <w:rPr>
                <w:color w:val="000000"/>
              </w:rPr>
              <w:t>Stylet 6 mm x 80 mm*</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82A634C" w14:textId="77777777" w:rsidR="00BB38C0" w:rsidRDefault="00BB38C0">
            <w:pPr>
              <w:rPr>
                <w:color w:val="000000"/>
              </w:rPr>
            </w:pPr>
            <w:r>
              <w:rPr>
                <w:color w:val="000000"/>
              </w:rPr>
              <w:t>Stylet 8 mm x 100 mm*</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D3039D7" w14:textId="77777777" w:rsidR="00BB38C0" w:rsidRDefault="00BB38C0">
            <w:pPr>
              <w:rPr>
                <w:color w:val="000000"/>
              </w:rPr>
            </w:pPr>
            <w:r>
              <w:rPr>
                <w:color w:val="000000"/>
              </w:rPr>
              <w:t>Stylet 2 mm x 20 mm*</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E27E823" w14:textId="77777777" w:rsidR="00BB38C0" w:rsidRDefault="00BB38C0">
            <w:pPr>
              <w:rPr>
                <w:color w:val="000000"/>
              </w:rPr>
            </w:pPr>
            <w:r>
              <w:rPr>
                <w:color w:val="000000"/>
              </w:rPr>
              <w:t>Stylet 4 mm x 20 mm*</w:t>
            </w:r>
          </w:p>
        </w:tc>
      </w:tr>
    </w:tbl>
    <w:p w14:paraId="2D5D6843" w14:textId="77777777" w:rsidR="00BB38C0" w:rsidRDefault="00BB38C0">
      <w:pPr>
        <w:pStyle w:val="BodyText"/>
        <w:divId w:val="149560310"/>
      </w:pPr>
      <w:r>
        <w:t>Vous définissez dans ce cas les ports dans le support FCR25 pour conserver les composants des diverses configurations de palpeurs. Le premier tableau montre les ports incluant les composants pour les configurations ci-dessus.</w:t>
      </w:r>
    </w:p>
    <w:tbl>
      <w:tblPr>
        <w:tblW w:w="5802"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997"/>
        <w:gridCol w:w="997"/>
        <w:gridCol w:w="997"/>
        <w:gridCol w:w="937"/>
        <w:gridCol w:w="937"/>
        <w:gridCol w:w="937"/>
      </w:tblGrid>
      <w:tr w:rsidR="00BB38C0" w14:paraId="49554F7C" w14:textId="77777777" w:rsidTr="0006730C">
        <w:trPr>
          <w:divId w:val="149560310"/>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375ABCD" w14:textId="77777777" w:rsidR="00BB38C0" w:rsidRDefault="00BB38C0">
            <w:pPr>
              <w:jc w:val="center"/>
              <w:rPr>
                <w:b/>
                <w:bCs/>
                <w:color w:val="000000"/>
              </w:rPr>
            </w:pPr>
            <w:r>
              <w:rPr>
                <w:b/>
                <w:bCs/>
                <w:color w:val="000000"/>
              </w:rPr>
              <w:t>PORT 1</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44CD309" w14:textId="77777777" w:rsidR="00BB38C0" w:rsidRDefault="00BB38C0">
            <w:pPr>
              <w:jc w:val="center"/>
              <w:rPr>
                <w:b/>
                <w:bCs/>
                <w:color w:val="000000"/>
              </w:rPr>
            </w:pPr>
            <w:r>
              <w:rPr>
                <w:b/>
                <w:bCs/>
                <w:color w:val="000000"/>
              </w:rPr>
              <w:t>PORT 2</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248A19E" w14:textId="77777777" w:rsidR="00BB38C0" w:rsidRDefault="00BB38C0">
            <w:pPr>
              <w:jc w:val="center"/>
              <w:rPr>
                <w:b/>
                <w:bCs/>
                <w:color w:val="000000"/>
              </w:rPr>
            </w:pPr>
            <w:r>
              <w:rPr>
                <w:b/>
                <w:bCs/>
                <w:color w:val="000000"/>
              </w:rPr>
              <w:t>PORT 3</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76CD75C" w14:textId="77777777" w:rsidR="00BB38C0" w:rsidRDefault="00BB38C0">
            <w:pPr>
              <w:jc w:val="center"/>
              <w:rPr>
                <w:b/>
                <w:bCs/>
                <w:color w:val="000000"/>
              </w:rPr>
            </w:pPr>
            <w:r>
              <w:rPr>
                <w:b/>
                <w:bCs/>
                <w:color w:val="000000"/>
              </w:rPr>
              <w:t>PORT4</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58E974C" w14:textId="77777777" w:rsidR="00BB38C0" w:rsidRDefault="00BB38C0">
            <w:pPr>
              <w:jc w:val="center"/>
              <w:rPr>
                <w:b/>
                <w:bCs/>
                <w:color w:val="000000"/>
              </w:rPr>
            </w:pPr>
            <w:r>
              <w:rPr>
                <w:b/>
                <w:bCs/>
                <w:color w:val="000000"/>
              </w:rPr>
              <w:t>PORT5</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A4F2542" w14:textId="77777777" w:rsidR="00BB38C0" w:rsidRDefault="00BB38C0">
            <w:pPr>
              <w:jc w:val="center"/>
              <w:rPr>
                <w:b/>
                <w:bCs/>
                <w:color w:val="000000"/>
              </w:rPr>
            </w:pPr>
            <w:r>
              <w:rPr>
                <w:b/>
                <w:bCs/>
                <w:color w:val="000000"/>
              </w:rPr>
              <w:t>PORT6</w:t>
            </w:r>
          </w:p>
        </w:tc>
      </w:tr>
      <w:tr w:rsidR="00BB38C0" w14:paraId="5AA9A60C" w14:textId="77777777" w:rsidTr="0006730C">
        <w:trPr>
          <w:divId w:val="14956031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8D72149" w14:textId="77777777" w:rsidR="00BB38C0" w:rsidRDefault="00BB38C0">
            <w:pPr>
              <w:rPr>
                <w:color w:val="000000"/>
              </w:rPr>
            </w:pPr>
            <w:r>
              <w:rPr>
                <w:color w:val="000000"/>
              </w:rPr>
              <w:t>P1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024D42C" w14:textId="77777777" w:rsidR="00BB38C0" w:rsidRDefault="00BB38C0">
            <w:pPr>
              <w:rPr>
                <w:color w:val="000000"/>
              </w:rPr>
            </w:pPr>
            <w:r>
              <w:rPr>
                <w:color w:val="000000"/>
              </w:rPr>
              <w:t>P1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FEC6FFB" w14:textId="77777777" w:rsidR="00BB38C0" w:rsidRDefault="00BB38C0">
            <w:pPr>
              <w:rPr>
                <w:color w:val="000000"/>
              </w:rPr>
            </w:pPr>
            <w:r>
              <w:rPr>
                <w:color w:val="000000"/>
              </w:rPr>
              <w:t>P2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C90BB69" w14:textId="77777777" w:rsidR="00BB38C0" w:rsidRDefault="00BB38C0">
            <w:pPr>
              <w:rPr>
                <w:color w:val="000000"/>
              </w:rPr>
            </w:pPr>
            <w:r>
              <w:rPr>
                <w:color w:val="000000"/>
              </w:rPr>
              <w:t>P3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7729313" w14:textId="77777777" w:rsidR="00BB38C0" w:rsidRDefault="00BB38C0">
            <w:pPr>
              <w:rPr>
                <w:color w:val="000000"/>
              </w:rPr>
            </w:pPr>
            <w:r>
              <w:rPr>
                <w:color w:val="000000"/>
              </w:rPr>
              <w:t>P4</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180F0FB" w14:textId="77777777" w:rsidR="00BB38C0" w:rsidRDefault="00BB38C0">
            <w:pPr>
              <w:rPr>
                <w:color w:val="000000"/>
              </w:rPr>
            </w:pPr>
            <w:r>
              <w:rPr>
                <w:color w:val="000000"/>
              </w:rPr>
              <w:t>P5*</w:t>
            </w:r>
          </w:p>
        </w:tc>
      </w:tr>
      <w:tr w:rsidR="00BB38C0" w14:paraId="2A26C6AE" w14:textId="77777777" w:rsidTr="0006730C">
        <w:trPr>
          <w:divId w:val="14956031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9540489" w14:textId="77777777" w:rsidR="00BB38C0" w:rsidRDefault="00BB38C0">
            <w:pPr>
              <w:rPr>
                <w:color w:val="000000"/>
              </w:rPr>
            </w:pPr>
            <w:r>
              <w:rPr>
                <w:color w:val="000000"/>
              </w:rPr>
              <w:t>P2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73EBE01" w14:textId="77777777" w:rsidR="00BB38C0" w:rsidRDefault="00BB38C0">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D0C1C14" w14:textId="77777777" w:rsidR="00BB38C0" w:rsidRDefault="00BB38C0">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49E24CE" w14:textId="77777777" w:rsidR="00BB38C0" w:rsidRDefault="00BB38C0">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1F697ED" w14:textId="77777777" w:rsidR="00BB38C0" w:rsidRDefault="00BB38C0">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C2F3591" w14:textId="77777777" w:rsidR="00BB38C0" w:rsidRDefault="00BB38C0">
            <w:pPr>
              <w:spacing w:before="100" w:beforeAutospacing="1" w:after="100" w:afterAutospacing="1"/>
              <w:rPr>
                <w:rFonts w:ascii="Arial" w:hAnsi="Arial" w:cs="Arial"/>
                <w:color w:val="000000"/>
              </w:rPr>
            </w:pPr>
            <w:r>
              <w:rPr>
                <w:rFonts w:ascii="Arial" w:hAnsi="Arial" w:cs="Arial"/>
                <w:color w:val="000000"/>
              </w:rPr>
              <w:t> </w:t>
            </w:r>
          </w:p>
        </w:tc>
      </w:tr>
      <w:tr w:rsidR="00BB38C0" w14:paraId="22E3AE76" w14:textId="77777777" w:rsidTr="0006730C">
        <w:trPr>
          <w:divId w:val="14956031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CA0D43C" w14:textId="77777777" w:rsidR="00BB38C0" w:rsidRDefault="00BB38C0">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0FABF2A" w14:textId="77777777" w:rsidR="00BB38C0" w:rsidRDefault="00BB38C0">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E847F08" w14:textId="77777777" w:rsidR="00BB38C0" w:rsidRDefault="00BB38C0">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C0A2867" w14:textId="77777777" w:rsidR="00BB38C0" w:rsidRDefault="00BB38C0">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CBCD0BC" w14:textId="77777777" w:rsidR="00BB38C0" w:rsidRDefault="00BB38C0">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2A0838E" w14:textId="77777777" w:rsidR="00BB38C0" w:rsidRDefault="00BB38C0">
            <w:pPr>
              <w:spacing w:before="100" w:beforeAutospacing="1" w:after="100" w:afterAutospacing="1"/>
              <w:rPr>
                <w:rFonts w:ascii="Arial" w:hAnsi="Arial" w:cs="Arial"/>
                <w:color w:val="000000"/>
              </w:rPr>
            </w:pPr>
            <w:r>
              <w:rPr>
                <w:rFonts w:ascii="Arial" w:hAnsi="Arial" w:cs="Arial"/>
                <w:color w:val="000000"/>
              </w:rPr>
              <w:t> </w:t>
            </w:r>
          </w:p>
        </w:tc>
      </w:tr>
    </w:tbl>
    <w:p w14:paraId="13A8B079" w14:textId="77777777" w:rsidR="00BB38C0" w:rsidRDefault="00BB38C0">
      <w:pPr>
        <w:divId w:val="149560310"/>
        <w:rPr>
          <w:color w:val="000000"/>
          <w:sz w:val="20"/>
          <w:szCs w:val="20"/>
        </w:rPr>
      </w:pPr>
      <w:r>
        <w:rPr>
          <w:color w:val="000000"/>
        </w:rPr>
        <w:t>De façon détaillée, les ports incluraient les composants suivants :</w:t>
      </w:r>
    </w:p>
    <w:tbl>
      <w:tblPr>
        <w:tblW w:w="8969"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899"/>
        <w:gridCol w:w="1590"/>
        <w:gridCol w:w="1590"/>
        <w:gridCol w:w="1590"/>
        <w:gridCol w:w="1710"/>
        <w:gridCol w:w="1590"/>
      </w:tblGrid>
      <w:tr w:rsidR="00BB38C0" w14:paraId="2B7F55DE" w14:textId="77777777" w:rsidTr="0006730C">
        <w:trPr>
          <w:divId w:val="149560310"/>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986CFFF" w14:textId="77777777" w:rsidR="00BB38C0" w:rsidRDefault="00BB38C0">
            <w:pPr>
              <w:jc w:val="center"/>
              <w:rPr>
                <w:b/>
                <w:bCs/>
                <w:color w:val="000000"/>
              </w:rPr>
            </w:pPr>
            <w:r>
              <w:rPr>
                <w:b/>
                <w:bCs/>
                <w:color w:val="000000"/>
              </w:rPr>
              <w:t>PORT 1</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3E652C3" w14:textId="77777777" w:rsidR="00BB38C0" w:rsidRDefault="00BB38C0">
            <w:pPr>
              <w:jc w:val="center"/>
              <w:rPr>
                <w:b/>
                <w:bCs/>
                <w:color w:val="000000"/>
              </w:rPr>
            </w:pPr>
            <w:r>
              <w:rPr>
                <w:b/>
                <w:bCs/>
                <w:color w:val="000000"/>
              </w:rPr>
              <w:t>PORT 2</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601D69C" w14:textId="77777777" w:rsidR="00BB38C0" w:rsidRDefault="00BB38C0">
            <w:pPr>
              <w:jc w:val="center"/>
              <w:rPr>
                <w:b/>
                <w:bCs/>
                <w:color w:val="000000"/>
              </w:rPr>
            </w:pPr>
            <w:r>
              <w:rPr>
                <w:b/>
                <w:bCs/>
                <w:color w:val="000000"/>
              </w:rPr>
              <w:t>PORT 3</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F92FB5C" w14:textId="77777777" w:rsidR="00BB38C0" w:rsidRDefault="00BB38C0">
            <w:pPr>
              <w:jc w:val="center"/>
              <w:rPr>
                <w:b/>
                <w:bCs/>
                <w:color w:val="000000"/>
              </w:rPr>
            </w:pPr>
            <w:r>
              <w:rPr>
                <w:b/>
                <w:bCs/>
                <w:color w:val="000000"/>
              </w:rPr>
              <w:t>PORT4</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4C1C659" w14:textId="77777777" w:rsidR="00BB38C0" w:rsidRDefault="00BB38C0">
            <w:pPr>
              <w:jc w:val="center"/>
              <w:rPr>
                <w:b/>
                <w:bCs/>
                <w:color w:val="000000"/>
              </w:rPr>
            </w:pPr>
            <w:r>
              <w:rPr>
                <w:b/>
                <w:bCs/>
                <w:color w:val="000000"/>
              </w:rPr>
              <w:t>PORT5</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8E31A94" w14:textId="77777777" w:rsidR="00BB38C0" w:rsidRDefault="00BB38C0">
            <w:pPr>
              <w:jc w:val="center"/>
              <w:rPr>
                <w:b/>
                <w:bCs/>
                <w:color w:val="000000"/>
              </w:rPr>
            </w:pPr>
            <w:r>
              <w:rPr>
                <w:b/>
                <w:bCs/>
                <w:color w:val="000000"/>
              </w:rPr>
              <w:t>PORT6</w:t>
            </w:r>
          </w:p>
        </w:tc>
      </w:tr>
      <w:tr w:rsidR="00BB38C0" w14:paraId="0636C7CE" w14:textId="77777777" w:rsidTr="0006730C">
        <w:trPr>
          <w:divId w:val="14956031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F0DDEAB" w14:textId="77777777" w:rsidR="00BB38C0" w:rsidRDefault="00BB38C0">
            <w:pPr>
              <w:rPr>
                <w:color w:val="000000"/>
              </w:rPr>
            </w:pPr>
            <w:r>
              <w:rPr>
                <w:color w:val="000000"/>
              </w:rPr>
              <w:t>SM25-1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22428BA" w14:textId="77777777" w:rsidR="00BB38C0" w:rsidRDefault="00BB38C0">
            <w:pPr>
              <w:rPr>
                <w:color w:val="000000"/>
              </w:rPr>
            </w:pPr>
            <w:r>
              <w:rPr>
                <w:color w:val="000000"/>
              </w:rPr>
              <w:t>SH25-1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03B42E9" w14:textId="77777777" w:rsidR="00BB38C0" w:rsidRDefault="00BB38C0">
            <w:pPr>
              <w:rPr>
                <w:color w:val="000000"/>
              </w:rPr>
            </w:pPr>
            <w:r>
              <w:rPr>
                <w:color w:val="000000"/>
              </w:rPr>
              <w:t>SH25-1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C82A83B" w14:textId="77777777" w:rsidR="00BB38C0" w:rsidRDefault="00BB38C0">
            <w:pPr>
              <w:rPr>
                <w:color w:val="000000"/>
              </w:rPr>
            </w:pPr>
            <w:r>
              <w:rPr>
                <w:color w:val="000000"/>
              </w:rPr>
              <w:t>SH25-2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B7CB321" w14:textId="77777777" w:rsidR="00BB38C0" w:rsidRDefault="00BB38C0">
            <w:pPr>
              <w:rPr>
                <w:color w:val="000000"/>
              </w:rPr>
            </w:pPr>
            <w:r>
              <w:rPr>
                <w:color w:val="000000"/>
              </w:rPr>
              <w:t>SM35-3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9F0CEB4" w14:textId="77777777" w:rsidR="00BB38C0" w:rsidRDefault="00BB38C0">
            <w:pPr>
              <w:rPr>
                <w:color w:val="000000"/>
              </w:rPr>
            </w:pPr>
            <w:r>
              <w:rPr>
                <w:color w:val="000000"/>
              </w:rPr>
              <w:t>TM25-20</w:t>
            </w:r>
          </w:p>
        </w:tc>
      </w:tr>
      <w:tr w:rsidR="00BB38C0" w14:paraId="72C1B43D" w14:textId="77777777" w:rsidTr="0006730C">
        <w:trPr>
          <w:divId w:val="14956031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E9BD956" w14:textId="77777777" w:rsidR="00BB38C0" w:rsidRDefault="00BB38C0">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BEDBE97" w14:textId="77777777" w:rsidR="00BB38C0" w:rsidRDefault="00BB38C0">
            <w:pPr>
              <w:rPr>
                <w:color w:val="000000"/>
                <w:sz w:val="20"/>
                <w:szCs w:val="20"/>
              </w:rPr>
            </w:pPr>
            <w:r>
              <w:rPr>
                <w:color w:val="000000"/>
              </w:rPr>
              <w:t>Stylet 2 mm x 20 mm*</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AB5748F" w14:textId="77777777" w:rsidR="00BB38C0" w:rsidRDefault="00BB38C0">
            <w:pPr>
              <w:rPr>
                <w:color w:val="000000"/>
              </w:rPr>
            </w:pPr>
            <w:r>
              <w:rPr>
                <w:color w:val="000000"/>
              </w:rPr>
              <w:t>Stylet 4 mm x 20 mm*</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E45534A" w14:textId="77777777" w:rsidR="00BB38C0" w:rsidRDefault="00BB38C0">
            <w:pPr>
              <w:rPr>
                <w:color w:val="000000"/>
              </w:rPr>
            </w:pPr>
            <w:r>
              <w:rPr>
                <w:color w:val="000000"/>
              </w:rPr>
              <w:t>Stylet 6 mm x 80 mm*</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4990059" w14:textId="77777777" w:rsidR="00BB38C0" w:rsidRDefault="00BB38C0">
            <w:pPr>
              <w:rPr>
                <w:color w:val="000000"/>
              </w:rPr>
            </w:pPr>
            <w:r>
              <w:rPr>
                <w:color w:val="000000"/>
              </w:rPr>
              <w:t>SH25-3</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CAF0E3A" w14:textId="77777777" w:rsidR="00BB38C0" w:rsidRDefault="00BB38C0">
            <w:pPr>
              <w:rPr>
                <w:color w:val="000000"/>
              </w:rPr>
            </w:pPr>
            <w:r>
              <w:rPr>
                <w:color w:val="000000"/>
              </w:rPr>
              <w:t>TP20*</w:t>
            </w:r>
          </w:p>
        </w:tc>
      </w:tr>
      <w:tr w:rsidR="00BB38C0" w14:paraId="6FC68DAD" w14:textId="77777777" w:rsidTr="0006730C">
        <w:trPr>
          <w:divId w:val="14956031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C2C7AF4" w14:textId="77777777" w:rsidR="00BB38C0" w:rsidRDefault="00BB38C0">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175A09C" w14:textId="77777777" w:rsidR="00BB38C0" w:rsidRDefault="00BB38C0">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89F3C77" w14:textId="77777777" w:rsidR="00BB38C0" w:rsidRDefault="00BB38C0">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FDF791F" w14:textId="77777777" w:rsidR="00BB38C0" w:rsidRDefault="00BB38C0">
            <w:pPr>
              <w:spacing w:before="100" w:beforeAutospacing="1" w:after="100" w:afterAutospacing="1"/>
              <w:rPr>
                <w:rFonts w:ascii="Arial" w:hAnsi="Arial" w:cs="Arial"/>
                <w:color w:val="000000"/>
              </w:rPr>
            </w:pPr>
            <w:r>
              <w:rPr>
                <w:rFonts w:ascii="Arial" w:hAnsi="Arial" w:cs="Arial"/>
                <w:color w:val="000000"/>
              </w:rP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B367693" w14:textId="77777777" w:rsidR="00BB38C0" w:rsidRDefault="00BB38C0">
            <w:pPr>
              <w:rPr>
                <w:color w:val="000000"/>
                <w:sz w:val="20"/>
                <w:szCs w:val="20"/>
              </w:rPr>
            </w:pPr>
            <w:r>
              <w:rPr>
                <w:color w:val="000000"/>
              </w:rPr>
              <w:t>Stylet 8 mm x 100 mm*</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36FB6DA" w14:textId="77777777" w:rsidR="00BB38C0" w:rsidRDefault="00BB38C0">
            <w:pPr>
              <w:rPr>
                <w:color w:val="000000"/>
              </w:rPr>
            </w:pPr>
            <w:r>
              <w:rPr>
                <w:color w:val="000000"/>
              </w:rPr>
              <w:t>Stylet 2 mm x 20 mm*</w:t>
            </w:r>
          </w:p>
        </w:tc>
      </w:tr>
    </w:tbl>
    <w:p w14:paraId="2F3626CD" w14:textId="77777777" w:rsidR="00BB38C0" w:rsidRDefault="00BB38C0" w:rsidP="001B509E">
      <w:pPr>
        <w:pStyle w:val="BodyText"/>
        <w:numPr>
          <w:ilvl w:val="0"/>
          <w:numId w:val="105"/>
        </w:numPr>
        <w:tabs>
          <w:tab w:val="left" w:pos="720"/>
        </w:tabs>
        <w:spacing w:line="276" w:lineRule="auto"/>
        <w:divId w:val="149560310"/>
      </w:pPr>
      <w:r>
        <w:t>Le logement 1 contient uniquement le module SM25-1. ll n'utilise pour cela aucune insertion. Ce composant se fixe directement au SP25 et demande l'ajout de SH25-1 avec le stylet de 2 mm se trouvant dans le logement 2, ou SH25-1 avec le stylet de 4 mm se trouvant dans le logement 3.</w:t>
      </w:r>
    </w:p>
    <w:p w14:paraId="4B7B512D" w14:textId="77777777" w:rsidR="00BB38C0" w:rsidRDefault="00BB38C0" w:rsidP="001B509E">
      <w:pPr>
        <w:pStyle w:val="BodyText"/>
        <w:numPr>
          <w:ilvl w:val="0"/>
          <w:numId w:val="105"/>
        </w:numPr>
        <w:tabs>
          <w:tab w:val="left" w:pos="720"/>
        </w:tabs>
        <w:spacing w:line="276" w:lineRule="auto"/>
        <w:divId w:val="149560310"/>
      </w:pPr>
      <w:r>
        <w:t>Le logement 2 contient le porte-stylet SH25-1 avec un stylet de 2 mm x 20 mm fixé. Une insertion dans le port est donc requise pour adapter les caractéristiques physiques du port pour ce composant. Celui-ci requiert un module SM25-1 (figurant dans le port 1). Une fois le module SM25-1 récupéré, l'assemblage du palpeur est complet.</w:t>
      </w:r>
    </w:p>
    <w:p w14:paraId="54E608DB" w14:textId="77777777" w:rsidR="00BB38C0" w:rsidRDefault="00BB38C0" w:rsidP="001B509E">
      <w:pPr>
        <w:pStyle w:val="BodyText"/>
        <w:numPr>
          <w:ilvl w:val="0"/>
          <w:numId w:val="105"/>
        </w:numPr>
        <w:tabs>
          <w:tab w:val="left" w:pos="720"/>
        </w:tabs>
        <w:spacing w:line="276" w:lineRule="auto"/>
        <w:divId w:val="149560310"/>
      </w:pPr>
      <w:r>
        <w:t>Le logement 3 contient le porte-stylet SH25-1 avec un stylet de 4 mm x 30 mm fixé. Une insertion dans le port est donc requise pour adapter les caractéristiques physiques du port pour ce composant. Celui-ci requiert un module SM25-1 (figurant dans le port 1). Une fois le module SM25-1 récupéré, l'assemblage du palpeur est complet.</w:t>
      </w:r>
    </w:p>
    <w:p w14:paraId="17EEADC6" w14:textId="77777777" w:rsidR="00BB38C0" w:rsidRDefault="00BB38C0" w:rsidP="001B509E">
      <w:pPr>
        <w:pStyle w:val="BodyText"/>
        <w:numPr>
          <w:ilvl w:val="0"/>
          <w:numId w:val="105"/>
        </w:numPr>
        <w:tabs>
          <w:tab w:val="left" w:pos="720"/>
        </w:tabs>
        <w:spacing w:line="276" w:lineRule="auto"/>
        <w:divId w:val="149560310"/>
      </w:pPr>
      <w:r>
        <w:t>Le logement 4 contient le porte-stylet SH25-2 avec un stylet de 6 mm x 80 mm fixé. ll n'utilise pour cela aucune insertion. Après récupération, l'assemblage du palpeur est complet.</w:t>
      </w:r>
    </w:p>
    <w:p w14:paraId="3A8D5434" w14:textId="77777777" w:rsidR="00BB38C0" w:rsidRDefault="00BB38C0" w:rsidP="001B509E">
      <w:pPr>
        <w:pStyle w:val="BodyText"/>
        <w:numPr>
          <w:ilvl w:val="0"/>
          <w:numId w:val="105"/>
        </w:numPr>
        <w:tabs>
          <w:tab w:val="left" w:pos="720"/>
        </w:tabs>
        <w:spacing w:line="276" w:lineRule="auto"/>
        <w:divId w:val="149560310"/>
      </w:pPr>
      <w:r>
        <w:t>Le logement 5 contient le SM25-3 avec le porte-stylet SH25-3 et un stylet de 8 mm x 100 mm fixé. ll n'utilise pour cela aucune insertion. Après récupération, l'assemblage du palpeur est complet.</w:t>
      </w:r>
    </w:p>
    <w:p w14:paraId="5AE42F79" w14:textId="77777777" w:rsidR="00BB38C0" w:rsidRDefault="00BB38C0" w:rsidP="001B509E">
      <w:pPr>
        <w:pStyle w:val="BodyText"/>
        <w:numPr>
          <w:ilvl w:val="0"/>
          <w:numId w:val="105"/>
        </w:numPr>
        <w:tabs>
          <w:tab w:val="left" w:pos="720"/>
        </w:tabs>
        <w:spacing w:line="276" w:lineRule="auto"/>
        <w:divId w:val="149560310"/>
      </w:pPr>
      <w:r>
        <w:t>Le logement 6 contient uniquement le module TM25-20. ll n'utilise pour cela aucune insertion. Ce composant se fixe directement au module SP25M.</w:t>
      </w:r>
    </w:p>
    <w:p w14:paraId="7EFE13F6" w14:textId="77777777" w:rsidR="00BB38C0" w:rsidRDefault="00BB38C0" w:rsidP="001B509E">
      <w:pPr>
        <w:pStyle w:val="BodyText"/>
        <w:tabs>
          <w:tab w:val="left" w:pos="720"/>
        </w:tabs>
        <w:spacing w:line="276" w:lineRule="auto"/>
        <w:ind w:left="720"/>
        <w:divId w:val="149560310"/>
      </w:pPr>
      <w:r>
        <w:t>* Lorsqu'ils sont utilisés avec un seul stylet, le module de palpeur TP20 et le stylet peuvent être fixés au module TM25-20 dans le port et ne demandent aucun support supplémentaire. En revanche, lorsqu'il est utilisé avec plusieurs stylets (comme dans cet exemple), le module TM25-20 ne possède aucun autre composant tant qu'il est dans le port, mais requiert cependant l'emploi d'autres ports FCR25 avec des adaptateurs spécifiques pour conserver les combinaisons modules/stylet TP20. Pour cet exemple, les 3 ports ajoutés ressembleraient à ceci :</w:t>
      </w:r>
    </w:p>
    <w:tbl>
      <w:tblPr>
        <w:tblW w:w="2991"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997"/>
        <w:gridCol w:w="997"/>
        <w:gridCol w:w="997"/>
      </w:tblGrid>
      <w:tr w:rsidR="00BB38C0" w14:paraId="1CD5CD78" w14:textId="77777777" w:rsidTr="0006730C">
        <w:trPr>
          <w:divId w:val="149560310"/>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450D0DB" w14:textId="77777777" w:rsidR="00BB38C0" w:rsidRDefault="00BB38C0">
            <w:pPr>
              <w:jc w:val="center"/>
              <w:rPr>
                <w:b/>
                <w:bCs/>
                <w:color w:val="000000"/>
              </w:rPr>
            </w:pPr>
            <w:r>
              <w:rPr>
                <w:b/>
                <w:bCs/>
                <w:color w:val="000000"/>
              </w:rPr>
              <w:t>PORT 7</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B695193" w14:textId="77777777" w:rsidR="00BB38C0" w:rsidRDefault="00BB38C0">
            <w:pPr>
              <w:jc w:val="center"/>
              <w:rPr>
                <w:b/>
                <w:bCs/>
                <w:color w:val="000000"/>
              </w:rPr>
            </w:pPr>
            <w:r>
              <w:rPr>
                <w:b/>
                <w:bCs/>
                <w:color w:val="000000"/>
              </w:rPr>
              <w:t>PORT 8</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26B6385" w14:textId="77777777" w:rsidR="00BB38C0" w:rsidRDefault="00BB38C0">
            <w:pPr>
              <w:jc w:val="center"/>
              <w:rPr>
                <w:b/>
                <w:bCs/>
                <w:color w:val="000000"/>
              </w:rPr>
            </w:pPr>
            <w:r>
              <w:rPr>
                <w:b/>
                <w:bCs/>
                <w:color w:val="000000"/>
              </w:rPr>
              <w:t>PORT 9</w:t>
            </w:r>
          </w:p>
        </w:tc>
      </w:tr>
      <w:tr w:rsidR="00BB38C0" w14:paraId="5C57C650" w14:textId="77777777" w:rsidTr="0006730C">
        <w:trPr>
          <w:divId w:val="14956031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1383AA7" w14:textId="77777777" w:rsidR="00BB38C0" w:rsidRDefault="00BB38C0">
            <w:pPr>
              <w:rPr>
                <w:color w:val="000000"/>
              </w:rPr>
            </w:pPr>
            <w:r>
              <w:rPr>
                <w:color w:val="000000"/>
              </w:rPr>
              <w:t>P5</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52EEC23" w14:textId="77777777" w:rsidR="00BB38C0" w:rsidRDefault="00BB38C0">
            <w:pPr>
              <w:rPr>
                <w:color w:val="000000"/>
              </w:rPr>
            </w:pPr>
            <w:r>
              <w:rPr>
                <w:color w:val="000000"/>
              </w:rPr>
              <w:t>P6</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425E1E5" w14:textId="77777777" w:rsidR="00BB38C0" w:rsidRDefault="00BB38C0">
            <w:pPr>
              <w:rPr>
                <w:color w:val="000000"/>
              </w:rPr>
            </w:pPr>
            <w:r>
              <w:rPr>
                <w:color w:val="000000"/>
              </w:rPr>
              <w:t>vide</w:t>
            </w:r>
          </w:p>
        </w:tc>
      </w:tr>
    </w:tbl>
    <w:p w14:paraId="2E5FC6C7" w14:textId="77777777" w:rsidR="00BB38C0" w:rsidRDefault="00BB38C0">
      <w:pPr>
        <w:divId w:val="149560310"/>
        <w:rPr>
          <w:vanish/>
        </w:rPr>
      </w:pPr>
    </w:p>
    <w:tbl>
      <w:tblPr>
        <w:tblW w:w="5711"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2357"/>
        <w:gridCol w:w="2357"/>
        <w:gridCol w:w="997"/>
      </w:tblGrid>
      <w:tr w:rsidR="00BB38C0" w14:paraId="62D20883" w14:textId="77777777" w:rsidTr="0006730C">
        <w:trPr>
          <w:divId w:val="149560310"/>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B59805C" w14:textId="77777777" w:rsidR="00BB38C0" w:rsidRDefault="00BB38C0">
            <w:pPr>
              <w:jc w:val="center"/>
              <w:rPr>
                <w:b/>
                <w:bCs/>
                <w:color w:val="000000"/>
                <w:sz w:val="20"/>
                <w:szCs w:val="20"/>
              </w:rPr>
            </w:pPr>
            <w:r>
              <w:rPr>
                <w:b/>
                <w:bCs/>
                <w:color w:val="000000"/>
              </w:rPr>
              <w:t>PORT 7</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39E0883" w14:textId="77777777" w:rsidR="00BB38C0" w:rsidRDefault="00BB38C0">
            <w:pPr>
              <w:jc w:val="center"/>
              <w:rPr>
                <w:b/>
                <w:bCs/>
                <w:color w:val="000000"/>
              </w:rPr>
            </w:pPr>
            <w:r>
              <w:rPr>
                <w:b/>
                <w:bCs/>
                <w:color w:val="000000"/>
              </w:rPr>
              <w:t>PORT 8</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0B9612F" w14:textId="77777777" w:rsidR="00BB38C0" w:rsidRDefault="00BB38C0">
            <w:pPr>
              <w:jc w:val="center"/>
              <w:rPr>
                <w:b/>
                <w:bCs/>
                <w:color w:val="000000"/>
              </w:rPr>
            </w:pPr>
            <w:r>
              <w:rPr>
                <w:b/>
                <w:bCs/>
                <w:color w:val="000000"/>
              </w:rPr>
              <w:t>PORT 9</w:t>
            </w:r>
          </w:p>
        </w:tc>
      </w:tr>
      <w:tr w:rsidR="00BB38C0" w14:paraId="1CDF3BEC" w14:textId="77777777" w:rsidTr="0006730C">
        <w:trPr>
          <w:divId w:val="14956031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E9D6B86" w14:textId="77777777" w:rsidR="00BB38C0" w:rsidRDefault="00BB38C0">
            <w:pPr>
              <w:rPr>
                <w:color w:val="000000"/>
              </w:rPr>
            </w:pPr>
            <w:r>
              <w:rPr>
                <w:color w:val="000000"/>
              </w:rPr>
              <w:t>TP20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832C221" w14:textId="77777777" w:rsidR="00BB38C0" w:rsidRDefault="00BB38C0">
            <w:pPr>
              <w:rPr>
                <w:color w:val="000000"/>
              </w:rPr>
            </w:pPr>
            <w:r>
              <w:rPr>
                <w:color w:val="000000"/>
              </w:rPr>
              <w:t>TP20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E4E4CA4" w14:textId="77777777" w:rsidR="00BB38C0" w:rsidRDefault="00BB38C0">
            <w:pPr>
              <w:rPr>
                <w:color w:val="000000"/>
              </w:rPr>
            </w:pPr>
            <w:r>
              <w:rPr>
                <w:color w:val="000000"/>
              </w:rPr>
              <w:t>vide</w:t>
            </w:r>
          </w:p>
        </w:tc>
      </w:tr>
      <w:tr w:rsidR="00BB38C0" w14:paraId="50D862F5" w14:textId="77777777" w:rsidTr="0006730C">
        <w:trPr>
          <w:divId w:val="14956031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B0A8874" w14:textId="77777777" w:rsidR="00BB38C0" w:rsidRDefault="00BB38C0">
            <w:pPr>
              <w:rPr>
                <w:color w:val="000000"/>
              </w:rPr>
            </w:pPr>
            <w:r>
              <w:rPr>
                <w:color w:val="000000"/>
              </w:rPr>
              <w:t>Stylet 2 mm x 20 mm*</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E219B11" w14:textId="77777777" w:rsidR="00BB38C0" w:rsidRDefault="00BB38C0">
            <w:pPr>
              <w:rPr>
                <w:color w:val="000000"/>
              </w:rPr>
            </w:pPr>
            <w:r>
              <w:rPr>
                <w:color w:val="000000"/>
              </w:rPr>
              <w:t>Stylet 4 mm x 20 mm*</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A469540" w14:textId="77777777" w:rsidR="00BB38C0" w:rsidRDefault="00BB38C0">
            <w:pPr>
              <w:spacing w:before="100" w:beforeAutospacing="1" w:after="100" w:afterAutospacing="1"/>
              <w:rPr>
                <w:rFonts w:ascii="Arial" w:hAnsi="Arial" w:cs="Arial"/>
                <w:color w:val="000000"/>
              </w:rPr>
            </w:pPr>
            <w:r>
              <w:rPr>
                <w:rFonts w:ascii="Arial" w:hAnsi="Arial" w:cs="Arial"/>
                <w:color w:val="000000"/>
              </w:rPr>
              <w:t> </w:t>
            </w:r>
          </w:p>
        </w:tc>
      </w:tr>
    </w:tbl>
    <w:p w14:paraId="18593F60" w14:textId="77777777" w:rsidR="00BB38C0" w:rsidRDefault="00BB38C0" w:rsidP="001B509E">
      <w:pPr>
        <w:pStyle w:val="BodyText"/>
        <w:numPr>
          <w:ilvl w:val="0"/>
          <w:numId w:val="106"/>
        </w:numPr>
        <w:tabs>
          <w:tab w:val="left" w:pos="720"/>
        </w:tabs>
        <w:spacing w:line="276" w:lineRule="auto"/>
        <w:divId w:val="149560310"/>
      </w:pPr>
      <w:r>
        <w:rPr>
          <w:rStyle w:val="bold"/>
        </w:rPr>
        <w:t>Avec P1</w:t>
      </w:r>
      <w:r>
        <w:t>, la MMT libère tous les composants existants. Elle prend ensuite le module SM25-1 figurant dans le port 1 de FCR25, puis le module SH25-1 dans le port  2 du même support.</w:t>
      </w:r>
    </w:p>
    <w:p w14:paraId="32E10EB5" w14:textId="77777777" w:rsidR="00BB38C0" w:rsidRDefault="00BB38C0" w:rsidP="001B509E">
      <w:pPr>
        <w:pStyle w:val="BodyText"/>
        <w:numPr>
          <w:ilvl w:val="0"/>
          <w:numId w:val="106"/>
        </w:numPr>
        <w:tabs>
          <w:tab w:val="left" w:pos="720"/>
        </w:tabs>
        <w:spacing w:line="276" w:lineRule="auto"/>
        <w:divId w:val="149560310"/>
      </w:pPr>
      <w:r>
        <w:rPr>
          <w:rStyle w:val="bold"/>
        </w:rPr>
        <w:t>Avec P2</w:t>
      </w:r>
      <w:r>
        <w:t>, la MMT libère tous les composants existants. Elle prend ensuite le module SM25-1 figurant dans le port 1 de FCR25, puis le module SH25-1 dans le port  3 du même support.</w:t>
      </w:r>
    </w:p>
    <w:p w14:paraId="7EFDFE81" w14:textId="77777777" w:rsidR="00BB38C0" w:rsidRDefault="00BB38C0" w:rsidP="001B509E">
      <w:pPr>
        <w:pStyle w:val="BodyText"/>
        <w:numPr>
          <w:ilvl w:val="0"/>
          <w:numId w:val="106"/>
        </w:numPr>
        <w:tabs>
          <w:tab w:val="left" w:pos="720"/>
        </w:tabs>
        <w:spacing w:line="276" w:lineRule="auto"/>
        <w:divId w:val="149560310"/>
      </w:pPr>
      <w:r>
        <w:rPr>
          <w:rStyle w:val="bold"/>
        </w:rPr>
        <w:t>Avec P3</w:t>
      </w:r>
      <w:r>
        <w:t>, la MMT libère tous les composants existants. Elle prend ensuite la combinaisons de SM25-2 et SH25-2 figurant dans le port 4. Dans ce cas, l'assemblage du palpeur est complet.</w:t>
      </w:r>
    </w:p>
    <w:p w14:paraId="7119A960" w14:textId="77777777" w:rsidR="00BB38C0" w:rsidRDefault="00BB38C0" w:rsidP="001B509E">
      <w:pPr>
        <w:pStyle w:val="BodyText"/>
        <w:numPr>
          <w:ilvl w:val="0"/>
          <w:numId w:val="106"/>
        </w:numPr>
        <w:tabs>
          <w:tab w:val="left" w:pos="720"/>
        </w:tabs>
        <w:spacing w:line="276" w:lineRule="auto"/>
        <w:divId w:val="149560310"/>
      </w:pPr>
      <w:r>
        <w:rPr>
          <w:rStyle w:val="bold"/>
        </w:rPr>
        <w:t>Avec P4</w:t>
      </w:r>
      <w:r>
        <w:t>, la MMT libère tous les composants existants. Elle prend ensuite la combinaisons de SM25-3 et SH25-3 figurant dans le port 5. Dans ce cas, l'assemblage du palpeur est complet.</w:t>
      </w:r>
    </w:p>
    <w:p w14:paraId="0083B44D" w14:textId="77777777" w:rsidR="00BB38C0" w:rsidRDefault="00BB38C0" w:rsidP="001B509E">
      <w:pPr>
        <w:pStyle w:val="BodyText"/>
        <w:numPr>
          <w:ilvl w:val="0"/>
          <w:numId w:val="106"/>
        </w:numPr>
        <w:tabs>
          <w:tab w:val="left" w:pos="720"/>
        </w:tabs>
        <w:spacing w:line="276" w:lineRule="auto"/>
        <w:divId w:val="149560310"/>
      </w:pPr>
      <w:r>
        <w:rPr>
          <w:rStyle w:val="bold"/>
        </w:rPr>
        <w:t>Avec P5</w:t>
      </w:r>
      <w:r>
        <w:t>, la MMT libère tous les composants existants. Elle prend ensuite le corps TM25-20 dans le port 6 de FCR25, puis la combinaison module/stylet TP20 dans le port 7 de FCR25.</w:t>
      </w:r>
    </w:p>
    <w:p w14:paraId="57A89B27" w14:textId="77777777" w:rsidR="00BB38C0" w:rsidRDefault="00BB38C0" w:rsidP="001B509E">
      <w:pPr>
        <w:pStyle w:val="BodyText"/>
        <w:numPr>
          <w:ilvl w:val="0"/>
          <w:numId w:val="106"/>
        </w:numPr>
        <w:tabs>
          <w:tab w:val="left" w:pos="720"/>
        </w:tabs>
        <w:spacing w:line="276" w:lineRule="auto"/>
        <w:divId w:val="149560310"/>
      </w:pPr>
      <w:r>
        <w:rPr>
          <w:rStyle w:val="bold"/>
        </w:rPr>
        <w:t>Avec P6</w:t>
      </w:r>
      <w:r>
        <w:t>, la MMT libère tous les composants existants. Elle prend ensuite le corps TM25-20 dans le port 6 de FCR25, puis la combinaison module/stylet TP20 dans le port 8 de FCR25.</w:t>
      </w:r>
    </w:p>
    <w:p w14:paraId="7A55154F" w14:textId="77777777" w:rsidR="00BB38C0" w:rsidRDefault="00BB38C0">
      <w:pPr>
        <w:divId w:val="149560310"/>
        <w:rPr>
          <w:color w:val="000000"/>
        </w:rPr>
      </w:pPr>
      <w:r>
        <w:rPr>
          <w:color w:val="000000"/>
        </w:rPr>
        <w:t>Comme avec d'autres changeurs d'outils et assemblages de palpeurs, les composants sont libérés dans l'ordre inverse de leur sélection.</w:t>
      </w:r>
    </w:p>
    <w:p w14:paraId="2D1F83D1" w14:textId="77777777" w:rsidR="00BB38C0" w:rsidRDefault="00BB38C0">
      <w:pPr>
        <w:divId w:val="1053623823"/>
        <w:rPr>
          <w:color w:val="000000"/>
        </w:rPr>
      </w:pPr>
      <w:r>
        <w:rPr>
          <w:color w:val="000000"/>
        </w:rPr>
        <w:t> </w:t>
      </w:r>
    </w:p>
    <w:p w14:paraId="2D10B62E" w14:textId="77777777" w:rsidR="00BB38C0" w:rsidRDefault="00BB38C0">
      <w:pPr>
        <w:jc w:val="right"/>
        <w:divId w:val="71855430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"Chargement du palpeur actif" \* MERGEFORMAT </w:instrText>
      </w:r>
      <w:r>
        <w:rPr>
          <w:rFonts w:ascii="Arial" w:hAnsi="Arial" w:cs="Arial"/>
          <w:color w:val="000000"/>
          <w:sz w:val="22"/>
          <w:szCs w:val="22"/>
        </w:rPr>
        <w:fldChar w:fldCharType="end"/>
      </w:r>
    </w:p>
    <w:p w14:paraId="7529C099" w14:textId="77777777" w:rsidR="00BB38C0" w:rsidRDefault="00BB38C0">
      <w:pPr>
        <w:pStyle w:val="Heading2"/>
        <w:divId w:val="149560310"/>
        <w:rPr>
          <w:rFonts w:asciiTheme="majorHAnsi" w:hAnsiTheme="majorHAnsi" w:cstheme="majorBidi"/>
          <w:color w:val="0F4761" w:themeColor="accent1" w:themeShade="BF"/>
          <w:sz w:val="32"/>
          <w:szCs w:val="32"/>
        </w:rPr>
      </w:pPr>
      <w:bookmarkStart w:id="260" w:name="06_pref_topics_loading_the_activ_1365"/>
      <w:bookmarkStart w:id="261" w:name="_Toc227307644"/>
      <w:bookmarkEnd w:id="260"/>
      <w:r>
        <w:t>Chargement du palpeur actif</w:t>
      </w:r>
      <w:bookmarkEnd w:id="261"/>
    </w:p>
    <w:p w14:paraId="5DCEAF22" w14:textId="77777777" w:rsidR="00BB38C0" w:rsidRDefault="00BB38C0">
      <w:pPr>
        <w:pStyle w:val="BodyText"/>
        <w:divId w:val="149560310"/>
      </w:pPr>
      <w:r>
        <w:t xml:space="preserve">L'option de menu </w:t>
      </w:r>
      <w:r>
        <w:rPr>
          <w:rStyle w:val="bold"/>
        </w:rPr>
        <w:t>Opération |</w:t>
      </w:r>
      <w:r>
        <w:t xml:space="preserve"> </w:t>
      </w:r>
      <w:r>
        <w:rPr>
          <w:rStyle w:val="bold"/>
        </w:rPr>
        <w:t>Charger le palpeur actif</w:t>
      </w:r>
      <w:r>
        <w:t xml:space="preserve"> charge le palpeur actif requis par la routine de mesure. En mode apprentissage, utilisez la boîte de dialogue </w:t>
      </w:r>
      <w:r>
        <w:rPr>
          <w:rStyle w:val="bold"/>
        </w:rPr>
        <w:t>Utilitaires de palpeur</w:t>
      </w:r>
      <w:r>
        <w:t xml:space="preserve"> (</w:t>
      </w:r>
      <w:r>
        <w:rPr>
          <w:rStyle w:val="bold"/>
        </w:rPr>
        <w:t>Insérer | Définition matérielle | Palpeur</w:t>
      </w:r>
      <w:r>
        <w:t>) pour changer le ou les fichiers de palpeur chargés.</w:t>
      </w:r>
    </w:p>
    <w:p w14:paraId="5D218770" w14:textId="77777777" w:rsidR="00BB38C0" w:rsidRDefault="00BB38C0">
      <w:pPr>
        <w:pStyle w:val="BodyText"/>
        <w:divId w:val="149560310"/>
      </w:pPr>
      <w:r>
        <w:t xml:space="preserve">Utilisez la boîte de dialogue </w:t>
      </w:r>
      <w:r>
        <w:rPr>
          <w:rStyle w:val="bold"/>
        </w:rPr>
        <w:t>Changeur</w:t>
      </w:r>
      <w:r>
        <w:t xml:space="preserve"> </w:t>
      </w:r>
      <w:r>
        <w:rPr>
          <w:rStyle w:val="bold"/>
        </w:rPr>
        <w:t>de palpeur</w:t>
      </w:r>
      <w:r>
        <w:t xml:space="preserve"> (</w:t>
      </w:r>
      <w:r>
        <w:rPr>
          <w:rStyle w:val="bold"/>
        </w:rPr>
        <w:t>Modifier | Préférences | Changeur de palpeur</w:t>
      </w:r>
      <w:r>
        <w:t xml:space="preserve">) pour définir les configurations de palpeur appropriées pour chaque port à utiliser. L'option </w:t>
      </w:r>
      <w:r>
        <w:rPr>
          <w:rStyle w:val="bold"/>
        </w:rPr>
        <w:t>Charger le palpeur actif</w:t>
      </w:r>
      <w:r>
        <w:t xml:space="preserve"> peut ensuite être utilisée pour commander à la machine d'échanger la ou les configurations de palpeurs nécessaires.</w:t>
      </w:r>
    </w:p>
    <w:p w14:paraId="6A55B697" w14:textId="77777777" w:rsidR="00BB38C0" w:rsidRDefault="00BB38C0">
      <w:pPr>
        <w:divId w:val="88309259"/>
        <w:rPr>
          <w:color w:val="000000"/>
        </w:rPr>
      </w:pPr>
      <w:r>
        <w:rPr>
          <w:color w:val="000000"/>
        </w:rPr>
        <w:t> </w:t>
      </w:r>
    </w:p>
    <w:p w14:paraId="754AB610" w14:textId="77777777" w:rsidR="00BB38C0" w:rsidRDefault="00BB38C0">
      <w:pPr>
        <w:jc w:val="right"/>
        <w:divId w:val="162577518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"Exemple de plusieurs changeurs de palpeur"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"Exemple d'un seul changeur de palpeur"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"Changeurs de palpeur:Exemples d'utilisation avec un seul et plusieurs" \* MERGEFORMAT </w:instrText>
      </w:r>
      <w:r>
        <w:rPr>
          <w:rFonts w:ascii="Arial" w:hAnsi="Arial" w:cs="Arial"/>
          <w:color w:val="000000"/>
          <w:sz w:val="22"/>
          <w:szCs w:val="22"/>
        </w:rPr>
        <w:fldChar w:fldCharType="end"/>
      </w:r>
    </w:p>
    <w:p w14:paraId="4E3783A4" w14:textId="77777777" w:rsidR="00BB38C0" w:rsidRDefault="00BB38C0">
      <w:pPr>
        <w:pStyle w:val="Heading2"/>
        <w:divId w:val="149560310"/>
        <w:rPr>
          <w:rFonts w:asciiTheme="majorHAnsi" w:hAnsiTheme="majorHAnsi" w:cstheme="majorBidi"/>
          <w:color w:val="0F4761" w:themeColor="accent1" w:themeShade="BF"/>
          <w:sz w:val="32"/>
          <w:szCs w:val="32"/>
        </w:rPr>
      </w:pPr>
      <w:bookmarkStart w:id="262" w:name="06_pref_topics_examples_of_worki_3892"/>
      <w:bookmarkStart w:id="263" w:name="_Toc227307645"/>
      <w:bookmarkEnd w:id="262"/>
      <w:r>
        <w:t>Exemples d'utilisation avec un seul changeur de palpeur et plusieurs</w:t>
      </w:r>
      <w:bookmarkEnd w:id="263"/>
    </w:p>
    <w:p w14:paraId="42C1FFEC" w14:textId="77777777" w:rsidR="00BB38C0" w:rsidRDefault="00BB38C0">
      <w:pPr>
        <w:pStyle w:val="BodyText"/>
        <w:divId w:val="149560310"/>
      </w:pPr>
      <w:r>
        <w:t>Un changeur de palpeur est un système de support mécanique qui change des composants à une attache cinématique. Cette rubrique montre des exemples d'utilisation avec un seul changeur de palpeur et plusieurs changeurs de palpeur, dans la même routine de mesure et après calibrage.</w:t>
      </w:r>
    </w:p>
    <w:p w14:paraId="2783D64E" w14:textId="77777777" w:rsidR="00BB38C0" w:rsidRDefault="00BB38C0">
      <w:pPr>
        <w:pStyle w:val="note"/>
        <w:spacing w:before="0" w:beforeAutospacing="0" w:after="0" w:afterAutospacing="0"/>
        <w:divId w:val="149560310"/>
        <w:rPr>
          <w:rFonts w:ascii="Times New Roman" w:eastAsiaTheme="minorHAnsi" w:hAnsi="Times New Roman" w:cs="Times New Roman"/>
        </w:rPr>
      </w:pPr>
      <w:r>
        <w:rPr>
          <w:rFonts w:ascii="Times New Roman" w:eastAsiaTheme="minorHAnsi" w:hAnsi="Times New Roman" w:cs="Times New Roman"/>
        </w:rPr>
        <w:t>La rubrique « Définition des changeurs de palpeur », au chapitre « Définition du matériel », fournit une description étape par étape de la façon de configurer et de calibrer un changeur de palpeur. Vous découvrirez également comment afficher un changeur de palpeur existant dans la fenêtre d'affichage graphique.</w:t>
      </w:r>
    </w:p>
    <w:p w14:paraId="07C13273" w14:textId="77777777" w:rsidR="00BB38C0" w:rsidRDefault="00BB38C0">
      <w:pPr>
        <w:pStyle w:val="BodyText"/>
        <w:divId w:val="149560310"/>
      </w:pPr>
      <w:r>
        <w:t>Les exemples utilisent le TP20 qui est un palpeur unique et le LSPX1. Également, dans ces exemples, l'attache cinématique est l'attache automatique. Celle-ci est la connexion où une clé est utilisée pour faire correspondre les moitiés mâle et femelle de ce couplage. Pour les systèmes sans support de palpeur, l'opérateur utilise manuellement une clé pour engager et désengager l'attache automatique. Pour les systèmes de support, ceci est fait avec un support et un dispositif de style pignon pour tourner la clé.</w:t>
      </w:r>
    </w:p>
    <w:p w14:paraId="19B91D87" w14:textId="77777777" w:rsidR="00BB38C0" w:rsidRDefault="00BB38C0">
      <w:pPr>
        <w:pStyle w:val="heading4b"/>
        <w:divId w:val="149560310"/>
      </w:pPr>
      <w:r>
        <w:t>Exemple - Utilisation d'un palpeur TP20</w:t>
      </w:r>
    </w:p>
    <w:p w14:paraId="6DAE7CE9" w14:textId="77777777" w:rsidR="00BB38C0" w:rsidRDefault="00BB38C0">
      <w:pPr>
        <w:pStyle w:val="BodyText"/>
        <w:divId w:val="149560310"/>
      </w:pPr>
      <w:r>
        <w:t>Dans cet exemple, vous feriez ce qui suit :</w:t>
      </w:r>
    </w:p>
    <w:p w14:paraId="59FAF1AD" w14:textId="77777777" w:rsidR="00BB38C0" w:rsidRDefault="00BB38C0" w:rsidP="001B509E">
      <w:pPr>
        <w:pStyle w:val="BodyText"/>
        <w:numPr>
          <w:ilvl w:val="0"/>
          <w:numId w:val="107"/>
        </w:numPr>
        <w:tabs>
          <w:tab w:val="left" w:pos="720"/>
        </w:tabs>
        <w:spacing w:line="276" w:lineRule="auto"/>
        <w:divId w:val="149560310"/>
      </w:pPr>
      <w:r>
        <w:t xml:space="preserve">Configurer le TP20 dans la boîte de dialogue </w:t>
      </w:r>
      <w:r>
        <w:rPr>
          <w:rStyle w:val="bold"/>
        </w:rPr>
        <w:t>Utilitaires de palpeur</w:t>
      </w:r>
      <w:r>
        <w:t>. Par exemple :</w:t>
      </w:r>
    </w:p>
    <w:p w14:paraId="0B165D95" w14:textId="2A6B1E10" w:rsidR="00BB38C0" w:rsidRDefault="0001541E" w:rsidP="001B509E">
      <w:pPr>
        <w:pStyle w:val="figure"/>
        <w:keepNext/>
        <w:tabs>
          <w:tab w:val="left" w:pos="720"/>
        </w:tabs>
        <w:spacing w:before="60" w:after="225" w:afterAutospacing="0" w:line="276" w:lineRule="auto"/>
        <w:ind w:left="720"/>
        <w:divId w:val="14956031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ABAFCF3" wp14:editId="62B08F02">
            <wp:extent cx="3876675" cy="4724400"/>
            <wp:effectExtent l="0" t="0" r="9525" b="0"/>
            <wp:docPr id="2031187709"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87709" name=""/>
                    <pic:cNvPicPr/>
                  </pic:nvPicPr>
                  <pic:blipFill>
                    <a:blip r:embed="rId198">
                      <a:extLst>
                        <a:ext uri="{28A0092B-C50C-407E-A947-70E740481C1C}">
                          <a14:useLocalDpi xmlns:a14="http://schemas.microsoft.com/office/drawing/2010/main" val="0"/>
                        </a:ext>
                      </a:extLst>
                    </a:blip>
                    <a:stretch>
                      <a:fillRect/>
                    </a:stretch>
                  </pic:blipFill>
                  <pic:spPr>
                    <a:xfrm>
                      <a:off x="0" y="0"/>
                      <a:ext cx="3876675" cy="4724400"/>
                    </a:xfrm>
                    <a:prstGeom prst="rect">
                      <a:avLst/>
                    </a:prstGeom>
                  </pic:spPr>
                </pic:pic>
              </a:graphicData>
            </a:graphic>
          </wp:inline>
        </w:drawing>
      </w:r>
    </w:p>
    <w:p w14:paraId="7410C789" w14:textId="77777777" w:rsidR="00BB38C0" w:rsidRDefault="00BB38C0" w:rsidP="001B509E">
      <w:pPr>
        <w:pStyle w:val="Caption1"/>
        <w:tabs>
          <w:tab w:val="left" w:pos="720"/>
        </w:tabs>
        <w:spacing w:line="276" w:lineRule="auto"/>
        <w:ind w:left="720"/>
        <w:divId w:val="149560310"/>
      </w:pPr>
      <w:r>
        <w:t>Configuration du TP20 dans la boîte de dialogue Utilitaires de palpeur</w:t>
      </w:r>
    </w:p>
    <w:p w14:paraId="42C3CBA1" w14:textId="77777777" w:rsidR="00BB38C0" w:rsidRDefault="00BB38C0" w:rsidP="001B509E">
      <w:pPr>
        <w:pStyle w:val="BodyText"/>
        <w:numPr>
          <w:ilvl w:val="0"/>
          <w:numId w:val="107"/>
        </w:numPr>
        <w:tabs>
          <w:tab w:val="left" w:pos="720"/>
        </w:tabs>
        <w:spacing w:line="276" w:lineRule="auto"/>
        <w:divId w:val="149560310"/>
      </w:pPr>
      <w:r>
        <w:t xml:space="preserve">Sélectionnez </w:t>
      </w:r>
      <w:r>
        <w:rPr>
          <w:rStyle w:val="bold"/>
        </w:rPr>
        <w:t>Modifier | Préférences | Changeur de palpeur</w:t>
      </w:r>
      <w:r>
        <w:t xml:space="preserve">. L'onglet </w:t>
      </w:r>
      <w:r>
        <w:rPr>
          <w:rStyle w:val="bold"/>
        </w:rPr>
        <w:t>Type</w:t>
      </w:r>
      <w:r>
        <w:t xml:space="preserve"> dans la boîte de dialogue </w:t>
      </w:r>
      <w:r>
        <w:rPr>
          <w:rStyle w:val="bold"/>
        </w:rPr>
        <w:t>Changeur de palpeur</w:t>
      </w:r>
      <w:r>
        <w:t xml:space="preserve"> s'ouvre :</w:t>
      </w:r>
    </w:p>
    <w:p w14:paraId="6C67B8E0" w14:textId="12BCA674" w:rsidR="00BB38C0" w:rsidRDefault="0001541E" w:rsidP="001B509E">
      <w:pPr>
        <w:pStyle w:val="figure"/>
        <w:keepNext/>
        <w:tabs>
          <w:tab w:val="left" w:pos="720"/>
        </w:tabs>
        <w:spacing w:before="60" w:after="225" w:afterAutospacing="0" w:line="276" w:lineRule="auto"/>
        <w:ind w:left="720"/>
        <w:divId w:val="14956031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AA3CF98" wp14:editId="6912D685">
            <wp:extent cx="4114800" cy="2800350"/>
            <wp:effectExtent l="0" t="0" r="0" b="0"/>
            <wp:docPr id="1183511241" name="Picture 193" descr="Onglet Type de la boîte de dialogue Changeur de palpe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511241" name="Picture 193" descr="Onglet Type de la boîte de dialogue Changeur de palpeur"/>
                    <pic:cNvPicPr/>
                  </pic:nvPicPr>
                  <pic:blipFill>
                    <a:blip r:embed="rId199">
                      <a:extLst>
                        <a:ext uri="{28A0092B-C50C-407E-A947-70E740481C1C}">
                          <a14:useLocalDpi xmlns:a14="http://schemas.microsoft.com/office/drawing/2010/main" val="0"/>
                        </a:ext>
                      </a:extLst>
                    </a:blip>
                    <a:stretch>
                      <a:fillRect/>
                    </a:stretch>
                  </pic:blipFill>
                  <pic:spPr>
                    <a:xfrm>
                      <a:off x="0" y="0"/>
                      <a:ext cx="4114800" cy="2800350"/>
                    </a:xfrm>
                    <a:prstGeom prst="rect">
                      <a:avLst/>
                    </a:prstGeom>
                  </pic:spPr>
                </pic:pic>
              </a:graphicData>
            </a:graphic>
          </wp:inline>
        </w:drawing>
      </w:r>
    </w:p>
    <w:p w14:paraId="622C5DF6" w14:textId="77777777" w:rsidR="00BB38C0" w:rsidRDefault="00BB38C0" w:rsidP="001B509E">
      <w:pPr>
        <w:pStyle w:val="Caption1"/>
        <w:tabs>
          <w:tab w:val="left" w:pos="720"/>
        </w:tabs>
        <w:spacing w:line="276" w:lineRule="auto"/>
        <w:ind w:left="720"/>
        <w:divId w:val="149560310"/>
      </w:pPr>
      <w:r>
        <w:t>Boîte de dialogue Changeur de palpeur - onglet Type</w:t>
      </w:r>
    </w:p>
    <w:p w14:paraId="5B1D987B" w14:textId="77777777" w:rsidR="00BB38C0" w:rsidRDefault="00BB38C0" w:rsidP="001B509E">
      <w:pPr>
        <w:pStyle w:val="BodyText"/>
        <w:tabs>
          <w:tab w:val="left" w:pos="720"/>
        </w:tabs>
        <w:spacing w:line="276" w:lineRule="auto"/>
        <w:ind w:left="720"/>
        <w:divId w:val="149560310"/>
      </w:pPr>
      <w:r>
        <w:t xml:space="preserve">Pour utiliser des modules différents pour le palpeur TP20 et les charger automatiquement, vous devez utiliser un changeur de palpeur. Dans ce cas, il s'appelle changeur de palpeur « TP20 », dans la liste </w:t>
      </w:r>
      <w:r>
        <w:rPr>
          <w:rStyle w:val="bold"/>
        </w:rPr>
        <w:t>Changeur de palpeur actif</w:t>
      </w:r>
      <w:r>
        <w:t>. L'exemple ci-dessus montre que le changeur de palpeur TP20 (et d'autres) a déjà été configuré.</w:t>
      </w:r>
    </w:p>
    <w:p w14:paraId="196F9907" w14:textId="77777777" w:rsidR="00BB38C0" w:rsidRDefault="00BB38C0" w:rsidP="001B509E">
      <w:pPr>
        <w:pStyle w:val="BodyText"/>
        <w:numPr>
          <w:ilvl w:val="0"/>
          <w:numId w:val="107"/>
        </w:numPr>
        <w:tabs>
          <w:tab w:val="left" w:pos="720"/>
        </w:tabs>
        <w:spacing w:line="276" w:lineRule="auto"/>
        <w:divId w:val="149560310"/>
      </w:pPr>
      <w:r>
        <w:t xml:space="preserve">Cliquez sur </w:t>
      </w:r>
      <w:r>
        <w:rPr>
          <w:rStyle w:val="bold"/>
        </w:rPr>
        <w:t>TYPE= TP20</w:t>
      </w:r>
      <w:r>
        <w:t>.</w:t>
      </w:r>
    </w:p>
    <w:p w14:paraId="694E5C0F" w14:textId="77777777" w:rsidR="00BB38C0" w:rsidRDefault="00BB38C0" w:rsidP="001B509E">
      <w:pPr>
        <w:pStyle w:val="BodyText"/>
        <w:numPr>
          <w:ilvl w:val="0"/>
          <w:numId w:val="107"/>
        </w:numPr>
        <w:tabs>
          <w:tab w:val="left" w:pos="720"/>
        </w:tabs>
        <w:spacing w:line="276" w:lineRule="auto"/>
        <w:divId w:val="149560310"/>
      </w:pPr>
      <w:r>
        <w:t xml:space="preserve">Sélectionnez l'onglet </w:t>
      </w:r>
      <w:r>
        <w:rPr>
          <w:rStyle w:val="bold"/>
        </w:rPr>
        <w:t>Ports</w:t>
      </w:r>
      <w:r>
        <w:t> :</w:t>
      </w:r>
    </w:p>
    <w:p w14:paraId="7E2EA654" w14:textId="4BE825D6" w:rsidR="00BB38C0" w:rsidRDefault="0001541E" w:rsidP="001B509E">
      <w:pPr>
        <w:pStyle w:val="figure"/>
        <w:keepNext/>
        <w:tabs>
          <w:tab w:val="left" w:pos="720"/>
        </w:tabs>
        <w:spacing w:before="60" w:after="225" w:afterAutospacing="0" w:line="276" w:lineRule="auto"/>
        <w:ind w:left="720"/>
        <w:divId w:val="14956031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B8F1E35" wp14:editId="061417F8">
            <wp:extent cx="4114800" cy="2800350"/>
            <wp:effectExtent l="0" t="0" r="0" b="0"/>
            <wp:docPr id="483448959" name="Picture 194" descr="Onglet Po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448959" name="Picture 194" descr="Onglet Ports"/>
                    <pic:cNvPicPr/>
                  </pic:nvPicPr>
                  <pic:blipFill>
                    <a:blip r:embed="rId200">
                      <a:extLst>
                        <a:ext uri="{28A0092B-C50C-407E-A947-70E740481C1C}">
                          <a14:useLocalDpi xmlns:a14="http://schemas.microsoft.com/office/drawing/2010/main" val="0"/>
                        </a:ext>
                      </a:extLst>
                    </a:blip>
                    <a:stretch>
                      <a:fillRect/>
                    </a:stretch>
                  </pic:blipFill>
                  <pic:spPr>
                    <a:xfrm>
                      <a:off x="0" y="0"/>
                      <a:ext cx="4114800" cy="2800350"/>
                    </a:xfrm>
                    <a:prstGeom prst="rect">
                      <a:avLst/>
                    </a:prstGeom>
                  </pic:spPr>
                </pic:pic>
              </a:graphicData>
            </a:graphic>
          </wp:inline>
        </w:drawing>
      </w:r>
    </w:p>
    <w:p w14:paraId="5EAFE085" w14:textId="77777777" w:rsidR="00BB38C0" w:rsidRDefault="00BB38C0" w:rsidP="001B509E">
      <w:pPr>
        <w:pStyle w:val="Caption1"/>
        <w:tabs>
          <w:tab w:val="left" w:pos="720"/>
        </w:tabs>
        <w:spacing w:line="276" w:lineRule="auto"/>
        <w:ind w:left="720"/>
        <w:divId w:val="149560310"/>
      </w:pPr>
      <w:r>
        <w:t>Onglet Ports</w:t>
      </w:r>
    </w:p>
    <w:p w14:paraId="1C453FD6" w14:textId="77777777" w:rsidR="00BB38C0" w:rsidRDefault="00BB38C0" w:rsidP="001B509E">
      <w:pPr>
        <w:pStyle w:val="BodyText"/>
        <w:numPr>
          <w:ilvl w:val="0"/>
          <w:numId w:val="107"/>
        </w:numPr>
        <w:tabs>
          <w:tab w:val="left" w:pos="720"/>
        </w:tabs>
        <w:spacing w:line="276" w:lineRule="auto"/>
        <w:divId w:val="149560310"/>
      </w:pPr>
      <w:r>
        <w:t>Pour définir le contenu des ports pour le changeur de palpeur TP20, cliquez sur le signe (+) à gauche du numéro de port, puis affectez un fichier de palpeur à chaque port dans la liste qui apparaît. (Pour obtenir de l'aide concernant l'affectation de fichiers de palpeur, voir « Définir la configuration du palpeur de chaque port ».) Répétez ce processus pour chaque logement jusqu'à ce que vous ayez défini tous les logements que vous devez utiliser. Par exemple :</w:t>
      </w:r>
    </w:p>
    <w:p w14:paraId="27AEAF57" w14:textId="2C276EFE" w:rsidR="00BB38C0" w:rsidRDefault="0001541E" w:rsidP="001B509E">
      <w:pPr>
        <w:pStyle w:val="figure"/>
        <w:keepNext/>
        <w:tabs>
          <w:tab w:val="left" w:pos="720"/>
        </w:tabs>
        <w:spacing w:before="60" w:after="225" w:afterAutospacing="0" w:line="276" w:lineRule="auto"/>
        <w:ind w:left="720"/>
        <w:divId w:val="14956031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DB813C2" wp14:editId="09696A80">
            <wp:extent cx="4114800" cy="2800350"/>
            <wp:effectExtent l="0" t="0" r="0" b="0"/>
            <wp:docPr id="1265721723" name="Picture 195" descr="Onglet Po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721723" name="Picture 195" descr="Onglet Ports"/>
                    <pic:cNvPicPr/>
                  </pic:nvPicPr>
                  <pic:blipFill>
                    <a:blip r:embed="rId201">
                      <a:extLst>
                        <a:ext uri="{28A0092B-C50C-407E-A947-70E740481C1C}">
                          <a14:useLocalDpi xmlns:a14="http://schemas.microsoft.com/office/drawing/2010/main" val="0"/>
                        </a:ext>
                      </a:extLst>
                    </a:blip>
                    <a:stretch>
                      <a:fillRect/>
                    </a:stretch>
                  </pic:blipFill>
                  <pic:spPr>
                    <a:xfrm>
                      <a:off x="0" y="0"/>
                      <a:ext cx="4114800" cy="2800350"/>
                    </a:xfrm>
                    <a:prstGeom prst="rect">
                      <a:avLst/>
                    </a:prstGeom>
                  </pic:spPr>
                </pic:pic>
              </a:graphicData>
            </a:graphic>
          </wp:inline>
        </w:drawing>
      </w:r>
    </w:p>
    <w:p w14:paraId="738951BA" w14:textId="77777777" w:rsidR="00BB38C0" w:rsidRDefault="00BB38C0" w:rsidP="001B509E">
      <w:pPr>
        <w:pStyle w:val="Caption1"/>
        <w:tabs>
          <w:tab w:val="left" w:pos="720"/>
        </w:tabs>
        <w:spacing w:line="276" w:lineRule="auto"/>
        <w:ind w:left="720"/>
        <w:divId w:val="149560310"/>
      </w:pPr>
      <w:r>
        <w:t>Exemple montrant les fichiers de palpeur assignés pour le palpeur TP20</w:t>
      </w:r>
    </w:p>
    <w:p w14:paraId="76114474" w14:textId="77777777" w:rsidR="00BB38C0" w:rsidRDefault="00BB38C0" w:rsidP="001B509E">
      <w:pPr>
        <w:pStyle w:val="hint"/>
        <w:tabs>
          <w:tab w:val="left" w:pos="720"/>
        </w:tabs>
        <w:spacing w:before="0" w:beforeAutospacing="0" w:after="0" w:afterAutospacing="0" w:line="276" w:lineRule="auto"/>
        <w:ind w:left="720"/>
        <w:divId w:val="149560310"/>
        <w:rPr>
          <w:rFonts w:ascii="Times New Roman" w:eastAsiaTheme="minorHAnsi" w:hAnsi="Times New Roman" w:cs="Times New Roman"/>
        </w:rPr>
      </w:pPr>
      <w:r>
        <w:rPr>
          <w:rFonts w:ascii="Times New Roman" w:eastAsiaTheme="minorHAnsi" w:hAnsi="Times New Roman" w:cs="Times New Roman"/>
        </w:rPr>
        <w:t>Vous devez affecter chaque fichier de palpeur à un seul port. Si vous utilisez un seul changeur de palpeur et que le nom de l'un des fichiers de palpeur apparaît dans plusieurs ports, PC-DMIS peut ne pas fonctionner comme vous voulez.</w:t>
      </w:r>
    </w:p>
    <w:p w14:paraId="0F7C07F6" w14:textId="77777777" w:rsidR="00BB38C0" w:rsidRDefault="00BB38C0" w:rsidP="001B509E">
      <w:pPr>
        <w:pStyle w:val="BodyText"/>
        <w:numPr>
          <w:ilvl w:val="0"/>
          <w:numId w:val="107"/>
        </w:numPr>
        <w:tabs>
          <w:tab w:val="left" w:pos="720"/>
        </w:tabs>
        <w:spacing w:line="276" w:lineRule="auto"/>
        <w:divId w:val="149560310"/>
      </w:pPr>
      <w:r>
        <w:t xml:space="preserve">Cliquez sur </w:t>
      </w:r>
      <w:r>
        <w:rPr>
          <w:rStyle w:val="bold"/>
        </w:rPr>
        <w:t>Appliquer</w:t>
      </w:r>
      <w:r>
        <w:t xml:space="preserve">, puis sur </w:t>
      </w:r>
      <w:r>
        <w:rPr>
          <w:rStyle w:val="bold"/>
        </w:rPr>
        <w:t>OK</w:t>
      </w:r>
      <w:r>
        <w:t xml:space="preserve"> pour fermer la boîte de dialogue.</w:t>
      </w:r>
    </w:p>
    <w:p w14:paraId="244A188C" w14:textId="77777777" w:rsidR="00BB38C0" w:rsidRDefault="00BB38C0" w:rsidP="001B509E">
      <w:pPr>
        <w:pStyle w:val="BodyText"/>
        <w:numPr>
          <w:ilvl w:val="0"/>
          <w:numId w:val="107"/>
        </w:numPr>
        <w:tabs>
          <w:tab w:val="left" w:pos="720"/>
        </w:tabs>
        <w:spacing w:line="276" w:lineRule="auto"/>
        <w:divId w:val="149560310"/>
      </w:pPr>
      <w:r>
        <w:t xml:space="preserve">Utilisez les palpeurs dans votre routine de mesure. Pour ce faire, vous devez seulement inclure la commande </w:t>
      </w:r>
      <w:r>
        <w:rPr>
          <w:rStyle w:val="codecharacter"/>
        </w:rPr>
        <w:t>LOADPROBE</w:t>
      </w:r>
      <w:r>
        <w:t xml:space="preserve"> dans votre routine de mesure où vous voulez utiliser ce palpeur. Quand PC-DMIS rencontre cette commande, il déplace la machine.</w:t>
      </w:r>
    </w:p>
    <w:p w14:paraId="499C84D5" w14:textId="77777777" w:rsidR="00BB38C0" w:rsidRDefault="00BB38C0" w:rsidP="001B509E">
      <w:pPr>
        <w:pStyle w:val="BodyText"/>
        <w:tabs>
          <w:tab w:val="left" w:pos="720"/>
        </w:tabs>
        <w:spacing w:line="276" w:lineRule="auto"/>
        <w:ind w:left="720"/>
        <w:divId w:val="149560310"/>
      </w:pPr>
      <w:r>
        <w:t>La machine fait ce qui suit :</w:t>
      </w:r>
    </w:p>
    <w:p w14:paraId="14A0AE48" w14:textId="77777777" w:rsidR="00BB38C0" w:rsidRDefault="00BB38C0" w:rsidP="001B509E">
      <w:pPr>
        <w:pStyle w:val="BodyText"/>
        <w:numPr>
          <w:ilvl w:val="1"/>
          <w:numId w:val="107"/>
        </w:numPr>
        <w:tabs>
          <w:tab w:val="left" w:pos="1440"/>
        </w:tabs>
        <w:spacing w:line="276" w:lineRule="auto"/>
        <w:divId w:val="149560310"/>
      </w:pPr>
      <w:r>
        <w:t>Elle va de la position actuelle sur la table au point de montage du changeur de palpeur.</w:t>
      </w:r>
    </w:p>
    <w:p w14:paraId="734ABDE5" w14:textId="77777777" w:rsidR="00BB38C0" w:rsidRDefault="00BB38C0" w:rsidP="001B509E">
      <w:pPr>
        <w:pStyle w:val="BodyText"/>
        <w:numPr>
          <w:ilvl w:val="1"/>
          <w:numId w:val="107"/>
        </w:numPr>
        <w:tabs>
          <w:tab w:val="left" w:pos="1440"/>
        </w:tabs>
        <w:spacing w:line="276" w:lineRule="auto"/>
        <w:divId w:val="149560310"/>
      </w:pPr>
      <w:r>
        <w:t>Elle dépose le palpeur actuel, puis elle prend le nouveau.</w:t>
      </w:r>
    </w:p>
    <w:p w14:paraId="1563EDCF" w14:textId="77777777" w:rsidR="00BB38C0" w:rsidRDefault="00BB38C0" w:rsidP="001B509E">
      <w:pPr>
        <w:pStyle w:val="BodyText"/>
        <w:numPr>
          <w:ilvl w:val="1"/>
          <w:numId w:val="107"/>
        </w:numPr>
        <w:tabs>
          <w:tab w:val="left" w:pos="1440"/>
        </w:tabs>
        <w:spacing w:line="276" w:lineRule="auto"/>
        <w:divId w:val="149560310"/>
      </w:pPr>
      <w:r>
        <w:t>Elle retourne au point de montage de ce changeur de palpeur.</w:t>
      </w:r>
    </w:p>
    <w:p w14:paraId="35A6DC2A" w14:textId="77777777" w:rsidR="00BB38C0" w:rsidRDefault="00BB38C0" w:rsidP="001B509E">
      <w:pPr>
        <w:pStyle w:val="important"/>
        <w:tabs>
          <w:tab w:val="left" w:pos="720"/>
        </w:tabs>
        <w:spacing w:before="0" w:beforeAutospacing="0" w:after="0" w:afterAutospacing="0" w:line="276" w:lineRule="auto"/>
        <w:ind w:left="720"/>
        <w:divId w:val="149560310"/>
        <w:rPr>
          <w:rFonts w:ascii="Times New Roman" w:eastAsiaTheme="minorHAnsi" w:hAnsi="Times New Roman" w:cs="Times New Roman"/>
        </w:rPr>
      </w:pPr>
      <w:r>
        <w:rPr>
          <w:rFonts w:ascii="Times New Roman" w:eastAsiaTheme="minorHAnsi" w:hAnsi="Times New Roman" w:cs="Times New Roman"/>
        </w:rPr>
        <w:t>Votre routine de mesure doit contenir les commandes de point de déplacement et de plan de sécurité pour assurer un déplacement sécurisé entre la dernière position, le point de montage et la position suivante dans la routine de mesure. Pour plus d'informations sur ces commandes, voir « Insertion de commandes de déplacement ».</w:t>
      </w:r>
    </w:p>
    <w:p w14:paraId="5D59196A" w14:textId="77777777" w:rsidR="00BB38C0" w:rsidRDefault="00BB38C0">
      <w:pPr>
        <w:pStyle w:val="heading4b"/>
        <w:divId w:val="149560310"/>
      </w:pPr>
      <w:r>
        <w:t>Exemple - Utilisation de deux palpeurs différents</w:t>
      </w:r>
    </w:p>
    <w:p w14:paraId="3E30CF66" w14:textId="77777777" w:rsidR="00BB38C0" w:rsidRDefault="00BB38C0">
      <w:pPr>
        <w:pStyle w:val="BodyText"/>
        <w:divId w:val="149560310"/>
      </w:pPr>
      <w:r>
        <w:t>Imaginez que vous avez deux palpeurs différents et que vous voulez les utiliser dans la même routine de mesure. Cet exemple utilise le TP20 et le LSPX1. Le LSPX1 a aussi son propre changeur de palpeur.</w:t>
      </w:r>
    </w:p>
    <w:p w14:paraId="7191585D" w14:textId="77777777" w:rsidR="00BB38C0" w:rsidRDefault="00BB38C0">
      <w:pPr>
        <w:pStyle w:val="BodyText"/>
        <w:divId w:val="149560310"/>
      </w:pPr>
      <w:r>
        <w:t>Dans cet exemple, vous feriez ce qui suit :</w:t>
      </w:r>
    </w:p>
    <w:p w14:paraId="6FF7DF98" w14:textId="77777777" w:rsidR="00BB38C0" w:rsidRDefault="00BB38C0" w:rsidP="001B509E">
      <w:pPr>
        <w:pStyle w:val="BodyText"/>
        <w:numPr>
          <w:ilvl w:val="0"/>
          <w:numId w:val="108"/>
        </w:numPr>
        <w:tabs>
          <w:tab w:val="left" w:pos="720"/>
        </w:tabs>
        <w:spacing w:line="276" w:lineRule="auto"/>
        <w:divId w:val="149560310"/>
      </w:pPr>
      <w:r>
        <w:t xml:space="preserve">Configurer le LSPX1 dans la boîte de dialogue </w:t>
      </w:r>
      <w:r>
        <w:rPr>
          <w:rStyle w:val="bold"/>
        </w:rPr>
        <w:t>Utilitaires de palpeur</w:t>
      </w:r>
      <w:r>
        <w:t xml:space="preserve"> . Par exemple :</w:t>
      </w:r>
    </w:p>
    <w:p w14:paraId="1349B525" w14:textId="366CAE5F" w:rsidR="00BB38C0" w:rsidRDefault="0001541E" w:rsidP="001B509E">
      <w:pPr>
        <w:pStyle w:val="figure"/>
        <w:keepNext/>
        <w:tabs>
          <w:tab w:val="left" w:pos="720"/>
        </w:tabs>
        <w:spacing w:before="60" w:after="225" w:afterAutospacing="0" w:line="276" w:lineRule="auto"/>
        <w:ind w:left="720"/>
        <w:divId w:val="14956031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CED8D49" wp14:editId="7B062955">
            <wp:extent cx="3876675" cy="4724400"/>
            <wp:effectExtent l="0" t="0" r="9525" b="0"/>
            <wp:docPr id="2023916860" name="Picture 196" descr="Configuration du LSPX1 dans la boîte de dialogue Utilitaires de palpe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916860" name="Picture 196" descr="Configuration du LSPX1 dans la boîte de dialogue Utilitaires de palpeur"/>
                    <pic:cNvPicPr/>
                  </pic:nvPicPr>
                  <pic:blipFill>
                    <a:blip r:embed="rId202">
                      <a:extLst>
                        <a:ext uri="{28A0092B-C50C-407E-A947-70E740481C1C}">
                          <a14:useLocalDpi xmlns:a14="http://schemas.microsoft.com/office/drawing/2010/main" val="0"/>
                        </a:ext>
                      </a:extLst>
                    </a:blip>
                    <a:stretch>
                      <a:fillRect/>
                    </a:stretch>
                  </pic:blipFill>
                  <pic:spPr>
                    <a:xfrm>
                      <a:off x="0" y="0"/>
                      <a:ext cx="3876675" cy="4724400"/>
                    </a:xfrm>
                    <a:prstGeom prst="rect">
                      <a:avLst/>
                    </a:prstGeom>
                  </pic:spPr>
                </pic:pic>
              </a:graphicData>
            </a:graphic>
          </wp:inline>
        </w:drawing>
      </w:r>
    </w:p>
    <w:p w14:paraId="0DB707B7" w14:textId="77777777" w:rsidR="00BB38C0" w:rsidRDefault="00BB38C0" w:rsidP="001B509E">
      <w:pPr>
        <w:pStyle w:val="Caption1"/>
        <w:tabs>
          <w:tab w:val="left" w:pos="720"/>
        </w:tabs>
        <w:spacing w:line="276" w:lineRule="auto"/>
        <w:ind w:left="720"/>
        <w:divId w:val="149560310"/>
      </w:pPr>
      <w:r>
        <w:t>Exemple de la configuration d'un palpeur LSPX1 dans la boîte de dialogue Utilitaires de palpeur</w:t>
      </w:r>
    </w:p>
    <w:p w14:paraId="41AF9E98" w14:textId="77777777" w:rsidR="00BB38C0" w:rsidRDefault="00BB38C0" w:rsidP="001B509E">
      <w:pPr>
        <w:pStyle w:val="BodyText"/>
        <w:numPr>
          <w:ilvl w:val="0"/>
          <w:numId w:val="108"/>
        </w:numPr>
        <w:tabs>
          <w:tab w:val="left" w:pos="720"/>
        </w:tabs>
        <w:spacing w:line="276" w:lineRule="auto"/>
        <w:divId w:val="149560310"/>
      </w:pPr>
      <w:r>
        <w:t xml:space="preserve">Sélectionnez </w:t>
      </w:r>
      <w:r>
        <w:rPr>
          <w:rStyle w:val="bold"/>
        </w:rPr>
        <w:t>Modifier | Préférences | Changeur de palpeur</w:t>
      </w:r>
      <w:r>
        <w:t xml:space="preserve">. L'onglet </w:t>
      </w:r>
      <w:r>
        <w:rPr>
          <w:rStyle w:val="bold"/>
        </w:rPr>
        <w:t>Type</w:t>
      </w:r>
      <w:r>
        <w:t xml:space="preserve"> dans la boîte de dialogue </w:t>
      </w:r>
      <w:r>
        <w:rPr>
          <w:rStyle w:val="bold"/>
        </w:rPr>
        <w:t>Changeur de palpeur</w:t>
      </w:r>
      <w:r>
        <w:t xml:space="preserve"> s'ouvre :</w:t>
      </w:r>
    </w:p>
    <w:p w14:paraId="09640005" w14:textId="77777777" w:rsidR="00BB38C0" w:rsidRDefault="00BB38C0" w:rsidP="001B509E">
      <w:pPr>
        <w:pStyle w:val="BodyText"/>
        <w:numPr>
          <w:ilvl w:val="0"/>
          <w:numId w:val="108"/>
        </w:numPr>
        <w:tabs>
          <w:tab w:val="left" w:pos="720"/>
        </w:tabs>
        <w:spacing w:line="276" w:lineRule="auto"/>
        <w:divId w:val="149560310"/>
      </w:pPr>
      <w:r>
        <w:t xml:space="preserve">Cliquez sur </w:t>
      </w:r>
      <w:r>
        <w:rPr>
          <w:rStyle w:val="bold"/>
        </w:rPr>
        <w:t>TYPE= LSPX1</w:t>
      </w:r>
      <w:r>
        <w:t>.</w:t>
      </w:r>
    </w:p>
    <w:p w14:paraId="5C616847" w14:textId="77777777" w:rsidR="00BB38C0" w:rsidRDefault="00BB38C0" w:rsidP="001B509E">
      <w:pPr>
        <w:pStyle w:val="BodyText"/>
        <w:numPr>
          <w:ilvl w:val="0"/>
          <w:numId w:val="108"/>
        </w:numPr>
        <w:tabs>
          <w:tab w:val="left" w:pos="720"/>
        </w:tabs>
        <w:spacing w:line="276" w:lineRule="auto"/>
        <w:divId w:val="149560310"/>
      </w:pPr>
      <w:r>
        <w:t xml:space="preserve">Sélectionnez l'onglet </w:t>
      </w:r>
      <w:r>
        <w:rPr>
          <w:rStyle w:val="bold"/>
        </w:rPr>
        <w:t>Ports</w:t>
      </w:r>
      <w:r>
        <w:t xml:space="preserve"> pour définir le contenu des ports pour le changeur de palpeur LSPX1. Par exemple :</w:t>
      </w:r>
    </w:p>
    <w:p w14:paraId="1FEA48EE" w14:textId="0EE3758E" w:rsidR="00BB38C0" w:rsidRDefault="0001541E" w:rsidP="001B509E">
      <w:pPr>
        <w:pStyle w:val="figure"/>
        <w:keepNext/>
        <w:tabs>
          <w:tab w:val="left" w:pos="720"/>
        </w:tabs>
        <w:spacing w:before="60" w:after="225" w:afterAutospacing="0" w:line="276" w:lineRule="auto"/>
        <w:ind w:left="720"/>
        <w:divId w:val="14956031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3659928" wp14:editId="4401A9FF">
            <wp:extent cx="4114800" cy="2800350"/>
            <wp:effectExtent l="0" t="0" r="0" b="0"/>
            <wp:docPr id="1631689119" name="Picture 197" descr="Onglet Ports avec des fichiers de palpeur assignés pour LSPX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689119" name="Picture 197" descr="Onglet Ports avec des fichiers de palpeur assignés pour LSPX1"/>
                    <pic:cNvPicPr/>
                  </pic:nvPicPr>
                  <pic:blipFill>
                    <a:blip r:embed="rId203">
                      <a:extLst>
                        <a:ext uri="{28A0092B-C50C-407E-A947-70E740481C1C}">
                          <a14:useLocalDpi xmlns:a14="http://schemas.microsoft.com/office/drawing/2010/main" val="0"/>
                        </a:ext>
                      </a:extLst>
                    </a:blip>
                    <a:stretch>
                      <a:fillRect/>
                    </a:stretch>
                  </pic:blipFill>
                  <pic:spPr>
                    <a:xfrm>
                      <a:off x="0" y="0"/>
                      <a:ext cx="4114800" cy="2800350"/>
                    </a:xfrm>
                    <a:prstGeom prst="rect">
                      <a:avLst/>
                    </a:prstGeom>
                  </pic:spPr>
                </pic:pic>
              </a:graphicData>
            </a:graphic>
          </wp:inline>
        </w:drawing>
      </w:r>
    </w:p>
    <w:p w14:paraId="79FCA3D4" w14:textId="77777777" w:rsidR="00BB38C0" w:rsidRDefault="00BB38C0" w:rsidP="001B509E">
      <w:pPr>
        <w:pStyle w:val="Caption1"/>
        <w:tabs>
          <w:tab w:val="left" w:pos="720"/>
        </w:tabs>
        <w:spacing w:line="276" w:lineRule="auto"/>
        <w:ind w:left="720"/>
        <w:divId w:val="149560310"/>
      </w:pPr>
      <w:r>
        <w:t>Exemple montrant les fichiers de palpeur assignés pour le palpeur LSPX1</w:t>
      </w:r>
    </w:p>
    <w:p w14:paraId="6C260642" w14:textId="77777777" w:rsidR="00BB38C0" w:rsidRDefault="00BB38C0">
      <w:pPr>
        <w:pStyle w:val="BodyText"/>
        <w:divId w:val="149560310"/>
      </w:pPr>
      <w:r>
        <w:t>À ce stade, vous pourriez avoir une routine de mesure qui utilise chaque palpeur du support LSPX1 et les prend automatiquement. Cependant, supposez que vous voulez une routine de mesure qui utilise une combinaison des palpeurs TP20 et LSPX1. Quand le changement s'est produit, la routine de mesure s'arrête et vous invite à supprimer un palpeur et à associer l'autre. Il continue alors à déposer et à prendre des modules spécifiques à ce palpeur.</w:t>
      </w:r>
    </w:p>
    <w:p w14:paraId="09CAF0C4" w14:textId="77777777" w:rsidR="00BB38C0" w:rsidRDefault="00BB38C0">
      <w:pPr>
        <w:pStyle w:val="BodyText"/>
        <w:divId w:val="149560310"/>
      </w:pPr>
      <w:r>
        <w:t>Pour automatiser ce processus, vous pourriez utiliser un troisième support intermédiaire. Dans cet exemple, le troisième support est le TESASTAR-R / HR-R. La difficulté consiste à définir le contenu des ports pour le changeur de palpeur TESASTAR-R / HR-R. Dans l'exemple précédent, le changeur de palpeur TP20 a deux palpeurs définis : le PALPEUR_A et le PALPEUR_B. Dans cet exemple le changeur de palpeur LSPX1 a trois palpeurs définis : le PALPEUR_C, le PALPEUR_D et le PALPEUR_E.</w:t>
      </w:r>
    </w:p>
    <w:p w14:paraId="49833A23" w14:textId="77777777" w:rsidR="00BB38C0" w:rsidRDefault="00BB38C0">
      <w:pPr>
        <w:pStyle w:val="BodyText"/>
        <w:divId w:val="149560310"/>
      </w:pPr>
      <w:r>
        <w:t>Le TESASTAR-R / HR-R ne tient aucun des modules individuels pour les deux autres palpeurs ; il tient uniquement les corps de palpeur. Le corps est la partie supérieure du palpeur depuis l'attache cinématique en descendant vers le couplage magnétique du palpeur. Le corps du palpeur pour le TP20 est associé à deux modules différents (PROBE_A ET PROBE_B). Le corps du palpeur pour le LSPX1 est associé à trois autres modules (PALPEUR_C, PALPEUR_D et PALPEUR_E) pour ce palpeur.</w:t>
      </w:r>
    </w:p>
    <w:p w14:paraId="4A5A2DA0" w14:textId="77777777" w:rsidR="00BB38C0" w:rsidRDefault="00BB38C0">
      <w:pPr>
        <w:pStyle w:val="BodyText"/>
        <w:divId w:val="149560310"/>
      </w:pPr>
      <w:r>
        <w:t>Par conséquent, vous définissez deux des palpeurs dans un port et les trois restants dans l'autre port, comme indiqué dans l'exemple ci-dessous :</w:t>
      </w:r>
    </w:p>
    <w:p w14:paraId="009535F6" w14:textId="6BFD7BF2" w:rsidR="00BB38C0" w:rsidRDefault="0001541E">
      <w:pPr>
        <w:pStyle w:val="figure"/>
        <w:keepNext/>
        <w:spacing w:before="60" w:after="225" w:afterAutospacing="0"/>
        <w:divId w:val="14956031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340272F" wp14:editId="55E92356">
            <wp:extent cx="4114800" cy="2800350"/>
            <wp:effectExtent l="0" t="0" r="0" b="0"/>
            <wp:docPr id="1120561355" name="Picture 198" descr="Onglet ports avec le premier logement pour corps du palpeur TP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561355" name="Picture 198" descr="Onglet ports avec le premier logement pour corps du palpeur TP20"/>
                    <pic:cNvPicPr/>
                  </pic:nvPicPr>
                  <pic:blipFill>
                    <a:blip r:embed="rId204">
                      <a:extLst>
                        <a:ext uri="{28A0092B-C50C-407E-A947-70E740481C1C}">
                          <a14:useLocalDpi xmlns:a14="http://schemas.microsoft.com/office/drawing/2010/main" val="0"/>
                        </a:ext>
                      </a:extLst>
                    </a:blip>
                    <a:stretch>
                      <a:fillRect/>
                    </a:stretch>
                  </pic:blipFill>
                  <pic:spPr>
                    <a:xfrm>
                      <a:off x="0" y="0"/>
                      <a:ext cx="4114800" cy="2800350"/>
                    </a:xfrm>
                    <a:prstGeom prst="rect">
                      <a:avLst/>
                    </a:prstGeom>
                  </pic:spPr>
                </pic:pic>
              </a:graphicData>
            </a:graphic>
          </wp:inline>
        </w:drawing>
      </w:r>
    </w:p>
    <w:p w14:paraId="7743C1E1" w14:textId="77777777" w:rsidR="00BB38C0" w:rsidRDefault="00BB38C0">
      <w:pPr>
        <w:pStyle w:val="Caption1"/>
        <w:divId w:val="149560310"/>
      </w:pPr>
      <w:r>
        <w:t>Exemple montrant le port 1 assigné pour le corps du palpeur TP20</w:t>
      </w:r>
    </w:p>
    <w:p w14:paraId="7D71D8AF" w14:textId="77777777" w:rsidR="00BB38C0" w:rsidRDefault="00BB38C0">
      <w:pPr>
        <w:pStyle w:val="BodyText"/>
        <w:divId w:val="149560310"/>
      </w:pPr>
      <w:r>
        <w:t>Dans ce cas, vous avez sélectionné le premier port du changeur de palpeur TESASTAR-R / HR-R pour tenir le corps du palpeur du TP20. Vous avez sélectionné le deuxième port pour tenir le corps du palpeur du LSPX1 :</w:t>
      </w:r>
    </w:p>
    <w:p w14:paraId="1392B860" w14:textId="527852ED" w:rsidR="00BB38C0" w:rsidRDefault="0001541E">
      <w:pPr>
        <w:pStyle w:val="figure"/>
        <w:keepNext/>
        <w:spacing w:before="60" w:after="225" w:afterAutospacing="0"/>
        <w:divId w:val="14956031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86FAD3E" wp14:editId="5E17CF4B">
            <wp:extent cx="4114800" cy="2800350"/>
            <wp:effectExtent l="0" t="0" r="0" b="0"/>
            <wp:docPr id="1560112882" name="Picture 199" descr="Onglet ports avec deuxième port pour corps du palpeur LSPX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112882" name="Picture 199" descr="Onglet ports avec deuxième port pour corps du palpeur LSPX1"/>
                    <pic:cNvPicPr/>
                  </pic:nvPicPr>
                  <pic:blipFill>
                    <a:blip r:embed="rId205">
                      <a:extLst>
                        <a:ext uri="{28A0092B-C50C-407E-A947-70E740481C1C}">
                          <a14:useLocalDpi xmlns:a14="http://schemas.microsoft.com/office/drawing/2010/main" val="0"/>
                        </a:ext>
                      </a:extLst>
                    </a:blip>
                    <a:stretch>
                      <a:fillRect/>
                    </a:stretch>
                  </pic:blipFill>
                  <pic:spPr>
                    <a:xfrm>
                      <a:off x="0" y="0"/>
                      <a:ext cx="4114800" cy="2800350"/>
                    </a:xfrm>
                    <a:prstGeom prst="rect">
                      <a:avLst/>
                    </a:prstGeom>
                  </pic:spPr>
                </pic:pic>
              </a:graphicData>
            </a:graphic>
          </wp:inline>
        </w:drawing>
      </w:r>
    </w:p>
    <w:p w14:paraId="7EB7E5A8" w14:textId="77777777" w:rsidR="00BB38C0" w:rsidRDefault="00BB38C0">
      <w:pPr>
        <w:pStyle w:val="Caption1"/>
        <w:divId w:val="149560310"/>
      </w:pPr>
      <w:r>
        <w:t>Exemple montrant le port 2 assigné pour le corps du palpeur LSPX1</w:t>
      </w:r>
    </w:p>
    <w:p w14:paraId="6FF2535E" w14:textId="77777777" w:rsidR="00BB38C0" w:rsidRDefault="00BB38C0">
      <w:pPr>
        <w:pStyle w:val="BodyText"/>
        <w:divId w:val="149560310"/>
      </w:pPr>
      <w:r>
        <w:t>Physiquement, il y a seulement une pièce dans le port. Logiquement, cette pièce est associée à plusieurs assemblages de palpeur. Dans cet exemple, le corps du palpeur TP20 est utilisé avec deux autres modules et le corps du palpeur LSPX1 est utilisé avec trois autres palpeurs. Vous pouvez avoir plus d'entrées dans le port que cet exemple ne le montre ; l'exemple est seulement un guide pour expliquer comment les nombreux supports interagissent les uns avec les autres.</w:t>
      </w:r>
    </w:p>
    <w:p w14:paraId="3E75285F" w14:textId="77777777" w:rsidR="00BB38C0" w:rsidRDefault="00BB38C0">
      <w:pPr>
        <w:pStyle w:val="BodyText"/>
        <w:divId w:val="149560310"/>
      </w:pPr>
      <w:r>
        <w:t>Voici une façon de considérer ceci : Si une pièce de l'assemblage du palpeur est dans ce port, vous devez sélectionner le nom du fichier de palpeur (de tout l'assemblage du palpeur) pour ce port. Il est possible de trouver le même nom de fichier de palpeur dans deux ports ou plus parce qu'une pièce de l'assemblage du palpeur peut se trouver dans ce port.</w:t>
      </w:r>
    </w:p>
    <w:p w14:paraId="2F9A9BA8" w14:textId="77777777" w:rsidR="00BB38C0" w:rsidRDefault="00BB38C0">
      <w:pPr>
        <w:pStyle w:val="BodyText"/>
        <w:divId w:val="149560310"/>
      </w:pPr>
      <w:r>
        <w:t>Quand vous exécutez la routine de mesure et que PC-DMIS rencontre la commande LOADPROBE, ci-après se trouve un exemple de ce qui arriverait si vous aviez PROBE_B chargé (TP20) et que vous vouliez utiliser PROBE_D (LSPX1) ensuite :</w:t>
      </w:r>
    </w:p>
    <w:p w14:paraId="59523906" w14:textId="77777777" w:rsidR="00BB38C0" w:rsidRDefault="00BB38C0">
      <w:pPr>
        <w:pStyle w:val="BodyText"/>
        <w:divId w:val="149560310"/>
      </w:pPr>
      <w:r>
        <w:t> </w:t>
      </w:r>
    </w:p>
    <w:p w14:paraId="42626F79" w14:textId="77777777" w:rsidR="00BB38C0" w:rsidRDefault="00BB38C0" w:rsidP="001B509E">
      <w:pPr>
        <w:pStyle w:val="BodyText"/>
        <w:numPr>
          <w:ilvl w:val="0"/>
          <w:numId w:val="109"/>
        </w:numPr>
        <w:tabs>
          <w:tab w:val="left" w:pos="720"/>
        </w:tabs>
        <w:spacing w:line="276" w:lineRule="auto"/>
        <w:divId w:val="149560310"/>
      </w:pPr>
      <w:r>
        <w:t>La MMT va au point de montage du support TP20, dépose le module du PALPEUR_B, puis retourne au point de montage de ce même support.</w:t>
      </w:r>
    </w:p>
    <w:p w14:paraId="555B5C0F" w14:textId="77777777" w:rsidR="00BB38C0" w:rsidRDefault="00BB38C0" w:rsidP="001B509E">
      <w:pPr>
        <w:pStyle w:val="BodyText"/>
        <w:numPr>
          <w:ilvl w:val="0"/>
          <w:numId w:val="109"/>
        </w:numPr>
        <w:tabs>
          <w:tab w:val="left" w:pos="720"/>
        </w:tabs>
        <w:spacing w:line="276" w:lineRule="auto"/>
        <w:divId w:val="149560310"/>
      </w:pPr>
      <w:r>
        <w:t>La MMT va ensuite au point de montage du support TESASTAR-R / HR-R et dépose le corps du palpeur TP20.</w:t>
      </w:r>
    </w:p>
    <w:p w14:paraId="2CE782E4" w14:textId="77777777" w:rsidR="00BB38C0" w:rsidRDefault="00BB38C0" w:rsidP="001B509E">
      <w:pPr>
        <w:pStyle w:val="BodyText"/>
        <w:numPr>
          <w:ilvl w:val="0"/>
          <w:numId w:val="109"/>
        </w:numPr>
        <w:tabs>
          <w:tab w:val="left" w:pos="720"/>
        </w:tabs>
        <w:spacing w:line="276" w:lineRule="auto"/>
        <w:divId w:val="149560310"/>
      </w:pPr>
      <w:r>
        <w:t>À partir de là, la MMT saisit le corps du palpeur LSPX1 et retourne au point de montage de ce support.</w:t>
      </w:r>
    </w:p>
    <w:p w14:paraId="48953DB1" w14:textId="77777777" w:rsidR="00BB38C0" w:rsidRDefault="00BB38C0" w:rsidP="001B509E">
      <w:pPr>
        <w:pStyle w:val="BodyText"/>
        <w:numPr>
          <w:ilvl w:val="0"/>
          <w:numId w:val="109"/>
        </w:numPr>
        <w:tabs>
          <w:tab w:val="left" w:pos="720"/>
        </w:tabs>
        <w:spacing w:line="276" w:lineRule="auto"/>
        <w:divId w:val="149560310"/>
      </w:pPr>
      <w:r>
        <w:t>La MMT va au point de montage du support de palpeur LSPX1, saisit l'assemblage du PALPEUR_D, puis retourne au point de montage de ce support.</w:t>
      </w:r>
    </w:p>
    <w:p w14:paraId="206C997A" w14:textId="77777777" w:rsidR="00BB38C0" w:rsidRDefault="00BB38C0" w:rsidP="001B509E">
      <w:pPr>
        <w:pStyle w:val="BodyText"/>
        <w:numPr>
          <w:ilvl w:val="0"/>
          <w:numId w:val="109"/>
        </w:numPr>
        <w:tabs>
          <w:tab w:val="left" w:pos="720"/>
        </w:tabs>
        <w:spacing w:line="276" w:lineRule="auto"/>
        <w:divId w:val="149560310"/>
      </w:pPr>
      <w:r>
        <w:t>La MMT continue l'inspection de la pièce à partir de là.</w:t>
      </w:r>
    </w:p>
    <w:p w14:paraId="01489F90" w14:textId="77777777" w:rsidR="00BB38C0" w:rsidRDefault="00BB38C0">
      <w:pPr>
        <w:pStyle w:val="BodyText"/>
        <w:divId w:val="149560310"/>
      </w:pPr>
      <w:r>
        <w:t>Si les palpeurs et les ports ont été correctement configurés, PC-DMIS dépose le palpeur actuel, charge le nouveau palpeur et continue à exécuter la routine de mesure. Ce processus ne requiert aucune intervention de l'opérateur.</w:t>
      </w:r>
    </w:p>
    <w:p w14:paraId="5A1DFA4E" w14:textId="77777777" w:rsidR="00BB38C0" w:rsidRDefault="00BB38C0">
      <w:pPr>
        <w:pStyle w:val="heading4b"/>
        <w:divId w:val="149560310"/>
      </w:pPr>
      <w:r>
        <w:t>Erreur de configuration</w:t>
      </w:r>
    </w:p>
    <w:p w14:paraId="4B185582" w14:textId="77777777" w:rsidR="00BB38C0" w:rsidRDefault="00BB38C0">
      <w:pPr>
        <w:pStyle w:val="BodyText"/>
        <w:divId w:val="149560310"/>
      </w:pPr>
      <w:r>
        <w:t>Si PC-DMIS interrompt l'exécution CND avec une invite à décharger le palpeur en cours ou charger le palpeur que vous pensiez s'être chargé automatiquement, une erreur de configuration peut s'être produite. Causes possibles :</w:t>
      </w:r>
    </w:p>
    <w:p w14:paraId="7F9532FD" w14:textId="77777777" w:rsidR="00BB38C0" w:rsidRDefault="00BB38C0" w:rsidP="001B509E">
      <w:pPr>
        <w:pStyle w:val="BodyText"/>
        <w:numPr>
          <w:ilvl w:val="0"/>
          <w:numId w:val="110"/>
        </w:numPr>
        <w:tabs>
          <w:tab w:val="left" w:pos="720"/>
        </w:tabs>
        <w:spacing w:line="276" w:lineRule="auto"/>
        <w:divId w:val="149560310"/>
      </w:pPr>
      <w:r>
        <w:t>Le même palpeur est défini dans de trop nombreux ports et PC-DMIS peut ne pas savoir gérer cette situation.</w:t>
      </w:r>
    </w:p>
    <w:p w14:paraId="19D22127" w14:textId="77777777" w:rsidR="00BB38C0" w:rsidRDefault="00BB38C0" w:rsidP="001B509E">
      <w:pPr>
        <w:pStyle w:val="BodyText"/>
        <w:numPr>
          <w:ilvl w:val="0"/>
          <w:numId w:val="110"/>
        </w:numPr>
        <w:tabs>
          <w:tab w:val="left" w:pos="720"/>
        </w:tabs>
        <w:spacing w:line="276" w:lineRule="auto"/>
        <w:divId w:val="149560310"/>
      </w:pPr>
      <w:r>
        <w:t>Le palpeur concerné n'a été assigné à aucun port.</w:t>
      </w:r>
    </w:p>
    <w:p w14:paraId="2D4E97C8" w14:textId="77777777" w:rsidR="00BB38C0" w:rsidRDefault="00BB38C0" w:rsidP="001B509E">
      <w:pPr>
        <w:pStyle w:val="BodyText"/>
        <w:numPr>
          <w:ilvl w:val="0"/>
          <w:numId w:val="110"/>
        </w:numPr>
        <w:tabs>
          <w:tab w:val="left" w:pos="720"/>
        </w:tabs>
        <w:spacing w:line="276" w:lineRule="auto"/>
        <w:divId w:val="149560310"/>
      </w:pPr>
      <w:r>
        <w:t>Vous utilisez un palpeur incompatible avec le support de palpeur là où il est défini.</w:t>
      </w:r>
    </w:p>
    <w:p w14:paraId="3B21997D" w14:textId="77777777" w:rsidR="00BB38C0" w:rsidRDefault="00BB38C0">
      <w:pPr>
        <w:pStyle w:val="heading4b"/>
        <w:divId w:val="149560310"/>
      </w:pPr>
      <w:r>
        <w:t>Protection des palpeurs contre les collisions de changeur de palpeur</w:t>
      </w:r>
    </w:p>
    <w:p w14:paraId="130A3557" w14:textId="77777777" w:rsidR="00BB38C0" w:rsidRDefault="00BB38C0">
      <w:pPr>
        <w:pStyle w:val="BodyText"/>
        <w:divId w:val="1029796153"/>
      </w:pPr>
      <w:r>
        <w:t>En fonction de la variété de cas, dont des erreurs de l'utilisateur, il est possible que se produise un crash physique lors du cycle de changement de palpeur. PC-DMIS offre plusieurs niveaux de protection contre ce genre d'événement.</w:t>
      </w:r>
    </w:p>
    <w:p w14:paraId="09AD17C9" w14:textId="77777777" w:rsidR="00BB38C0" w:rsidRDefault="00BB38C0">
      <w:pPr>
        <w:pStyle w:val="BodyText"/>
        <w:divId w:val="149560310"/>
      </w:pPr>
      <w:r>
        <w:t>Pour éviter ce type de situation, vous pouvez activer un mécanisme de sécurité qui consiste en une vérification de sécurité pour les collisions du changeur de palpeur. Pour des détails, voir la rubrique « Protection des palpeurs contre les collisions du changeur de palpeur » dans la documentation PC-DMIS Core.</w:t>
      </w:r>
    </w:p>
    <w:p w14:paraId="507630F1" w14:textId="77777777" w:rsidR="00BB38C0" w:rsidRDefault="00BB38C0">
      <w:pPr>
        <w:pStyle w:val="heading4b"/>
        <w:divId w:val="149560310"/>
      </w:pPr>
      <w:r>
        <w:t>Vérification de l'emplacement du capteur laser dans le changeur de palpeur</w:t>
      </w:r>
    </w:p>
    <w:p w14:paraId="61406CDC" w14:textId="77777777" w:rsidR="00BB38C0" w:rsidRDefault="00BB38C0">
      <w:pPr>
        <w:pStyle w:val="BodyText"/>
        <w:divId w:val="149560310"/>
      </w:pPr>
      <w:r>
        <w:t>Si vous avez par erreur informé PC-DMIS qu'un palpeur tactile est monté sur la tête de l'assemblage de palpeur, quand vous tentez de changer de palpeur, PC-DMIS effectue une vérification de proximité sur le logement laser pour s'assurer qu'il n'essaye pas de déposer le capteur laser dans le logement où se trouve le palpeur tactile.</w:t>
      </w:r>
    </w:p>
    <w:p w14:paraId="7F9D0F8E" w14:textId="77777777" w:rsidR="00BB38C0" w:rsidRDefault="00BB38C0">
      <w:pPr>
        <w:pStyle w:val="BodyText"/>
        <w:divId w:val="149560310"/>
      </w:pPr>
      <w:r>
        <w:t>Si tel est le cas, PC-DMIS affiche un message d'avertissement semblable à celui-ci :</w:t>
      </w:r>
    </w:p>
    <w:p w14:paraId="476AC068" w14:textId="77777777" w:rsidR="00BB38C0" w:rsidRDefault="00BB38C0">
      <w:pPr>
        <w:pStyle w:val="msgboxtitle-para"/>
        <w:keepNext/>
        <w:shd w:val="clear" w:color="auto" w:fill="00284C"/>
        <w:divId w:val="974530590"/>
      </w:pPr>
      <w:r>
        <w:t>Erreur</w:t>
      </w:r>
    </w:p>
    <w:p w14:paraId="65643F81" w14:textId="77777777" w:rsidR="00BB38C0" w:rsidRDefault="00BB38C0">
      <w:pPr>
        <w:pStyle w:val="msgbox-para"/>
        <w:shd w:val="clear" w:color="auto" w:fill="F4F4F4"/>
        <w:divId w:val="587616013"/>
      </w:pPr>
      <w:r>
        <w:t>Vérifiez s'il y a non-correspondance du type de palpeur. Le palpeur laser apparaît chargé mais un palpeur tactile est attendu.</w:t>
      </w:r>
    </w:p>
    <w:p w14:paraId="51E51D04" w14:textId="77777777" w:rsidR="00BB38C0" w:rsidRDefault="00BB38C0">
      <w:pPr>
        <w:pStyle w:val="important"/>
        <w:spacing w:before="0" w:beforeAutospacing="0" w:after="0" w:afterAutospacing="0"/>
        <w:divId w:val="1448621127"/>
        <w:rPr>
          <w:rFonts w:ascii="Times New Roman" w:eastAsiaTheme="minorHAnsi" w:hAnsi="Times New Roman" w:cs="Times New Roman"/>
        </w:rPr>
      </w:pPr>
      <w:r>
        <w:rPr>
          <w:rFonts w:ascii="Times New Roman" w:eastAsiaTheme="minorHAnsi" w:hAnsi="Times New Roman" w:cs="Times New Roman"/>
        </w:rPr>
        <w:t>Vous devez toujours activer l'entrée « </w:t>
      </w:r>
      <w:r>
        <w:rPr>
          <w:rStyle w:val="registryname"/>
          <w:rFonts w:eastAsiaTheme="minorHAnsi"/>
        </w:rPr>
        <w:t>CW43LTTest3AxisSlotAlwaysTC</w:t>
      </w:r>
      <w:r>
        <w:rPr>
          <w:rFonts w:ascii="Times New Roman" w:eastAsiaTheme="minorHAnsi" w:hAnsi="Times New Roman" w:cs="Times New Roman"/>
        </w:rPr>
        <w:t> » de l'éditeur de réglages pour utiliser cette fonction. Pour des détails, voir la rubrique « CW43LTTest3AxisSlotAlwaysTC » dans la documentation de l'éditeur de réglages PC-DMIS.</w:t>
      </w:r>
    </w:p>
    <w:p w14:paraId="5D970488" w14:textId="77777777" w:rsidR="00BB38C0" w:rsidRDefault="00BB38C0">
      <w:pPr>
        <w:divId w:val="646016732"/>
        <w:rPr>
          <w:rFonts w:eastAsiaTheme="minorHAnsi"/>
          <w:color w:val="000000"/>
        </w:rPr>
      </w:pPr>
      <w:r>
        <w:rPr>
          <w:color w:val="000000"/>
        </w:rPr>
        <w:t> </w:t>
      </w:r>
    </w:p>
    <w:p w14:paraId="0595CCB2" w14:textId="77777777" w:rsidR="00BB38C0" w:rsidRDefault="00BB38C0">
      <w:pPr>
        <w:jc w:val="right"/>
        <w:divId w:val="183641370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"Machines:Interfaces"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"Réglages:Interfaces machine" \* MERGEFORMAT </w:instrText>
      </w:r>
      <w:r>
        <w:rPr>
          <w:rFonts w:ascii="Arial" w:hAnsi="Arial" w:cs="Arial"/>
          <w:color w:val="000000"/>
          <w:sz w:val="22"/>
          <w:szCs w:val="22"/>
        </w:rPr>
        <w:fldChar w:fldCharType="end"/>
      </w:r>
    </w:p>
    <w:p w14:paraId="5EDA82BB" w14:textId="77777777" w:rsidR="00BB38C0" w:rsidRDefault="00BB38C0">
      <w:pPr>
        <w:pStyle w:val="Heading2"/>
        <w:divId w:val="149560310"/>
        <w:rPr>
          <w:rFonts w:asciiTheme="majorHAnsi" w:hAnsiTheme="majorHAnsi" w:cstheme="majorBidi"/>
          <w:color w:val="0F4761" w:themeColor="accent1" w:themeShade="BF"/>
          <w:sz w:val="32"/>
          <w:szCs w:val="32"/>
        </w:rPr>
      </w:pPr>
      <w:bookmarkStart w:id="264" w:name="06_pref_topics_setting_up_the_ma_5114"/>
      <w:bookmarkStart w:id="265" w:name="_Toc227307646"/>
      <w:bookmarkEnd w:id="264"/>
      <w:r>
        <w:t>Configuration de l'interface de la MMT</w:t>
      </w:r>
      <w:bookmarkEnd w:id="265"/>
    </w:p>
    <w:p w14:paraId="7FD6375E" w14:textId="77777777" w:rsidR="00BB38C0" w:rsidRDefault="00BB38C0">
      <w:pPr>
        <w:pStyle w:val="BodyText"/>
        <w:divId w:val="149560310"/>
      </w:pPr>
      <w:r>
        <w:t xml:space="preserve">L'option de menu </w:t>
      </w:r>
      <w:r>
        <w:rPr>
          <w:rStyle w:val="bold"/>
        </w:rPr>
        <w:t>Modifier | Préférences | Configurer interface MMT</w:t>
      </w:r>
      <w:r>
        <w:t xml:space="preserve"> ouvre la boîte de dialogue </w:t>
      </w:r>
      <w:r>
        <w:rPr>
          <w:rStyle w:val="bold"/>
        </w:rPr>
        <w:t>Options machine</w:t>
      </w:r>
      <w:r>
        <w:t xml:space="preserve"> pour l'interface de votre machine. L'option </w:t>
      </w:r>
      <w:r>
        <w:rPr>
          <w:rStyle w:val="bold"/>
        </w:rPr>
        <w:t>Configurer interface MMT</w:t>
      </w:r>
      <w:r>
        <w:t xml:space="preserve"> est uniquement disponible lorsque vous travaillez en mode en ligne.</w:t>
      </w:r>
    </w:p>
    <w:p w14:paraId="5816FF84" w14:textId="77777777" w:rsidR="00BB38C0" w:rsidRDefault="00BB38C0">
      <w:pPr>
        <w:pStyle w:val="caution"/>
        <w:spacing w:before="0" w:beforeAutospacing="0" w:after="0" w:afterAutospacing="0"/>
        <w:divId w:val="149560310"/>
        <w:rPr>
          <w:rFonts w:ascii="Times New Roman" w:eastAsiaTheme="minorHAnsi" w:hAnsi="Times New Roman" w:cs="Times New Roman"/>
        </w:rPr>
      </w:pPr>
      <w:r>
        <w:rPr>
          <w:rFonts w:ascii="Times New Roman" w:eastAsiaTheme="minorHAnsi" w:hAnsi="Times New Roman" w:cs="Times New Roman"/>
        </w:rPr>
        <w:t xml:space="preserve">Le plus souvent, </w:t>
      </w:r>
      <w:r>
        <w:rPr>
          <w:rStyle w:val="italic"/>
          <w:rFonts w:ascii="Times New Roman" w:hAnsi="Times New Roman" w:cs="Times New Roman"/>
        </w:rPr>
        <w:t>mieux vaut ne pas modifier les valeurs</w:t>
      </w:r>
      <w:r>
        <w:rPr>
          <w:rFonts w:ascii="Times New Roman" w:eastAsiaTheme="minorHAnsi" w:hAnsi="Times New Roman" w:cs="Times New Roman"/>
        </w:rPr>
        <w:t xml:space="preserve"> dans la boîte de dialogue </w:t>
      </w:r>
      <w:r>
        <w:rPr>
          <w:rStyle w:val="bold"/>
          <w:rFonts w:ascii="Times New Roman" w:eastAsiaTheme="minorHAnsi" w:hAnsi="Times New Roman" w:cs="Times New Roman"/>
        </w:rPr>
        <w:t>Options machine</w:t>
      </w:r>
      <w:r>
        <w:rPr>
          <w:rFonts w:ascii="Times New Roman" w:eastAsiaTheme="minorHAnsi" w:hAnsi="Times New Roman" w:cs="Times New Roman"/>
        </w:rPr>
        <w:t xml:space="preserve">. Certains de ces éléments, tels que les éléments de la zone </w:t>
      </w:r>
      <w:r>
        <w:rPr>
          <w:rStyle w:val="bold"/>
          <w:rFonts w:ascii="Times New Roman" w:eastAsiaTheme="minorHAnsi" w:hAnsi="Times New Roman" w:cs="Times New Roman"/>
        </w:rPr>
        <w:t>Décalages mécaniques</w:t>
      </w:r>
      <w:r>
        <w:rPr>
          <w:rFonts w:ascii="Times New Roman" w:eastAsiaTheme="minorHAnsi" w:hAnsi="Times New Roman" w:cs="Times New Roman"/>
        </w:rPr>
        <w:t xml:space="preserve">, remplacent de façon définitive les valeurs stockées pour votre machine sur le disque dur du contrôleur. Pour savoir comment et quand utiliser la boîte de dialogue </w:t>
      </w:r>
      <w:r>
        <w:rPr>
          <w:rStyle w:val="bold"/>
          <w:rFonts w:ascii="Times New Roman" w:eastAsiaTheme="minorHAnsi" w:hAnsi="Times New Roman" w:cs="Times New Roman"/>
        </w:rPr>
        <w:t>Options machine</w:t>
      </w:r>
      <w:r>
        <w:rPr>
          <w:rFonts w:ascii="Times New Roman" w:eastAsiaTheme="minorHAnsi" w:hAnsi="Times New Roman" w:cs="Times New Roman"/>
        </w:rPr>
        <w:t>, veuillez contacter votre représentant local.</w:t>
      </w:r>
    </w:p>
    <w:p w14:paraId="05555A3A" w14:textId="77777777" w:rsidR="00BB38C0" w:rsidRDefault="00BB38C0">
      <w:pPr>
        <w:pStyle w:val="note"/>
        <w:spacing w:before="0" w:beforeAutospacing="0" w:after="0" w:afterAutospacing="0"/>
        <w:divId w:val="149560310"/>
        <w:rPr>
          <w:rFonts w:ascii="Times New Roman" w:eastAsiaTheme="minorHAnsi" w:hAnsi="Times New Roman" w:cs="Times New Roman"/>
        </w:rPr>
      </w:pPr>
      <w:r>
        <w:rPr>
          <w:rFonts w:ascii="Times New Roman" w:eastAsiaTheme="minorHAnsi" w:hAnsi="Times New Roman" w:cs="Times New Roman"/>
        </w:rPr>
        <w:t>Pour des informations sur cette boîte de dialogue, voir la rubrique « Boîte de dialogue Options machine » dans le manuel d'installation de l'interface de la machine (MIIM). Ce manuel n'est généralement utilisé que par les ingénieurs d'Hexagon.</w:t>
      </w:r>
    </w:p>
    <w:p w14:paraId="36730C6F" w14:textId="77777777" w:rsidR="00BB38C0" w:rsidRDefault="00BB38C0">
      <w:pPr>
        <w:divId w:val="411973105"/>
        <w:rPr>
          <w:rFonts w:eastAsiaTheme="minorHAnsi"/>
          <w:color w:val="000000"/>
        </w:rPr>
      </w:pPr>
      <w:r>
        <w:rPr>
          <w:color w:val="000000"/>
        </w:rPr>
        <w:t> </w:t>
      </w:r>
    </w:p>
    <w:p w14:paraId="76B0BBFD" w14:textId="77777777" w:rsidR="00BB38C0" w:rsidRDefault="00BB38C0">
      <w:pPr>
        <w:jc w:val="right"/>
        <w:divId w:val="101870241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"Génération d'un fichier de débogage"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"Démarrer un fichier de débogage vide"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"Fichier de débogage" \* MERGEFORMAT </w:instrText>
      </w:r>
      <w:r>
        <w:rPr>
          <w:rFonts w:ascii="Arial" w:hAnsi="Arial" w:cs="Arial"/>
          <w:color w:val="000000"/>
          <w:sz w:val="22"/>
          <w:szCs w:val="22"/>
        </w:rPr>
        <w:fldChar w:fldCharType="end"/>
      </w:r>
    </w:p>
    <w:p w14:paraId="7528C58E" w14:textId="77777777" w:rsidR="00BB38C0" w:rsidRDefault="00BB38C0">
      <w:pPr>
        <w:pStyle w:val="Heading2"/>
        <w:divId w:val="149560310"/>
        <w:rPr>
          <w:rFonts w:asciiTheme="majorHAnsi" w:hAnsiTheme="majorHAnsi" w:cstheme="majorBidi"/>
          <w:color w:val="0F4761" w:themeColor="accent1" w:themeShade="BF"/>
          <w:sz w:val="32"/>
          <w:szCs w:val="32"/>
        </w:rPr>
      </w:pPr>
      <w:bookmarkStart w:id="266" w:name="06_pref_topics_generating_a_debu_2646"/>
      <w:bookmarkStart w:id="267" w:name="_Toc227307647"/>
      <w:bookmarkEnd w:id="266"/>
      <w:r>
        <w:t>Génération d'un fichier de débogage</w:t>
      </w:r>
      <w:bookmarkEnd w:id="267"/>
    </w:p>
    <w:p w14:paraId="382FC11D" w14:textId="77777777" w:rsidR="00BB38C0" w:rsidRDefault="00BB38C0">
      <w:pPr>
        <w:pStyle w:val="BodyText"/>
        <w:divId w:val="149560310"/>
      </w:pPr>
      <w:r>
        <w:t>Vous pouvez commander à PC-DMIS de générer un fichier de débogage. Ce fichier texte spécial contient toute les données de communication entre lui et la MMT lors de l'exécution de la routine de mesure. Un fichier de débogage peut aider le support technique d'Hexagon à résoudre certains problèmes concernant votre MMT.</w:t>
      </w:r>
    </w:p>
    <w:p w14:paraId="1B103800" w14:textId="77777777" w:rsidR="00BB38C0" w:rsidRDefault="00BB38C0">
      <w:pPr>
        <w:pStyle w:val="BodyText"/>
        <w:divId w:val="149560310"/>
      </w:pPr>
      <w:r>
        <w:t>Le fichier de débogage répertorie toutes les commandes que PC-DMIS envoie à la MMT, les réponses reçues et les messages d’erreur émis par le contrôleur. Si vous rencontrez des problèmes pouvant être reproduits concernant le mouvement de votre MMT en mode en ligne, vous pouvez envoyer les informations au support technique d'Hexagon.</w:t>
      </w:r>
    </w:p>
    <w:p w14:paraId="58410FE5" w14:textId="77777777" w:rsidR="00BB38C0" w:rsidRDefault="00BB38C0">
      <w:pPr>
        <w:pStyle w:val="BodyText"/>
        <w:divId w:val="149560310"/>
      </w:pPr>
      <w:r>
        <w:t>Pour générer un fichier de débogage, procédez comme suit :</w:t>
      </w:r>
    </w:p>
    <w:p w14:paraId="530BB15C" w14:textId="77777777" w:rsidR="00BB38C0" w:rsidRDefault="00BB38C0" w:rsidP="001B509E">
      <w:pPr>
        <w:pStyle w:val="BodyText"/>
        <w:numPr>
          <w:ilvl w:val="0"/>
          <w:numId w:val="111"/>
        </w:numPr>
        <w:tabs>
          <w:tab w:val="left" w:pos="720"/>
        </w:tabs>
        <w:spacing w:line="276" w:lineRule="auto"/>
        <w:divId w:val="149560310"/>
      </w:pPr>
      <w:r>
        <w:t xml:space="preserve">Dans la boîte de dialogue </w:t>
      </w:r>
      <w:r>
        <w:rPr>
          <w:rStyle w:val="bold"/>
        </w:rPr>
        <w:t>Options de la machine</w:t>
      </w:r>
      <w:r>
        <w:t xml:space="preserve"> (</w:t>
      </w:r>
      <w:r>
        <w:rPr>
          <w:rStyle w:val="bold"/>
        </w:rPr>
        <w:t>Modifier | Préférences | Configurer interface MMT</w:t>
      </w:r>
      <w:r>
        <w:t xml:space="preserve">), cliquez sur l'onglet </w:t>
      </w:r>
      <w:r>
        <w:rPr>
          <w:rStyle w:val="bold"/>
        </w:rPr>
        <w:t>Débogage</w:t>
      </w:r>
      <w:r>
        <w:t>.</w:t>
      </w:r>
    </w:p>
    <w:p w14:paraId="02A00937" w14:textId="4F14D4A7" w:rsidR="00BB38C0" w:rsidRDefault="0001541E" w:rsidP="001B509E">
      <w:pPr>
        <w:pStyle w:val="figure"/>
        <w:keepNext/>
        <w:tabs>
          <w:tab w:val="left" w:pos="720"/>
        </w:tabs>
        <w:spacing w:before="60" w:after="225" w:afterAutospacing="0" w:line="276" w:lineRule="auto"/>
        <w:ind w:left="720"/>
        <w:divId w:val="14956031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9B6D609" wp14:editId="3FB2F2AE">
            <wp:extent cx="3771900" cy="3724275"/>
            <wp:effectExtent l="0" t="0" r="0" b="9525"/>
            <wp:docPr id="1458980356"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980356" name=""/>
                    <pic:cNvPicPr/>
                  </pic:nvPicPr>
                  <pic:blipFill>
                    <a:blip r:embed="rId206">
                      <a:extLst>
                        <a:ext uri="{28A0092B-C50C-407E-A947-70E740481C1C}">
                          <a14:useLocalDpi xmlns:a14="http://schemas.microsoft.com/office/drawing/2010/main" val="0"/>
                        </a:ext>
                      </a:extLst>
                    </a:blip>
                    <a:stretch>
                      <a:fillRect/>
                    </a:stretch>
                  </pic:blipFill>
                  <pic:spPr>
                    <a:xfrm>
                      <a:off x="0" y="0"/>
                      <a:ext cx="3771900" cy="3724275"/>
                    </a:xfrm>
                    <a:prstGeom prst="rect">
                      <a:avLst/>
                    </a:prstGeom>
                  </pic:spPr>
                </pic:pic>
              </a:graphicData>
            </a:graphic>
          </wp:inline>
        </w:drawing>
      </w:r>
    </w:p>
    <w:p w14:paraId="508E40F2" w14:textId="77777777" w:rsidR="00BB38C0" w:rsidRDefault="00BB38C0" w:rsidP="001B509E">
      <w:pPr>
        <w:pStyle w:val="Caption1"/>
        <w:tabs>
          <w:tab w:val="left" w:pos="720"/>
        </w:tabs>
        <w:spacing w:line="276" w:lineRule="auto"/>
        <w:ind w:left="720"/>
        <w:divId w:val="149560310"/>
      </w:pPr>
      <w:r>
        <w:t>Boîte de dialogue Options de la machine - onglet Débogage quand connecté à des machines non-Vision</w:t>
      </w:r>
    </w:p>
    <w:p w14:paraId="7C5E6612" w14:textId="77777777" w:rsidR="00BB38C0" w:rsidRDefault="00BB38C0" w:rsidP="001B509E">
      <w:pPr>
        <w:pStyle w:val="caution"/>
        <w:tabs>
          <w:tab w:val="left" w:pos="720"/>
        </w:tabs>
        <w:spacing w:before="0" w:beforeAutospacing="0" w:after="0" w:afterAutospacing="0" w:line="276" w:lineRule="auto"/>
        <w:ind w:left="720"/>
        <w:divId w:val="149560310"/>
        <w:rPr>
          <w:rFonts w:ascii="Times New Roman" w:eastAsiaTheme="minorHAnsi" w:hAnsi="Times New Roman" w:cs="Times New Roman"/>
        </w:rPr>
      </w:pPr>
      <w:r>
        <w:rPr>
          <w:rFonts w:ascii="Times New Roman" w:eastAsiaTheme="minorHAnsi" w:hAnsi="Times New Roman" w:cs="Times New Roman"/>
        </w:rPr>
        <w:t xml:space="preserve">Veillez à ne modifier que l'onglet </w:t>
      </w:r>
      <w:r>
        <w:rPr>
          <w:rStyle w:val="bold"/>
          <w:rFonts w:ascii="Times New Roman" w:eastAsiaTheme="minorHAnsi" w:hAnsi="Times New Roman" w:cs="Times New Roman"/>
        </w:rPr>
        <w:t>Déboguer</w:t>
      </w:r>
      <w:r>
        <w:rPr>
          <w:rFonts w:ascii="Times New Roman" w:eastAsiaTheme="minorHAnsi" w:hAnsi="Times New Roman" w:cs="Times New Roman"/>
        </w:rPr>
        <w:t xml:space="preserve">. Les autres onglets de la boîte de dialogue </w:t>
      </w:r>
      <w:r>
        <w:rPr>
          <w:rStyle w:val="bold"/>
          <w:rFonts w:ascii="Times New Roman" w:eastAsiaTheme="minorHAnsi" w:hAnsi="Times New Roman" w:cs="Times New Roman"/>
        </w:rPr>
        <w:t>Options machine</w:t>
      </w:r>
      <w:r>
        <w:rPr>
          <w:rFonts w:ascii="Times New Roman" w:eastAsiaTheme="minorHAnsi" w:hAnsi="Times New Roman" w:cs="Times New Roman"/>
        </w:rPr>
        <w:t xml:space="preserve"> sont utilisés par le personnel de maintenance pour configurer votre machine.</w:t>
      </w:r>
    </w:p>
    <w:p w14:paraId="4C7EAF6F" w14:textId="77777777" w:rsidR="00BB38C0" w:rsidRDefault="00BB38C0" w:rsidP="001B509E">
      <w:pPr>
        <w:pStyle w:val="BodyText"/>
        <w:numPr>
          <w:ilvl w:val="0"/>
          <w:numId w:val="111"/>
        </w:numPr>
        <w:tabs>
          <w:tab w:val="left" w:pos="720"/>
        </w:tabs>
        <w:spacing w:line="276" w:lineRule="auto"/>
        <w:divId w:val="149560310"/>
      </w:pPr>
      <w:r>
        <w:t xml:space="preserve">Cochez la case </w:t>
      </w:r>
      <w:r>
        <w:rPr>
          <w:rStyle w:val="bold"/>
        </w:rPr>
        <w:t>Journal</w:t>
      </w:r>
      <w:r>
        <w:t>.</w:t>
      </w:r>
    </w:p>
    <w:p w14:paraId="331D0892" w14:textId="77777777" w:rsidR="00BB38C0" w:rsidRDefault="00BB38C0" w:rsidP="001B509E">
      <w:pPr>
        <w:pStyle w:val="BodyText"/>
        <w:numPr>
          <w:ilvl w:val="0"/>
          <w:numId w:val="111"/>
        </w:numPr>
        <w:tabs>
          <w:tab w:val="left" w:pos="720"/>
        </w:tabs>
        <w:spacing w:line="276" w:lineRule="auto"/>
        <w:divId w:val="149560310"/>
      </w:pPr>
      <w:r>
        <w:t xml:space="preserve">Entrez un nom pour le fichier de débogage dans la case en regard de </w:t>
      </w:r>
      <w:r>
        <w:rPr>
          <w:rStyle w:val="bold"/>
        </w:rPr>
        <w:t>Journal</w:t>
      </w:r>
      <w:r>
        <w:t>. Le nom de fichier par défaut est debug.txt. Vous pouvez aussi le faire précéder d'un chemin complet pour indiquer l'unité et le dossier où PC-DMIS doit l'envoyer.</w:t>
      </w:r>
    </w:p>
    <w:p w14:paraId="7BDE9B4F" w14:textId="77777777" w:rsidR="00BB38C0" w:rsidRDefault="00BB38C0" w:rsidP="001B509E">
      <w:pPr>
        <w:pStyle w:val="BodyText"/>
        <w:numPr>
          <w:ilvl w:val="0"/>
          <w:numId w:val="111"/>
        </w:numPr>
        <w:tabs>
          <w:tab w:val="left" w:pos="720"/>
        </w:tabs>
        <w:spacing w:line="276" w:lineRule="auto"/>
        <w:divId w:val="149560310"/>
      </w:pPr>
      <w:r>
        <w:t xml:space="preserve">Cliquez sur </w:t>
      </w:r>
      <w:r>
        <w:rPr>
          <w:rStyle w:val="bold"/>
        </w:rPr>
        <w:t>Appliquer</w:t>
      </w:r>
      <w:r>
        <w:t xml:space="preserve">, puis sur </w:t>
      </w:r>
      <w:r>
        <w:rPr>
          <w:rStyle w:val="bold"/>
        </w:rPr>
        <w:t>OK</w:t>
      </w:r>
      <w:r>
        <w:t xml:space="preserve"> pour fermer la boîte de dialogue.</w:t>
      </w:r>
    </w:p>
    <w:p w14:paraId="25F91079" w14:textId="77777777" w:rsidR="00BB38C0" w:rsidRDefault="00BB38C0" w:rsidP="001B509E">
      <w:pPr>
        <w:pStyle w:val="BodyText"/>
        <w:numPr>
          <w:ilvl w:val="0"/>
          <w:numId w:val="111"/>
        </w:numPr>
        <w:tabs>
          <w:tab w:val="left" w:pos="720"/>
        </w:tabs>
        <w:spacing w:line="276" w:lineRule="auto"/>
        <w:divId w:val="149560310"/>
      </w:pPr>
      <w:r>
        <w:t>Exécutez votre routine de mesure. À la détection d’une erreur, sortez immédiatement de PC-DMIS.</w:t>
      </w:r>
    </w:p>
    <w:p w14:paraId="5EF9C5A6" w14:textId="77777777" w:rsidR="00BB38C0" w:rsidRDefault="00BB38C0" w:rsidP="001B509E">
      <w:pPr>
        <w:pStyle w:val="BodyText"/>
        <w:numPr>
          <w:ilvl w:val="0"/>
          <w:numId w:val="111"/>
        </w:numPr>
        <w:tabs>
          <w:tab w:val="left" w:pos="720"/>
        </w:tabs>
        <w:spacing w:line="276" w:lineRule="auto"/>
        <w:divId w:val="149560310"/>
      </w:pPr>
      <w:r>
        <w:t>Allez au dossier qui contient votre fichier de débogage.</w:t>
      </w:r>
    </w:p>
    <w:p w14:paraId="2F206D63" w14:textId="77777777" w:rsidR="00BB38C0" w:rsidRDefault="00BB38C0" w:rsidP="001B509E">
      <w:pPr>
        <w:pStyle w:val="BodyText"/>
        <w:numPr>
          <w:ilvl w:val="0"/>
          <w:numId w:val="111"/>
        </w:numPr>
        <w:tabs>
          <w:tab w:val="left" w:pos="720"/>
        </w:tabs>
        <w:spacing w:line="276" w:lineRule="auto"/>
        <w:divId w:val="149560310"/>
      </w:pPr>
      <w:r>
        <w:t>Renommez le fichier de débogage. Si vous ne le renommez pas, il sera automatiquement remplacé par toutes les données stockées dans le fichier de débogage, au prochain démarrage de PC-DMIS. Cela entraîne une perte de données permettant de déboguer.</w:t>
      </w:r>
    </w:p>
    <w:p w14:paraId="0A114104" w14:textId="77777777" w:rsidR="00BB38C0" w:rsidRDefault="00BB38C0" w:rsidP="001B509E">
      <w:pPr>
        <w:pStyle w:val="BodyText"/>
        <w:numPr>
          <w:ilvl w:val="0"/>
          <w:numId w:val="111"/>
        </w:numPr>
        <w:tabs>
          <w:tab w:val="left" w:pos="720"/>
        </w:tabs>
        <w:spacing w:line="276" w:lineRule="auto"/>
        <w:divId w:val="149560310"/>
      </w:pPr>
      <w:r>
        <w:t>Envoyez le fichier de débogage, le fichier de la routine de mesure (.prg), le fichier de palpeur (.prb) et les autres fichiers requis au support technique d'Hexagon.</w:t>
      </w:r>
    </w:p>
    <w:p w14:paraId="52F7E5F5" w14:textId="77777777" w:rsidR="00BB38C0" w:rsidRDefault="00BB38C0">
      <w:pPr>
        <w:pStyle w:val="note-para"/>
        <w:shd w:val="clear" w:color="auto" w:fill="EEEEEE"/>
        <w:divId w:val="2036076701"/>
      </w:pPr>
      <w:r>
        <w:t>Par défaut, PC-DMIS envoie le fichier de débogage au dossier ProgramData. C'est habituellement : « C:\ProgramData\Hexagon\PC-DMIS\&lt;version&gt; », où &lt;version&gt; est la version de PC-DMIS que vous exécutez.</w:t>
      </w:r>
    </w:p>
    <w:p w14:paraId="0B3DC7FE" w14:textId="77777777" w:rsidR="00BB38C0" w:rsidRDefault="00BB38C0">
      <w:pPr>
        <w:pStyle w:val="note-para"/>
        <w:shd w:val="clear" w:color="auto" w:fill="EEEEEE"/>
        <w:divId w:val="2036076701"/>
      </w:pPr>
      <w:r>
        <w:t>Pour des détails sur les emplacements par défaut pour les fichiers PC-DMIS, voir « </w:t>
      </w:r>
      <w:hyperlink w:anchor="06_pref_topics_understanding_fil_2091" w:history="1">
        <w:r>
          <w:rPr>
            <w:rStyle w:val="Hyperlink"/>
          </w:rPr>
          <w:t>Présentation des emplacements de fichiers</w:t>
        </w:r>
      </w:hyperlink>
      <w:r>
        <w:t> ».</w:t>
      </w:r>
    </w:p>
    <w:p w14:paraId="5C2E0289" w14:textId="77777777" w:rsidR="00BB38C0" w:rsidRDefault="00BB38C0">
      <w:pPr>
        <w:pStyle w:val="heading4b"/>
        <w:divId w:val="149560310"/>
      </w:pPr>
      <w:r>
        <w:t>Démarrer un fichier de débogage vide</w:t>
      </w:r>
    </w:p>
    <w:p w14:paraId="6C242280" w14:textId="77777777" w:rsidR="00BB38C0" w:rsidRDefault="00BB38C0">
      <w:pPr>
        <w:pStyle w:val="BodyText"/>
        <w:divId w:val="149560310"/>
      </w:pPr>
      <w:r>
        <w:t xml:space="preserve">Vous pouvez utiliser l'entrée </w:t>
      </w:r>
      <w:r>
        <w:rPr>
          <w:rStyle w:val="registryname"/>
        </w:rPr>
        <w:t>DebugLogReset</w:t>
      </w:r>
      <w:r>
        <w:t xml:space="preserve"> dans l'application de l'éditeur de réglages pour indiquer s'il faut remplacer toutes les données existantes dans le fichier de débogage ou ajouter de nouvelles données au fichier chaque fois que vous exécutez une routine de mesure. Pour des détails, voir « DebugLogReset » à la section « Option » de la documentation de l'éditeur de réglages.</w:t>
      </w:r>
    </w:p>
    <w:p w14:paraId="414C7572" w14:textId="77777777" w:rsidR="00BB38C0" w:rsidRDefault="00BB38C0">
      <w:pPr>
        <w:pStyle w:val="heading4b"/>
        <w:divId w:val="149560310"/>
      </w:pPr>
      <w:r>
        <w:t>Définition d'autres options de débogage</w:t>
      </w:r>
    </w:p>
    <w:p w14:paraId="2D427473" w14:textId="77777777" w:rsidR="00BB38C0" w:rsidRDefault="00BB38C0">
      <w:pPr>
        <w:pStyle w:val="BodyText"/>
        <w:divId w:val="149560310"/>
      </w:pPr>
      <w:r>
        <w:t>Vous pouvez contrôler le type d'informations de débogage que PC-DMIS consigne et à quel endroit elles sont envoyées.</w:t>
      </w:r>
    </w:p>
    <w:p w14:paraId="697A380A" w14:textId="77777777" w:rsidR="00BB38C0" w:rsidRDefault="00BB38C0" w:rsidP="001B509E">
      <w:pPr>
        <w:pStyle w:val="BodyText"/>
        <w:numPr>
          <w:ilvl w:val="0"/>
          <w:numId w:val="112"/>
        </w:numPr>
        <w:tabs>
          <w:tab w:val="left" w:pos="720"/>
        </w:tabs>
        <w:spacing w:line="276" w:lineRule="auto"/>
        <w:divId w:val="149560310"/>
      </w:pPr>
      <w:r>
        <w:t xml:space="preserve">Case à cocher </w:t>
      </w:r>
      <w:r>
        <w:rPr>
          <w:rStyle w:val="bold"/>
        </w:rPr>
        <w:t>Fenêtre</w:t>
      </w:r>
      <w:r>
        <w:t> : Pour afficher des informations de débogage dans une fenêtre pour consultation, cochez cette case et entrez un nom pour la fenêtre dans la case.</w:t>
      </w:r>
    </w:p>
    <w:p w14:paraId="10C4D6CA" w14:textId="77777777" w:rsidR="00BB38C0" w:rsidRDefault="00BB38C0" w:rsidP="001B509E">
      <w:pPr>
        <w:pStyle w:val="BodyText"/>
        <w:numPr>
          <w:ilvl w:val="0"/>
          <w:numId w:val="112"/>
        </w:numPr>
        <w:tabs>
          <w:tab w:val="left" w:pos="720"/>
        </w:tabs>
        <w:spacing w:line="276" w:lineRule="auto"/>
        <w:divId w:val="149560310"/>
      </w:pPr>
      <w:r>
        <w:t xml:space="preserve">Liste </w:t>
      </w:r>
      <w:r>
        <w:rPr>
          <w:rStyle w:val="bold"/>
        </w:rPr>
        <w:t>Rapports de position</w:t>
      </w:r>
      <w:r>
        <w:t xml:space="preserve"> : Pour consigner les rapports de position de PC-DMIS, sélectionnez </w:t>
      </w:r>
      <w:r>
        <w:rPr>
          <w:rStyle w:val="bold"/>
        </w:rPr>
        <w:t>Aucun</w:t>
      </w:r>
      <w:r>
        <w:t xml:space="preserve">, </w:t>
      </w:r>
      <w:r>
        <w:rPr>
          <w:rStyle w:val="bold"/>
        </w:rPr>
        <w:t>Les 2</w:t>
      </w:r>
      <w:r>
        <w:t xml:space="preserve">, </w:t>
      </w:r>
      <w:r>
        <w:rPr>
          <w:rStyle w:val="bold"/>
        </w:rPr>
        <w:t>Journal</w:t>
      </w:r>
      <w:r>
        <w:t xml:space="preserve"> ou </w:t>
      </w:r>
      <w:r>
        <w:rPr>
          <w:rStyle w:val="bold"/>
        </w:rPr>
        <w:t>Fenêtre</w:t>
      </w:r>
      <w:r>
        <w:t>.</w:t>
      </w:r>
    </w:p>
    <w:p w14:paraId="6A70C039" w14:textId="77777777" w:rsidR="00BB38C0" w:rsidRDefault="00BB38C0" w:rsidP="001B509E">
      <w:pPr>
        <w:pStyle w:val="BodyText"/>
        <w:numPr>
          <w:ilvl w:val="0"/>
          <w:numId w:val="112"/>
        </w:numPr>
        <w:tabs>
          <w:tab w:val="left" w:pos="720"/>
        </w:tabs>
        <w:spacing w:line="276" w:lineRule="auto"/>
        <w:divId w:val="149560310"/>
      </w:pPr>
      <w:r>
        <w:t xml:space="preserve">Liste </w:t>
      </w:r>
      <w:r>
        <w:rPr>
          <w:rStyle w:val="bold"/>
        </w:rPr>
        <w:t>Depuis machine</w:t>
      </w:r>
      <w:r>
        <w:t xml:space="preserve"> : Pour consigner les informations de débogage que votre machine envoie à votre ordinateur, sélectionnez </w:t>
      </w:r>
      <w:r>
        <w:rPr>
          <w:rStyle w:val="bold"/>
        </w:rPr>
        <w:t>Aucun</w:t>
      </w:r>
      <w:r>
        <w:t xml:space="preserve">, </w:t>
      </w:r>
      <w:r>
        <w:rPr>
          <w:rStyle w:val="bold"/>
        </w:rPr>
        <w:t>Les 2</w:t>
      </w:r>
      <w:r>
        <w:t xml:space="preserve">, </w:t>
      </w:r>
      <w:r>
        <w:rPr>
          <w:rStyle w:val="bold"/>
        </w:rPr>
        <w:t>Journal</w:t>
      </w:r>
      <w:r>
        <w:t xml:space="preserve"> ou </w:t>
      </w:r>
      <w:r>
        <w:rPr>
          <w:rStyle w:val="bold"/>
        </w:rPr>
        <w:t>Fenêtre</w:t>
      </w:r>
      <w:r>
        <w:t>. Certaines interfaces machine ne prennent pas en charge cette option.</w:t>
      </w:r>
    </w:p>
    <w:p w14:paraId="028B376F" w14:textId="77777777" w:rsidR="00BB38C0" w:rsidRDefault="00BB38C0" w:rsidP="001B509E">
      <w:pPr>
        <w:pStyle w:val="BodyText"/>
        <w:numPr>
          <w:ilvl w:val="0"/>
          <w:numId w:val="112"/>
        </w:numPr>
        <w:tabs>
          <w:tab w:val="left" w:pos="720"/>
        </w:tabs>
        <w:spacing w:line="276" w:lineRule="auto"/>
        <w:divId w:val="149560310"/>
      </w:pPr>
      <w:r>
        <w:t xml:space="preserve">Liste </w:t>
      </w:r>
      <w:r>
        <w:rPr>
          <w:rStyle w:val="bold"/>
        </w:rPr>
        <w:t>Depuis CPU</w:t>
      </w:r>
      <w:r>
        <w:t xml:space="preserve"> : Pour consigner les informations de débogage que votre ordinateur envoie à votre machine, sélectionnez </w:t>
      </w:r>
      <w:r>
        <w:rPr>
          <w:rStyle w:val="bold"/>
        </w:rPr>
        <w:t>Aucun</w:t>
      </w:r>
      <w:r>
        <w:t xml:space="preserve">, </w:t>
      </w:r>
      <w:r>
        <w:rPr>
          <w:rStyle w:val="bold"/>
        </w:rPr>
        <w:t>Les 2</w:t>
      </w:r>
      <w:r>
        <w:t xml:space="preserve">, </w:t>
      </w:r>
      <w:r>
        <w:rPr>
          <w:rStyle w:val="bold"/>
        </w:rPr>
        <w:t>Journal</w:t>
      </w:r>
      <w:r>
        <w:t xml:space="preserve"> ou </w:t>
      </w:r>
      <w:r>
        <w:rPr>
          <w:rStyle w:val="bold"/>
        </w:rPr>
        <w:t>Fenêtre</w:t>
      </w:r>
      <w:r>
        <w:t>. Certaines interfaces machine ne prennent pas en charge cette option.</w:t>
      </w:r>
    </w:p>
    <w:p w14:paraId="31DA3FF1" w14:textId="77777777" w:rsidR="00BB38C0" w:rsidRDefault="00BB38C0">
      <w:pPr>
        <w:pStyle w:val="heading4b"/>
        <w:divId w:val="149560310"/>
      </w:pPr>
      <w:r>
        <w:t>Option Débogage du Focus de la machine Vision</w:t>
      </w:r>
    </w:p>
    <w:p w14:paraId="1CD3D73F" w14:textId="77777777" w:rsidR="00BB38C0" w:rsidRDefault="00BB38C0">
      <w:pPr>
        <w:pStyle w:val="BodyText"/>
        <w:ind w:left="600"/>
        <w:divId w:val="149560310"/>
      </w:pPr>
      <w:r>
        <w:t xml:space="preserve">En cas de connexion à une machine Vision, l'option de mode </w:t>
      </w:r>
      <w:r>
        <w:rPr>
          <w:rStyle w:val="bold"/>
        </w:rPr>
        <w:t>Focus</w:t>
      </w:r>
      <w:r>
        <w:t xml:space="preserve"> est disponible. Pour plus de détails, voir « Options machine : Onglet débogage » dans la documentation de PC-DMIS Vision.</w:t>
      </w:r>
    </w:p>
    <w:p w14:paraId="05F55C70" w14:textId="77777777" w:rsidR="00BB38C0" w:rsidRDefault="00BB38C0">
      <w:pPr>
        <w:divId w:val="708799007"/>
        <w:rPr>
          <w:color w:val="000000"/>
        </w:rPr>
      </w:pPr>
      <w:r>
        <w:rPr>
          <w:color w:val="000000"/>
        </w:rPr>
        <w:t> </w:t>
      </w:r>
    </w:p>
    <w:p w14:paraId="30E7F248" w14:textId="77777777" w:rsidR="00BB38C0" w:rsidRDefault="00BB38C0">
      <w:pPr>
        <w:pStyle w:val="Heading2"/>
        <w:divId w:val="149560310"/>
        <w:rPr>
          <w:color w:val="0F4761" w:themeColor="accent1" w:themeShade="BF"/>
        </w:rPr>
      </w:pPr>
      <w:bookmarkStart w:id="268" w:name="_Toc227307648"/>
      <w:r>
        <w:t>Compensation de la température (Existant)</w:t>
      </w:r>
      <w:bookmarkEnd w:id="268"/>
    </w:p>
    <w:p w14:paraId="4D467378" w14:textId="77777777" w:rsidR="00BB38C0" w:rsidRDefault="00BB38C0">
      <w:pPr>
        <w:jc w:val="right"/>
        <w:divId w:val="19196609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"Réglages:Température"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"Compensation de température"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"Compensation de la température" \* MERGEFORMAT </w:instrText>
      </w:r>
      <w:r>
        <w:rPr>
          <w:rFonts w:ascii="Arial" w:hAnsi="Arial" w:cs="Arial"/>
          <w:color w:val="000000"/>
          <w:sz w:val="22"/>
          <w:szCs w:val="22"/>
        </w:rPr>
        <w:fldChar w:fldCharType="end"/>
      </w:r>
    </w:p>
    <w:p w14:paraId="22C8AF18" w14:textId="16E53EF8" w:rsidR="00BB38C0" w:rsidRDefault="0001541E">
      <w:pPr>
        <w:pStyle w:val="figure"/>
        <w:keepNext/>
        <w:spacing w:before="60" w:after="225" w:afterAutospacing="0"/>
        <w:divId w:val="149560310"/>
        <w:rPr>
          <w:rFonts w:ascii="Times New Roman" w:eastAsiaTheme="minorHAnsi" w:hAnsi="Times New Roman" w:cs="Times New Roman"/>
          <w:sz w:val="20"/>
          <w:szCs w:val="20"/>
        </w:rPr>
      </w:pPr>
      <w:bookmarkStart w:id="269" w:name="06_pref_topics_compensating_for__3869"/>
      <w:bookmarkEnd w:id="269"/>
      <w:r>
        <w:rPr>
          <w:rFonts w:ascii="Times New Roman" w:eastAsiaTheme="minorHAnsi" w:hAnsi="Times New Roman" w:cs="Times New Roman"/>
          <w:noProof/>
          <w:sz w:val="20"/>
          <w:szCs w:val="20"/>
        </w:rPr>
        <w:drawing>
          <wp:inline distT="0" distB="0" distL="0" distR="0" wp14:anchorId="1BC49071" wp14:editId="52E784FA">
            <wp:extent cx="4505325" cy="2019300"/>
            <wp:effectExtent l="0" t="0" r="9525" b="0"/>
            <wp:docPr id="303731467"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731467" name=""/>
                    <pic:cNvPicPr/>
                  </pic:nvPicPr>
                  <pic:blipFill>
                    <a:blip r:embed="rId207">
                      <a:extLst>
                        <a:ext uri="{28A0092B-C50C-407E-A947-70E740481C1C}">
                          <a14:useLocalDpi xmlns:a14="http://schemas.microsoft.com/office/drawing/2010/main" val="0"/>
                        </a:ext>
                      </a:extLst>
                    </a:blip>
                    <a:stretch>
                      <a:fillRect/>
                    </a:stretch>
                  </pic:blipFill>
                  <pic:spPr>
                    <a:xfrm>
                      <a:off x="0" y="0"/>
                      <a:ext cx="4505325" cy="2019300"/>
                    </a:xfrm>
                    <a:prstGeom prst="rect">
                      <a:avLst/>
                    </a:prstGeom>
                  </pic:spPr>
                </pic:pic>
              </a:graphicData>
            </a:graphic>
          </wp:inline>
        </w:drawing>
      </w:r>
    </w:p>
    <w:p w14:paraId="07F1DFCC" w14:textId="77777777" w:rsidR="00BB38C0" w:rsidRDefault="00BB38C0">
      <w:pPr>
        <w:pStyle w:val="Caption1"/>
        <w:divId w:val="149560310"/>
      </w:pPr>
      <w:r>
        <w:t>Boîte de dialogue Configuration de la compensation de température</w:t>
      </w:r>
    </w:p>
    <w:p w14:paraId="652351CD" w14:textId="77777777" w:rsidR="00BB38C0" w:rsidRDefault="00BB38C0">
      <w:pPr>
        <w:pStyle w:val="BodyText"/>
        <w:divId w:val="149560310"/>
      </w:pPr>
      <w:r>
        <w:t xml:space="preserve">Pour ouvrir la boîte de dialogue </w:t>
      </w:r>
      <w:r>
        <w:rPr>
          <w:rStyle w:val="bold"/>
        </w:rPr>
        <w:t>Configuration de la compensation de température</w:t>
      </w:r>
      <w:r>
        <w:t xml:space="preserve">, sélectionnez </w:t>
      </w:r>
      <w:r>
        <w:rPr>
          <w:rStyle w:val="bold"/>
        </w:rPr>
        <w:t>Modifier | Préférences | Configuration de la compensation de température</w:t>
      </w:r>
      <w:r>
        <w:t>.</w:t>
      </w:r>
    </w:p>
    <w:p w14:paraId="17060443" w14:textId="77777777" w:rsidR="00BB38C0" w:rsidRDefault="00BB38C0">
      <w:pPr>
        <w:pStyle w:val="important"/>
        <w:spacing w:before="0" w:beforeAutospacing="0" w:after="0" w:afterAutospacing="0"/>
        <w:divId w:val="149560310"/>
        <w:rPr>
          <w:rFonts w:ascii="Times New Roman" w:eastAsiaTheme="minorHAnsi" w:hAnsi="Times New Roman" w:cs="Times New Roman"/>
        </w:rPr>
      </w:pPr>
      <w:r>
        <w:rPr>
          <w:rFonts w:ascii="Times New Roman" w:eastAsiaTheme="minorHAnsi" w:hAnsi="Times New Roman" w:cs="Times New Roman"/>
        </w:rPr>
        <w:t xml:space="preserve">Pour configurer la compensation de température pour votre système comme illustré dans cette section, vous devez démarrer PC-DMIS en tant qu'administrateur. Par ailleurs, la valeur pour l'entrée </w:t>
      </w:r>
      <w:r>
        <w:rPr>
          <w:rStyle w:val="registryname"/>
          <w:rFonts w:eastAsiaTheme="minorHAnsi"/>
        </w:rPr>
        <w:t>UseTemperatureCompensationV2</w:t>
      </w:r>
      <w:r>
        <w:rPr>
          <w:rFonts w:ascii="Times New Roman" w:eastAsiaTheme="minorHAnsi" w:hAnsi="Times New Roman" w:cs="Times New Roman"/>
        </w:rPr>
        <w:t xml:space="preserve"> doit être False.</w:t>
      </w:r>
    </w:p>
    <w:p w14:paraId="5CDE2933" w14:textId="77777777" w:rsidR="00BB38C0" w:rsidRDefault="00BB38C0">
      <w:pPr>
        <w:pStyle w:val="BodyText"/>
        <w:divId w:val="149560310"/>
      </w:pPr>
      <w:r>
        <w:t>Cette boîte de dialogue vous permet de compenser la température ambiante et la température de la pièce, d'où une plus grande précision de la procédure d'inspection.</w:t>
      </w:r>
    </w:p>
    <w:p w14:paraId="51DF5F78" w14:textId="77777777" w:rsidR="00BB38C0" w:rsidRDefault="00BB38C0">
      <w:pPr>
        <w:pStyle w:val="BodyText"/>
        <w:divId w:val="149560310"/>
      </w:pPr>
      <w:r>
        <w:t>Pour compenser la température lors du calibrage de plusieurs bras, voir « Utilisation de la compensation de la température avec un calibrage de plusieurs bras » au chapitre « Utilisation du mode maître/esclave ».</w:t>
      </w:r>
    </w:p>
    <w:p w14:paraId="015E658D" w14:textId="77777777" w:rsidR="00BB38C0" w:rsidRDefault="00BB38C0">
      <w:pPr>
        <w:pStyle w:val="BodyText"/>
        <w:divId w:val="149560310"/>
      </w:pPr>
      <w:r>
        <w:t>Pour utiliser des options avancées pour la compensation de température, voir « Utilisation de la compensation de température avancée », dans la documentation des modules du Toolkit. Les options avancées permettent aussi d'employer la fonction de compensation de température continue des contrôleurs FDC (Firmware Distributed Controller) et Hexagon B3C.</w:t>
      </w:r>
    </w:p>
    <w:p w14:paraId="1D6A755E" w14:textId="77777777" w:rsidR="00BB38C0" w:rsidRDefault="00BB38C0">
      <w:pPr>
        <w:divId w:val="1552574988"/>
        <w:rPr>
          <w:color w:val="000000"/>
        </w:rPr>
      </w:pPr>
      <w:r>
        <w:rPr>
          <w:color w:val="000000"/>
        </w:rPr>
        <w:t> </w:t>
      </w:r>
    </w:p>
    <w:p w14:paraId="182551E5" w14:textId="77777777" w:rsidR="00BB38C0" w:rsidRDefault="00BB38C0">
      <w:pPr>
        <w:pStyle w:val="Heading3"/>
        <w:divId w:val="149560310"/>
        <w:rPr>
          <w:color w:val="0F4761" w:themeColor="accent1" w:themeShade="BF"/>
        </w:rPr>
      </w:pPr>
      <w:bookmarkStart w:id="270" w:name="_Toc227307649"/>
      <w:r>
        <w:t>Utilisation de fichiers STP</w:t>
      </w:r>
      <w:bookmarkEnd w:id="270"/>
    </w:p>
    <w:p w14:paraId="6AC38CC0" w14:textId="77777777" w:rsidR="00BB38C0" w:rsidRDefault="00BB38C0">
      <w:pPr>
        <w:jc w:val="right"/>
        <w:divId w:val="105449988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"Fichiers STP"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"Compensation de température:Utilisation de fichiers STP" \* MERGEFORMAT </w:instrText>
      </w:r>
      <w:r>
        <w:rPr>
          <w:rFonts w:ascii="Arial" w:hAnsi="Arial" w:cs="Arial"/>
          <w:color w:val="000000"/>
          <w:sz w:val="22"/>
          <w:szCs w:val="22"/>
        </w:rPr>
        <w:fldChar w:fldCharType="end"/>
      </w:r>
    </w:p>
    <w:p w14:paraId="6AFBA00A" w14:textId="77777777" w:rsidR="00BB38C0" w:rsidRDefault="00BB38C0">
      <w:pPr>
        <w:pStyle w:val="BodyText"/>
        <w:divId w:val="149560310"/>
      </w:pPr>
      <w:bookmarkStart w:id="271" w:name="06_pref_topics_using_stp_files_h_9635"/>
      <w:bookmarkEnd w:id="271"/>
      <w:r>
        <w:t>Chaque MMT utilise des paramètres spécifiques pour la compensation de la température sur chaque axe, tels que les coefficients thermiques et les affectations de détecteurs. Ces paramètres, ainsi que le code intégré indiquant à PC-DMIS si le fichier de compensation est structurel ou linéaire, sont stockés dans des fichiers STP spéciaux (avec l'extension .stp) créés par le fournisseur de la MMT.</w:t>
      </w:r>
    </w:p>
    <w:p w14:paraId="52379292" w14:textId="77777777" w:rsidR="00BB38C0" w:rsidRDefault="00BB38C0">
      <w:pPr>
        <w:pStyle w:val="BodyText"/>
        <w:divId w:val="149560310"/>
      </w:pPr>
      <w:r>
        <w:t xml:space="preserve">PC-DMIS a besoin de ces fichiers STP pour compenser la température. </w:t>
      </w:r>
    </w:p>
    <w:p w14:paraId="38FEDD75" w14:textId="77777777" w:rsidR="00BB38C0" w:rsidRDefault="00BB38C0">
      <w:pPr>
        <w:pStyle w:val="BodyText"/>
        <w:divId w:val="149560310"/>
      </w:pPr>
      <w:r>
        <w:t>Avant de compenser la température, vérifiez que ces fichiers STP se trouvent aux emplacements appropriés sur le disque dur :</w:t>
      </w:r>
    </w:p>
    <w:p w14:paraId="248292FE" w14:textId="77777777" w:rsidR="00BB38C0" w:rsidRDefault="00BB38C0" w:rsidP="001B509E">
      <w:pPr>
        <w:pStyle w:val="BodyText"/>
        <w:numPr>
          <w:ilvl w:val="0"/>
          <w:numId w:val="113"/>
        </w:numPr>
        <w:tabs>
          <w:tab w:val="left" w:pos="720"/>
        </w:tabs>
        <w:spacing w:line="276" w:lineRule="auto"/>
        <w:divId w:val="149560310"/>
      </w:pPr>
      <w:r>
        <w:t xml:space="preserve">La méthode de compensation thermique structurelle DEA doit trouver le fichier Serv1.stp dans le dossier </w:t>
      </w:r>
      <w:r>
        <w:rPr>
          <w:rStyle w:val="italic"/>
        </w:rPr>
        <w:t>C:\Thermal_OCX</w:t>
      </w:r>
      <w:r>
        <w:t>.</w:t>
      </w:r>
    </w:p>
    <w:p w14:paraId="404DEAAC" w14:textId="77777777" w:rsidR="00BB38C0" w:rsidRDefault="00BB38C0" w:rsidP="001B509E">
      <w:pPr>
        <w:pStyle w:val="BodyText"/>
        <w:numPr>
          <w:ilvl w:val="0"/>
          <w:numId w:val="113"/>
        </w:numPr>
        <w:tabs>
          <w:tab w:val="left" w:pos="720"/>
        </w:tabs>
        <w:spacing w:line="276" w:lineRule="auto"/>
        <w:divId w:val="149560310"/>
      </w:pPr>
      <w:r>
        <w:t xml:space="preserve">La méthode de compensation thermique linéaire DEA doit trouver le fichier Serv1.stp dans le dossier </w:t>
      </w:r>
      <w:r>
        <w:rPr>
          <w:rStyle w:val="italic"/>
        </w:rPr>
        <w:t>C:\Program Files\Thermal_OCX</w:t>
      </w:r>
      <w:r>
        <w:t>.</w:t>
      </w:r>
    </w:p>
    <w:p w14:paraId="08309E81" w14:textId="77777777" w:rsidR="00BB38C0" w:rsidRDefault="00BB38C0">
      <w:pPr>
        <w:divId w:val="1227836664"/>
        <w:rPr>
          <w:color w:val="000000"/>
        </w:rPr>
      </w:pPr>
      <w:r>
        <w:rPr>
          <w:color w:val="000000"/>
        </w:rPr>
        <w:t> </w:t>
      </w:r>
    </w:p>
    <w:p w14:paraId="4C3D826B" w14:textId="77777777" w:rsidR="00BB38C0" w:rsidRDefault="00BB38C0">
      <w:pPr>
        <w:jc w:val="right"/>
        <w:divId w:val="103831695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"Compensation de la température structurelle"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"Compensation de température:Structurel"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"Compensation de température:Linéaire" \* MERGEFORMAT </w:instrText>
      </w:r>
      <w:r>
        <w:rPr>
          <w:rFonts w:ascii="Arial" w:hAnsi="Arial" w:cs="Arial"/>
          <w:color w:val="000000"/>
          <w:sz w:val="22"/>
          <w:szCs w:val="22"/>
        </w:rPr>
        <w:fldChar w:fldCharType="end"/>
      </w:r>
    </w:p>
    <w:p w14:paraId="6EC12E9E" w14:textId="77777777" w:rsidR="00BB38C0" w:rsidRDefault="00BB38C0">
      <w:pPr>
        <w:pStyle w:val="Heading4"/>
        <w:divId w:val="149560310"/>
        <w:rPr>
          <w:rFonts w:asciiTheme="minorHAnsi" w:hAnsiTheme="minorHAnsi" w:cstheme="majorBidi"/>
          <w:color w:val="0F4761" w:themeColor="accent1" w:themeShade="BF"/>
          <w:sz w:val="20"/>
          <w:szCs w:val="20"/>
        </w:rPr>
      </w:pPr>
      <w:bookmarkStart w:id="272" w:name="06_pref_topics_linear_and_struct_8451"/>
      <w:bookmarkEnd w:id="272"/>
      <w:r>
        <w:t>Compensation de la température linéaire et structurelle</w:t>
      </w:r>
    </w:p>
    <w:p w14:paraId="042644E2" w14:textId="77777777" w:rsidR="00BB38C0" w:rsidRDefault="00BB38C0">
      <w:pPr>
        <w:pStyle w:val="BodyText"/>
        <w:divId w:val="149560310"/>
      </w:pPr>
      <w:r>
        <w:rPr>
          <w:rStyle w:val="italic"/>
        </w:rPr>
        <w:t>Compensation linéaire = (Coefficient thermique d'expansion) X (Déplacement + Changement de température de chaque axe et de la pièce).</w:t>
      </w:r>
      <w:r>
        <w:t xml:space="preserve"> Si plusieurs détecteurs de température existent sur un axe, PC-DMIS fait la moyenne des résultats pour calculer le changement de température.</w:t>
      </w:r>
    </w:p>
    <w:p w14:paraId="4B2D51B7" w14:textId="77777777" w:rsidR="00BB38C0" w:rsidRDefault="00BB38C0">
      <w:pPr>
        <w:pStyle w:val="BodyText"/>
        <w:divId w:val="149560310"/>
      </w:pPr>
      <w:r>
        <w:t xml:space="preserve">La </w:t>
      </w:r>
      <w:r>
        <w:rPr>
          <w:rStyle w:val="italic"/>
        </w:rPr>
        <w:t>compensation structurelle</w:t>
      </w:r>
      <w:r>
        <w:t xml:space="preserve"> admet que plusieurs composants matériels de la MMT puissent être à des températures différentes (un axe peut par exemple avoir plusieurs températures, ce qui fait dans une certaine mesure s'incliner ou bouger la machine). Cette compensation s'applique donc à des corrections de température pour des zones déterminées de la MMT. Si vous sélectionnez l'option de menu </w:t>
      </w:r>
      <w:r>
        <w:rPr>
          <w:rStyle w:val="bold"/>
        </w:rPr>
        <w:t>Modifier | Préférences | Configuration de la compensation de la température</w:t>
      </w:r>
      <w:r>
        <w:t>, Structural_Thermal_OCX est appelé et PC-DMIS calcule une nouvelle mappe de compensation volumétrique temporaire.</w:t>
      </w:r>
    </w:p>
    <w:p w14:paraId="24A4BB7D" w14:textId="77777777" w:rsidR="00BB38C0" w:rsidRDefault="00BB38C0">
      <w:pPr>
        <w:divId w:val="1531727083"/>
        <w:rPr>
          <w:color w:val="000000"/>
        </w:rPr>
      </w:pPr>
      <w:r>
        <w:rPr>
          <w:color w:val="000000"/>
        </w:rPr>
        <w:t> </w:t>
      </w:r>
    </w:p>
    <w:p w14:paraId="5EB9745D" w14:textId="77777777" w:rsidR="00BB38C0" w:rsidRDefault="00BB38C0">
      <w:pPr>
        <w:pStyle w:val="Heading3"/>
        <w:divId w:val="149560310"/>
        <w:rPr>
          <w:color w:val="0F4761" w:themeColor="accent1" w:themeShade="BF"/>
        </w:rPr>
      </w:pPr>
      <w:bookmarkStart w:id="273" w:name="_Toc227307650"/>
      <w:r>
        <w:t>Paramètres d'entrée disponibles</w:t>
      </w:r>
      <w:bookmarkEnd w:id="273"/>
    </w:p>
    <w:p w14:paraId="0BB1F858" w14:textId="77777777" w:rsidR="00BB38C0" w:rsidRDefault="00BB38C0">
      <w:pPr>
        <w:jc w:val="right"/>
        <w:divId w:val="153499767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"Compensation de température:Paramètres d'entrée"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"Paramètres d'entrée disponibles" \* MERGEFORMAT </w:instrText>
      </w:r>
      <w:r>
        <w:rPr>
          <w:rFonts w:ascii="Arial" w:hAnsi="Arial" w:cs="Arial"/>
          <w:color w:val="000000"/>
          <w:sz w:val="22"/>
          <w:szCs w:val="22"/>
        </w:rPr>
        <w:fldChar w:fldCharType="end"/>
      </w:r>
    </w:p>
    <w:p w14:paraId="4590F24E" w14:textId="77777777" w:rsidR="00BB38C0" w:rsidRDefault="00BB38C0">
      <w:pPr>
        <w:pStyle w:val="BodyText"/>
        <w:divId w:val="149560310"/>
      </w:pPr>
      <w:bookmarkStart w:id="274" w:name="06_pref_topics_available_input_p_6872"/>
      <w:bookmarkEnd w:id="274"/>
      <w:r>
        <w:t xml:space="preserve">Les paramètres suivants sont dans la boîte de dialogue </w:t>
      </w:r>
      <w:r>
        <w:rPr>
          <w:rStyle w:val="bold"/>
        </w:rPr>
        <w:t>Configuration de la compensation de température</w:t>
      </w:r>
      <w:r>
        <w:t xml:space="preserve"> (</w:t>
      </w:r>
      <w:r>
        <w:rPr>
          <w:rStyle w:val="bold"/>
        </w:rPr>
        <w:t>Modifier | Préférences | Configuration de la compensation de température</w:t>
      </w:r>
      <w:r>
        <w:t>) :</w:t>
      </w:r>
    </w:p>
    <w:p w14:paraId="64AC65DD" w14:textId="77777777" w:rsidR="00BB38C0" w:rsidRDefault="00BB38C0">
      <w:pPr>
        <w:pStyle w:val="Caption1"/>
        <w:divId w:val="149560310"/>
      </w:pPr>
      <w:r>
        <w:t>Boîte de dialogue Configuration de la compensation de température</w:t>
      </w:r>
    </w:p>
    <w:p w14:paraId="44CCACB9" w14:textId="77777777" w:rsidR="00BB38C0" w:rsidRDefault="00BB38C0">
      <w:pPr>
        <w:divId w:val="84497644"/>
        <w:rPr>
          <w:color w:val="000000"/>
        </w:rPr>
      </w:pPr>
      <w:r>
        <w:rPr>
          <w:color w:val="000000"/>
        </w:rPr>
        <w:t> </w:t>
      </w:r>
    </w:p>
    <w:p w14:paraId="7B0AFC16" w14:textId="77777777" w:rsidR="00BB38C0" w:rsidRDefault="00BB38C0">
      <w:pPr>
        <w:jc w:val="right"/>
        <w:divId w:val="83804016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"Zones N° de capteurs" \* MERGEFORMAT </w:instrText>
      </w:r>
      <w:r>
        <w:rPr>
          <w:rFonts w:ascii="Arial" w:hAnsi="Arial" w:cs="Arial"/>
          <w:color w:val="000000"/>
          <w:sz w:val="22"/>
          <w:szCs w:val="22"/>
        </w:rPr>
        <w:fldChar w:fldCharType="end"/>
      </w:r>
    </w:p>
    <w:p w14:paraId="6F75D1C0" w14:textId="77777777" w:rsidR="00BB38C0" w:rsidRDefault="00BB38C0">
      <w:pPr>
        <w:pStyle w:val="Heading4"/>
        <w:divId w:val="149560310"/>
        <w:rPr>
          <w:rFonts w:asciiTheme="minorHAnsi" w:hAnsiTheme="minorHAnsi" w:cstheme="majorBidi"/>
          <w:color w:val="0F4761" w:themeColor="accent1" w:themeShade="BF"/>
          <w:sz w:val="20"/>
          <w:szCs w:val="20"/>
        </w:rPr>
      </w:pPr>
      <w:bookmarkStart w:id="275" w:name="06_pref_topics_sensor_numbers_bo_6896"/>
      <w:bookmarkEnd w:id="275"/>
      <w:r>
        <w:t>Zones N° de capteurs</w:t>
      </w:r>
    </w:p>
    <w:p w14:paraId="15FC9309" w14:textId="77777777" w:rsidR="00BB38C0" w:rsidRDefault="00BB38C0">
      <w:pPr>
        <w:pStyle w:val="BodyText"/>
        <w:divId w:val="149560310"/>
      </w:pPr>
      <w:r>
        <w:t xml:space="preserve">Les zones </w:t>
      </w:r>
      <w:r>
        <w:rPr>
          <w:rStyle w:val="bold"/>
        </w:rPr>
        <w:t>N° de capteurs</w:t>
      </w:r>
      <w:r>
        <w:t xml:space="preserve"> contiennent une liste de numéros des capteurs pouvant être utilisés pour un axe ou une pièce spécifique. Ces valeurs sont très importantes lors de la mesure de températures depuis le contrôleur car elles </w:t>
      </w:r>
      <w:r>
        <w:rPr>
          <w:rStyle w:val="italic"/>
        </w:rPr>
        <w:t>doivent</w:t>
      </w:r>
      <w:r>
        <w:t xml:space="preserve"> correspondre à la configuration réelle exacte des capteurs.</w:t>
      </w:r>
    </w:p>
    <w:p w14:paraId="15A1837C" w14:textId="77777777" w:rsidR="00BB38C0" w:rsidRDefault="00BB38C0" w:rsidP="001B509E">
      <w:pPr>
        <w:pStyle w:val="BodyText"/>
        <w:numPr>
          <w:ilvl w:val="0"/>
          <w:numId w:val="114"/>
        </w:numPr>
        <w:tabs>
          <w:tab w:val="left" w:pos="720"/>
        </w:tabs>
        <w:spacing w:line="276" w:lineRule="auto"/>
        <w:divId w:val="149560310"/>
      </w:pPr>
      <w:r>
        <w:t>Chaque capteur possède un numéro compris entre 1 et 32.</w:t>
      </w:r>
    </w:p>
    <w:p w14:paraId="703DDCE6" w14:textId="77777777" w:rsidR="00BB38C0" w:rsidRDefault="00BB38C0" w:rsidP="001B509E">
      <w:pPr>
        <w:pStyle w:val="BodyText"/>
        <w:numPr>
          <w:ilvl w:val="0"/>
          <w:numId w:val="114"/>
        </w:numPr>
        <w:tabs>
          <w:tab w:val="left" w:pos="720"/>
        </w:tabs>
        <w:spacing w:line="276" w:lineRule="auto"/>
        <w:divId w:val="149560310"/>
      </w:pPr>
      <w:r>
        <w:t>Chaque élément de la liste peut être un numéro individuel ou une plage de numéros.</w:t>
      </w:r>
    </w:p>
    <w:p w14:paraId="10504DE2" w14:textId="77777777" w:rsidR="00BB38C0" w:rsidRDefault="00BB38C0" w:rsidP="001B509E">
      <w:pPr>
        <w:pStyle w:val="BodyText"/>
        <w:numPr>
          <w:ilvl w:val="0"/>
          <w:numId w:val="114"/>
        </w:numPr>
        <w:tabs>
          <w:tab w:val="left" w:pos="720"/>
        </w:tabs>
        <w:spacing w:line="276" w:lineRule="auto"/>
        <w:divId w:val="149560310"/>
      </w:pPr>
      <w:r>
        <w:t>Les éléments sont séparés par une virgule ou laissés en blanc.</w:t>
      </w:r>
    </w:p>
    <w:p w14:paraId="73C880FC" w14:textId="77777777" w:rsidR="00BB38C0" w:rsidRDefault="00BB38C0" w:rsidP="001B509E">
      <w:pPr>
        <w:pStyle w:val="BodyText"/>
        <w:numPr>
          <w:ilvl w:val="0"/>
          <w:numId w:val="114"/>
        </w:numPr>
        <w:tabs>
          <w:tab w:val="left" w:pos="720"/>
        </w:tabs>
        <w:spacing w:line="276" w:lineRule="auto"/>
        <w:divId w:val="149560310"/>
      </w:pPr>
      <w:r>
        <w:t>Il est possible d'entrer jusqu'à 32 valeurs pour chaque axe ou pour la pièce.</w:t>
      </w:r>
    </w:p>
    <w:p w14:paraId="6E0931FD" w14:textId="77777777" w:rsidR="00BB38C0" w:rsidRDefault="00BB38C0">
      <w:pPr>
        <w:pStyle w:val="BodyText"/>
        <w:divId w:val="149560310"/>
      </w:pPr>
      <w:r>
        <w:t>En mode « manuel », ces numéros ont une importance relative, même s'il est nécessaire d'en affecter au moins un à chaque axe et à la pièce.</w:t>
      </w:r>
    </w:p>
    <w:p w14:paraId="71CFAD38" w14:textId="77777777" w:rsidR="00BB38C0" w:rsidRDefault="00BB38C0">
      <w:pPr>
        <w:divId w:val="1179927270"/>
        <w:rPr>
          <w:color w:val="000000"/>
        </w:rPr>
      </w:pPr>
      <w:r>
        <w:rPr>
          <w:color w:val="000000"/>
        </w:rPr>
        <w:t> </w:t>
      </w:r>
    </w:p>
    <w:p w14:paraId="4735365A" w14:textId="77777777" w:rsidR="00BB38C0" w:rsidRDefault="00BB38C0">
      <w:pPr>
        <w:jc w:val="right"/>
        <w:divId w:val="49230680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"Zones Coefficient matériel"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"Compensation de température:Zones Coefficient matériel" \* MERGEFORMAT </w:instrText>
      </w:r>
      <w:r>
        <w:rPr>
          <w:rFonts w:ascii="Arial" w:hAnsi="Arial" w:cs="Arial"/>
          <w:color w:val="000000"/>
          <w:sz w:val="22"/>
          <w:szCs w:val="22"/>
        </w:rPr>
        <w:fldChar w:fldCharType="end"/>
      </w:r>
    </w:p>
    <w:p w14:paraId="5F730205" w14:textId="77777777" w:rsidR="00BB38C0" w:rsidRDefault="00BB38C0">
      <w:pPr>
        <w:pStyle w:val="Heading4"/>
        <w:divId w:val="149560310"/>
        <w:rPr>
          <w:rFonts w:asciiTheme="minorHAnsi" w:hAnsiTheme="minorHAnsi" w:cstheme="majorBidi"/>
          <w:color w:val="0F4761" w:themeColor="accent1" w:themeShade="BF"/>
          <w:sz w:val="20"/>
          <w:szCs w:val="20"/>
        </w:rPr>
      </w:pPr>
      <w:bookmarkStart w:id="276" w:name="06_pref_topics_material_coeffici_759"/>
      <w:bookmarkEnd w:id="276"/>
      <w:r>
        <w:t>Zones Coefficient matériel</w:t>
      </w:r>
    </w:p>
    <w:p w14:paraId="5A216629" w14:textId="77777777" w:rsidR="00BB38C0" w:rsidRDefault="00BB38C0">
      <w:pPr>
        <w:pStyle w:val="BodyText"/>
        <w:divId w:val="149560310"/>
      </w:pPr>
      <w:r>
        <w:t xml:space="preserve">Les zones </w:t>
      </w:r>
      <w:r>
        <w:rPr>
          <w:rStyle w:val="bold"/>
        </w:rPr>
        <w:t>Coefficient matériel</w:t>
      </w:r>
      <w:r>
        <w:t xml:space="preserve"> contiennent des valeurs numériques correspondant aux propriétés du matériel. Elles représentent le changement fractionnel de longueur par changement d’une unité de température.</w:t>
      </w:r>
    </w:p>
    <w:p w14:paraId="4E5925C2" w14:textId="77777777" w:rsidR="00BB38C0" w:rsidRDefault="00BB38C0" w:rsidP="001B509E">
      <w:pPr>
        <w:pStyle w:val="BodyText"/>
        <w:numPr>
          <w:ilvl w:val="0"/>
          <w:numId w:val="115"/>
        </w:numPr>
        <w:tabs>
          <w:tab w:val="left" w:pos="720"/>
        </w:tabs>
        <w:spacing w:line="276" w:lineRule="auto"/>
        <w:divId w:val="149560310"/>
      </w:pPr>
      <w:r>
        <w:t>Les valeurs varient en fonction du type de matériau utilisé pour établir les échelles sur les axes de la machine et en fonction du matériau dont est faite la pièce.</w:t>
      </w:r>
    </w:p>
    <w:p w14:paraId="4D0A6EC6" w14:textId="77777777" w:rsidR="00BB38C0" w:rsidRDefault="00BB38C0" w:rsidP="001B509E">
      <w:pPr>
        <w:pStyle w:val="BodyText"/>
        <w:numPr>
          <w:ilvl w:val="0"/>
          <w:numId w:val="115"/>
        </w:numPr>
        <w:tabs>
          <w:tab w:val="left" w:pos="720"/>
        </w:tabs>
        <w:spacing w:line="276" w:lineRule="auto"/>
        <w:divId w:val="149560310"/>
      </w:pPr>
      <w:r>
        <w:t>Les unités sont en mètres par degré Celsius.</w:t>
      </w:r>
    </w:p>
    <w:p w14:paraId="24487FF7" w14:textId="77777777" w:rsidR="00BB38C0" w:rsidRDefault="00BB38C0">
      <w:pPr>
        <w:pStyle w:val="hint"/>
        <w:spacing w:before="0" w:beforeAutospacing="0" w:after="0" w:afterAutospacing="0"/>
        <w:divId w:val="149560310"/>
        <w:rPr>
          <w:rFonts w:ascii="Times New Roman" w:eastAsiaTheme="minorHAnsi" w:hAnsi="Times New Roman" w:cs="Times New Roman"/>
        </w:rPr>
      </w:pPr>
      <w:r>
        <w:rPr>
          <w:rFonts w:ascii="Times New Roman" w:eastAsiaTheme="minorHAnsi" w:hAnsi="Times New Roman" w:cs="Times New Roman"/>
        </w:rPr>
        <w:t>Une échelle d'un coefficient de 11,5 microns s'écrit 0,0000115 mètres/degré/C.</w:t>
      </w:r>
    </w:p>
    <w:p w14:paraId="0C61FF00" w14:textId="77777777" w:rsidR="00BB38C0" w:rsidRDefault="00BB38C0">
      <w:pPr>
        <w:pStyle w:val="heading4b"/>
        <w:divId w:val="149560310"/>
      </w:pPr>
      <w:r>
        <w:t>Valeurs de pièce acceptables sur des machines Leitz</w:t>
      </w:r>
    </w:p>
    <w:p w14:paraId="2680556E" w14:textId="77777777" w:rsidR="00BB38C0" w:rsidRDefault="00BB38C0">
      <w:pPr>
        <w:pStyle w:val="BodyText"/>
        <w:divId w:val="149560310"/>
      </w:pPr>
      <w:r>
        <w:t xml:space="preserve">Si vous utilisez une machine Leitz, PC-DMIS vous force à prendre une valeur de coefficient matériel acceptable dans la zone </w:t>
      </w:r>
      <w:r>
        <w:rPr>
          <w:rStyle w:val="bold"/>
        </w:rPr>
        <w:t>Pièce</w:t>
      </w:r>
      <w:r>
        <w:t>. Une valeur acceptable se trouve dans la plage comprise entre -0,001 et 0,001 mètres/degrés/Celsius.</w:t>
      </w:r>
    </w:p>
    <w:p w14:paraId="245A19CE" w14:textId="77777777" w:rsidR="00BB38C0" w:rsidRDefault="00BB38C0" w:rsidP="001B509E">
      <w:pPr>
        <w:pStyle w:val="BodyText"/>
        <w:numPr>
          <w:ilvl w:val="0"/>
          <w:numId w:val="116"/>
        </w:numPr>
        <w:tabs>
          <w:tab w:val="left" w:pos="720"/>
        </w:tabs>
        <w:spacing w:line="276" w:lineRule="auto"/>
        <w:divId w:val="149560310"/>
      </w:pPr>
      <w:r>
        <w:t xml:space="preserve">Si vous entrez une valeur hors de cette plage acceptable dans la boîte de dialogue </w:t>
      </w:r>
      <w:r>
        <w:rPr>
          <w:rStyle w:val="bold"/>
        </w:rPr>
        <w:t>Configuration de la compensation de température</w:t>
      </w:r>
      <w:r>
        <w:t xml:space="preserve">, un message d'avertissement apparaît et la valeur dans la zone </w:t>
      </w:r>
      <w:r>
        <w:rPr>
          <w:rStyle w:val="bold"/>
        </w:rPr>
        <w:t>Pièce</w:t>
      </w:r>
      <w:r>
        <w:t xml:space="preserve"> est réinitialisée à 0,0.</w:t>
      </w:r>
    </w:p>
    <w:p w14:paraId="2F9CBA32" w14:textId="77777777" w:rsidR="00BB38C0" w:rsidRDefault="00BB38C0" w:rsidP="001B509E">
      <w:pPr>
        <w:pStyle w:val="BodyText"/>
        <w:numPr>
          <w:ilvl w:val="0"/>
          <w:numId w:val="116"/>
        </w:numPr>
        <w:tabs>
          <w:tab w:val="left" w:pos="720"/>
        </w:tabs>
        <w:spacing w:line="276" w:lineRule="auto"/>
        <w:divId w:val="149560310"/>
      </w:pPr>
      <w:r>
        <w:t>Si vous ouvrez une routine de mesure créée dans une version antérieure de PC-DMIS qui autorisait des valeurs inacceptables, une zone de message vous signale la valeur de coefficient matériel inattendue et PC-DMIS réinitialise cette valeur à 0,0.</w:t>
      </w:r>
    </w:p>
    <w:p w14:paraId="2A9FD925" w14:textId="77777777" w:rsidR="00BB38C0" w:rsidRDefault="00BB38C0" w:rsidP="001B509E">
      <w:pPr>
        <w:pStyle w:val="BodyText"/>
        <w:numPr>
          <w:ilvl w:val="0"/>
          <w:numId w:val="116"/>
        </w:numPr>
        <w:tabs>
          <w:tab w:val="left" w:pos="720"/>
        </w:tabs>
        <w:spacing w:line="276" w:lineRule="auto"/>
        <w:divId w:val="149560310"/>
      </w:pPr>
      <w:r>
        <w:t xml:space="preserve">Si vous essayez de modifier la commande </w:t>
      </w:r>
      <w:r>
        <w:rPr>
          <w:rStyle w:val="codecharacter"/>
        </w:rPr>
        <w:t>TEMPCOMP/ORIGIN</w:t>
      </w:r>
      <w:r>
        <w:t xml:space="preserve"> pour utiliser une valeur inacceptable, PC-DMIS affiche un message d'erreur dans la boîte de dialogue </w:t>
      </w:r>
      <w:r>
        <w:rPr>
          <w:rStyle w:val="bold"/>
        </w:rPr>
        <w:t>Exécution</w:t>
      </w:r>
      <w:r>
        <w:t xml:space="preserve"> pendant l'exécution. Le message vous informe que la valeur de coefficient matériel de la pièce est hors limite. La seule option consiste à </w:t>
      </w:r>
      <w:r>
        <w:rPr>
          <w:rStyle w:val="bold"/>
        </w:rPr>
        <w:t>Annuler</w:t>
      </w:r>
      <w:r>
        <w:t xml:space="preserve"> et à modifier la commande pour y insérer une valeur acceptable.</w:t>
      </w:r>
    </w:p>
    <w:p w14:paraId="515A3722" w14:textId="77777777" w:rsidR="00BB38C0" w:rsidRDefault="00BB38C0">
      <w:pPr>
        <w:divId w:val="1716195041"/>
        <w:rPr>
          <w:color w:val="000000"/>
        </w:rPr>
      </w:pPr>
      <w:r>
        <w:rPr>
          <w:color w:val="000000"/>
        </w:rPr>
        <w:t> </w:t>
      </w:r>
    </w:p>
    <w:bookmarkStart w:id="277" w:name="06_pref_topics_part_material_coe_9780"/>
    <w:bookmarkEnd w:id="277"/>
    <w:p w14:paraId="0D01F343" w14:textId="77777777" w:rsidR="00BB38C0" w:rsidRDefault="00BB38C0">
      <w:pPr>
        <w:pStyle w:val="Heading4"/>
        <w:divId w:val="149560310"/>
        <w:rPr>
          <w:color w:val="0F4761" w:themeColor="accent1" w:themeShade="BF"/>
        </w:rPr>
      </w:pPr>
      <w:r>
        <w:fldChar w:fldCharType="begin"/>
      </w:r>
      <w:r>
        <w:instrText xml:space="preserve"> XE "Liste de coefficients matériels de la pièce" \* MERGEFORMAT </w:instrText>
      </w:r>
      <w:r>
        <w:fldChar w:fldCharType="end"/>
      </w:r>
      <w:r>
        <w:fldChar w:fldCharType="begin"/>
      </w:r>
      <w:r>
        <w:instrText xml:space="preserve"> XE "Éditeur de coefficients matériels" \* MERGEFORMAT </w:instrText>
      </w:r>
      <w:r>
        <w:fldChar w:fldCharType="end"/>
      </w:r>
      <w:r>
        <w:t>Liste de coefficients matériels de la pièce</w:t>
      </w:r>
    </w:p>
    <w:p w14:paraId="1EDE1800" w14:textId="77777777" w:rsidR="00BB38C0" w:rsidRDefault="00BB38C0">
      <w:pPr>
        <w:pStyle w:val="BodyText"/>
        <w:divId w:val="149560310"/>
      </w:pPr>
      <w:r>
        <w:t xml:space="preserve">La liste </w:t>
      </w:r>
      <w:r>
        <w:rPr>
          <w:rStyle w:val="bold"/>
        </w:rPr>
        <w:t>Coefficients matériels de la pièce</w:t>
      </w:r>
      <w:r>
        <w:t xml:space="preserve"> contient une liste des types de matériaux standard. La sélection de l'un d'eux place automatiquement le coefficient associé dans la zone </w:t>
      </w:r>
      <w:hyperlink w:anchor="06_pref_topics_material_coeffici_759" w:history="1">
        <w:r>
          <w:rPr>
            <w:rStyle w:val="bold"/>
            <w:color w:val="467886" w:themeColor="hyperlink"/>
            <w:u w:val="single"/>
          </w:rPr>
          <w:t>Coefficient matériel de la pièce</w:t>
        </w:r>
      </w:hyperlink>
      <w:r>
        <w:t>.</w:t>
      </w:r>
    </w:p>
    <w:p w14:paraId="494B767D" w14:textId="77777777" w:rsidR="00BB38C0" w:rsidRDefault="00BB38C0">
      <w:pPr>
        <w:pStyle w:val="BodyText"/>
        <w:divId w:val="149560310"/>
      </w:pPr>
      <w:r>
        <w:t>Les matériaux et les coefficients sont enregistrés dans le fichier MaterialCoefficients.xml. Pour éditer ce fichier, vous pouvez utiliser un éditeur de texte ou l'éditeur de coefficients matériels. Pour plus d'informations, voir « </w:t>
      </w:r>
      <w:hyperlink w:anchor="06_pref_topics_editing_part_mate_4251" w:history="1">
        <w:r>
          <w:rPr>
            <w:rStyle w:val="Hyperlink"/>
          </w:rPr>
          <w:t>Édition des matériaux et des coefficients des pièces</w:t>
        </w:r>
      </w:hyperlink>
      <w:r>
        <w:t> ».</w:t>
      </w:r>
    </w:p>
    <w:p w14:paraId="6F0D85FB" w14:textId="77777777" w:rsidR="00BB38C0" w:rsidRDefault="00BB38C0">
      <w:pPr>
        <w:jc w:val="right"/>
        <w:divId w:val="131583844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"Zones de température actuelle" \* MERGEFORMAT </w:instrText>
      </w:r>
      <w:r>
        <w:rPr>
          <w:rFonts w:ascii="Arial" w:hAnsi="Arial" w:cs="Arial"/>
          <w:color w:val="000000"/>
          <w:sz w:val="22"/>
          <w:szCs w:val="22"/>
        </w:rPr>
        <w:fldChar w:fldCharType="end"/>
      </w:r>
    </w:p>
    <w:p w14:paraId="74D9CF96" w14:textId="77777777" w:rsidR="00BB38C0" w:rsidRDefault="00BB38C0">
      <w:pPr>
        <w:pStyle w:val="Heading4"/>
        <w:divId w:val="149560310"/>
        <w:rPr>
          <w:rFonts w:asciiTheme="minorHAnsi" w:hAnsiTheme="minorHAnsi" w:cstheme="majorBidi"/>
          <w:color w:val="0F4761" w:themeColor="accent1" w:themeShade="BF"/>
          <w:sz w:val="20"/>
          <w:szCs w:val="20"/>
        </w:rPr>
      </w:pPr>
      <w:bookmarkStart w:id="278" w:name="06_pref_topics_current_temperatu_6426"/>
      <w:bookmarkEnd w:id="278"/>
      <w:r>
        <w:t>Zones de température actuelle</w:t>
      </w:r>
    </w:p>
    <w:p w14:paraId="62FDB2CA" w14:textId="77777777" w:rsidR="00BB38C0" w:rsidRDefault="00BB38C0">
      <w:pPr>
        <w:pStyle w:val="BodyText"/>
        <w:divId w:val="149560310"/>
      </w:pPr>
      <w:r>
        <w:t xml:space="preserve">Les zones </w:t>
      </w:r>
      <w:r>
        <w:rPr>
          <w:rStyle w:val="bold"/>
        </w:rPr>
        <w:t>Temp. actuelle</w:t>
      </w:r>
      <w:r>
        <w:t xml:space="preserve"> contiennent les températures en cours exprimées dans l'unité appropriée. Vous pouvez les saisir ou les obtenir du contrôleur selon le type de machine disponible et les options sélectionnées.</w:t>
      </w:r>
    </w:p>
    <w:p w14:paraId="39C0CE9E" w14:textId="77777777" w:rsidR="00BB38C0" w:rsidRDefault="00BB38C0">
      <w:pPr>
        <w:divId w:val="689599279"/>
        <w:rPr>
          <w:color w:val="000000"/>
        </w:rPr>
      </w:pPr>
      <w:r>
        <w:rPr>
          <w:color w:val="000000"/>
        </w:rPr>
        <w:t> </w:t>
      </w:r>
    </w:p>
    <w:p w14:paraId="34C35812" w14:textId="77777777" w:rsidR="00BB38C0" w:rsidRDefault="00BB38C0">
      <w:pPr>
        <w:jc w:val="right"/>
        <w:divId w:val="195914522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"Zones de températures précédentes" \* MERGEFORMAT </w:instrText>
      </w:r>
      <w:r>
        <w:rPr>
          <w:rFonts w:ascii="Arial" w:hAnsi="Arial" w:cs="Arial"/>
          <w:color w:val="000000"/>
          <w:sz w:val="22"/>
          <w:szCs w:val="22"/>
        </w:rPr>
        <w:fldChar w:fldCharType="end"/>
      </w:r>
    </w:p>
    <w:p w14:paraId="451667C1" w14:textId="77777777" w:rsidR="00BB38C0" w:rsidRDefault="00BB38C0">
      <w:pPr>
        <w:pStyle w:val="Heading4"/>
        <w:divId w:val="149560310"/>
        <w:rPr>
          <w:rFonts w:asciiTheme="minorHAnsi" w:hAnsiTheme="minorHAnsi" w:cstheme="majorBidi"/>
          <w:color w:val="0F4761" w:themeColor="accent1" w:themeShade="BF"/>
          <w:sz w:val="20"/>
          <w:szCs w:val="20"/>
        </w:rPr>
      </w:pPr>
      <w:bookmarkStart w:id="279" w:name="06_pref_topics_previous_temperat_2969"/>
      <w:bookmarkEnd w:id="279"/>
      <w:r>
        <w:t>Zones de températures précédentes</w:t>
      </w:r>
    </w:p>
    <w:p w14:paraId="07974051" w14:textId="77777777" w:rsidR="00BB38C0" w:rsidRDefault="00BB38C0">
      <w:pPr>
        <w:pStyle w:val="BodyText"/>
        <w:divId w:val="149560310"/>
      </w:pPr>
      <w:r>
        <w:t xml:space="preserve">Les zones </w:t>
      </w:r>
      <w:r>
        <w:rPr>
          <w:rStyle w:val="bold"/>
        </w:rPr>
        <w:t>Ancienne temp.</w:t>
      </w:r>
      <w:r>
        <w:t xml:space="preserve"> contiennent toujours les températures enregistrées précédemment. Si aucune température n'a été enregistrée auparavant, ces zones indiquent zéro ou sont vides.</w:t>
      </w:r>
    </w:p>
    <w:p w14:paraId="508B17CD" w14:textId="77777777" w:rsidR="00BB38C0" w:rsidRDefault="00BB38C0">
      <w:pPr>
        <w:divId w:val="1337616894"/>
        <w:rPr>
          <w:color w:val="000000"/>
        </w:rPr>
      </w:pPr>
      <w:r>
        <w:rPr>
          <w:color w:val="000000"/>
        </w:rPr>
        <w:t> </w:t>
      </w:r>
    </w:p>
    <w:p w14:paraId="031CEC0B" w14:textId="77777777" w:rsidR="00BB38C0" w:rsidRDefault="00BB38C0">
      <w:pPr>
        <w:jc w:val="right"/>
        <w:divId w:val="117769800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"Zones de températures de référence" \* MERGEFORMAT </w:instrText>
      </w:r>
      <w:r>
        <w:rPr>
          <w:rFonts w:ascii="Arial" w:hAnsi="Arial" w:cs="Arial"/>
          <w:color w:val="000000"/>
          <w:sz w:val="22"/>
          <w:szCs w:val="22"/>
        </w:rPr>
        <w:fldChar w:fldCharType="end"/>
      </w:r>
    </w:p>
    <w:p w14:paraId="079809F0" w14:textId="77777777" w:rsidR="00BB38C0" w:rsidRDefault="00BB38C0">
      <w:pPr>
        <w:pStyle w:val="Heading4"/>
        <w:divId w:val="149560310"/>
        <w:rPr>
          <w:rFonts w:asciiTheme="minorHAnsi" w:hAnsiTheme="minorHAnsi" w:cstheme="majorBidi"/>
          <w:color w:val="0F4761" w:themeColor="accent1" w:themeShade="BF"/>
          <w:sz w:val="20"/>
          <w:szCs w:val="20"/>
        </w:rPr>
      </w:pPr>
      <w:bookmarkStart w:id="280" w:name="06_pref_topics_reference_tempera_7189"/>
      <w:bookmarkEnd w:id="280"/>
      <w:r>
        <w:t>Zones de températures de référence</w:t>
      </w:r>
    </w:p>
    <w:p w14:paraId="6EC1E88B" w14:textId="77777777" w:rsidR="00BB38C0" w:rsidRDefault="00BB38C0">
      <w:pPr>
        <w:pStyle w:val="BodyText"/>
        <w:divId w:val="149560310"/>
      </w:pPr>
      <w:r>
        <w:t xml:space="preserve">Les zones </w:t>
      </w:r>
      <w:r>
        <w:rPr>
          <w:rStyle w:val="bold"/>
        </w:rPr>
        <w:t>Temp. de réf.</w:t>
      </w:r>
      <w:r>
        <w:t xml:space="preserve"> contiennent la température de référence à partir de laquelle une compensation de la température doit être effectuée.</w:t>
      </w:r>
    </w:p>
    <w:p w14:paraId="200321B6" w14:textId="77777777" w:rsidR="00BB38C0" w:rsidRDefault="00BB38C0" w:rsidP="001B509E">
      <w:pPr>
        <w:pStyle w:val="BodyText"/>
        <w:numPr>
          <w:ilvl w:val="0"/>
          <w:numId w:val="117"/>
        </w:numPr>
        <w:tabs>
          <w:tab w:val="left" w:pos="720"/>
        </w:tabs>
        <w:spacing w:line="276" w:lineRule="auto"/>
        <w:divId w:val="149560310"/>
      </w:pPr>
      <w:r>
        <w:t>La correction à appliquer est basée sur la multiplication du coefficient matériel par la différence entre la température actuelle et celle de référence.</w:t>
      </w:r>
    </w:p>
    <w:p w14:paraId="33310C2C" w14:textId="77777777" w:rsidR="00BB38C0" w:rsidRDefault="00BB38C0">
      <w:pPr>
        <w:pStyle w:val="note"/>
        <w:spacing w:before="0" w:beforeAutospacing="0" w:after="0" w:afterAutospacing="0"/>
        <w:ind w:left="600"/>
        <w:divId w:val="149560310"/>
        <w:rPr>
          <w:rFonts w:ascii="Times New Roman" w:eastAsiaTheme="minorHAnsi" w:hAnsi="Times New Roman" w:cs="Times New Roman"/>
        </w:rPr>
      </w:pPr>
      <w:r>
        <w:rPr>
          <w:rFonts w:ascii="Times New Roman" w:eastAsiaTheme="minorHAnsi" w:hAnsi="Times New Roman" w:cs="Times New Roman"/>
        </w:rPr>
        <w:t>Correction = coefficient matériel x (temp. actuelle – temp. de réf.)</w:t>
      </w:r>
    </w:p>
    <w:p w14:paraId="7BACD1A4" w14:textId="77777777" w:rsidR="00BB38C0" w:rsidRDefault="00BB38C0" w:rsidP="001B509E">
      <w:pPr>
        <w:pStyle w:val="BodyText"/>
        <w:numPr>
          <w:ilvl w:val="0"/>
          <w:numId w:val="118"/>
        </w:numPr>
        <w:tabs>
          <w:tab w:val="left" w:pos="720"/>
        </w:tabs>
        <w:spacing w:line="276" w:lineRule="auto"/>
        <w:divId w:val="149560310"/>
      </w:pPr>
      <w:r>
        <w:t>Lorsque la température actuelle est identique à celle de référence, aucune compensation thermique n'est appliquée.</w:t>
      </w:r>
    </w:p>
    <w:p w14:paraId="2FF382BB" w14:textId="77777777" w:rsidR="00BB38C0" w:rsidRDefault="00BB38C0" w:rsidP="001B509E">
      <w:pPr>
        <w:pStyle w:val="BodyText"/>
        <w:numPr>
          <w:ilvl w:val="0"/>
          <w:numId w:val="118"/>
        </w:numPr>
        <w:tabs>
          <w:tab w:val="left" w:pos="720"/>
        </w:tabs>
        <w:spacing w:line="276" w:lineRule="auto"/>
        <w:divId w:val="149560310"/>
      </w:pPr>
      <w:r>
        <w:t>La valeur entrée dans ces zones est presque toujours de 20 degrés C ou l'équivalent en Fahrenheit.</w:t>
      </w:r>
    </w:p>
    <w:p w14:paraId="2BEB070B" w14:textId="77777777" w:rsidR="00BB38C0" w:rsidRDefault="00BB38C0">
      <w:pPr>
        <w:divId w:val="300624245"/>
        <w:rPr>
          <w:color w:val="000000"/>
        </w:rPr>
      </w:pPr>
      <w:r>
        <w:rPr>
          <w:color w:val="000000"/>
        </w:rPr>
        <w:t> </w:t>
      </w:r>
    </w:p>
    <w:p w14:paraId="7279F2EE" w14:textId="77777777" w:rsidR="00BB38C0" w:rsidRDefault="00BB38C0">
      <w:pPr>
        <w:jc w:val="right"/>
        <w:divId w:val="136428901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"Zones Seuil haut"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"Compensation de température:Zones Seuil haut" \* MERGEFORMAT </w:instrText>
      </w:r>
      <w:r>
        <w:rPr>
          <w:rFonts w:ascii="Arial" w:hAnsi="Arial" w:cs="Arial"/>
          <w:color w:val="000000"/>
          <w:sz w:val="22"/>
          <w:szCs w:val="22"/>
        </w:rPr>
        <w:fldChar w:fldCharType="end"/>
      </w:r>
    </w:p>
    <w:p w14:paraId="4B698EAB" w14:textId="77777777" w:rsidR="00BB38C0" w:rsidRDefault="00BB38C0">
      <w:pPr>
        <w:pStyle w:val="Heading4"/>
        <w:divId w:val="149560310"/>
        <w:rPr>
          <w:rFonts w:asciiTheme="minorHAnsi" w:hAnsiTheme="minorHAnsi" w:cstheme="majorBidi"/>
          <w:color w:val="0F4761" w:themeColor="accent1" w:themeShade="BF"/>
          <w:sz w:val="20"/>
          <w:szCs w:val="20"/>
        </w:rPr>
      </w:pPr>
      <w:bookmarkStart w:id="281" w:name="06_pref_topics_high_threshold_bo_8583"/>
      <w:bookmarkEnd w:id="281"/>
      <w:r>
        <w:t>Zones Seuil haut</w:t>
      </w:r>
    </w:p>
    <w:p w14:paraId="2B9319DA" w14:textId="77777777" w:rsidR="00BB38C0" w:rsidRDefault="00BB38C0">
      <w:pPr>
        <w:pStyle w:val="BodyText"/>
        <w:divId w:val="149560310"/>
      </w:pPr>
      <w:r>
        <w:t xml:space="preserve">Les zones </w:t>
      </w:r>
      <w:r>
        <w:rPr>
          <w:rStyle w:val="bold"/>
        </w:rPr>
        <w:t>Seuil haut</w:t>
      </w:r>
      <w:r>
        <w:t xml:space="preserve"> contiennent la limite supérieure (dans l'unité appropriée) de la température actuelle au-dessus de laquelle aucune compensation thermique n’est appliquée. PC-DMIS n'affiche pas de message d'avertissement ou d'erreur.</w:t>
      </w:r>
    </w:p>
    <w:p w14:paraId="455390F8" w14:textId="77777777" w:rsidR="00BB38C0" w:rsidRDefault="00BB38C0">
      <w:pPr>
        <w:pStyle w:val="important"/>
        <w:spacing w:before="0" w:beforeAutospacing="0" w:after="0" w:afterAutospacing="0"/>
        <w:divId w:val="149560310"/>
        <w:rPr>
          <w:rFonts w:ascii="Times New Roman" w:eastAsiaTheme="minorHAnsi" w:hAnsi="Times New Roman" w:cs="Times New Roman"/>
        </w:rPr>
      </w:pPr>
      <w:r>
        <w:rPr>
          <w:rFonts w:ascii="Times New Roman" w:eastAsiaTheme="minorHAnsi" w:hAnsi="Times New Roman" w:cs="Times New Roman"/>
        </w:rPr>
        <w:t>Avec une température de référence de 20 degrés C, une température actuelle de 35 degrés C et un seuil maximal de 30 degrés C, le niveau de correction appliqué réellement serait en fonction d'une différence de (30 – 20) au lieu de (35 – 20) parce que la température actuelle dépassait la limite supérieure.</w:t>
      </w:r>
    </w:p>
    <w:p w14:paraId="31ED4C97" w14:textId="77777777" w:rsidR="00BB38C0" w:rsidRDefault="00BB38C0">
      <w:pPr>
        <w:divId w:val="2041543388"/>
        <w:rPr>
          <w:rFonts w:eastAsiaTheme="minorHAnsi"/>
          <w:color w:val="000000"/>
        </w:rPr>
      </w:pPr>
      <w:r>
        <w:rPr>
          <w:color w:val="000000"/>
        </w:rPr>
        <w:t> </w:t>
      </w:r>
    </w:p>
    <w:p w14:paraId="77A0162B" w14:textId="77777777" w:rsidR="00BB38C0" w:rsidRDefault="00BB38C0">
      <w:pPr>
        <w:jc w:val="right"/>
        <w:divId w:val="3088051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"Compensation de température:Zones Seuil bas"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"Zones Seuil bas" \* MERGEFORMAT </w:instrText>
      </w:r>
      <w:r>
        <w:rPr>
          <w:rFonts w:ascii="Arial" w:hAnsi="Arial" w:cs="Arial"/>
          <w:color w:val="000000"/>
          <w:sz w:val="22"/>
          <w:szCs w:val="22"/>
        </w:rPr>
        <w:fldChar w:fldCharType="end"/>
      </w:r>
    </w:p>
    <w:p w14:paraId="537F5D3E" w14:textId="77777777" w:rsidR="00BB38C0" w:rsidRDefault="00BB38C0">
      <w:pPr>
        <w:pStyle w:val="Heading4"/>
        <w:divId w:val="149560310"/>
        <w:rPr>
          <w:rFonts w:asciiTheme="minorHAnsi" w:hAnsiTheme="minorHAnsi" w:cstheme="majorBidi"/>
          <w:color w:val="0F4761" w:themeColor="accent1" w:themeShade="BF"/>
          <w:sz w:val="20"/>
          <w:szCs w:val="20"/>
        </w:rPr>
      </w:pPr>
      <w:bookmarkStart w:id="282" w:name="06_pref_topics_low_threshold_box_560"/>
      <w:bookmarkEnd w:id="282"/>
      <w:r>
        <w:t>Zones Seuil bas</w:t>
      </w:r>
    </w:p>
    <w:p w14:paraId="5828E379" w14:textId="77777777" w:rsidR="00BB38C0" w:rsidRDefault="00BB38C0">
      <w:pPr>
        <w:pStyle w:val="BodyText"/>
        <w:divId w:val="149560310"/>
      </w:pPr>
      <w:r>
        <w:t xml:space="preserve">Les zones </w:t>
      </w:r>
      <w:r>
        <w:rPr>
          <w:rStyle w:val="bold"/>
        </w:rPr>
        <w:t>Seuil bas</w:t>
      </w:r>
      <w:r>
        <w:t xml:space="preserve"> sont identiques à celles de seuil supérieur, sauf qu’elles contiennent la limite inférieure de la température actuelle au-dessous de laquelle aucune compensation thermique n’est appliquée.</w:t>
      </w:r>
    </w:p>
    <w:p w14:paraId="33AB6B87" w14:textId="77777777" w:rsidR="00BB38C0" w:rsidRDefault="00BB38C0">
      <w:pPr>
        <w:divId w:val="1346053150"/>
        <w:rPr>
          <w:color w:val="000000"/>
        </w:rPr>
      </w:pPr>
      <w:r>
        <w:rPr>
          <w:color w:val="000000"/>
        </w:rPr>
        <w:t> </w:t>
      </w:r>
    </w:p>
    <w:p w14:paraId="2013FB45" w14:textId="77777777" w:rsidR="00BB38C0" w:rsidRDefault="00BB38C0">
      <w:pPr>
        <w:jc w:val="right"/>
        <w:divId w:val="518120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"Origine:Cases"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"Compensation de température:Zones Origine" \* MERGEFORMAT </w:instrText>
      </w:r>
      <w:r>
        <w:rPr>
          <w:rFonts w:ascii="Arial" w:hAnsi="Arial" w:cs="Arial"/>
          <w:color w:val="000000"/>
          <w:sz w:val="22"/>
          <w:szCs w:val="22"/>
        </w:rPr>
        <w:fldChar w:fldCharType="end"/>
      </w:r>
    </w:p>
    <w:p w14:paraId="399B3DF7" w14:textId="77777777" w:rsidR="00BB38C0" w:rsidRDefault="00BB38C0">
      <w:pPr>
        <w:pStyle w:val="Heading4"/>
        <w:divId w:val="45834951"/>
        <w:rPr>
          <w:rFonts w:asciiTheme="minorHAnsi" w:hAnsiTheme="minorHAnsi" w:cstheme="majorBidi"/>
          <w:color w:val="0F4761" w:themeColor="accent1" w:themeShade="BF"/>
          <w:sz w:val="20"/>
          <w:szCs w:val="20"/>
        </w:rPr>
      </w:pPr>
      <w:bookmarkStart w:id="283" w:name="06_pref_topics_origin_boxes_htm"/>
      <w:bookmarkEnd w:id="283"/>
      <w:r>
        <w:t>Zones Origine</w:t>
      </w:r>
    </w:p>
    <w:p w14:paraId="13A4F38A" w14:textId="77777777" w:rsidR="00BB38C0" w:rsidRDefault="00BB38C0">
      <w:pPr>
        <w:pStyle w:val="BodyText"/>
        <w:divId w:val="45834951"/>
      </w:pPr>
      <w:r>
        <w:t xml:space="preserve">Les zones </w:t>
      </w:r>
      <w:r>
        <w:rPr>
          <w:rStyle w:val="bold"/>
        </w:rPr>
        <w:t>Origine</w:t>
      </w:r>
      <w:r>
        <w:t xml:space="preserve"> de la boîte de dialogue </w:t>
      </w:r>
      <w:hyperlink w:anchor="06_pref_topics_available_input_p_6872" w:tooltip="Paramètres d'entrée disponibles" w:history="1">
        <w:r>
          <w:rPr>
            <w:rStyle w:val="bold"/>
            <w:color w:val="467886" w:themeColor="hyperlink"/>
            <w:u w:val="single"/>
          </w:rPr>
          <w:t>Configuration de la compensation de température</w:t>
        </w:r>
      </w:hyperlink>
      <w:r>
        <w:t xml:space="preserve"> (</w:t>
      </w:r>
      <w:r>
        <w:rPr>
          <w:rStyle w:val="bold"/>
        </w:rPr>
        <w:t>Modifier | Préférences | Configuration de la compensation de température</w:t>
      </w:r>
      <w:r>
        <w:t>) déterminent la longueur de l'élément auquel la compensation thermale est appliquée.</w:t>
      </w:r>
    </w:p>
    <w:p w14:paraId="3A1FC18F" w14:textId="77777777" w:rsidR="00BB38C0" w:rsidRDefault="00BB38C0">
      <w:pPr>
        <w:pStyle w:val="note"/>
        <w:spacing w:before="0" w:beforeAutospacing="0" w:after="0" w:afterAutospacing="0"/>
        <w:divId w:val="45834951"/>
        <w:rPr>
          <w:rFonts w:ascii="Times New Roman" w:eastAsiaTheme="minorHAnsi" w:hAnsi="Times New Roman" w:cs="Times New Roman"/>
        </w:rPr>
      </w:pPr>
      <w:r>
        <w:rPr>
          <w:rStyle w:val="bold"/>
          <w:rFonts w:ascii="Times New Roman" w:eastAsiaTheme="minorHAnsi" w:hAnsi="Times New Roman" w:cs="Times New Roman"/>
        </w:rPr>
        <w:t>Longueur = Position actuelle – Origine</w:t>
      </w:r>
    </w:p>
    <w:p w14:paraId="6F516F47" w14:textId="77777777" w:rsidR="00BB38C0" w:rsidRDefault="00BB38C0">
      <w:pPr>
        <w:pStyle w:val="BodyText"/>
        <w:divId w:val="45834951"/>
      </w:pPr>
      <w:r>
        <w:t xml:space="preserve">Les valeurs X, Y et Z des zones </w:t>
      </w:r>
      <w:r>
        <w:rPr>
          <w:rStyle w:val="bold"/>
        </w:rPr>
        <w:t>Origine</w:t>
      </w:r>
      <w:r>
        <w:t xml:space="preserve"> sont le plus souvent nulles. Toutefois, certains types de machines n'utilisent pas le chiffre zéro comme origine de leurs échelles.</w:t>
      </w:r>
    </w:p>
    <w:p w14:paraId="2226D8F4" w14:textId="77777777" w:rsidR="00BB38C0" w:rsidRDefault="00BB38C0">
      <w:pPr>
        <w:pStyle w:val="BodyText"/>
        <w:divId w:val="45834951"/>
      </w:pPr>
      <w:r>
        <w:t xml:space="preserve">En général, la valeur </w:t>
      </w:r>
      <w:r>
        <w:rPr>
          <w:rStyle w:val="bold"/>
        </w:rPr>
        <w:t>Pièce</w:t>
      </w:r>
      <w:r>
        <w:t xml:space="preserve"> est aussi nulle, sauf contraintes spéciales de montage. Les coordonnées d'origine de la pièce peuvent être insérées dans le système de coordonnées d'une machine ou d'un alignement actif. Le type de système de coordonnées dépend de l'endroit où la commande de compensation de température (</w:t>
      </w:r>
      <w:r>
        <w:rPr>
          <w:rStyle w:val="codecharacter"/>
        </w:rPr>
        <w:t>TEMPCOMP</w:t>
      </w:r>
      <w:r>
        <w:t>) est insérée dans la routine de mesure :</w:t>
      </w:r>
    </w:p>
    <w:p w14:paraId="475DBA51" w14:textId="77777777" w:rsidR="00BB38C0" w:rsidRDefault="00BB38C0" w:rsidP="001B509E">
      <w:pPr>
        <w:pStyle w:val="BodyText"/>
        <w:numPr>
          <w:ilvl w:val="0"/>
          <w:numId w:val="119"/>
        </w:numPr>
        <w:tabs>
          <w:tab w:val="left" w:pos="720"/>
        </w:tabs>
        <w:spacing w:line="276" w:lineRule="auto"/>
        <w:divId w:val="45834951"/>
      </w:pPr>
      <w:r>
        <w:t xml:space="preserve">Si vous insérez une commande </w:t>
      </w:r>
      <w:r>
        <w:rPr>
          <w:rStyle w:val="codecharacter"/>
        </w:rPr>
        <w:t>TEMPCOMP</w:t>
      </w:r>
      <w:r>
        <w:t xml:space="preserve"> avant un alignement, les coordonnées d'origine de la pièce sont exprimées dans le système de coordonnées de la machine. Par exemple :</w:t>
      </w:r>
    </w:p>
    <w:p w14:paraId="71C19FAC" w14:textId="44FDA961" w:rsidR="00BB38C0" w:rsidRDefault="0001541E">
      <w:pPr>
        <w:pStyle w:val="figure"/>
        <w:keepNext/>
        <w:spacing w:before="60" w:after="225" w:afterAutospacing="0"/>
        <w:ind w:left="600"/>
        <w:divId w:val="458349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EEECB90" wp14:editId="2453FC2A">
            <wp:extent cx="5562600" cy="1702655"/>
            <wp:effectExtent l="0" t="0" r="0" b="0"/>
            <wp:docPr id="555887553"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887553" name=""/>
                    <pic:cNvPicPr/>
                  </pic:nvPicPr>
                  <pic:blipFill>
                    <a:blip r:embed="rId208">
                      <a:extLst>
                        <a:ext uri="{28A0092B-C50C-407E-A947-70E740481C1C}">
                          <a14:useLocalDpi xmlns:a14="http://schemas.microsoft.com/office/drawing/2010/main" val="0"/>
                        </a:ext>
                      </a:extLst>
                    </a:blip>
                    <a:stretch>
                      <a:fillRect/>
                    </a:stretch>
                  </pic:blipFill>
                  <pic:spPr>
                    <a:xfrm>
                      <a:off x="0" y="0"/>
                      <a:ext cx="5562600" cy="1702655"/>
                    </a:xfrm>
                    <a:prstGeom prst="rect">
                      <a:avLst/>
                    </a:prstGeom>
                  </pic:spPr>
                </pic:pic>
              </a:graphicData>
            </a:graphic>
          </wp:inline>
        </w:drawing>
      </w:r>
    </w:p>
    <w:p w14:paraId="2C17790E" w14:textId="77777777" w:rsidR="00BB38C0" w:rsidRDefault="00BB38C0" w:rsidP="001B509E">
      <w:pPr>
        <w:pStyle w:val="BodyText"/>
        <w:numPr>
          <w:ilvl w:val="0"/>
          <w:numId w:val="120"/>
        </w:numPr>
        <w:tabs>
          <w:tab w:val="left" w:pos="720"/>
        </w:tabs>
        <w:spacing w:line="276" w:lineRule="auto"/>
        <w:divId w:val="45834951"/>
      </w:pPr>
      <w:r>
        <w:t xml:space="preserve">Si vous insérez une commande </w:t>
      </w:r>
      <w:r>
        <w:rPr>
          <w:rStyle w:val="codecharacter"/>
        </w:rPr>
        <w:t>TEMPCOMP</w:t>
      </w:r>
      <w:r>
        <w:t xml:space="preserve"> après un alignement, les coordonnées d'origine de la pièce sont exprimées dans le système de coordonnées de l'alignement. Par exemple :</w:t>
      </w:r>
    </w:p>
    <w:p w14:paraId="1B8BD366" w14:textId="2641435A" w:rsidR="00BB38C0" w:rsidRDefault="0001541E">
      <w:pPr>
        <w:pStyle w:val="figure"/>
        <w:keepNext/>
        <w:spacing w:before="60" w:after="225" w:afterAutospacing="0"/>
        <w:ind w:left="600"/>
        <w:divId w:val="458349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163F434" wp14:editId="118B40CA">
            <wp:extent cx="5562600" cy="1765056"/>
            <wp:effectExtent l="0" t="0" r="0" b="6985"/>
            <wp:docPr id="2118425710"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425710" name=""/>
                    <pic:cNvPicPr/>
                  </pic:nvPicPr>
                  <pic:blipFill>
                    <a:blip r:embed="rId209">
                      <a:extLst>
                        <a:ext uri="{28A0092B-C50C-407E-A947-70E740481C1C}">
                          <a14:useLocalDpi xmlns:a14="http://schemas.microsoft.com/office/drawing/2010/main" val="0"/>
                        </a:ext>
                      </a:extLst>
                    </a:blip>
                    <a:stretch>
                      <a:fillRect/>
                    </a:stretch>
                  </pic:blipFill>
                  <pic:spPr>
                    <a:xfrm>
                      <a:off x="0" y="0"/>
                      <a:ext cx="5562600" cy="1765056"/>
                    </a:xfrm>
                    <a:prstGeom prst="rect">
                      <a:avLst/>
                    </a:prstGeom>
                  </pic:spPr>
                </pic:pic>
              </a:graphicData>
            </a:graphic>
          </wp:inline>
        </w:drawing>
      </w:r>
    </w:p>
    <w:p w14:paraId="5E39A434" w14:textId="77777777" w:rsidR="00BB38C0" w:rsidRDefault="00BB38C0">
      <w:pPr>
        <w:divId w:val="1228105592"/>
        <w:rPr>
          <w:rFonts w:eastAsiaTheme="minorHAnsi"/>
          <w:color w:val="000000"/>
          <w:sz w:val="20"/>
          <w:szCs w:val="20"/>
        </w:rPr>
      </w:pPr>
      <w:r>
        <w:rPr>
          <w:color w:val="000000"/>
        </w:rPr>
        <w:t> </w:t>
      </w:r>
    </w:p>
    <w:p w14:paraId="645D48EA" w14:textId="77777777" w:rsidR="00BB38C0" w:rsidRDefault="00BB38C0">
      <w:pPr>
        <w:jc w:val="right"/>
        <w:divId w:val="60627927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"Afficher:Températures en Celsius"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"Compensation de température:Case à cocher Afficher les températures en Celsius" \* MERGEFORMAT </w:instrText>
      </w:r>
      <w:r>
        <w:rPr>
          <w:rFonts w:ascii="Arial" w:hAnsi="Arial" w:cs="Arial"/>
          <w:color w:val="000000"/>
          <w:sz w:val="22"/>
          <w:szCs w:val="22"/>
        </w:rPr>
        <w:fldChar w:fldCharType="end"/>
      </w:r>
    </w:p>
    <w:p w14:paraId="69C313AB" w14:textId="77777777" w:rsidR="00BB38C0" w:rsidRDefault="00BB38C0">
      <w:pPr>
        <w:pStyle w:val="Heading4"/>
        <w:divId w:val="45834951"/>
        <w:rPr>
          <w:rFonts w:asciiTheme="minorHAnsi" w:hAnsiTheme="minorHAnsi" w:cstheme="majorBidi"/>
          <w:color w:val="0F4761" w:themeColor="accent1" w:themeShade="BF"/>
          <w:sz w:val="20"/>
          <w:szCs w:val="20"/>
        </w:rPr>
      </w:pPr>
      <w:bookmarkStart w:id="284" w:name="06_pref_topics_show_temperatures_4392"/>
      <w:bookmarkEnd w:id="284"/>
      <w:r>
        <w:t>Case à cocher Afficher les températures en Celsius</w:t>
      </w:r>
    </w:p>
    <w:p w14:paraId="7BD67F14" w14:textId="77777777" w:rsidR="00BB38C0" w:rsidRDefault="00BB38C0">
      <w:pPr>
        <w:pStyle w:val="BodyText"/>
        <w:divId w:val="45834951"/>
      </w:pPr>
      <w:r>
        <w:t xml:space="preserve">La case à cocher </w:t>
      </w:r>
      <w:r>
        <w:rPr>
          <w:rStyle w:val="bold"/>
        </w:rPr>
        <w:t>Afficher les températures en Celsius</w:t>
      </w:r>
      <w:r>
        <w:t xml:space="preserve"> affecte les températures et le coefficient matériel.</w:t>
      </w:r>
    </w:p>
    <w:p w14:paraId="6ED61B0C" w14:textId="77777777" w:rsidR="00BB38C0" w:rsidRDefault="00BB38C0" w:rsidP="001B509E">
      <w:pPr>
        <w:pStyle w:val="BodyText"/>
        <w:numPr>
          <w:ilvl w:val="0"/>
          <w:numId w:val="121"/>
        </w:numPr>
        <w:tabs>
          <w:tab w:val="left" w:pos="720"/>
        </w:tabs>
        <w:spacing w:line="276" w:lineRule="auto"/>
        <w:divId w:val="45834951"/>
      </w:pPr>
      <w:r>
        <w:t>Si vous cochez cette case, PC-DMIS utilise des degrés Celsius.</w:t>
      </w:r>
    </w:p>
    <w:p w14:paraId="26D89412" w14:textId="77777777" w:rsidR="00BB38C0" w:rsidRDefault="00BB38C0" w:rsidP="001B509E">
      <w:pPr>
        <w:pStyle w:val="BodyText"/>
        <w:numPr>
          <w:ilvl w:val="0"/>
          <w:numId w:val="121"/>
        </w:numPr>
        <w:tabs>
          <w:tab w:val="left" w:pos="720"/>
        </w:tabs>
        <w:spacing w:line="276" w:lineRule="auto"/>
        <w:divId w:val="45834951"/>
      </w:pPr>
      <w:r>
        <w:t>Si vous ne cochez pas cette case, PC-DMIS utilise des degrés Fahrenheit.</w:t>
      </w:r>
    </w:p>
    <w:p w14:paraId="5DB541FE" w14:textId="77777777" w:rsidR="00BB38C0" w:rsidRDefault="00BB38C0">
      <w:pPr>
        <w:divId w:val="1740515436"/>
        <w:rPr>
          <w:color w:val="000000"/>
        </w:rPr>
      </w:pPr>
      <w:r>
        <w:rPr>
          <w:color w:val="000000"/>
        </w:rPr>
        <w:t> </w:t>
      </w:r>
    </w:p>
    <w:p w14:paraId="0DB183BE" w14:textId="77777777" w:rsidR="00BB38C0" w:rsidRDefault="00BB38C0">
      <w:pPr>
        <w:jc w:val="right"/>
        <w:divId w:val="87524113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"Compensation de température:Activé" \* MERGEFORMAT </w:instrText>
      </w:r>
      <w:r>
        <w:rPr>
          <w:rFonts w:ascii="Arial" w:hAnsi="Arial" w:cs="Arial"/>
          <w:color w:val="000000"/>
          <w:sz w:val="22"/>
          <w:szCs w:val="22"/>
        </w:rPr>
        <w:fldChar w:fldCharType="end"/>
      </w:r>
    </w:p>
    <w:p w14:paraId="6E17DB06" w14:textId="77777777" w:rsidR="00BB38C0" w:rsidRDefault="00BB38C0">
      <w:pPr>
        <w:pStyle w:val="Heading4"/>
        <w:divId w:val="45834951"/>
        <w:rPr>
          <w:rFonts w:asciiTheme="minorHAnsi" w:hAnsiTheme="minorHAnsi" w:cstheme="majorBidi"/>
          <w:color w:val="0F4761" w:themeColor="accent1" w:themeShade="BF"/>
          <w:sz w:val="20"/>
          <w:szCs w:val="20"/>
        </w:rPr>
      </w:pPr>
      <w:bookmarkStart w:id="285" w:name="06_pref_topics_temperature_compe_1341"/>
      <w:bookmarkEnd w:id="285"/>
      <w:r>
        <w:t>Case à cocher Compensation de la température activée</w:t>
      </w:r>
    </w:p>
    <w:p w14:paraId="243A6E91" w14:textId="77777777" w:rsidR="00BB38C0" w:rsidRDefault="00BB38C0">
      <w:pPr>
        <w:pStyle w:val="BodyText"/>
        <w:divId w:val="45834951"/>
      </w:pPr>
      <w:r>
        <w:t xml:space="preserve">La case à cocher </w:t>
      </w:r>
      <w:r>
        <w:rPr>
          <w:rStyle w:val="bold"/>
        </w:rPr>
        <w:t>Compensation de la température activée</w:t>
      </w:r>
      <w:r>
        <w:t xml:space="preserve"> indique à PC-DMIS d'effectuer des compensations de température.</w:t>
      </w:r>
    </w:p>
    <w:p w14:paraId="70B06E0A" w14:textId="77777777" w:rsidR="00BB38C0" w:rsidRDefault="00BB38C0" w:rsidP="001B509E">
      <w:pPr>
        <w:pStyle w:val="BodyText"/>
        <w:numPr>
          <w:ilvl w:val="0"/>
          <w:numId w:val="122"/>
        </w:numPr>
        <w:tabs>
          <w:tab w:val="left" w:pos="720"/>
        </w:tabs>
        <w:spacing w:line="276" w:lineRule="auto"/>
        <w:divId w:val="45834951"/>
      </w:pPr>
      <w:r>
        <w:t xml:space="preserve">Lorsque cette case est décochée, PC-DMIS n'effectue aucune compensation de température et la commande </w:t>
      </w:r>
      <w:r>
        <w:rPr>
          <w:rStyle w:val="codecharacter"/>
        </w:rPr>
        <w:t>TEMPCOMP</w:t>
      </w:r>
      <w:r>
        <w:t xml:space="preserve"> (si elle est présente dans la routine de mesure) n'a aucun effet.</w:t>
      </w:r>
    </w:p>
    <w:p w14:paraId="3B7A6CC5" w14:textId="77777777" w:rsidR="00BB38C0" w:rsidRDefault="00BB38C0" w:rsidP="001B509E">
      <w:pPr>
        <w:pStyle w:val="BodyText"/>
        <w:numPr>
          <w:ilvl w:val="0"/>
          <w:numId w:val="122"/>
        </w:numPr>
        <w:tabs>
          <w:tab w:val="left" w:pos="720"/>
        </w:tabs>
        <w:spacing w:line="276" w:lineRule="auto"/>
        <w:divId w:val="45834951"/>
      </w:pPr>
      <w:r>
        <w:t>Si elle est cochée, PC-DMIS se comporte selon les paramètres d'entrée.</w:t>
      </w:r>
    </w:p>
    <w:p w14:paraId="62AB9436" w14:textId="77777777" w:rsidR="00BB38C0" w:rsidRDefault="00BB38C0">
      <w:pPr>
        <w:pStyle w:val="note"/>
        <w:spacing w:before="0" w:beforeAutospacing="0" w:after="0" w:afterAutospacing="0"/>
        <w:divId w:val="45834951"/>
        <w:rPr>
          <w:rFonts w:ascii="Times New Roman" w:eastAsiaTheme="minorHAnsi" w:hAnsi="Times New Roman" w:cs="Times New Roman"/>
        </w:rPr>
      </w:pPr>
      <w:r>
        <w:rPr>
          <w:rFonts w:ascii="Times New Roman" w:eastAsiaTheme="minorHAnsi" w:hAnsi="Times New Roman" w:cs="Times New Roman"/>
        </w:rPr>
        <w:t xml:space="preserve">Si vous cochez cette case et choisissez l'une des </w:t>
      </w:r>
      <w:hyperlink w:anchor="06_pref_topics_compensation_meth_2182" w:history="1">
        <w:r>
          <w:rPr>
            <w:rStyle w:val="Hyperlink"/>
            <w:rFonts w:ascii="Times New Roman" w:eastAsiaTheme="minorHAnsi" w:hAnsi="Times New Roman" w:cs="Times New Roman"/>
          </w:rPr>
          <w:t>méthodes de compensation</w:t>
        </w:r>
      </w:hyperlink>
      <w:r>
        <w:rPr>
          <w:rFonts w:ascii="Times New Roman" w:eastAsiaTheme="minorHAnsi" w:hAnsi="Times New Roman" w:cs="Times New Roman"/>
        </w:rPr>
        <w:t xml:space="preserve"> où PC-DMIS effectue la compensation de la pièce à la place du contrôleur de la machine, le diamètre pour les palpeurs sur des machines non portables dans la boîte de dialogue </w:t>
      </w:r>
      <w:r>
        <w:rPr>
          <w:rStyle w:val="bold"/>
          <w:rFonts w:ascii="Times New Roman" w:eastAsiaTheme="minorHAnsi" w:hAnsi="Times New Roman" w:cs="Times New Roman"/>
        </w:rPr>
        <w:t>Modifier les données du palpeur</w:t>
      </w:r>
      <w:r>
        <w:rPr>
          <w:rFonts w:ascii="Times New Roman" w:eastAsiaTheme="minorHAnsi" w:hAnsi="Times New Roman" w:cs="Times New Roman"/>
        </w:rPr>
        <w:t xml:space="preserve"> peut varier selon la température de la pièce. Voir « Modifier les données du palpeur », au chapitre « Définition du matériel ».</w:t>
      </w:r>
    </w:p>
    <w:p w14:paraId="6B61C2DE" w14:textId="77777777" w:rsidR="00BB38C0" w:rsidRDefault="00BB38C0">
      <w:pPr>
        <w:divId w:val="2107455737"/>
        <w:rPr>
          <w:rFonts w:eastAsiaTheme="minorHAnsi"/>
          <w:color w:val="000000"/>
        </w:rPr>
      </w:pPr>
      <w:r>
        <w:rPr>
          <w:color w:val="000000"/>
        </w:rPr>
        <w:t> </w:t>
      </w:r>
    </w:p>
    <w:p w14:paraId="207DA407" w14:textId="77777777" w:rsidR="00BB38C0" w:rsidRDefault="00BB38C0">
      <w:pPr>
        <w:jc w:val="right"/>
        <w:divId w:val="45522143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"Lire les températures depuis le contrôleur"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"Manuel:Compensation"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"Seuls les axes sont compensés par le contrôleur"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"Méthode de compensation"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"Le contrôleur compense axes et pièce" \* MERGEFORMAT </w:instrText>
      </w:r>
      <w:r>
        <w:rPr>
          <w:rFonts w:ascii="Arial" w:hAnsi="Arial" w:cs="Arial"/>
          <w:color w:val="000000"/>
          <w:sz w:val="22"/>
          <w:szCs w:val="22"/>
        </w:rPr>
        <w:fldChar w:fldCharType="end"/>
      </w:r>
    </w:p>
    <w:p w14:paraId="0F0A713E" w14:textId="77777777" w:rsidR="00BB38C0" w:rsidRDefault="00BB38C0">
      <w:pPr>
        <w:pStyle w:val="Heading4"/>
        <w:divId w:val="45834951"/>
        <w:rPr>
          <w:rFonts w:asciiTheme="minorHAnsi" w:hAnsiTheme="minorHAnsi" w:cstheme="majorBidi"/>
          <w:color w:val="0F4761" w:themeColor="accent1" w:themeShade="BF"/>
          <w:sz w:val="20"/>
          <w:szCs w:val="20"/>
        </w:rPr>
      </w:pPr>
      <w:bookmarkStart w:id="286" w:name="06_pref_topics_compensation_meth_2182"/>
      <w:bookmarkEnd w:id="286"/>
      <w:r>
        <w:t>Liste de méthode de compensation</w:t>
      </w:r>
    </w:p>
    <w:p w14:paraId="1EA7230E" w14:textId="77777777" w:rsidR="00BB38C0" w:rsidRDefault="00BB38C0">
      <w:pPr>
        <w:pStyle w:val="BodyText"/>
        <w:divId w:val="45834951"/>
      </w:pPr>
      <w:r>
        <w:t>Les méthodes de compensation et leurs processus respectifs correspondants dans PC-DMIS sont décrits ci-dessous.</w:t>
      </w:r>
    </w:p>
    <w:p w14:paraId="0CF88729" w14:textId="77777777" w:rsidR="00BB38C0" w:rsidRDefault="00BB38C0">
      <w:pPr>
        <w:pStyle w:val="important"/>
        <w:spacing w:before="0" w:beforeAutospacing="0" w:after="0" w:afterAutospacing="0"/>
        <w:divId w:val="45834951"/>
        <w:rPr>
          <w:rFonts w:ascii="Times New Roman" w:eastAsiaTheme="minorHAnsi" w:hAnsi="Times New Roman" w:cs="Times New Roman"/>
        </w:rPr>
      </w:pPr>
      <w:r>
        <w:rPr>
          <w:rFonts w:ascii="Times New Roman" w:eastAsiaTheme="minorHAnsi" w:hAnsi="Times New Roman" w:cs="Times New Roman"/>
        </w:rPr>
        <w:t xml:space="preserve">Pour les contrôleurs Sheffield, vous </w:t>
      </w:r>
      <w:r>
        <w:rPr>
          <w:rStyle w:val="italic"/>
          <w:rFonts w:ascii="Times New Roman" w:hAnsi="Times New Roman" w:cs="Times New Roman"/>
        </w:rPr>
        <w:t>devez</w:t>
      </w:r>
      <w:r>
        <w:rPr>
          <w:rFonts w:ascii="Times New Roman" w:eastAsiaTheme="minorHAnsi" w:hAnsi="Times New Roman" w:cs="Times New Roman"/>
        </w:rPr>
        <w:t xml:space="preserve"> définir les zones </w:t>
      </w:r>
      <w:hyperlink w:anchor="06_pref_topics_material_coeffici_759" w:history="1">
        <w:r>
          <w:rPr>
            <w:rStyle w:val="bold"/>
            <w:rFonts w:ascii="Times New Roman" w:eastAsiaTheme="minorHAnsi" w:hAnsi="Times New Roman" w:cs="Times New Roman"/>
            <w:color w:val="467886" w:themeColor="hyperlink"/>
            <w:u w:val="single"/>
          </w:rPr>
          <w:t>Coefficient matériel</w:t>
        </w:r>
      </w:hyperlink>
      <w:r>
        <w:rPr>
          <w:rFonts w:ascii="Times New Roman" w:eastAsiaTheme="minorHAnsi" w:hAnsi="Times New Roman" w:cs="Times New Roman"/>
        </w:rPr>
        <w:t xml:space="preserve"> et </w:t>
      </w:r>
      <w:hyperlink w:anchor="06_pref_topics_reference_tempera_7189" w:history="1">
        <w:r>
          <w:rPr>
            <w:rStyle w:val="bold"/>
            <w:rFonts w:ascii="Times New Roman" w:eastAsiaTheme="minorHAnsi" w:hAnsi="Times New Roman" w:cs="Times New Roman"/>
            <w:color w:val="467886" w:themeColor="hyperlink"/>
            <w:u w:val="single"/>
          </w:rPr>
          <w:t>Température de ref</w:t>
        </w:r>
      </w:hyperlink>
      <w:r>
        <w:rPr>
          <w:rFonts w:ascii="Times New Roman" w:eastAsiaTheme="minorHAnsi" w:hAnsi="Times New Roman" w:cs="Times New Roman"/>
        </w:rPr>
        <w:t xml:space="preserve">, puis cliquer sur </w:t>
      </w:r>
      <w:r>
        <w:rPr>
          <w:rStyle w:val="bold"/>
          <w:rFonts w:ascii="Times New Roman" w:eastAsiaTheme="minorHAnsi" w:hAnsi="Times New Roman" w:cs="Times New Roman"/>
        </w:rPr>
        <w:t>Par défaut</w:t>
      </w:r>
      <w:r>
        <w:rPr>
          <w:rFonts w:ascii="Times New Roman" w:eastAsiaTheme="minorHAnsi" w:hAnsi="Times New Roman" w:cs="Times New Roman"/>
        </w:rPr>
        <w:t>, quelle que soit la méthode de compensation utilisée.</w:t>
      </w:r>
    </w:p>
    <w:p w14:paraId="3565F6C7" w14:textId="77777777" w:rsidR="00BB38C0" w:rsidRDefault="00BB38C0">
      <w:pPr>
        <w:pStyle w:val="heading4b"/>
        <w:divId w:val="45834951"/>
      </w:pPr>
      <w:r>
        <w:rPr>
          <w:rStyle w:val="bold"/>
          <w:b/>
          <w:bCs/>
        </w:rPr>
        <w:t>Manuel</w:t>
      </w:r>
    </w:p>
    <w:p w14:paraId="23B903B1" w14:textId="77777777" w:rsidR="00BB38C0" w:rsidRDefault="00BB38C0" w:rsidP="001B509E">
      <w:pPr>
        <w:pStyle w:val="BodyText"/>
        <w:numPr>
          <w:ilvl w:val="0"/>
          <w:numId w:val="123"/>
        </w:numPr>
        <w:tabs>
          <w:tab w:val="left" w:pos="720"/>
        </w:tabs>
        <w:spacing w:line="276" w:lineRule="auto"/>
        <w:divId w:val="45834951"/>
      </w:pPr>
      <w:r>
        <w:t>La compensation est manuelle (contrôlée par vous), sans implication du contrôleur de la machine.</w:t>
      </w:r>
    </w:p>
    <w:p w14:paraId="0BCF5726" w14:textId="77777777" w:rsidR="00BB38C0" w:rsidRDefault="00BB38C0" w:rsidP="001B509E">
      <w:pPr>
        <w:pStyle w:val="BodyText"/>
        <w:numPr>
          <w:ilvl w:val="0"/>
          <w:numId w:val="123"/>
        </w:numPr>
        <w:tabs>
          <w:tab w:val="left" w:pos="720"/>
        </w:tabs>
        <w:spacing w:line="276" w:lineRule="auto"/>
        <w:divId w:val="45834951"/>
      </w:pPr>
      <w:r>
        <w:t>PC-DMIS effectue tous les calculs de compensation.</w:t>
      </w:r>
    </w:p>
    <w:p w14:paraId="2C4F08F9" w14:textId="77777777" w:rsidR="00BB38C0" w:rsidRDefault="00BB38C0" w:rsidP="001B509E">
      <w:pPr>
        <w:pStyle w:val="BodyText"/>
        <w:numPr>
          <w:ilvl w:val="0"/>
          <w:numId w:val="123"/>
        </w:numPr>
        <w:tabs>
          <w:tab w:val="left" w:pos="720"/>
        </w:tabs>
        <w:spacing w:line="276" w:lineRule="auto"/>
        <w:divId w:val="45834951"/>
      </w:pPr>
      <w:r>
        <w:t xml:space="preserve">Pendant l'exécution de la routine de mesure, la boîte de dialogue </w:t>
      </w:r>
      <w:r>
        <w:rPr>
          <w:rStyle w:val="bold"/>
        </w:rPr>
        <w:t>Configuration de la compensation de température</w:t>
      </w:r>
      <w:r>
        <w:t xml:space="preserve"> s'ouvre. Vous pouvez modifier les réglages en cours avant de poursuivre avec le reste de la routine de mesure.</w:t>
      </w:r>
    </w:p>
    <w:p w14:paraId="6F180CD3" w14:textId="77777777" w:rsidR="00BB38C0" w:rsidRDefault="00BB38C0">
      <w:pPr>
        <w:pStyle w:val="heading4b"/>
        <w:divId w:val="45834951"/>
      </w:pPr>
      <w:r>
        <w:rPr>
          <w:rStyle w:val="bold"/>
          <w:b/>
          <w:bCs/>
        </w:rPr>
        <w:t>Lire les températures depuis le contrôleur</w:t>
      </w:r>
    </w:p>
    <w:p w14:paraId="08B0E8BA" w14:textId="77777777" w:rsidR="00BB38C0" w:rsidRDefault="00BB38C0" w:rsidP="001B509E">
      <w:pPr>
        <w:pStyle w:val="BodyText"/>
        <w:numPr>
          <w:ilvl w:val="0"/>
          <w:numId w:val="124"/>
        </w:numPr>
        <w:tabs>
          <w:tab w:val="left" w:pos="720"/>
        </w:tabs>
        <w:spacing w:line="276" w:lineRule="auto"/>
        <w:divId w:val="45834951"/>
      </w:pPr>
      <w:r>
        <w:t>Lorsque vous utilisez une machine prenant en charge cette option, PC-DMIS lit automatiquement les températures actuelles à partir du contrôleur sans vous demander de fournir des données.</w:t>
      </w:r>
    </w:p>
    <w:p w14:paraId="05DCD49B" w14:textId="77777777" w:rsidR="00BB38C0" w:rsidRDefault="00BB38C0" w:rsidP="001B509E">
      <w:pPr>
        <w:pStyle w:val="BodyText"/>
        <w:numPr>
          <w:ilvl w:val="0"/>
          <w:numId w:val="124"/>
        </w:numPr>
        <w:tabs>
          <w:tab w:val="left" w:pos="720"/>
        </w:tabs>
        <w:spacing w:line="276" w:lineRule="auto"/>
        <w:divId w:val="45834951"/>
      </w:pPr>
      <w:r>
        <w:t>PC-DMIS effectue tous les calculs de compensation. Le contrôleur ne donne que les températures actuelles.</w:t>
      </w:r>
    </w:p>
    <w:p w14:paraId="03D4F828" w14:textId="77777777" w:rsidR="00BB38C0" w:rsidRDefault="00BB38C0" w:rsidP="001B509E">
      <w:pPr>
        <w:pStyle w:val="BodyText"/>
        <w:numPr>
          <w:ilvl w:val="0"/>
          <w:numId w:val="124"/>
        </w:numPr>
        <w:tabs>
          <w:tab w:val="left" w:pos="720"/>
        </w:tabs>
        <w:spacing w:line="276" w:lineRule="auto"/>
        <w:divId w:val="45834951"/>
      </w:pPr>
      <w:r>
        <w:t xml:space="preserve">Pendant l'exécution de la routine de mesure, la boîte de dialogue </w:t>
      </w:r>
      <w:r>
        <w:rPr>
          <w:rStyle w:val="bold"/>
        </w:rPr>
        <w:t>Configuration de la compensation de température</w:t>
      </w:r>
      <w:r>
        <w:t xml:space="preserve"> ne s'ouvre pas.</w:t>
      </w:r>
    </w:p>
    <w:p w14:paraId="1C40D2B4" w14:textId="77777777" w:rsidR="00BB38C0" w:rsidRDefault="00BB38C0" w:rsidP="001B509E">
      <w:pPr>
        <w:pStyle w:val="BodyText"/>
        <w:numPr>
          <w:ilvl w:val="0"/>
          <w:numId w:val="124"/>
        </w:numPr>
        <w:tabs>
          <w:tab w:val="left" w:pos="720"/>
        </w:tabs>
        <w:spacing w:line="276" w:lineRule="auto"/>
        <w:divId w:val="45834951"/>
      </w:pPr>
      <w:r>
        <w:t>La routine de mesure ne s'interrompt pas pour vous laisser confirmer.</w:t>
      </w:r>
    </w:p>
    <w:p w14:paraId="7DDFF165" w14:textId="77777777" w:rsidR="00BB38C0" w:rsidRDefault="00BB38C0">
      <w:pPr>
        <w:pStyle w:val="hint"/>
        <w:spacing w:before="0" w:beforeAutospacing="0" w:after="0" w:afterAutospacing="0"/>
        <w:divId w:val="45834951"/>
        <w:rPr>
          <w:rFonts w:ascii="Times New Roman" w:eastAsiaTheme="minorHAnsi" w:hAnsi="Times New Roman" w:cs="Times New Roman"/>
        </w:rPr>
      </w:pPr>
      <w:r>
        <w:rPr>
          <w:rFonts w:ascii="Times New Roman" w:eastAsiaTheme="minorHAnsi" w:hAnsi="Times New Roman" w:cs="Times New Roman"/>
        </w:rPr>
        <w:t xml:space="preserve">Pour récupérer les valeurs de CTE (Coefficient d'expansion thermale) pour les axes des contrôleurs Sheffield, cliquez sur le bouton </w:t>
      </w:r>
      <w:r>
        <w:rPr>
          <w:rStyle w:val="bold"/>
          <w:rFonts w:ascii="Times New Roman" w:eastAsiaTheme="minorHAnsi" w:hAnsi="Times New Roman" w:cs="Times New Roman"/>
        </w:rPr>
        <w:t>Obtenir températures actuelles</w:t>
      </w:r>
      <w:r>
        <w:rPr>
          <w:rFonts w:ascii="Times New Roman" w:eastAsiaTheme="minorHAnsi" w:hAnsi="Times New Roman" w:cs="Times New Roman"/>
        </w:rPr>
        <w:t>.</w:t>
      </w:r>
    </w:p>
    <w:p w14:paraId="133C9DC4" w14:textId="77777777" w:rsidR="00BB38C0" w:rsidRDefault="00BB38C0">
      <w:pPr>
        <w:pStyle w:val="heading4b"/>
        <w:divId w:val="45834951"/>
      </w:pPr>
      <w:r>
        <w:t>Seuls les axes sont compensés par le contrôleur</w:t>
      </w:r>
    </w:p>
    <w:p w14:paraId="177D153D" w14:textId="77777777" w:rsidR="00BB38C0" w:rsidRDefault="00BB38C0" w:rsidP="001B509E">
      <w:pPr>
        <w:pStyle w:val="BodyText"/>
        <w:numPr>
          <w:ilvl w:val="0"/>
          <w:numId w:val="125"/>
        </w:numPr>
        <w:tabs>
          <w:tab w:val="left" w:pos="720"/>
        </w:tabs>
        <w:spacing w:line="276" w:lineRule="auto"/>
        <w:divId w:val="45834951"/>
      </w:pPr>
      <w:r>
        <w:t>Le contrôleur effectue la compensation des axes de la machine.</w:t>
      </w:r>
    </w:p>
    <w:p w14:paraId="34A47F01" w14:textId="77777777" w:rsidR="00BB38C0" w:rsidRDefault="00BB38C0" w:rsidP="001B509E">
      <w:pPr>
        <w:pStyle w:val="BodyText"/>
        <w:numPr>
          <w:ilvl w:val="0"/>
          <w:numId w:val="125"/>
        </w:numPr>
        <w:tabs>
          <w:tab w:val="left" w:pos="720"/>
        </w:tabs>
        <w:spacing w:line="276" w:lineRule="auto"/>
        <w:divId w:val="45834951"/>
      </w:pPr>
      <w:r>
        <w:t>Les entrées pour les axes ne sont pas utilisées.</w:t>
      </w:r>
    </w:p>
    <w:p w14:paraId="25A92BE5" w14:textId="77777777" w:rsidR="00BB38C0" w:rsidRDefault="00BB38C0" w:rsidP="001B509E">
      <w:pPr>
        <w:pStyle w:val="BodyText"/>
        <w:numPr>
          <w:ilvl w:val="0"/>
          <w:numId w:val="125"/>
        </w:numPr>
        <w:tabs>
          <w:tab w:val="left" w:pos="720"/>
        </w:tabs>
        <w:spacing w:line="276" w:lineRule="auto"/>
        <w:divId w:val="45834951"/>
      </w:pPr>
      <w:r>
        <w:t>Les paramètres entrés pour la pièce s'appliquent car PC-DMIS effectue encore la compensation pour cette pièce.</w:t>
      </w:r>
    </w:p>
    <w:p w14:paraId="6605C48F" w14:textId="77777777" w:rsidR="00BB38C0" w:rsidRDefault="00BB38C0" w:rsidP="001B509E">
      <w:pPr>
        <w:pStyle w:val="BodyText"/>
        <w:numPr>
          <w:ilvl w:val="0"/>
          <w:numId w:val="125"/>
        </w:numPr>
        <w:tabs>
          <w:tab w:val="left" w:pos="720"/>
        </w:tabs>
        <w:spacing w:line="276" w:lineRule="auto"/>
        <w:divId w:val="45834951"/>
      </w:pPr>
      <w:r>
        <w:t xml:space="preserve">Pendant l'exécution de la routine de mesure, la boîte de dialogue </w:t>
      </w:r>
      <w:r>
        <w:rPr>
          <w:rStyle w:val="bold"/>
        </w:rPr>
        <w:t>Configuration de la compensation de température</w:t>
      </w:r>
      <w:r>
        <w:t xml:space="preserve"> ne s'ouvre pas.</w:t>
      </w:r>
    </w:p>
    <w:p w14:paraId="06529006" w14:textId="77777777" w:rsidR="00BB38C0" w:rsidRDefault="00BB38C0" w:rsidP="001B509E">
      <w:pPr>
        <w:pStyle w:val="BodyText"/>
        <w:numPr>
          <w:ilvl w:val="0"/>
          <w:numId w:val="125"/>
        </w:numPr>
        <w:tabs>
          <w:tab w:val="left" w:pos="720"/>
        </w:tabs>
        <w:spacing w:line="276" w:lineRule="auto"/>
        <w:divId w:val="45834951"/>
      </w:pPr>
      <w:r>
        <w:t>La routine de mesure ne s'interrompt pas pour vous laisser confirmer.</w:t>
      </w:r>
    </w:p>
    <w:p w14:paraId="286BE323" w14:textId="77777777" w:rsidR="00BB38C0" w:rsidRDefault="00BB38C0">
      <w:pPr>
        <w:pStyle w:val="heading4b"/>
        <w:divId w:val="45834951"/>
      </w:pPr>
      <w:r>
        <w:t>Le contrôleur compense axes et pièce</w:t>
      </w:r>
    </w:p>
    <w:p w14:paraId="4DF58EF4" w14:textId="77777777" w:rsidR="00BB38C0" w:rsidRDefault="00BB38C0" w:rsidP="001B509E">
      <w:pPr>
        <w:pStyle w:val="tabletext"/>
        <w:numPr>
          <w:ilvl w:val="0"/>
          <w:numId w:val="126"/>
        </w:numPr>
        <w:tabs>
          <w:tab w:val="left" w:pos="720"/>
        </w:tabs>
        <w:divId w:val="45834951"/>
      </w:pPr>
      <w:r>
        <w:t>Le contrôleur effectue la compensation des axes de la machine et de la pièce.</w:t>
      </w:r>
    </w:p>
    <w:p w14:paraId="607A0D4A" w14:textId="77777777" w:rsidR="00BB38C0" w:rsidRDefault="00BB38C0" w:rsidP="001B509E">
      <w:pPr>
        <w:pStyle w:val="BodyText"/>
        <w:numPr>
          <w:ilvl w:val="0"/>
          <w:numId w:val="126"/>
        </w:numPr>
        <w:tabs>
          <w:tab w:val="left" w:pos="720"/>
        </w:tabs>
        <w:spacing w:line="276" w:lineRule="auto"/>
        <w:divId w:val="45834951"/>
      </w:pPr>
      <w:r>
        <w:t>Les entrées pour les axes ne sont pas utilisées.</w:t>
      </w:r>
    </w:p>
    <w:p w14:paraId="455CCA3E" w14:textId="77777777" w:rsidR="00BB38C0" w:rsidRDefault="00BB38C0" w:rsidP="001B509E">
      <w:pPr>
        <w:pStyle w:val="BodyText"/>
        <w:numPr>
          <w:ilvl w:val="0"/>
          <w:numId w:val="126"/>
        </w:numPr>
        <w:tabs>
          <w:tab w:val="left" w:pos="720"/>
        </w:tabs>
        <w:spacing w:line="276" w:lineRule="auto"/>
        <w:divId w:val="45834951"/>
      </w:pPr>
      <w:r>
        <w:t>PC-DMIS ne réalise aucun calcul de compensation.</w:t>
      </w:r>
    </w:p>
    <w:p w14:paraId="13C777C1" w14:textId="77777777" w:rsidR="00BB38C0" w:rsidRDefault="00BB38C0" w:rsidP="001B509E">
      <w:pPr>
        <w:pStyle w:val="BodyText"/>
        <w:numPr>
          <w:ilvl w:val="0"/>
          <w:numId w:val="126"/>
        </w:numPr>
        <w:tabs>
          <w:tab w:val="left" w:pos="720"/>
        </w:tabs>
        <w:spacing w:line="276" w:lineRule="auto"/>
        <w:divId w:val="45834951"/>
      </w:pPr>
      <w:r>
        <w:t>Les entrées pour la pièce concernant le coefficient manuel, la température de référence et l'origine doivent être fournies, car PC-DMIS doit transmettre ces informations au contrôleur.</w:t>
      </w:r>
    </w:p>
    <w:p w14:paraId="6649E8AC" w14:textId="77777777" w:rsidR="00BB38C0" w:rsidRDefault="00BB38C0" w:rsidP="001B509E">
      <w:pPr>
        <w:pStyle w:val="BodyText"/>
        <w:numPr>
          <w:ilvl w:val="0"/>
          <w:numId w:val="126"/>
        </w:numPr>
        <w:tabs>
          <w:tab w:val="left" w:pos="720"/>
        </w:tabs>
        <w:spacing w:line="276" w:lineRule="auto"/>
        <w:divId w:val="45834951"/>
      </w:pPr>
      <w:r>
        <w:t>L'entrée pour le canal de la pièce est facultative. Si elle est fournie, PC-DMIS envoie la lecture de la température de ce canal (ou la moyenne s'il y a plusieurs capteurs) au contrôleur au lieu de la lecture de la température associée au capteur de la pièce défini dans la configuration du contrôleur.</w:t>
      </w:r>
    </w:p>
    <w:p w14:paraId="3C700C37" w14:textId="77777777" w:rsidR="00BB38C0" w:rsidRDefault="00BB38C0" w:rsidP="001B509E">
      <w:pPr>
        <w:pStyle w:val="BodyText"/>
        <w:numPr>
          <w:ilvl w:val="0"/>
          <w:numId w:val="126"/>
        </w:numPr>
        <w:tabs>
          <w:tab w:val="left" w:pos="720"/>
        </w:tabs>
        <w:spacing w:line="276" w:lineRule="auto"/>
        <w:divId w:val="45834951"/>
      </w:pPr>
      <w:r>
        <w:t xml:space="preserve">Pendant l'exécution de la routine de mesure, la boîte de dialogue </w:t>
      </w:r>
      <w:r>
        <w:rPr>
          <w:rStyle w:val="bold"/>
        </w:rPr>
        <w:t>Configuration de la compensation de température</w:t>
      </w:r>
      <w:r>
        <w:t xml:space="preserve"> ne s'ouvre pas.</w:t>
      </w:r>
    </w:p>
    <w:p w14:paraId="31916BE1" w14:textId="77777777" w:rsidR="00BB38C0" w:rsidRDefault="00BB38C0" w:rsidP="001B509E">
      <w:pPr>
        <w:pStyle w:val="BodyText"/>
        <w:numPr>
          <w:ilvl w:val="0"/>
          <w:numId w:val="126"/>
        </w:numPr>
        <w:tabs>
          <w:tab w:val="left" w:pos="720"/>
        </w:tabs>
        <w:spacing w:line="276" w:lineRule="auto"/>
        <w:divId w:val="45834951"/>
      </w:pPr>
      <w:r>
        <w:t>La routine de mesure ne s'interrompt pas pour vous laisser confirmer.</w:t>
      </w:r>
    </w:p>
    <w:p w14:paraId="32E45EAC" w14:textId="77777777" w:rsidR="00BB38C0" w:rsidRDefault="00BB38C0">
      <w:pPr>
        <w:pStyle w:val="note"/>
        <w:spacing w:before="0" w:beforeAutospacing="0" w:after="0" w:afterAutospacing="0"/>
        <w:divId w:val="45834951"/>
        <w:rPr>
          <w:rFonts w:ascii="Times New Roman" w:eastAsiaTheme="minorHAnsi" w:hAnsi="Times New Roman" w:cs="Times New Roman"/>
        </w:rPr>
      </w:pPr>
      <w:r>
        <w:rPr>
          <w:rFonts w:ascii="Times New Roman" w:eastAsiaTheme="minorHAnsi" w:hAnsi="Times New Roman" w:cs="Times New Roman"/>
        </w:rPr>
        <w:t>Pour les contrôleurs Sheffield, il est inutile d'entrer les valeurs CTE pour les axes.</w:t>
      </w:r>
    </w:p>
    <w:p w14:paraId="7E10AE58" w14:textId="77777777" w:rsidR="00BB38C0" w:rsidRDefault="00BB38C0">
      <w:pPr>
        <w:divId w:val="277030760"/>
        <w:rPr>
          <w:rFonts w:eastAsiaTheme="minorHAnsi"/>
          <w:color w:val="000000"/>
        </w:rPr>
      </w:pPr>
      <w:r>
        <w:rPr>
          <w:color w:val="000000"/>
        </w:rPr>
        <w:t> </w:t>
      </w:r>
    </w:p>
    <w:p w14:paraId="60FD5935" w14:textId="77777777" w:rsidR="00BB38C0" w:rsidRDefault="00BB38C0">
      <w:pPr>
        <w:jc w:val="right"/>
        <w:divId w:val="27055572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"Temps restant"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"Compensation de température:Temps restant" \* MERGEFORMAT </w:instrText>
      </w:r>
      <w:r>
        <w:rPr>
          <w:rFonts w:ascii="Arial" w:hAnsi="Arial" w:cs="Arial"/>
          <w:color w:val="000000"/>
          <w:sz w:val="22"/>
          <w:szCs w:val="22"/>
        </w:rPr>
        <w:fldChar w:fldCharType="end"/>
      </w:r>
    </w:p>
    <w:p w14:paraId="72542E2D" w14:textId="77777777" w:rsidR="00BB38C0" w:rsidRDefault="00BB38C0">
      <w:pPr>
        <w:pStyle w:val="Heading4"/>
        <w:divId w:val="45834951"/>
        <w:rPr>
          <w:rFonts w:asciiTheme="minorHAnsi" w:hAnsiTheme="minorHAnsi" w:cstheme="majorBidi"/>
          <w:color w:val="0F4761" w:themeColor="accent1" w:themeShade="BF"/>
          <w:sz w:val="20"/>
          <w:szCs w:val="20"/>
        </w:rPr>
      </w:pPr>
      <w:bookmarkStart w:id="287" w:name="06_pref_topics_time_remaining_di_669"/>
      <w:bookmarkEnd w:id="287"/>
      <w:r>
        <w:t>Affichage Temps restant</w:t>
      </w:r>
    </w:p>
    <w:p w14:paraId="227C7214" w14:textId="77777777" w:rsidR="00BB38C0" w:rsidRDefault="00BB38C0">
      <w:pPr>
        <w:pStyle w:val="BodyText"/>
        <w:divId w:val="45834951"/>
      </w:pPr>
      <w:r>
        <w:t xml:space="preserve">L'affichage </w:t>
      </w:r>
      <w:r>
        <w:rPr>
          <w:rStyle w:val="bold"/>
        </w:rPr>
        <w:t>Temps restant</w:t>
      </w:r>
      <w:r>
        <w:t xml:space="preserve"> indique le temps restant avant la prochaine lecture de température. Cette information ne sera affichée que si vous définissez une période d'attente avant l'exécution. Voir « </w:t>
      </w:r>
      <w:hyperlink w:anchor="06_pref_topics_delay_before_read_1664" w:history="1">
        <w:r>
          <w:rPr>
            <w:rStyle w:val="Hyperlink"/>
          </w:rPr>
          <w:t>Attente avant lecture de la température des pièces</w:t>
        </w:r>
      </w:hyperlink>
      <w:r>
        <w:t> .</w:t>
      </w:r>
    </w:p>
    <w:p w14:paraId="1B313B51" w14:textId="77777777" w:rsidR="00BB38C0" w:rsidRDefault="00BB38C0">
      <w:pPr>
        <w:divId w:val="767694313"/>
        <w:rPr>
          <w:color w:val="000000"/>
        </w:rPr>
      </w:pPr>
      <w:r>
        <w:rPr>
          <w:color w:val="000000"/>
        </w:rPr>
        <w:t> </w:t>
      </w:r>
    </w:p>
    <w:p w14:paraId="4ABD41EE" w14:textId="77777777" w:rsidR="00BB38C0" w:rsidRDefault="00BB38C0">
      <w:pPr>
        <w:jc w:val="right"/>
        <w:divId w:val="179177734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"Zone d'attente avant lecture température de la pièce" \* MERGEFORMAT </w:instrText>
      </w:r>
      <w:r>
        <w:rPr>
          <w:rFonts w:ascii="Arial" w:hAnsi="Arial" w:cs="Arial"/>
          <w:color w:val="000000"/>
          <w:sz w:val="22"/>
          <w:szCs w:val="22"/>
        </w:rPr>
        <w:fldChar w:fldCharType="end"/>
      </w:r>
    </w:p>
    <w:p w14:paraId="59972771" w14:textId="77777777" w:rsidR="00BB38C0" w:rsidRDefault="00BB38C0">
      <w:pPr>
        <w:pStyle w:val="Heading4"/>
        <w:divId w:val="45834951"/>
        <w:rPr>
          <w:rFonts w:asciiTheme="minorHAnsi" w:hAnsiTheme="minorHAnsi" w:cstheme="majorBidi"/>
          <w:color w:val="0F4761" w:themeColor="accent1" w:themeShade="BF"/>
          <w:sz w:val="20"/>
          <w:szCs w:val="20"/>
        </w:rPr>
      </w:pPr>
      <w:bookmarkStart w:id="288" w:name="06_pref_topics_delay_before_read_1664"/>
      <w:bookmarkEnd w:id="288"/>
      <w:r>
        <w:t>Zone d'attente avant lecture température de la pièce</w:t>
      </w:r>
    </w:p>
    <w:p w14:paraId="16D10E0B" w14:textId="77777777" w:rsidR="00BB38C0" w:rsidRDefault="00BB38C0">
      <w:pPr>
        <w:pStyle w:val="BodyText"/>
        <w:divId w:val="45834951"/>
      </w:pPr>
      <w:r>
        <w:t xml:space="preserve">La zone </w:t>
      </w:r>
      <w:r>
        <w:rPr>
          <w:rStyle w:val="bold"/>
        </w:rPr>
        <w:t>Attente avant lecture température de la pièce</w:t>
      </w:r>
      <w:r>
        <w:t xml:space="preserve"> vous permet de spécifier le temps que PC-DMIS doit attendre pendant l'exécution de la routine de mesure avant de lire les détecteurs pour obtenir les températures courantes. Lorsque vous entrez zéro, il n'y a aucune pause.</w:t>
      </w:r>
    </w:p>
    <w:p w14:paraId="6D14765D" w14:textId="77777777" w:rsidR="00BB38C0" w:rsidRDefault="00BB38C0">
      <w:pPr>
        <w:divId w:val="1893807606"/>
        <w:rPr>
          <w:color w:val="000000"/>
        </w:rPr>
      </w:pPr>
      <w:r>
        <w:rPr>
          <w:color w:val="000000"/>
        </w:rPr>
        <w:t> </w:t>
      </w:r>
    </w:p>
    <w:p w14:paraId="450DBABB" w14:textId="77777777" w:rsidR="00BB38C0" w:rsidRDefault="00BB38C0">
      <w:pPr>
        <w:jc w:val="right"/>
        <w:divId w:val="149194842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"Rétablir le bouton par défaut" \* MERGEFORMAT </w:instrText>
      </w:r>
      <w:r>
        <w:rPr>
          <w:rFonts w:ascii="Arial" w:hAnsi="Arial" w:cs="Arial"/>
          <w:color w:val="000000"/>
          <w:sz w:val="22"/>
          <w:szCs w:val="22"/>
        </w:rPr>
        <w:fldChar w:fldCharType="end"/>
      </w:r>
    </w:p>
    <w:p w14:paraId="3AC175F8" w14:textId="77777777" w:rsidR="00BB38C0" w:rsidRDefault="00BB38C0">
      <w:pPr>
        <w:pStyle w:val="Heading4"/>
        <w:divId w:val="45834951"/>
        <w:rPr>
          <w:rFonts w:asciiTheme="minorHAnsi" w:hAnsiTheme="minorHAnsi" w:cstheme="majorBidi"/>
          <w:color w:val="0F4761" w:themeColor="accent1" w:themeShade="BF"/>
          <w:sz w:val="20"/>
          <w:szCs w:val="20"/>
        </w:rPr>
      </w:pPr>
      <w:bookmarkStart w:id="289" w:name="06_pref_topics_reset_to_defaults_48"/>
      <w:bookmarkEnd w:id="289"/>
      <w:r>
        <w:t>Rétablir le bouton par défaut</w:t>
      </w:r>
    </w:p>
    <w:p w14:paraId="2AD7835C" w14:textId="77777777" w:rsidR="00BB38C0" w:rsidRDefault="00BB38C0">
      <w:pPr>
        <w:pStyle w:val="BodyText"/>
        <w:divId w:val="45834951"/>
      </w:pPr>
      <w:r>
        <w:t xml:space="preserve">Le bouton </w:t>
      </w:r>
      <w:r>
        <w:rPr>
          <w:rStyle w:val="bold"/>
        </w:rPr>
        <w:t>Rétablir les valeurs par défaut</w:t>
      </w:r>
      <w:r>
        <w:t xml:space="preserve"> permet de remplacer n'importe quelle valeur modifiée par les valeurs précédemment enregistrées. Lorsqu'une machine DEA est utilisée et qu'un fichier serv1.stp est disponible, PC-DMIS lit ce fichier.</w:t>
      </w:r>
    </w:p>
    <w:p w14:paraId="28D73937" w14:textId="77777777" w:rsidR="00BB38C0" w:rsidRDefault="00BB38C0">
      <w:pPr>
        <w:divId w:val="1688172298"/>
        <w:rPr>
          <w:color w:val="000000"/>
        </w:rPr>
      </w:pPr>
      <w:r>
        <w:rPr>
          <w:color w:val="000000"/>
        </w:rPr>
        <w:t> </w:t>
      </w:r>
    </w:p>
    <w:p w14:paraId="63BAAFD2" w14:textId="77777777" w:rsidR="00BB38C0" w:rsidRDefault="00BB38C0">
      <w:pPr>
        <w:jc w:val="right"/>
        <w:divId w:val="3292990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"Bouton Obtenir températures actuelles"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"Compensation de température:Obtenir valeurs courantes" \* MERGEFORMAT </w:instrText>
      </w:r>
      <w:r>
        <w:rPr>
          <w:rFonts w:ascii="Arial" w:hAnsi="Arial" w:cs="Arial"/>
          <w:color w:val="000000"/>
          <w:sz w:val="22"/>
          <w:szCs w:val="22"/>
        </w:rPr>
        <w:fldChar w:fldCharType="end"/>
      </w:r>
    </w:p>
    <w:p w14:paraId="0BF7F803" w14:textId="77777777" w:rsidR="00BB38C0" w:rsidRDefault="00BB38C0">
      <w:pPr>
        <w:pStyle w:val="Heading4"/>
        <w:divId w:val="45834951"/>
        <w:rPr>
          <w:rFonts w:asciiTheme="minorHAnsi" w:hAnsiTheme="minorHAnsi" w:cstheme="majorBidi"/>
          <w:color w:val="0F4761" w:themeColor="accent1" w:themeShade="BF"/>
          <w:sz w:val="20"/>
          <w:szCs w:val="20"/>
        </w:rPr>
      </w:pPr>
      <w:bookmarkStart w:id="290" w:name="06_pref_topics_get_current_tempe_8788"/>
      <w:bookmarkEnd w:id="290"/>
      <w:r>
        <w:t>Bouton Obtenir températures actuelles</w:t>
      </w:r>
    </w:p>
    <w:p w14:paraId="42F25412" w14:textId="77777777" w:rsidR="00BB38C0" w:rsidRDefault="00BB38C0">
      <w:pPr>
        <w:pStyle w:val="BodyText"/>
        <w:divId w:val="45834951"/>
      </w:pPr>
      <w:r>
        <w:t xml:space="preserve">Si vous choisissez la méthode </w:t>
      </w:r>
      <w:r>
        <w:rPr>
          <w:rStyle w:val="bold"/>
        </w:rPr>
        <w:t>Lire les températures depuis le contrôleur</w:t>
      </w:r>
      <w:r>
        <w:t xml:space="preserve">, dans la liste </w:t>
      </w:r>
      <w:r>
        <w:rPr>
          <w:rStyle w:val="bold"/>
        </w:rPr>
        <w:t>Méthode de compensation</w:t>
      </w:r>
      <w:r>
        <w:t xml:space="preserve"> et si vous utilisez une machine qui gère cette option, le bouton </w:t>
      </w:r>
      <w:r>
        <w:rPr>
          <w:rStyle w:val="bold"/>
        </w:rPr>
        <w:t>Obtenir températures actuelles</w:t>
      </w:r>
      <w:r>
        <w:t xml:space="preserve"> commande à PC-DMIS d'obtenir les températures actuelles du contrôleur et de les afficher dans la boîte de dialogue </w:t>
      </w:r>
      <w:r>
        <w:rPr>
          <w:rStyle w:val="bold"/>
        </w:rPr>
        <w:t>Configuration de la compensation de température</w:t>
      </w:r>
      <w:r>
        <w:t>.</w:t>
      </w:r>
    </w:p>
    <w:p w14:paraId="65900D3B" w14:textId="77777777" w:rsidR="00BB38C0" w:rsidRDefault="00BB38C0">
      <w:pPr>
        <w:divId w:val="459230607"/>
        <w:rPr>
          <w:color w:val="000000"/>
        </w:rPr>
      </w:pPr>
      <w:r>
        <w:rPr>
          <w:color w:val="000000"/>
        </w:rPr>
        <w:t> </w:t>
      </w:r>
    </w:p>
    <w:p w14:paraId="62587057" w14:textId="77777777" w:rsidR="00BB38C0" w:rsidRDefault="00BB38C0">
      <w:pPr>
        <w:jc w:val="right"/>
        <w:divId w:val="70355746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"Compensation de température:Commande TEMPCOMP dans la fenêtre de modification" \* MERGEFORMAT </w:instrText>
      </w:r>
      <w:r>
        <w:rPr>
          <w:rFonts w:ascii="Arial" w:hAnsi="Arial" w:cs="Arial"/>
          <w:color w:val="000000"/>
          <w:sz w:val="22"/>
          <w:szCs w:val="22"/>
        </w:rPr>
        <w:fldChar w:fldCharType="end"/>
      </w:r>
    </w:p>
    <w:p w14:paraId="75DAA6A0" w14:textId="77777777" w:rsidR="00BB38C0" w:rsidRDefault="00BB38C0">
      <w:pPr>
        <w:pStyle w:val="Heading3"/>
        <w:divId w:val="45834951"/>
        <w:rPr>
          <w:rFonts w:asciiTheme="minorHAnsi" w:hAnsiTheme="minorHAnsi" w:cstheme="majorBidi"/>
          <w:color w:val="0F4761" w:themeColor="accent1" w:themeShade="BF"/>
          <w:sz w:val="28"/>
          <w:szCs w:val="28"/>
        </w:rPr>
      </w:pPr>
      <w:bookmarkStart w:id="291" w:name="06_pref_topics_tempcomp_origin_c_5265"/>
      <w:bookmarkStart w:id="292" w:name="_Toc227307651"/>
      <w:bookmarkEnd w:id="291"/>
      <w:r>
        <w:t>Commande TEMPCOMP/ORIGIN dans la fenêtre de modification</w:t>
      </w:r>
      <w:bookmarkEnd w:id="292"/>
    </w:p>
    <w:p w14:paraId="60372CFA" w14:textId="77777777" w:rsidR="00BB38C0" w:rsidRDefault="00BB38C0">
      <w:pPr>
        <w:pStyle w:val="BodyText"/>
        <w:divId w:val="45834951"/>
      </w:pPr>
      <w:r>
        <w:t xml:space="preserve">Quand vous cliquez sur le bouton </w:t>
      </w:r>
      <w:r>
        <w:rPr>
          <w:rStyle w:val="bold"/>
        </w:rPr>
        <w:t>OK</w:t>
      </w:r>
      <w:r>
        <w:t xml:space="preserve"> pour accepter les entrées dans </w:t>
      </w:r>
      <w:r>
        <w:rPr>
          <w:rStyle w:val="bold"/>
        </w:rPr>
        <w:t>Configuration de la compensation de température</w:t>
      </w:r>
      <w:r>
        <w:t xml:space="preserve">, PC-DMIS insère une commande </w:t>
      </w:r>
      <w:r>
        <w:rPr>
          <w:rStyle w:val="codecharacter"/>
        </w:rPr>
        <w:t>TEMPCOMP/ORIGIN</w:t>
      </w:r>
      <w:r>
        <w:t xml:space="preserve"> dans la routine de mesure.</w:t>
      </w:r>
    </w:p>
    <w:p w14:paraId="3FC55F8B" w14:textId="44618AA8" w:rsidR="00BB38C0" w:rsidRDefault="0001541E">
      <w:pPr>
        <w:pStyle w:val="figure"/>
        <w:keepNext/>
        <w:spacing w:before="60" w:after="225" w:afterAutospacing="0"/>
        <w:divId w:val="458349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4EF144A" wp14:editId="4052D27B">
            <wp:extent cx="4800600" cy="638175"/>
            <wp:effectExtent l="0" t="0" r="0" b="9525"/>
            <wp:docPr id="527617623"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617623" name=""/>
                    <pic:cNvPicPr/>
                  </pic:nvPicPr>
                  <pic:blipFill>
                    <a:blip r:embed="rId210">
                      <a:extLst>
                        <a:ext uri="{28A0092B-C50C-407E-A947-70E740481C1C}">
                          <a14:useLocalDpi xmlns:a14="http://schemas.microsoft.com/office/drawing/2010/main" val="0"/>
                        </a:ext>
                      </a:extLst>
                    </a:blip>
                    <a:stretch>
                      <a:fillRect/>
                    </a:stretch>
                  </pic:blipFill>
                  <pic:spPr>
                    <a:xfrm>
                      <a:off x="0" y="0"/>
                      <a:ext cx="4800600" cy="638175"/>
                    </a:xfrm>
                    <a:prstGeom prst="rect">
                      <a:avLst/>
                    </a:prstGeom>
                  </pic:spPr>
                </pic:pic>
              </a:graphicData>
            </a:graphic>
          </wp:inline>
        </w:drawing>
      </w:r>
    </w:p>
    <w:p w14:paraId="11EF207B" w14:textId="77777777" w:rsidR="00BB38C0" w:rsidRDefault="00BB38C0">
      <w:pPr>
        <w:pStyle w:val="Caption1"/>
        <w:divId w:val="45834951"/>
      </w:pPr>
      <w:r>
        <w:t>Mode commande</w:t>
      </w:r>
    </w:p>
    <w:p w14:paraId="1DBDBF04" w14:textId="77777777" w:rsidR="00BB38C0" w:rsidRDefault="00BB38C0">
      <w:pPr>
        <w:pStyle w:val="note"/>
        <w:spacing w:before="0" w:beforeAutospacing="0" w:after="0" w:afterAutospacing="0"/>
        <w:divId w:val="2091584971"/>
        <w:rPr>
          <w:rFonts w:ascii="Times New Roman" w:eastAsiaTheme="minorHAnsi" w:hAnsi="Times New Roman" w:cs="Times New Roman"/>
        </w:rPr>
      </w:pPr>
      <w:r>
        <w:rPr>
          <w:rFonts w:ascii="Times New Roman" w:eastAsiaTheme="minorHAnsi" w:hAnsi="Times New Roman" w:cs="Times New Roman"/>
        </w:rPr>
        <w:t xml:space="preserve">Habituellement, une routine de mesure utilise seulement une commande </w:t>
      </w:r>
      <w:r>
        <w:rPr>
          <w:rStyle w:val="codecharacter"/>
          <w:rFonts w:eastAsiaTheme="minorHAnsi"/>
        </w:rPr>
        <w:t>TEMPCOMP</w:t>
      </w:r>
      <w:r>
        <w:rPr>
          <w:rFonts w:ascii="Times New Roman" w:eastAsiaTheme="minorHAnsi" w:hAnsi="Times New Roman" w:cs="Times New Roman"/>
        </w:rPr>
        <w:t xml:space="preserve">. La commande </w:t>
      </w:r>
      <w:r>
        <w:rPr>
          <w:rStyle w:val="codecharacter"/>
          <w:rFonts w:eastAsiaTheme="minorHAnsi"/>
        </w:rPr>
        <w:t>TEMPCOMP</w:t>
      </w:r>
      <w:r>
        <w:rPr>
          <w:rFonts w:ascii="Times New Roman" w:eastAsiaTheme="minorHAnsi" w:hAnsi="Times New Roman" w:cs="Times New Roman"/>
        </w:rPr>
        <w:t xml:space="preserve"> doit être placée au début de la routine de mesure avant toute mesure. L'exécution de la routine de mesure se fait conformément aux divers paramètres d'entrée.</w:t>
      </w:r>
    </w:p>
    <w:p w14:paraId="1355B600" w14:textId="77777777" w:rsidR="00BB38C0" w:rsidRDefault="00BB38C0">
      <w:pPr>
        <w:divId w:val="712510116"/>
        <w:rPr>
          <w:rFonts w:eastAsiaTheme="minorHAnsi"/>
          <w:color w:val="000000"/>
        </w:rPr>
      </w:pPr>
      <w:r>
        <w:rPr>
          <w:color w:val="000000"/>
        </w:rPr>
        <w:t> </w:t>
      </w:r>
    </w:p>
    <w:p w14:paraId="5A33E4A8" w14:textId="77777777" w:rsidR="00BB38C0" w:rsidRDefault="00BB38C0">
      <w:pPr>
        <w:jc w:val="right"/>
        <w:divId w:val="176830828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"Prise en charge du contrôleur"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"Compensation de température:Prise en charge du contrôleur" \* MERGEFORMAT </w:instrText>
      </w:r>
      <w:r>
        <w:rPr>
          <w:rFonts w:ascii="Arial" w:hAnsi="Arial" w:cs="Arial"/>
          <w:color w:val="000000"/>
          <w:sz w:val="22"/>
          <w:szCs w:val="22"/>
        </w:rPr>
        <w:fldChar w:fldCharType="end"/>
      </w:r>
    </w:p>
    <w:p w14:paraId="13D7E5E3" w14:textId="77777777" w:rsidR="00BB38C0" w:rsidRDefault="00BB38C0">
      <w:pPr>
        <w:pStyle w:val="Heading3"/>
        <w:divId w:val="45834951"/>
        <w:rPr>
          <w:rFonts w:asciiTheme="minorHAnsi" w:hAnsiTheme="minorHAnsi" w:cstheme="majorBidi"/>
          <w:color w:val="0F4761" w:themeColor="accent1" w:themeShade="BF"/>
          <w:sz w:val="28"/>
          <w:szCs w:val="28"/>
        </w:rPr>
      </w:pPr>
      <w:bookmarkStart w:id="293" w:name="06_pref_topics_controller_suppor_3944"/>
      <w:bookmarkStart w:id="294" w:name="_Toc227307652"/>
      <w:bookmarkEnd w:id="293"/>
      <w:r>
        <w:t>Prise en charge du contrôleur</w:t>
      </w:r>
      <w:bookmarkEnd w:id="294"/>
    </w:p>
    <w:p w14:paraId="5C9AFBAC" w14:textId="77777777" w:rsidR="00BB38C0" w:rsidRDefault="00BB38C0">
      <w:pPr>
        <w:pStyle w:val="BodyText"/>
        <w:divId w:val="45834951"/>
      </w:pPr>
      <w:r>
        <w:t>Tous les contrôleurs ne prennent pas en charge toutes les méthodes de compensation. Ci-dessous sont indiqués les contrôleurs pris en charge pour les diverses méthodes de compensation. Pour des informations détaillées sur les méthodes de compensation, voir « </w:t>
      </w:r>
      <w:hyperlink w:anchor="06_pref_topics_compensation_meth_2182" w:history="1">
        <w:r>
          <w:rPr>
            <w:rStyle w:val="Hyperlink"/>
          </w:rPr>
          <w:t>Liste des méthodes de compensation</w:t>
        </w:r>
      </w:hyperlink>
      <w:r>
        <w:t> ».</w:t>
      </w:r>
    </w:p>
    <w:tbl>
      <w:tblPr>
        <w:tblW w:w="8969"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2678"/>
        <w:gridCol w:w="6291"/>
      </w:tblGrid>
      <w:tr w:rsidR="00BB38C0" w14:paraId="2E596300" w14:textId="77777777" w:rsidTr="0006730C">
        <w:trPr>
          <w:divId w:val="45834951"/>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0B5D6E4" w14:textId="77777777" w:rsidR="00BB38C0" w:rsidRDefault="00BB38C0">
            <w:pPr>
              <w:jc w:val="center"/>
              <w:rPr>
                <w:b/>
                <w:bCs/>
                <w:color w:val="000000"/>
              </w:rPr>
            </w:pPr>
            <w:r>
              <w:rPr>
                <w:b/>
                <w:bCs/>
                <w:color w:val="000000"/>
              </w:rPr>
              <w:t>Méthode de compensation</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B01C7C4" w14:textId="77777777" w:rsidR="00BB38C0" w:rsidRDefault="00BB38C0">
            <w:pPr>
              <w:jc w:val="center"/>
              <w:rPr>
                <w:b/>
                <w:bCs/>
                <w:color w:val="000000"/>
              </w:rPr>
            </w:pPr>
            <w:r>
              <w:rPr>
                <w:b/>
                <w:bCs/>
                <w:color w:val="000000"/>
              </w:rPr>
              <w:t>Contrôleurs pris en charge</w:t>
            </w:r>
          </w:p>
        </w:tc>
      </w:tr>
      <w:tr w:rsidR="00BB38C0" w14:paraId="57B03E65" w14:textId="77777777" w:rsidTr="0006730C">
        <w:trPr>
          <w:divId w:val="45834951"/>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637C4B4" w14:textId="77777777" w:rsidR="00BB38C0" w:rsidRDefault="00BB38C0">
            <w:pPr>
              <w:rPr>
                <w:color w:val="000000"/>
              </w:rPr>
            </w:pPr>
            <w:r>
              <w:rPr>
                <w:color w:val="000000"/>
              </w:rPr>
              <w:t>Manuel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481EEBB" w14:textId="77777777" w:rsidR="00BB38C0" w:rsidRDefault="00BB38C0">
            <w:pPr>
              <w:rPr>
                <w:color w:val="000000"/>
              </w:rPr>
            </w:pPr>
            <w:r>
              <w:rPr>
                <w:color w:val="000000"/>
              </w:rPr>
              <w:t>Tous, car le contrôleur ne joue aucun rôle dans cette méthode.</w:t>
            </w:r>
          </w:p>
        </w:tc>
      </w:tr>
      <w:tr w:rsidR="00BB38C0" w14:paraId="44D1D934" w14:textId="77777777" w:rsidTr="0006730C">
        <w:trPr>
          <w:divId w:val="45834951"/>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F5686F4" w14:textId="77777777" w:rsidR="00BB38C0" w:rsidRDefault="00BB38C0">
            <w:pPr>
              <w:rPr>
                <w:color w:val="000000"/>
              </w:rPr>
            </w:pPr>
            <w:r>
              <w:rPr>
                <w:color w:val="000000"/>
              </w:rPr>
              <w:t>Lire les températures depuis le contrôleur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5840572" w14:textId="77777777" w:rsidR="00BB38C0" w:rsidRDefault="00BB38C0">
            <w:pPr>
              <w:rPr>
                <w:color w:val="000000"/>
              </w:rPr>
            </w:pPr>
            <w:r>
              <w:rPr>
                <w:color w:val="000000"/>
              </w:rPr>
              <w:t>DEA (uniquement pour les contrôleurs de la famille DEAC), et Sharpe32z avec le protocole Leitz.</w:t>
            </w:r>
          </w:p>
        </w:tc>
      </w:tr>
      <w:tr w:rsidR="00BB38C0" w14:paraId="58501864" w14:textId="77777777" w:rsidTr="0006730C">
        <w:trPr>
          <w:divId w:val="45834951"/>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1868438" w14:textId="77777777" w:rsidR="00BB38C0" w:rsidRDefault="00BB38C0">
            <w:pPr>
              <w:rPr>
                <w:color w:val="000000"/>
              </w:rPr>
            </w:pPr>
            <w:r>
              <w:rPr>
                <w:color w:val="000000"/>
              </w:rPr>
              <w:t>Seuls les axes sont compensés par le contrôleur</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08B3A80" w14:textId="77777777" w:rsidR="00BB38C0" w:rsidRDefault="00BB38C0">
            <w:pPr>
              <w:rPr>
                <w:color w:val="000000"/>
              </w:rPr>
            </w:pPr>
            <w:r>
              <w:rPr>
                <w:color w:val="000000"/>
              </w:rPr>
              <w:t>Sharpe32z avec le protocole Leitz, et configurations bras double avec une interface FDC.</w:t>
            </w:r>
          </w:p>
        </w:tc>
      </w:tr>
      <w:tr w:rsidR="00BB38C0" w14:paraId="18469208" w14:textId="77777777" w:rsidTr="0006730C">
        <w:trPr>
          <w:divId w:val="45834951"/>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3C490A5" w14:textId="77777777" w:rsidR="00BB38C0" w:rsidRDefault="00BB38C0">
            <w:pPr>
              <w:rPr>
                <w:color w:val="000000"/>
              </w:rPr>
            </w:pPr>
            <w:r>
              <w:rPr>
                <w:color w:val="000000"/>
              </w:rPr>
              <w:t>Le contrôleur compense axes et pièce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6EDB506" w14:textId="77777777" w:rsidR="00BB38C0" w:rsidRDefault="00BB38C0">
            <w:pPr>
              <w:rPr>
                <w:color w:val="000000"/>
              </w:rPr>
            </w:pPr>
            <w:r>
              <w:rPr>
                <w:color w:val="000000"/>
              </w:rPr>
              <w:t>Sharpe32z utilisant le protocole Leitz, Sheffield, configurations autonomes avec une interface FDC et configurations bras double avec une interface FDC.</w:t>
            </w:r>
          </w:p>
        </w:tc>
      </w:tr>
    </w:tbl>
    <w:p w14:paraId="665CF147" w14:textId="77777777" w:rsidR="00BB38C0" w:rsidRDefault="00BB38C0">
      <w:pPr>
        <w:divId w:val="379285554"/>
        <w:rPr>
          <w:color w:val="000000"/>
          <w:sz w:val="20"/>
          <w:szCs w:val="20"/>
        </w:rPr>
      </w:pPr>
      <w:r>
        <w:rPr>
          <w:color w:val="000000"/>
        </w:rPr>
        <w:t> </w:t>
      </w:r>
    </w:p>
    <w:bookmarkStart w:id="295" w:name="06_pref_topics_local_temperature_6152"/>
    <w:bookmarkEnd w:id="295"/>
    <w:p w14:paraId="16A12FB9" w14:textId="77777777" w:rsidR="00BB38C0" w:rsidRDefault="00BB38C0">
      <w:pPr>
        <w:pStyle w:val="Heading3"/>
        <w:divId w:val="45834951"/>
        <w:rPr>
          <w:color w:val="0F4761" w:themeColor="accent1" w:themeShade="BF"/>
        </w:rPr>
      </w:pPr>
      <w:r>
        <w:fldChar w:fldCharType="begin"/>
      </w:r>
      <w:r>
        <w:instrText xml:space="preserve"> XE "Compensation de température:Réglages locaux" \* MERGEFORMAT </w:instrText>
      </w:r>
      <w:r>
        <w:fldChar w:fldCharType="end"/>
      </w:r>
      <w:bookmarkStart w:id="296" w:name="_Toc227307653"/>
      <w:r>
        <w:t>Réglages de température locale</w:t>
      </w:r>
      <w:bookmarkEnd w:id="296"/>
    </w:p>
    <w:p w14:paraId="40B09A82" w14:textId="77777777" w:rsidR="00BB38C0" w:rsidRDefault="00BB38C0">
      <w:pPr>
        <w:pStyle w:val="BodyText"/>
        <w:divId w:val="45834951"/>
      </w:pPr>
      <w:r>
        <w:t>À l'ouverture d'une routine de mesure contenant une commande TEMPCOMP, PC-DMIS compare le numéro du capteur de pièce aux réglages locaux.</w:t>
      </w:r>
    </w:p>
    <w:p w14:paraId="52243FF2" w14:textId="77777777" w:rsidR="00BB38C0" w:rsidRDefault="00BB38C0" w:rsidP="001B509E">
      <w:pPr>
        <w:pStyle w:val="BodyText"/>
        <w:numPr>
          <w:ilvl w:val="0"/>
          <w:numId w:val="127"/>
        </w:numPr>
        <w:tabs>
          <w:tab w:val="left" w:pos="720"/>
        </w:tabs>
        <w:spacing w:line="276" w:lineRule="auto"/>
        <w:divId w:val="45834951"/>
      </w:pPr>
      <w:r>
        <w:t>Si la valeur est différente, PC-DMIS met automatiquement à jour la commande pour refléter les réglages actuels ; un commentaire est par ailleurs inséré dans la routine de mesure pour indiquer les valeurs anciennes et nouvelles.</w:t>
      </w:r>
    </w:p>
    <w:p w14:paraId="53B61522" w14:textId="77777777" w:rsidR="00BB38C0" w:rsidRDefault="00BB38C0" w:rsidP="001B509E">
      <w:pPr>
        <w:pStyle w:val="BodyText"/>
        <w:numPr>
          <w:ilvl w:val="0"/>
          <w:numId w:val="127"/>
        </w:numPr>
        <w:tabs>
          <w:tab w:val="left" w:pos="720"/>
        </w:tabs>
        <w:spacing w:line="276" w:lineRule="auto"/>
        <w:divId w:val="45834951"/>
      </w:pPr>
      <w:r>
        <w:t>Si aucun réglage local n'est disponible pour le capteur de pièce, PC-DMIS marque la commande TEMPCOMP en ROUGE dans la fenêtre de modification.</w:t>
      </w:r>
    </w:p>
    <w:p w14:paraId="0B559A9D" w14:textId="77777777" w:rsidR="00BB38C0" w:rsidRDefault="00BB38C0">
      <w:pPr>
        <w:pStyle w:val="Heading2"/>
        <w:divId w:val="45834951"/>
      </w:pPr>
      <w:bookmarkStart w:id="297" w:name="_Toc227307654"/>
      <w:r>
        <w:t>Utilisation de la compensation de température simplifiée</w:t>
      </w:r>
      <w:bookmarkEnd w:id="297"/>
    </w:p>
    <w:bookmarkStart w:id="298" w:name="06_pref_topics_using_simplified__9211"/>
    <w:bookmarkEnd w:id="298"/>
    <w:p w14:paraId="6E1923AB" w14:textId="77777777" w:rsidR="00BB38C0" w:rsidRDefault="00BB38C0">
      <w:pPr>
        <w:pStyle w:val="Heading3"/>
        <w:divId w:val="45834951"/>
      </w:pPr>
      <w:r>
        <w:fldChar w:fldCharType="begin"/>
      </w:r>
      <w:r>
        <w:instrText xml:space="preserve"> XE "Compensation de température simplifiée" \* MERGEFORMAT </w:instrText>
      </w:r>
      <w:r>
        <w:fldChar w:fldCharType="end"/>
      </w:r>
      <w:r>
        <w:fldChar w:fldCharType="begin"/>
      </w:r>
      <w:r>
        <w:instrText xml:space="preserve"> XE "Compensation de température:Simplifié" \* MERGEFORMAT </w:instrText>
      </w:r>
      <w:r>
        <w:fldChar w:fldCharType="end"/>
      </w:r>
      <w:bookmarkStart w:id="299" w:name="_Toc227307655"/>
      <w:r>
        <w:t>Utilisation de la compensation de température simplifiée</w:t>
      </w:r>
      <w:bookmarkEnd w:id="299"/>
    </w:p>
    <w:p w14:paraId="557A3E85" w14:textId="77777777" w:rsidR="00BB38C0" w:rsidRDefault="00BB38C0">
      <w:pPr>
        <w:pStyle w:val="BodyText"/>
        <w:divId w:val="45834951"/>
      </w:pPr>
      <w:r>
        <w:t>La compensation de température simplifiée est disponible pour les machines connectées à des contrôleurs Hexagon. Actuellement, seuls les produits stationnaires, les pisteurs Leica et les bras portables Romer sont pris en charge.</w:t>
      </w:r>
    </w:p>
    <w:p w14:paraId="4DBD67A1" w14:textId="77777777" w:rsidR="00BB38C0" w:rsidRDefault="00BB38C0">
      <w:pPr>
        <w:pStyle w:val="BodyText"/>
        <w:divId w:val="45834951"/>
      </w:pPr>
      <w:r>
        <w:t>Vous pouvez accéder à la compensation de température simplifiée grâce au menu (</w:t>
      </w:r>
      <w:r>
        <w:rPr>
          <w:rStyle w:val="bold"/>
        </w:rPr>
        <w:t>Modifier | Préférences | Configuration de compensation de température</w:t>
      </w:r>
      <w:r>
        <w:t>).</w:t>
      </w:r>
    </w:p>
    <w:p w14:paraId="763D7A3B" w14:textId="77777777" w:rsidR="00BB38C0" w:rsidRDefault="00BB38C0">
      <w:pPr>
        <w:pStyle w:val="BodyText"/>
        <w:divId w:val="45834951"/>
      </w:pPr>
      <w:r>
        <w:t xml:space="preserve">Les lignes de produits et types de machines ci-après ne sont pas pris en charge. Ils doivent utiliser la </w:t>
      </w:r>
      <w:hyperlink w:anchor="06_pref_topics_compensating_for__3869" w:history="1">
        <w:r>
          <w:rPr>
            <w:rStyle w:val="Hyperlink"/>
          </w:rPr>
          <w:t>commande de compensation de température d'origine</w:t>
        </w:r>
      </w:hyperlink>
      <w:r>
        <w:t>.</w:t>
      </w:r>
    </w:p>
    <w:p w14:paraId="2F87151B" w14:textId="77777777" w:rsidR="00BB38C0" w:rsidRDefault="00BB38C0" w:rsidP="001B509E">
      <w:pPr>
        <w:pStyle w:val="BodyText"/>
        <w:numPr>
          <w:ilvl w:val="0"/>
          <w:numId w:val="128"/>
        </w:numPr>
        <w:tabs>
          <w:tab w:val="left" w:pos="720"/>
        </w:tabs>
        <w:spacing w:line="276" w:lineRule="auto"/>
        <w:divId w:val="45834951"/>
      </w:pPr>
      <w:r>
        <w:t>PC-DMIS NC</w:t>
      </w:r>
    </w:p>
    <w:p w14:paraId="6C418765" w14:textId="77777777" w:rsidR="00BB38C0" w:rsidRDefault="00BB38C0" w:rsidP="001B509E">
      <w:pPr>
        <w:pStyle w:val="BodyText"/>
        <w:numPr>
          <w:ilvl w:val="0"/>
          <w:numId w:val="128"/>
        </w:numPr>
        <w:tabs>
          <w:tab w:val="left" w:pos="720"/>
        </w:tabs>
        <w:spacing w:line="276" w:lineRule="auto"/>
        <w:divId w:val="45834951"/>
      </w:pPr>
      <w:r>
        <w:t>Contrôleurs et équipement non Hexagon</w:t>
      </w:r>
    </w:p>
    <w:p w14:paraId="28F41EAF" w14:textId="77777777" w:rsidR="00BB38C0" w:rsidRDefault="00BB38C0" w:rsidP="001B509E">
      <w:pPr>
        <w:pStyle w:val="BodyText"/>
        <w:numPr>
          <w:ilvl w:val="0"/>
          <w:numId w:val="128"/>
        </w:numPr>
        <w:tabs>
          <w:tab w:val="left" w:pos="720"/>
        </w:tabs>
        <w:spacing w:line="276" w:lineRule="auto"/>
        <w:divId w:val="45834951"/>
      </w:pPr>
      <w:r>
        <w:t>Contrôleurs qui ne prennent pas en charge les capteurs de température</w:t>
      </w:r>
    </w:p>
    <w:p w14:paraId="3849F61E" w14:textId="77777777" w:rsidR="00BB38C0" w:rsidRDefault="00BB38C0" w:rsidP="001B509E">
      <w:pPr>
        <w:pStyle w:val="BodyText"/>
        <w:numPr>
          <w:ilvl w:val="0"/>
          <w:numId w:val="128"/>
        </w:numPr>
        <w:tabs>
          <w:tab w:val="left" w:pos="720"/>
        </w:tabs>
        <w:spacing w:line="276" w:lineRule="auto"/>
        <w:divId w:val="45834951"/>
      </w:pPr>
      <w:r>
        <w:t>Contrôleurs avec l'interface Sheffield</w:t>
      </w:r>
    </w:p>
    <w:p w14:paraId="0873AEE0" w14:textId="77777777" w:rsidR="00BB38C0" w:rsidRDefault="00BB38C0" w:rsidP="001B509E">
      <w:pPr>
        <w:pStyle w:val="BodyText"/>
        <w:numPr>
          <w:ilvl w:val="0"/>
          <w:numId w:val="128"/>
        </w:numPr>
        <w:tabs>
          <w:tab w:val="left" w:pos="720"/>
        </w:tabs>
        <w:spacing w:line="276" w:lineRule="auto"/>
        <w:divId w:val="45834951"/>
      </w:pPr>
      <w:r>
        <w:t>Contrôleurs DEA</w:t>
      </w:r>
    </w:p>
    <w:p w14:paraId="59086FE9" w14:textId="77777777" w:rsidR="00BB38C0" w:rsidRDefault="00BB38C0">
      <w:pPr>
        <w:pStyle w:val="caution"/>
        <w:spacing w:before="0" w:beforeAutospacing="0" w:after="0" w:afterAutospacing="0"/>
        <w:ind w:left="600"/>
        <w:divId w:val="45834951"/>
        <w:rPr>
          <w:rFonts w:ascii="Times New Roman" w:eastAsiaTheme="minorHAnsi" w:hAnsi="Times New Roman" w:cs="Times New Roman"/>
        </w:rPr>
      </w:pPr>
      <w:r>
        <w:rPr>
          <w:rFonts w:ascii="Times New Roman" w:eastAsiaTheme="minorHAnsi" w:hAnsi="Times New Roman" w:cs="Times New Roman"/>
        </w:rPr>
        <w:t xml:space="preserve">Si vous utilisez un contrôleur avec l'interface Sheffield, vous devez définir l'entrée </w:t>
      </w:r>
      <w:r>
        <w:rPr>
          <w:rStyle w:val="registryname"/>
          <w:rFonts w:eastAsiaTheme="minorHAnsi"/>
        </w:rPr>
        <w:t>UseTemperatureCompensationV2</w:t>
      </w:r>
      <w:r>
        <w:rPr>
          <w:rFonts w:ascii="Times New Roman" w:eastAsiaTheme="minorHAnsi" w:hAnsi="Times New Roman" w:cs="Times New Roman"/>
        </w:rPr>
        <w:t xml:space="preserve"> dans la section </w:t>
      </w:r>
      <w:r>
        <w:rPr>
          <w:rStyle w:val="bold"/>
          <w:rFonts w:ascii="Times New Roman" w:eastAsiaTheme="minorHAnsi" w:hAnsi="Times New Roman" w:cs="Times New Roman"/>
        </w:rPr>
        <w:t>Option</w:t>
      </w:r>
      <w:r>
        <w:rPr>
          <w:rFonts w:ascii="Times New Roman" w:eastAsiaTheme="minorHAnsi" w:hAnsi="Times New Roman" w:cs="Times New Roman"/>
        </w:rPr>
        <w:t xml:space="preserve"> de l'éditeur de réglages PC-DMIS à </w:t>
      </w:r>
      <w:r>
        <w:rPr>
          <w:rStyle w:val="bold"/>
          <w:rFonts w:ascii="Times New Roman" w:eastAsiaTheme="minorHAnsi" w:hAnsi="Times New Roman" w:cs="Times New Roman"/>
        </w:rPr>
        <w:t>FALSE</w:t>
      </w:r>
      <w:r>
        <w:rPr>
          <w:rFonts w:ascii="Times New Roman" w:eastAsiaTheme="minorHAnsi" w:hAnsi="Times New Roman" w:cs="Times New Roman"/>
        </w:rPr>
        <w:t xml:space="preserve">. Si vous la définissez à </w:t>
      </w:r>
      <w:r>
        <w:rPr>
          <w:rStyle w:val="bold"/>
          <w:rFonts w:ascii="Times New Roman" w:eastAsiaTheme="minorHAnsi" w:hAnsi="Times New Roman" w:cs="Times New Roman"/>
        </w:rPr>
        <w:t>TRUE</w:t>
      </w:r>
      <w:r>
        <w:rPr>
          <w:rFonts w:ascii="Times New Roman" w:eastAsiaTheme="minorHAnsi" w:hAnsi="Times New Roman" w:cs="Times New Roman"/>
        </w:rPr>
        <w:t>, cette entrée peut affecter les points de déplacement de votre routine de mesure de façons inattendues.</w:t>
      </w:r>
    </w:p>
    <w:p w14:paraId="33BA21C0" w14:textId="77777777" w:rsidR="00BB38C0" w:rsidRDefault="00BB38C0">
      <w:pPr>
        <w:pStyle w:val="Heading3"/>
        <w:divId w:val="45834951"/>
        <w:rPr>
          <w:rFonts w:asciiTheme="minorHAnsi" w:eastAsiaTheme="majorEastAsia" w:hAnsiTheme="minorHAnsi" w:cstheme="majorBidi"/>
        </w:rPr>
      </w:pPr>
      <w:bookmarkStart w:id="300" w:name="06_pref_topics_temperature_compe_7758"/>
      <w:bookmarkStart w:id="301" w:name="_Toc227307656"/>
      <w:bookmarkEnd w:id="300"/>
      <w:r>
        <w:t>Configuration de la compensation de température</w:t>
      </w:r>
      <w:bookmarkEnd w:id="301"/>
    </w:p>
    <w:p w14:paraId="06AD9001" w14:textId="77777777" w:rsidR="00BB38C0" w:rsidRDefault="00BB38C0">
      <w:pPr>
        <w:pStyle w:val="BodyText"/>
        <w:divId w:val="45834951"/>
      </w:pPr>
      <w:r>
        <w:t xml:space="preserve">Pour configurer votre système, sélectionnez </w:t>
      </w:r>
      <w:r>
        <w:rPr>
          <w:rStyle w:val="bold"/>
        </w:rPr>
        <w:t>Modifier | Préférences | Configuration de la compensation de température</w:t>
      </w:r>
      <w:r>
        <w:t>.</w:t>
      </w:r>
    </w:p>
    <w:p w14:paraId="4B7A3441" w14:textId="77777777" w:rsidR="00BB38C0" w:rsidRDefault="00BB38C0">
      <w:pPr>
        <w:pStyle w:val="important"/>
        <w:spacing w:before="0" w:beforeAutospacing="0" w:after="0" w:afterAutospacing="0"/>
        <w:divId w:val="45834951"/>
        <w:rPr>
          <w:rFonts w:ascii="Times New Roman" w:eastAsiaTheme="minorHAnsi" w:hAnsi="Times New Roman" w:cs="Times New Roman"/>
        </w:rPr>
      </w:pPr>
      <w:r>
        <w:rPr>
          <w:rFonts w:ascii="Times New Roman" w:eastAsiaTheme="minorHAnsi" w:hAnsi="Times New Roman" w:cs="Times New Roman"/>
        </w:rPr>
        <w:t xml:space="preserve">Pour configurer la compensation de température pour votre système comme illustré dans cette rubrique, vous devez démarrer PC-DMIS en tant qu'administrateur. Par ailleurs, la valeur pour l'entrée </w:t>
      </w:r>
      <w:r>
        <w:rPr>
          <w:rStyle w:val="registryname"/>
          <w:rFonts w:eastAsiaTheme="minorHAnsi"/>
        </w:rPr>
        <w:t>UseTemperatureCompensationV2</w:t>
      </w:r>
      <w:r>
        <w:rPr>
          <w:rFonts w:ascii="Times New Roman" w:eastAsiaTheme="minorHAnsi" w:hAnsi="Times New Roman" w:cs="Times New Roman"/>
        </w:rPr>
        <w:t xml:space="preserve"> doit être True.</w:t>
      </w:r>
    </w:p>
    <w:p w14:paraId="2A337CCD" w14:textId="77777777" w:rsidR="00BB38C0" w:rsidRDefault="00BB38C0">
      <w:pPr>
        <w:pStyle w:val="heading4b"/>
        <w:divId w:val="45834951"/>
      </w:pPr>
      <w:r>
        <w:t>Systèmes Hexagon</w:t>
      </w:r>
    </w:p>
    <w:p w14:paraId="1447A07D" w14:textId="77777777" w:rsidR="00BB38C0" w:rsidRDefault="00BB38C0">
      <w:pPr>
        <w:pStyle w:val="BodyText"/>
        <w:divId w:val="45834951"/>
      </w:pPr>
      <w:r>
        <w:t xml:space="preserve">Pour une machine connectée à un contrôleur Hexagon, les options suivantes apparaissent dans la boîte de dialogue </w:t>
      </w:r>
      <w:r>
        <w:rPr>
          <w:rStyle w:val="bold"/>
        </w:rPr>
        <w:t>Configuration de la compensation de température</w:t>
      </w:r>
      <w:r>
        <w:t> :</w:t>
      </w:r>
    </w:p>
    <w:p w14:paraId="1AE490FD" w14:textId="6F84B9EC" w:rsidR="00BB38C0" w:rsidRDefault="0001541E">
      <w:pPr>
        <w:pStyle w:val="figure"/>
        <w:keepNext/>
        <w:spacing w:before="60" w:after="225" w:afterAutospacing="0"/>
        <w:divId w:val="458349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8B2E2EE" wp14:editId="01BA9F7A">
            <wp:extent cx="2019300" cy="1851660"/>
            <wp:effectExtent l="0" t="0" r="0" b="0"/>
            <wp:docPr id="1921572394"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572394" name=""/>
                    <pic:cNvPicPr/>
                  </pic:nvPicPr>
                  <pic:blipFill>
                    <a:blip r:embed="rId211">
                      <a:extLst>
                        <a:ext uri="{28A0092B-C50C-407E-A947-70E740481C1C}">
                          <a14:useLocalDpi xmlns:a14="http://schemas.microsoft.com/office/drawing/2010/main" val="0"/>
                        </a:ext>
                      </a:extLst>
                    </a:blip>
                    <a:stretch>
                      <a:fillRect/>
                    </a:stretch>
                  </pic:blipFill>
                  <pic:spPr>
                    <a:xfrm>
                      <a:off x="0" y="0"/>
                      <a:ext cx="2019300" cy="1851660"/>
                    </a:xfrm>
                    <a:prstGeom prst="rect">
                      <a:avLst/>
                    </a:prstGeom>
                  </pic:spPr>
                </pic:pic>
              </a:graphicData>
            </a:graphic>
          </wp:inline>
        </w:drawing>
      </w:r>
    </w:p>
    <w:p w14:paraId="4D9AE884" w14:textId="77777777" w:rsidR="00BB38C0" w:rsidRDefault="00BB38C0">
      <w:pPr>
        <w:pStyle w:val="Caption1"/>
        <w:divId w:val="45834951"/>
      </w:pPr>
      <w:r>
        <w:t>Système Hexagon</w:t>
      </w:r>
    </w:p>
    <w:p w14:paraId="4AD6E90B" w14:textId="77777777" w:rsidR="00BB38C0" w:rsidRDefault="00BB38C0">
      <w:pPr>
        <w:pStyle w:val="BodyText"/>
        <w:divId w:val="45834951"/>
      </w:pPr>
      <w:r>
        <w:t xml:space="preserve">Case à cocher </w:t>
      </w:r>
      <w:r>
        <w:rPr>
          <w:rStyle w:val="bold"/>
        </w:rPr>
        <w:t>Autoriser la méthode manuelle</w:t>
      </w:r>
      <w:r>
        <w:t> :</w:t>
      </w:r>
    </w:p>
    <w:p w14:paraId="31B723B6" w14:textId="77777777" w:rsidR="00BB38C0" w:rsidRDefault="00BB38C0" w:rsidP="001B509E">
      <w:pPr>
        <w:pStyle w:val="BodyText"/>
        <w:numPr>
          <w:ilvl w:val="0"/>
          <w:numId w:val="129"/>
        </w:numPr>
        <w:tabs>
          <w:tab w:val="left" w:pos="720"/>
        </w:tabs>
        <w:spacing w:line="276" w:lineRule="auto"/>
        <w:divId w:val="45834951"/>
      </w:pPr>
      <w:r>
        <w:t>Dans des cas spéciaux, si vous souhaitez saisir manuellement la température de la pièce, cochez cette case. Les méthodes automatique et manuelle de compensation de température deviennent disponibles.</w:t>
      </w:r>
    </w:p>
    <w:p w14:paraId="59E1D95A" w14:textId="77777777" w:rsidR="00BB38C0" w:rsidRDefault="00BB38C0" w:rsidP="005831D3">
      <w:pPr>
        <w:pStyle w:val="BodyText"/>
        <w:numPr>
          <w:ilvl w:val="0"/>
          <w:numId w:val="129"/>
        </w:numPr>
        <w:tabs>
          <w:tab w:val="left" w:pos="720"/>
        </w:tabs>
        <w:spacing w:line="276" w:lineRule="auto"/>
        <w:divId w:val="45834951"/>
      </w:pPr>
      <w:r>
        <w:t xml:space="preserve">Si vous décochez cette case, seule la méthode automatique de compensation de température devient disponible dans la boîte de dialogue </w:t>
      </w:r>
      <w:r>
        <w:rPr>
          <w:rStyle w:val="bold"/>
        </w:rPr>
        <w:t>Compensation de température</w:t>
      </w:r>
      <w:r>
        <w:t>. Par défaut, cette case est décochée. Hexagon recommande d'utiliser uniquement la méthode automatique lorsqu'elle est disponible.</w:t>
      </w:r>
    </w:p>
    <w:p w14:paraId="485C428A" w14:textId="77777777" w:rsidR="00BB38C0" w:rsidRDefault="00BB38C0">
      <w:pPr>
        <w:pStyle w:val="BodyText"/>
        <w:divId w:val="45834951"/>
      </w:pPr>
      <w:r>
        <w:rPr>
          <w:rStyle w:val="bold"/>
        </w:rPr>
        <w:t>Unités de température</w:t>
      </w:r>
      <w:r>
        <w:t xml:space="preserve"> - Sélectionnez degrés Celsius ou degrés Fahrenheit.</w:t>
      </w:r>
    </w:p>
    <w:p w14:paraId="167170BE" w14:textId="77777777" w:rsidR="00BB38C0" w:rsidRDefault="00BB38C0">
      <w:pPr>
        <w:pStyle w:val="BodyText"/>
        <w:divId w:val="45834951"/>
      </w:pPr>
      <w:r>
        <w:t xml:space="preserve">Liste </w:t>
      </w:r>
      <w:r>
        <w:rPr>
          <w:rStyle w:val="bold"/>
        </w:rPr>
        <w:t>Capteur de pièce par défaut</w:t>
      </w:r>
      <w:r>
        <w:t xml:space="preserve"> - La plupart des machines sont fournies avec un capteur de température de pièce. Cette liste montre le numéro du capteur connecté au contrôleur quand la machine est en ligne.</w:t>
      </w:r>
    </w:p>
    <w:p w14:paraId="18FEDCE0" w14:textId="77777777" w:rsidR="00BB38C0" w:rsidRDefault="00BB38C0">
      <w:pPr>
        <w:pStyle w:val="BodyText"/>
        <w:divId w:val="45834951"/>
      </w:pPr>
      <w:r>
        <w:t>Certaines machines ont plusieurs capteurs de température de pièce. Si votre système est configuré avec plusieurs capteurs, plusieurs numéros figurent dans cette liste.</w:t>
      </w:r>
    </w:p>
    <w:p w14:paraId="046C4B87" w14:textId="77777777" w:rsidR="00BB38C0" w:rsidRDefault="00BB38C0">
      <w:pPr>
        <w:pStyle w:val="note-para"/>
        <w:shd w:val="clear" w:color="auto" w:fill="EEEEEE"/>
        <w:divId w:val="314994535"/>
      </w:pPr>
      <w:r>
        <w:t xml:space="preserve">Dans PC-DMIS versions 2023.1 et antérieures, quand le logiciel détectait la configuration « Capteur de pièce interchangeable » dans la configuration de la MMT, PC-DMIS ne prenait en compte aucun des capteurs standard. De cette façon, le « capteur de pièce interchangeable » était toujours le capteur par défaut. </w:t>
      </w:r>
    </w:p>
    <w:p w14:paraId="499A3ED4" w14:textId="77777777" w:rsidR="00BB38C0" w:rsidRDefault="00BB38C0">
      <w:pPr>
        <w:pStyle w:val="note-para"/>
        <w:shd w:val="clear" w:color="auto" w:fill="EEEEEE"/>
        <w:divId w:val="314994535"/>
      </w:pPr>
      <w:r>
        <w:t>À partir de PC-DMIS version 2023.2, pour les MMT Leitz (famille Bx de contrôleurs), vous pouvez choisir comme configuration par défaut « Capteur interchangeable/à tête » ou « Standard ».</w:t>
      </w:r>
    </w:p>
    <w:p w14:paraId="3D691B1D" w14:textId="04BAF949" w:rsidR="00BB38C0" w:rsidRDefault="0001541E">
      <w:pPr>
        <w:pStyle w:val="note-para"/>
        <w:shd w:val="clear" w:color="auto" w:fill="EEEEEE"/>
        <w:divId w:val="314994535"/>
      </w:pPr>
      <w:r>
        <w:rPr>
          <w:noProof/>
        </w:rPr>
        <w:drawing>
          <wp:inline distT="0" distB="0" distL="0" distR="0" wp14:anchorId="380A70B4" wp14:editId="4C5C1C6A">
            <wp:extent cx="3810000" cy="2628900"/>
            <wp:effectExtent l="0" t="0" r="0" b="0"/>
            <wp:docPr id="1405065982"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065982" name=""/>
                    <pic:cNvPicPr/>
                  </pic:nvPicPr>
                  <pic:blipFill>
                    <a:blip r:embed="rId212">
                      <a:extLst>
                        <a:ext uri="{28A0092B-C50C-407E-A947-70E740481C1C}">
                          <a14:useLocalDpi xmlns:a14="http://schemas.microsoft.com/office/drawing/2010/main" val="0"/>
                        </a:ext>
                      </a:extLst>
                    </a:blip>
                    <a:stretch>
                      <a:fillRect/>
                    </a:stretch>
                  </pic:blipFill>
                  <pic:spPr>
                    <a:xfrm>
                      <a:off x="0" y="0"/>
                      <a:ext cx="3810000" cy="2628900"/>
                    </a:xfrm>
                    <a:prstGeom prst="rect">
                      <a:avLst/>
                    </a:prstGeom>
                  </pic:spPr>
                </pic:pic>
              </a:graphicData>
            </a:graphic>
          </wp:inline>
        </w:drawing>
      </w:r>
    </w:p>
    <w:p w14:paraId="0442080C" w14:textId="77777777" w:rsidR="00BB38C0" w:rsidRDefault="00BB38C0">
      <w:pPr>
        <w:pStyle w:val="note-para"/>
        <w:shd w:val="clear" w:color="auto" w:fill="EEEEEE"/>
        <w:divId w:val="314994535"/>
      </w:pPr>
      <w:r>
        <w:t>Ceci concerne uniquement la compensation de température V2, et seulement si les capteurs figurent dans la configuration de la MMT.</w:t>
      </w:r>
    </w:p>
    <w:p w14:paraId="743B6609" w14:textId="77777777" w:rsidR="00BB38C0" w:rsidRDefault="00BB38C0">
      <w:pPr>
        <w:pStyle w:val="BodyText"/>
        <w:divId w:val="45834951"/>
      </w:pPr>
      <w:r>
        <w:t>Sélectionnez un numéro de capteur à désigner comme numéro par défaut. L'avantage d'utiliser un numéro de capteur par défaut est la portabilité de la routine de mesure vers un autre système avec un numéro de capteur distinct.</w:t>
      </w:r>
    </w:p>
    <w:p w14:paraId="25C65185" w14:textId="77777777" w:rsidR="00BB38C0" w:rsidRDefault="00BB38C0">
      <w:pPr>
        <w:pStyle w:val="BodyText"/>
        <w:divId w:val="45834951"/>
      </w:pPr>
      <w:r>
        <w:t xml:space="preserve">Si PC-DMIS est connecté à un dispositif de pisteur Leica, le capteur de pièce par défaut s'affiche comme </w:t>
      </w:r>
      <w:r>
        <w:rPr>
          <w:rStyle w:val="bold"/>
        </w:rPr>
        <w:t>pisteur</w:t>
      </w:r>
      <w:r>
        <w:t>.</w:t>
      </w:r>
    </w:p>
    <w:p w14:paraId="443224AC" w14:textId="77777777" w:rsidR="00BB38C0" w:rsidRDefault="00BB38C0">
      <w:pPr>
        <w:pStyle w:val="BodyText"/>
        <w:divId w:val="45834951"/>
      </w:pPr>
      <w:r>
        <w:t xml:space="preserve">Bouton </w:t>
      </w:r>
      <w:r>
        <w:rPr>
          <w:rStyle w:val="bold"/>
        </w:rPr>
        <w:t>OK</w:t>
      </w:r>
      <w:r>
        <w:t xml:space="preserve"> - Pour enregistrer vos réglages, cliquez sur </w:t>
      </w:r>
      <w:r>
        <w:rPr>
          <w:rStyle w:val="bold"/>
        </w:rPr>
        <w:t>OK</w:t>
      </w:r>
      <w:r>
        <w:t>.</w:t>
      </w:r>
    </w:p>
    <w:p w14:paraId="52B5ADA7" w14:textId="77777777" w:rsidR="00BB38C0" w:rsidRDefault="00BB38C0">
      <w:pPr>
        <w:pStyle w:val="heading4b"/>
        <w:divId w:val="45834951"/>
      </w:pPr>
      <w:r>
        <w:t>Systèmes non Hexagon</w:t>
      </w:r>
    </w:p>
    <w:p w14:paraId="1ED3D156" w14:textId="77777777" w:rsidR="00BB38C0" w:rsidRDefault="00BB38C0">
      <w:pPr>
        <w:pStyle w:val="BodyText"/>
        <w:divId w:val="45834951"/>
      </w:pPr>
      <w:r>
        <w:t xml:space="preserve">Pour une machine connectée à un contrôleur non Hexagon, les options suivantes apparaissent dans la boîte de dialogue </w:t>
      </w:r>
      <w:r>
        <w:rPr>
          <w:rStyle w:val="bold"/>
        </w:rPr>
        <w:t>Configuration de la compensation de température</w:t>
      </w:r>
      <w:r>
        <w:t> :</w:t>
      </w:r>
    </w:p>
    <w:p w14:paraId="3F1298C6" w14:textId="38DA6951" w:rsidR="00BB38C0" w:rsidRDefault="0001541E">
      <w:pPr>
        <w:pStyle w:val="figure"/>
        <w:keepNext/>
        <w:spacing w:before="60" w:after="225" w:afterAutospacing="0"/>
        <w:divId w:val="458349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A131B2B" wp14:editId="22E7FCCF">
            <wp:extent cx="2705100" cy="2933700"/>
            <wp:effectExtent l="0" t="0" r="0" b="0"/>
            <wp:docPr id="351704005"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704005" name=""/>
                    <pic:cNvPicPr/>
                  </pic:nvPicPr>
                  <pic:blipFill>
                    <a:blip r:embed="rId213">
                      <a:extLst>
                        <a:ext uri="{28A0092B-C50C-407E-A947-70E740481C1C}">
                          <a14:useLocalDpi xmlns:a14="http://schemas.microsoft.com/office/drawing/2010/main" val="0"/>
                        </a:ext>
                      </a:extLst>
                    </a:blip>
                    <a:stretch>
                      <a:fillRect/>
                    </a:stretch>
                  </pic:blipFill>
                  <pic:spPr>
                    <a:xfrm>
                      <a:off x="0" y="0"/>
                      <a:ext cx="2705100" cy="2933700"/>
                    </a:xfrm>
                    <a:prstGeom prst="rect">
                      <a:avLst/>
                    </a:prstGeom>
                  </pic:spPr>
                </pic:pic>
              </a:graphicData>
            </a:graphic>
          </wp:inline>
        </w:drawing>
      </w:r>
    </w:p>
    <w:p w14:paraId="477BB72D" w14:textId="77777777" w:rsidR="00BB38C0" w:rsidRDefault="00BB38C0">
      <w:pPr>
        <w:pStyle w:val="Caption1"/>
        <w:divId w:val="45834951"/>
      </w:pPr>
      <w:r>
        <w:t>Système non Hexagon</w:t>
      </w:r>
    </w:p>
    <w:p w14:paraId="702F0B9E" w14:textId="77777777" w:rsidR="00BB38C0" w:rsidRDefault="00BB38C0">
      <w:pPr>
        <w:pStyle w:val="BodyText"/>
        <w:divId w:val="45834951"/>
      </w:pPr>
      <w:r>
        <w:t xml:space="preserve">Case à cocher </w:t>
      </w:r>
      <w:r>
        <w:rPr>
          <w:rStyle w:val="bold"/>
        </w:rPr>
        <w:t>Autoriser la méthode manuelle</w:t>
      </w:r>
      <w:r>
        <w:t xml:space="preserve"> - Il se peut que PC-DMIS puisse ou non obtenir la température des axes et des pièces depuis le contrôleur. Quand PC-DMIS ne peut pas lire automatiquement les températures, la seule option de compensation de température est l'entrée manuelle de températures. Cette case est cochée par défaut. Vous devez entrer les valeurs CTE pour l'échelle de chaque axe pour compenser la température des échelles.</w:t>
      </w:r>
    </w:p>
    <w:p w14:paraId="57DD972C" w14:textId="77777777" w:rsidR="00BB38C0" w:rsidRDefault="00BB38C0">
      <w:pPr>
        <w:pStyle w:val="BodyText"/>
        <w:divId w:val="45834951"/>
      </w:pPr>
      <w:r>
        <w:t>Vous devez saisir la température des échelles X, Y, Z et de la pièce au moment de l'exécution de la routine de mesure.</w:t>
      </w:r>
    </w:p>
    <w:p w14:paraId="6AFD46AD" w14:textId="77777777" w:rsidR="00BB38C0" w:rsidRDefault="00BB38C0">
      <w:pPr>
        <w:pStyle w:val="BodyText"/>
        <w:divId w:val="45834951"/>
      </w:pPr>
      <w:r>
        <w:t>Dans certains cas, PC-DMIS peut lire la température depuis le contrôleur. Entrez alors les numéros des capteurs et les valeurs CTE pour l'échelle de chaque axe et pièce.</w:t>
      </w:r>
    </w:p>
    <w:p w14:paraId="118D56EF" w14:textId="77777777" w:rsidR="00BB38C0" w:rsidRDefault="00BB38C0">
      <w:pPr>
        <w:pStyle w:val="BodyText"/>
        <w:divId w:val="45834951"/>
      </w:pPr>
      <w:r>
        <w:t xml:space="preserve">Liste </w:t>
      </w:r>
      <w:r>
        <w:rPr>
          <w:rStyle w:val="bold"/>
        </w:rPr>
        <w:t>Capteur de pièce par défaut</w:t>
      </w:r>
      <w:r>
        <w:t xml:space="preserve"> - Cette liste et la zone </w:t>
      </w:r>
      <w:r>
        <w:rPr>
          <w:rStyle w:val="bold"/>
        </w:rPr>
        <w:t>Capteur de pièce</w:t>
      </w:r>
      <w:r>
        <w:t xml:space="preserve">, dans la boîte de dialogue </w:t>
      </w:r>
      <w:hyperlink w:anchor="06_pref_topics_temperature_compe_9532" w:history="1">
        <w:r>
          <w:rPr>
            <w:rStyle w:val="bold"/>
            <w:color w:val="467886" w:themeColor="hyperlink"/>
            <w:u w:val="single"/>
          </w:rPr>
          <w:t>Compensation de température</w:t>
        </w:r>
      </w:hyperlink>
      <w:r>
        <w:t xml:space="preserve">, affichent </w:t>
      </w:r>
      <w:r>
        <w:rPr>
          <w:rStyle w:val="bold"/>
        </w:rPr>
        <w:t>Tiers</w:t>
      </w:r>
      <w:r>
        <w:t>.</w:t>
      </w:r>
    </w:p>
    <w:p w14:paraId="764CBA81" w14:textId="77777777" w:rsidR="00BB38C0" w:rsidRDefault="00BB38C0">
      <w:pPr>
        <w:pStyle w:val="BodyText"/>
        <w:divId w:val="45834951"/>
      </w:pPr>
      <w:r>
        <w:t xml:space="preserve">Bouton </w:t>
      </w:r>
      <w:r>
        <w:rPr>
          <w:rStyle w:val="bold"/>
        </w:rPr>
        <w:t>OK</w:t>
      </w:r>
      <w:r>
        <w:t xml:space="preserve"> - Pour enregistrer vos réglages, cliquez sur </w:t>
      </w:r>
      <w:r>
        <w:rPr>
          <w:rStyle w:val="bold"/>
        </w:rPr>
        <w:t>OK</w:t>
      </w:r>
      <w:r>
        <w:t>.</w:t>
      </w:r>
    </w:p>
    <w:p w14:paraId="789BE317" w14:textId="77777777" w:rsidR="00BB38C0" w:rsidRDefault="00BB38C0">
      <w:pPr>
        <w:pStyle w:val="heading4b"/>
        <w:divId w:val="45834951"/>
      </w:pPr>
      <w:r>
        <w:t>Capteur de pièce interchangeable ou à tête</w:t>
      </w:r>
    </w:p>
    <w:p w14:paraId="0F63EFDB" w14:textId="77777777" w:rsidR="00BB38C0" w:rsidRDefault="00BB38C0">
      <w:pPr>
        <w:pStyle w:val="BodyText"/>
        <w:divId w:val="45834951"/>
      </w:pPr>
      <w:r>
        <w:t xml:space="preserve">Si PC-DMIS détermine qu'un capteur de température interchangeable ou à tête est monté sur le positionneur de palpeur, il montre cette information dans la zone </w:t>
      </w:r>
      <w:r>
        <w:rPr>
          <w:rStyle w:val="bold"/>
        </w:rPr>
        <w:t>Capteur de pièce par défaut</w:t>
      </w:r>
      <w:r>
        <w:t xml:space="preserve"> de la boîte de dialogue :</w:t>
      </w:r>
    </w:p>
    <w:p w14:paraId="07F559D6" w14:textId="35D9E05D" w:rsidR="00BB38C0" w:rsidRDefault="0001541E">
      <w:pPr>
        <w:pStyle w:val="figure"/>
        <w:keepNext/>
        <w:spacing w:before="60" w:after="225" w:afterAutospacing="0"/>
        <w:divId w:val="458349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B73EE21" wp14:editId="4B7A81FF">
            <wp:extent cx="2019300" cy="1874520"/>
            <wp:effectExtent l="0" t="0" r="0" b="0"/>
            <wp:docPr id="543570172"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570172" name=""/>
                    <pic:cNvPicPr/>
                  </pic:nvPicPr>
                  <pic:blipFill>
                    <a:blip r:embed="rId214">
                      <a:extLst>
                        <a:ext uri="{28A0092B-C50C-407E-A947-70E740481C1C}">
                          <a14:useLocalDpi xmlns:a14="http://schemas.microsoft.com/office/drawing/2010/main" val="0"/>
                        </a:ext>
                      </a:extLst>
                    </a:blip>
                    <a:stretch>
                      <a:fillRect/>
                    </a:stretch>
                  </pic:blipFill>
                  <pic:spPr>
                    <a:xfrm>
                      <a:off x="0" y="0"/>
                      <a:ext cx="2019300" cy="1874520"/>
                    </a:xfrm>
                    <a:prstGeom prst="rect">
                      <a:avLst/>
                    </a:prstGeom>
                  </pic:spPr>
                </pic:pic>
              </a:graphicData>
            </a:graphic>
          </wp:inline>
        </w:drawing>
      </w:r>
    </w:p>
    <w:p w14:paraId="6A841FD6" w14:textId="77777777" w:rsidR="00BB38C0" w:rsidRDefault="00BB38C0">
      <w:pPr>
        <w:pStyle w:val="Caption1"/>
        <w:divId w:val="45834951"/>
      </w:pPr>
      <w:r>
        <w:t>Capteur de pièce interchangeable ou à tête</w:t>
      </w:r>
    </w:p>
    <w:p w14:paraId="69C63E50" w14:textId="77777777" w:rsidR="00BB38C0" w:rsidRDefault="00BB38C0">
      <w:pPr>
        <w:pStyle w:val="BodyText"/>
        <w:divId w:val="45834951"/>
      </w:pPr>
      <w:r>
        <w:t xml:space="preserve">Pour plus d'informations sur les capteurs interchangeables ou à tête, voir « </w:t>
      </w:r>
      <w:hyperlink w:anchor="06_pref_topics_temperature_compe_9532" w:history="1">
        <w:r>
          <w:rPr>
            <w:rStyle w:val="Hyperlink"/>
          </w:rPr>
          <w:t>Compensation de température</w:t>
        </w:r>
      </w:hyperlink>
      <w:r>
        <w:t xml:space="preserve"> ».</w:t>
      </w:r>
    </w:p>
    <w:p w14:paraId="755180A4" w14:textId="77777777" w:rsidR="00BB38C0" w:rsidRDefault="00BB38C0">
      <w:pPr>
        <w:pStyle w:val="note"/>
        <w:spacing w:before="0" w:beforeAutospacing="0" w:after="0" w:afterAutospacing="0"/>
        <w:divId w:val="45834951"/>
        <w:rPr>
          <w:rFonts w:ascii="Times New Roman" w:eastAsiaTheme="minorHAnsi" w:hAnsi="Times New Roman" w:cs="Times New Roman"/>
        </w:rPr>
      </w:pPr>
      <w:r>
        <w:rPr>
          <w:rFonts w:ascii="Times New Roman" w:eastAsiaTheme="minorHAnsi" w:hAnsi="Times New Roman" w:cs="Times New Roman"/>
        </w:rPr>
        <w:t>PC-DMIS ne prend pas en charge un capteur de température interchangeable ou à tête et un capteur magnétique sur la même machine.</w:t>
      </w:r>
    </w:p>
    <w:p w14:paraId="52C0FDE7" w14:textId="77777777" w:rsidR="00BB38C0" w:rsidRDefault="00BB38C0">
      <w:pPr>
        <w:pStyle w:val="heading4b"/>
        <w:divId w:val="45834951"/>
      </w:pPr>
      <w:r>
        <w:t>Compensation de température avec MMT maître/esclave</w:t>
      </w:r>
    </w:p>
    <w:p w14:paraId="50D9572A" w14:textId="77777777" w:rsidR="00BB38C0" w:rsidRDefault="00BB38C0">
      <w:pPr>
        <w:pStyle w:val="BodyText"/>
        <w:divId w:val="45834951"/>
      </w:pPr>
      <w:r>
        <w:t>Si PC-DMIS est connecté à une MMT maître/esclave, le capteur de pièce par défaut fait partie des capteurs de pièce joints au bras 1. Le mode maître/esclave permet l'utilisation des capteurs de pièce joints uniquement au bras 1.</w:t>
      </w:r>
    </w:p>
    <w:p w14:paraId="3CF1D4B4" w14:textId="4D433DD0" w:rsidR="00BB38C0" w:rsidRDefault="0001541E">
      <w:pPr>
        <w:pStyle w:val="figure"/>
        <w:keepNext/>
        <w:spacing w:before="60" w:after="225" w:afterAutospacing="0"/>
        <w:divId w:val="458349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7595B80" wp14:editId="70E6471E">
            <wp:extent cx="2019300" cy="1356360"/>
            <wp:effectExtent l="0" t="0" r="0" b="0"/>
            <wp:docPr id="92349331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493319" name=""/>
                    <pic:cNvPicPr/>
                  </pic:nvPicPr>
                  <pic:blipFill>
                    <a:blip r:embed="rId215">
                      <a:extLst>
                        <a:ext uri="{28A0092B-C50C-407E-A947-70E740481C1C}">
                          <a14:useLocalDpi xmlns:a14="http://schemas.microsoft.com/office/drawing/2010/main" val="0"/>
                        </a:ext>
                      </a:extLst>
                    </a:blip>
                    <a:stretch>
                      <a:fillRect/>
                    </a:stretch>
                  </pic:blipFill>
                  <pic:spPr>
                    <a:xfrm>
                      <a:off x="0" y="0"/>
                      <a:ext cx="2019300" cy="1356360"/>
                    </a:xfrm>
                    <a:prstGeom prst="rect">
                      <a:avLst/>
                    </a:prstGeom>
                  </pic:spPr>
                </pic:pic>
              </a:graphicData>
            </a:graphic>
          </wp:inline>
        </w:drawing>
      </w:r>
    </w:p>
    <w:p w14:paraId="2479CD31" w14:textId="77777777" w:rsidR="00BB38C0" w:rsidRDefault="00BB38C0">
      <w:pPr>
        <w:pStyle w:val="Caption1"/>
        <w:divId w:val="45834951"/>
      </w:pPr>
      <w:r>
        <w:t>Bras multiples</w:t>
      </w:r>
    </w:p>
    <w:p w14:paraId="6FC1956F" w14:textId="77777777" w:rsidR="00BB38C0" w:rsidRDefault="00BB38C0">
      <w:pPr>
        <w:pStyle w:val="BodyText"/>
        <w:divId w:val="45834951"/>
      </w:pPr>
      <w:r>
        <w:t>Pour un MMT à bras multiples, notez ce qui suit .</w:t>
      </w:r>
    </w:p>
    <w:p w14:paraId="708EABD9" w14:textId="77777777" w:rsidR="00BB38C0" w:rsidRDefault="00BB38C0" w:rsidP="005831D3">
      <w:pPr>
        <w:pStyle w:val="BodyText"/>
        <w:numPr>
          <w:ilvl w:val="0"/>
          <w:numId w:val="130"/>
        </w:numPr>
        <w:tabs>
          <w:tab w:val="left" w:pos="720"/>
        </w:tabs>
        <w:spacing w:line="276" w:lineRule="auto"/>
        <w:divId w:val="45834951"/>
      </w:pPr>
      <w:r>
        <w:t>Les capteurs de pièce joints au bras 1 peuvent uniquement être utilisés pour mesurer la température de la pièce.</w:t>
      </w:r>
    </w:p>
    <w:p w14:paraId="2C638CA9" w14:textId="77777777" w:rsidR="00BB38C0" w:rsidRDefault="00BB38C0" w:rsidP="005831D3">
      <w:pPr>
        <w:pStyle w:val="BodyText"/>
        <w:numPr>
          <w:ilvl w:val="0"/>
          <w:numId w:val="130"/>
        </w:numPr>
        <w:tabs>
          <w:tab w:val="left" w:pos="720"/>
        </w:tabs>
        <w:spacing w:line="276" w:lineRule="auto"/>
        <w:divId w:val="45834951"/>
      </w:pPr>
      <w:r>
        <w:t>Chaque bras compense son propre axe. PC-DMIS compense la pièce.</w:t>
      </w:r>
    </w:p>
    <w:p w14:paraId="0217E75F" w14:textId="77777777" w:rsidR="00BB38C0" w:rsidRDefault="00BB38C0" w:rsidP="005831D3">
      <w:pPr>
        <w:pStyle w:val="BodyText"/>
        <w:numPr>
          <w:ilvl w:val="0"/>
          <w:numId w:val="130"/>
        </w:numPr>
        <w:tabs>
          <w:tab w:val="left" w:pos="720"/>
        </w:tabs>
        <w:spacing w:line="276" w:lineRule="auto"/>
        <w:divId w:val="45834951"/>
      </w:pPr>
      <w:r>
        <w:t xml:space="preserve">Vous devez veiller à ce que les bras soient synchronisés avant et après la compensation de température. Pour synchroniser les bras, insérez des commandes </w:t>
      </w:r>
      <w:r>
        <w:rPr>
          <w:rStyle w:val="codecharacter"/>
        </w:rPr>
        <w:t>MOVE/SYNC</w:t>
      </w:r>
      <w:r>
        <w:t xml:space="preserve"> avant et après la commande </w:t>
      </w:r>
      <w:r>
        <w:rPr>
          <w:rStyle w:val="codecharacter"/>
        </w:rPr>
        <w:t>TEMPCOMP</w:t>
      </w:r>
      <w:r>
        <w:t>.</w:t>
      </w:r>
    </w:p>
    <w:p w14:paraId="6A13CEEC" w14:textId="77777777" w:rsidR="00BB38C0" w:rsidRDefault="00BB38C0">
      <w:pPr>
        <w:pStyle w:val="BodyText"/>
        <w:divId w:val="45834951"/>
      </w:pPr>
      <w:r>
        <w:t>Pour en savoir plus sur les bras multiples, voir le chapitre « Utilisation du mode maître/esclave »</w:t>
      </w:r>
    </w:p>
    <w:bookmarkStart w:id="302" w:name="06_pref_topics_temperature_compe_9532"/>
    <w:bookmarkEnd w:id="302"/>
    <w:p w14:paraId="515BCE1B" w14:textId="77777777" w:rsidR="00BB38C0" w:rsidRDefault="00BB38C0">
      <w:pPr>
        <w:pStyle w:val="Heading3"/>
        <w:divId w:val="984352492"/>
        <w:rPr>
          <w:sz w:val="28"/>
          <w:szCs w:val="28"/>
        </w:rPr>
      </w:pPr>
      <w:r>
        <w:fldChar w:fldCharType="begin"/>
      </w:r>
      <w:r>
        <w:instrText xml:space="preserve"> XE "Boîte de dialogue Température manuelle" \* MERGEFORMAT </w:instrText>
      </w:r>
      <w:r>
        <w:fldChar w:fldCharType="end"/>
      </w:r>
      <w:bookmarkStart w:id="303" w:name="_Toc227307657"/>
      <w:r>
        <w:t>Compensation de température</w:t>
      </w:r>
      <w:bookmarkEnd w:id="303"/>
    </w:p>
    <w:p w14:paraId="49FEB80D" w14:textId="77777777" w:rsidR="00BB38C0" w:rsidRDefault="00BB38C0">
      <w:pPr>
        <w:pStyle w:val="BodyText"/>
        <w:divId w:val="984352492"/>
      </w:pPr>
      <w:r>
        <w:t xml:space="preserve">Pour compenser la mesure pour une température autre que 20°C comme requis par ISO-1, sélectionnez </w:t>
      </w:r>
      <w:r>
        <w:rPr>
          <w:rStyle w:val="bold"/>
        </w:rPr>
        <w:t>Insérer | Modification de paramètres | Compensation de température</w:t>
      </w:r>
      <w:r>
        <w:t>. La boîte de dialogue suivante s'ouvre :</w:t>
      </w:r>
    </w:p>
    <w:p w14:paraId="4BE7A72F" w14:textId="647E8498" w:rsidR="00BB38C0" w:rsidRDefault="0001541E">
      <w:pPr>
        <w:pStyle w:val="figure"/>
        <w:keepNext/>
        <w:spacing w:before="60" w:after="225" w:afterAutospacing="0"/>
        <w:divId w:val="98435249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73306C0" wp14:editId="105D4075">
            <wp:extent cx="3524250" cy="3467100"/>
            <wp:effectExtent l="0" t="0" r="0" b="0"/>
            <wp:docPr id="1952068634"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068634" name=""/>
                    <pic:cNvPicPr/>
                  </pic:nvPicPr>
                  <pic:blipFill>
                    <a:blip r:embed="rId216">
                      <a:extLst>
                        <a:ext uri="{28A0092B-C50C-407E-A947-70E740481C1C}">
                          <a14:useLocalDpi xmlns:a14="http://schemas.microsoft.com/office/drawing/2010/main" val="0"/>
                        </a:ext>
                      </a:extLst>
                    </a:blip>
                    <a:stretch>
                      <a:fillRect/>
                    </a:stretch>
                  </pic:blipFill>
                  <pic:spPr>
                    <a:xfrm>
                      <a:off x="0" y="0"/>
                      <a:ext cx="3524250" cy="3467100"/>
                    </a:xfrm>
                    <a:prstGeom prst="rect">
                      <a:avLst/>
                    </a:prstGeom>
                  </pic:spPr>
                </pic:pic>
              </a:graphicData>
            </a:graphic>
          </wp:inline>
        </w:drawing>
      </w:r>
    </w:p>
    <w:p w14:paraId="11059576" w14:textId="77777777" w:rsidR="00BB38C0" w:rsidRDefault="00BB38C0">
      <w:pPr>
        <w:pStyle w:val="Caption1"/>
        <w:divId w:val="984352492"/>
      </w:pPr>
      <w:r>
        <w:t>Boîte de dialogue Compensation de température</w:t>
      </w:r>
    </w:p>
    <w:p w14:paraId="1E438C1D" w14:textId="77777777" w:rsidR="00BB38C0" w:rsidRDefault="00BB38C0">
      <w:pPr>
        <w:pStyle w:val="BodyText"/>
        <w:divId w:val="984352492"/>
      </w:pPr>
      <w:r>
        <w:t xml:space="preserve">Liste </w:t>
      </w:r>
      <w:r>
        <w:rPr>
          <w:rStyle w:val="bold"/>
        </w:rPr>
        <w:t>Méthode</w:t>
      </w:r>
      <w:r>
        <w:t xml:space="preserve"> - Dans cette liste, sélectionnez la méthode de compensation de température :</w:t>
      </w:r>
    </w:p>
    <w:p w14:paraId="2062E983" w14:textId="77777777" w:rsidR="00BB38C0" w:rsidRDefault="00BB38C0" w:rsidP="005831D3">
      <w:pPr>
        <w:pStyle w:val="BodyText"/>
        <w:numPr>
          <w:ilvl w:val="0"/>
          <w:numId w:val="131"/>
        </w:numPr>
        <w:tabs>
          <w:tab w:val="left" w:pos="720"/>
        </w:tabs>
        <w:spacing w:line="276" w:lineRule="auto"/>
        <w:divId w:val="984352492"/>
      </w:pPr>
      <w:r>
        <w:rPr>
          <w:rStyle w:val="bold"/>
        </w:rPr>
        <w:t>Automatique</w:t>
      </w:r>
      <w:r>
        <w:t xml:space="preserve"> - La méthode automatique est celle par défaut. Elle est disponible pour la plupart des machines connectées à un contrôleur Hexagon. Ces contrôleurs peuvent mesurer la température à l'aide d'un capteur monté sur des échelles et possèdent un ou plusieurs capteurs à fixer à la pièce.</w:t>
      </w:r>
    </w:p>
    <w:p w14:paraId="0DA50A2E" w14:textId="77777777" w:rsidR="00BB38C0" w:rsidRDefault="00BB38C0">
      <w:pPr>
        <w:pStyle w:val="BodyText"/>
        <w:ind w:left="600"/>
        <w:divId w:val="984352492"/>
      </w:pPr>
      <w:r>
        <w:t>Avec cette méthode, PC-DMIS lit les températures depuis le contrôleur. Il est inutile d'entrer des températures.</w:t>
      </w:r>
    </w:p>
    <w:p w14:paraId="0F84340C" w14:textId="77777777" w:rsidR="00BB38C0" w:rsidRDefault="00BB38C0" w:rsidP="005831D3">
      <w:pPr>
        <w:pStyle w:val="BodyText"/>
        <w:numPr>
          <w:ilvl w:val="0"/>
          <w:numId w:val="132"/>
        </w:numPr>
        <w:tabs>
          <w:tab w:val="left" w:pos="720"/>
        </w:tabs>
        <w:spacing w:line="276" w:lineRule="auto"/>
        <w:divId w:val="984352492"/>
      </w:pPr>
      <w:r>
        <w:rPr>
          <w:rStyle w:val="bold"/>
        </w:rPr>
        <w:t>Manuel</w:t>
      </w:r>
      <w:r>
        <w:t xml:space="preserve"> - L'équipement de tierce partie (contrôleurs non Hexagon) peut ne pas prendre en charge la méthode automatique de mesure de température. Pour ces contrôleurs, seule la méthode manuelle est disponible. Pour cette méthode, vous mesurez et entrer la température au moment de l'exécution de la routine de mesure.</w:t>
      </w:r>
    </w:p>
    <w:p w14:paraId="5DCD5FB6" w14:textId="77777777" w:rsidR="00BB38C0" w:rsidRDefault="00BB38C0">
      <w:pPr>
        <w:pStyle w:val="BodyText"/>
        <w:ind w:left="600"/>
        <w:divId w:val="984352492"/>
      </w:pPr>
      <w:r>
        <w:t xml:space="preserve">La méthode manuel est disponible si la case </w:t>
      </w:r>
      <w:r>
        <w:rPr>
          <w:rStyle w:val="bold"/>
        </w:rPr>
        <w:t>Autoriser la méthode manuelle</w:t>
      </w:r>
      <w:r>
        <w:t xml:space="preserve"> est cochée dans la boîte de dialogue </w:t>
      </w:r>
      <w:hyperlink w:anchor="06_pref_topics_temperature_compe_7758" w:history="1">
        <w:r>
          <w:rPr>
            <w:rStyle w:val="bold"/>
            <w:color w:val="467886" w:themeColor="hyperlink"/>
            <w:u w:val="single"/>
          </w:rPr>
          <w:t>Configuration de la compensation de température</w:t>
        </w:r>
      </w:hyperlink>
      <w:r>
        <w:t>.</w:t>
      </w:r>
    </w:p>
    <w:p w14:paraId="2ADDC187" w14:textId="77777777" w:rsidR="00BB38C0" w:rsidRDefault="00BB38C0">
      <w:pPr>
        <w:pStyle w:val="BodyText"/>
        <w:ind w:left="600"/>
        <w:divId w:val="984352492"/>
      </w:pPr>
      <w:r>
        <w:t xml:space="preserve">Si vous sélectionnez cette méthode, la boîte de dialogue </w:t>
      </w:r>
      <w:r>
        <w:rPr>
          <w:rStyle w:val="bold"/>
        </w:rPr>
        <w:t>Température manuelle</w:t>
      </w:r>
      <w:r>
        <w:t xml:space="preserve"> s'ouvre pendant l'exécution de la routine de mesure :</w:t>
      </w:r>
    </w:p>
    <w:p w14:paraId="18562DEA" w14:textId="4B30C01B" w:rsidR="00BB38C0" w:rsidRDefault="0001541E">
      <w:pPr>
        <w:pStyle w:val="figure"/>
        <w:keepNext/>
        <w:spacing w:before="60" w:after="225" w:afterAutospacing="0"/>
        <w:ind w:left="600"/>
        <w:divId w:val="98435249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CAAC6D3" wp14:editId="091D7C28">
            <wp:extent cx="2609850" cy="2609850"/>
            <wp:effectExtent l="0" t="0" r="0" b="0"/>
            <wp:docPr id="1836322475"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322475" name=""/>
                    <pic:cNvPicPr/>
                  </pic:nvPicPr>
                  <pic:blipFill>
                    <a:blip r:embed="rId217">
                      <a:extLst>
                        <a:ext uri="{28A0092B-C50C-407E-A947-70E740481C1C}">
                          <a14:useLocalDpi xmlns:a14="http://schemas.microsoft.com/office/drawing/2010/main" val="0"/>
                        </a:ext>
                      </a:extLst>
                    </a:blip>
                    <a:stretch>
                      <a:fillRect/>
                    </a:stretch>
                  </pic:blipFill>
                  <pic:spPr>
                    <a:xfrm>
                      <a:off x="0" y="0"/>
                      <a:ext cx="2609850" cy="2609850"/>
                    </a:xfrm>
                    <a:prstGeom prst="rect">
                      <a:avLst/>
                    </a:prstGeom>
                  </pic:spPr>
                </pic:pic>
              </a:graphicData>
            </a:graphic>
          </wp:inline>
        </w:drawing>
      </w:r>
    </w:p>
    <w:p w14:paraId="3D2C23A1" w14:textId="77777777" w:rsidR="00BB38C0" w:rsidRDefault="00BB38C0">
      <w:pPr>
        <w:pStyle w:val="Caption1"/>
        <w:ind w:left="600"/>
        <w:divId w:val="984352492"/>
      </w:pPr>
      <w:r>
        <w:t>Boîte de dialogue Température manuelle</w:t>
      </w:r>
    </w:p>
    <w:p w14:paraId="615FA51D" w14:textId="77777777" w:rsidR="00BB38C0" w:rsidRDefault="00BB38C0" w:rsidP="005831D3">
      <w:pPr>
        <w:pStyle w:val="BodyText"/>
        <w:numPr>
          <w:ilvl w:val="0"/>
          <w:numId w:val="133"/>
        </w:numPr>
        <w:tabs>
          <w:tab w:val="clear" w:pos="720"/>
          <w:tab w:val="left" w:pos="1320"/>
        </w:tabs>
        <w:spacing w:line="276" w:lineRule="auto"/>
        <w:ind w:left="1320"/>
        <w:divId w:val="984352492"/>
      </w:pPr>
      <w:r>
        <w:t>Pour une MMT Hexagon, PC-DMIS lit et entre les températures des échelles X, Y et Z depuis le contrôleur. Vous ne pouvez pas changer les températures.</w:t>
      </w:r>
    </w:p>
    <w:p w14:paraId="2D4E2A45" w14:textId="77777777" w:rsidR="00BB38C0" w:rsidRDefault="00BB38C0" w:rsidP="005831D3">
      <w:pPr>
        <w:pStyle w:val="BodyText"/>
        <w:numPr>
          <w:ilvl w:val="0"/>
          <w:numId w:val="133"/>
        </w:numPr>
        <w:tabs>
          <w:tab w:val="clear" w:pos="720"/>
          <w:tab w:val="left" w:pos="1320"/>
        </w:tabs>
        <w:spacing w:line="276" w:lineRule="auto"/>
        <w:ind w:left="1320"/>
        <w:divId w:val="984352492"/>
      </w:pPr>
      <w:r>
        <w:t xml:space="preserve">Vous devez utiliser un capteur personnalisé pour mesurer la température de la pièce. Entrez la température dans la zone </w:t>
      </w:r>
      <w:r>
        <w:rPr>
          <w:rStyle w:val="bold"/>
        </w:rPr>
        <w:t>Pièce</w:t>
      </w:r>
      <w:r>
        <w:t>.</w:t>
      </w:r>
    </w:p>
    <w:p w14:paraId="2AB85FA7" w14:textId="77777777" w:rsidR="00BB38C0" w:rsidRDefault="00BB38C0" w:rsidP="005831D3">
      <w:pPr>
        <w:pStyle w:val="BodyText"/>
        <w:numPr>
          <w:ilvl w:val="0"/>
          <w:numId w:val="133"/>
        </w:numPr>
        <w:tabs>
          <w:tab w:val="clear" w:pos="720"/>
          <w:tab w:val="left" w:pos="1320"/>
        </w:tabs>
        <w:spacing w:line="276" w:lineRule="auto"/>
        <w:ind w:left="1320"/>
        <w:divId w:val="984352492"/>
      </w:pPr>
      <w:r>
        <w:t>Si le contrôleur ne prend pas en charge un capteur de température, vous devez entrer les échelles X, Y et Z et les températures.</w:t>
      </w:r>
    </w:p>
    <w:p w14:paraId="7E3A4130" w14:textId="77777777" w:rsidR="00BB38C0" w:rsidRDefault="00BB38C0">
      <w:pPr>
        <w:pStyle w:val="BodyText"/>
        <w:ind w:left="600"/>
        <w:divId w:val="984352492"/>
      </w:pPr>
      <w:r>
        <w:t xml:space="preserve">Pour poursuivre l'exécution de la routine de mesure, cliquez sur </w:t>
      </w:r>
      <w:r>
        <w:rPr>
          <w:rStyle w:val="bold"/>
        </w:rPr>
        <w:t>OK</w:t>
      </w:r>
      <w:r>
        <w:t>.</w:t>
      </w:r>
    </w:p>
    <w:p w14:paraId="1BE3BF22" w14:textId="77777777" w:rsidR="00BB38C0" w:rsidRDefault="00BB38C0">
      <w:pPr>
        <w:pStyle w:val="BodyText"/>
        <w:divId w:val="984352492"/>
      </w:pPr>
      <w:r>
        <w:t>Si vous utilisez un périphérique de pisteur Leica, sélectionnez la méthode de compensation de température appropriée :</w:t>
      </w:r>
    </w:p>
    <w:p w14:paraId="0B283606" w14:textId="77777777" w:rsidR="00BB38C0" w:rsidRDefault="00BB38C0" w:rsidP="005831D3">
      <w:pPr>
        <w:pStyle w:val="BodyText"/>
        <w:numPr>
          <w:ilvl w:val="0"/>
          <w:numId w:val="134"/>
        </w:numPr>
        <w:tabs>
          <w:tab w:val="left" w:pos="720"/>
        </w:tabs>
        <w:spacing w:line="276" w:lineRule="auto"/>
        <w:divId w:val="984352492"/>
      </w:pPr>
      <w:r>
        <w:t>Si votre périphérique de pisteur est équipé avec un capteur de température de pièce pouvant lire la température de la pièce, vous pouvez sélectionner la méthode de compensation manuelle ou automatique. Si vous sélectionnez la méthode automatique, PC-DMIS lit la température telle que mesurée par le capteur de température de la pièce. Veillez à ce que le capteur de température soit connecté à votre pisteur et soit en contact avec la pièce pendant la mesure.</w:t>
      </w:r>
    </w:p>
    <w:p w14:paraId="20AD4046" w14:textId="77777777" w:rsidR="00BB38C0" w:rsidRDefault="00BB38C0" w:rsidP="005831D3">
      <w:pPr>
        <w:pStyle w:val="BodyText"/>
        <w:numPr>
          <w:ilvl w:val="0"/>
          <w:numId w:val="134"/>
        </w:numPr>
        <w:tabs>
          <w:tab w:val="left" w:pos="720"/>
        </w:tabs>
        <w:spacing w:line="276" w:lineRule="auto"/>
        <w:divId w:val="984352492"/>
      </w:pPr>
      <w:r>
        <w:t xml:space="preserve">Si votre périphérique de pisteur n'est pas équipé d'un capteur de température de pièce, seule la méthode de compensation manuelle est possible. Pendant l'exécution de la routine de mesure, vous devez entrer la température actuelle de la pièce dans la zone </w:t>
      </w:r>
      <w:r>
        <w:rPr>
          <w:rStyle w:val="bold"/>
        </w:rPr>
        <w:t>Pièce</w:t>
      </w:r>
      <w:r>
        <w:t xml:space="preserve">, de la boîte de dialogue </w:t>
      </w:r>
      <w:r>
        <w:rPr>
          <w:rStyle w:val="bold"/>
        </w:rPr>
        <w:t>Température manuelle</w:t>
      </w:r>
      <w:r>
        <w:t>. Vous pouvez utiliser un périphérique externe pour mesurer la température de la pièce.</w:t>
      </w:r>
    </w:p>
    <w:p w14:paraId="31878AD5" w14:textId="77777777" w:rsidR="00BB38C0" w:rsidRDefault="00BB38C0">
      <w:pPr>
        <w:pStyle w:val="BodyText"/>
        <w:divId w:val="984352492"/>
      </w:pPr>
      <w:r>
        <w:rPr>
          <w:rStyle w:val="bold"/>
        </w:rPr>
        <w:t>Capteur de pièce</w:t>
      </w:r>
      <w:r>
        <w:t xml:space="preserve"> - L'option qui apparaît dans cette zone dépend du type de capteur de pièce :</w:t>
      </w:r>
    </w:p>
    <w:p w14:paraId="37E5D935" w14:textId="77777777" w:rsidR="00BB38C0" w:rsidRDefault="00BB38C0" w:rsidP="005831D3">
      <w:pPr>
        <w:pStyle w:val="BodyText"/>
        <w:numPr>
          <w:ilvl w:val="0"/>
          <w:numId w:val="135"/>
        </w:numPr>
        <w:tabs>
          <w:tab w:val="left" w:pos="720"/>
        </w:tabs>
        <w:spacing w:line="276" w:lineRule="auto"/>
        <w:divId w:val="984352492"/>
      </w:pPr>
      <w:r>
        <w:t xml:space="preserve">Un capteur de température de pièce - Normalement, un contrôleur est équipé d'un seul capteur de pièce. Ce capteur apparaît dans la boîte de dialogue comme </w:t>
      </w:r>
      <w:r>
        <w:rPr>
          <w:rStyle w:val="bold"/>
        </w:rPr>
        <w:t>Par défaut</w:t>
      </w:r>
      <w:r>
        <w:t>. Vous ne pouvez pas annuler la sélection de ce capteur.</w:t>
      </w:r>
    </w:p>
    <w:p w14:paraId="07CA9934" w14:textId="77777777" w:rsidR="00BB38C0" w:rsidRDefault="00BB38C0" w:rsidP="005831D3">
      <w:pPr>
        <w:pStyle w:val="BodyText"/>
        <w:numPr>
          <w:ilvl w:val="0"/>
          <w:numId w:val="135"/>
        </w:numPr>
        <w:tabs>
          <w:tab w:val="left" w:pos="720"/>
        </w:tabs>
        <w:spacing w:line="276" w:lineRule="auto"/>
        <w:divId w:val="984352492"/>
      </w:pPr>
      <w:r>
        <w:t>Plusieurs capteurs de température de pièce - Certains contrôleurs prennent en charge plusieurs contrôleurs de pièce. Si votre contrôle est équipé de plusieurs capteurs de pièce, le numéro de chacun d'eux apparaît dans cette zone. Par exemple :</w:t>
      </w:r>
    </w:p>
    <w:p w14:paraId="0264164B" w14:textId="522B6639" w:rsidR="00BB38C0" w:rsidRDefault="0001541E">
      <w:pPr>
        <w:pStyle w:val="figure"/>
        <w:keepNext/>
        <w:spacing w:before="60" w:after="225" w:afterAutospacing="0"/>
        <w:ind w:left="1200"/>
        <w:divId w:val="98435249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2914750" wp14:editId="068FB550">
            <wp:extent cx="1165860" cy="807720"/>
            <wp:effectExtent l="0" t="0" r="0" b="0"/>
            <wp:docPr id="1257365061"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365061" name=""/>
                    <pic:cNvPicPr/>
                  </pic:nvPicPr>
                  <pic:blipFill>
                    <a:blip r:embed="rId218">
                      <a:extLst>
                        <a:ext uri="{28A0092B-C50C-407E-A947-70E740481C1C}">
                          <a14:useLocalDpi xmlns:a14="http://schemas.microsoft.com/office/drawing/2010/main" val="0"/>
                        </a:ext>
                      </a:extLst>
                    </a:blip>
                    <a:stretch>
                      <a:fillRect/>
                    </a:stretch>
                  </pic:blipFill>
                  <pic:spPr>
                    <a:xfrm>
                      <a:off x="0" y="0"/>
                      <a:ext cx="1165860" cy="807720"/>
                    </a:xfrm>
                    <a:prstGeom prst="rect">
                      <a:avLst/>
                    </a:prstGeom>
                  </pic:spPr>
                </pic:pic>
              </a:graphicData>
            </a:graphic>
          </wp:inline>
        </w:drawing>
      </w:r>
    </w:p>
    <w:p w14:paraId="54B7E9C7" w14:textId="77777777" w:rsidR="00BB38C0" w:rsidRDefault="00BB38C0">
      <w:pPr>
        <w:pStyle w:val="Caption1"/>
        <w:ind w:left="1200"/>
        <w:divId w:val="984352492"/>
      </w:pPr>
      <w:r>
        <w:t>Zone Capteur de pièce montrant plusieurs capteurs de pièce</w:t>
      </w:r>
    </w:p>
    <w:p w14:paraId="2E90496B" w14:textId="77777777" w:rsidR="00BB38C0" w:rsidRDefault="00BB38C0">
      <w:pPr>
        <w:pStyle w:val="BodyText"/>
        <w:ind w:left="600"/>
        <w:divId w:val="984352492"/>
      </w:pPr>
      <w:r>
        <w:t>Sélectionnez le ou les capteurs connectés à la pièce en cours de mesure. Vérifiez que vous sélectionnez le numéro correct. Si vous sélectionnez plusieurs capteurs, PC-DMIS prend la température moyenne pour la compensation thermique.</w:t>
      </w:r>
    </w:p>
    <w:p w14:paraId="705D5B58" w14:textId="77777777" w:rsidR="00BB38C0" w:rsidRDefault="00BB38C0" w:rsidP="005831D3">
      <w:pPr>
        <w:pStyle w:val="BodyText"/>
        <w:numPr>
          <w:ilvl w:val="0"/>
          <w:numId w:val="136"/>
        </w:numPr>
        <w:tabs>
          <w:tab w:val="left" w:pos="720"/>
        </w:tabs>
        <w:spacing w:line="276" w:lineRule="auto"/>
        <w:divId w:val="984352492"/>
      </w:pPr>
      <w:r>
        <w:t>Capteur de température externe - Vous avez éventuellement besoin d'un capteur externe pour mesurer la température de la pièce. Dans ce cas, vous pouvez utiliser une variable afin de déterminer la température. Ce capteur apparaît dans cette zone comme suit :</w:t>
      </w:r>
    </w:p>
    <w:p w14:paraId="48863821" w14:textId="135810BF" w:rsidR="00BB38C0" w:rsidRDefault="0001541E">
      <w:pPr>
        <w:pStyle w:val="figure"/>
        <w:keepNext/>
        <w:spacing w:before="60" w:after="225" w:afterAutospacing="0"/>
        <w:ind w:left="1200"/>
        <w:divId w:val="98435249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C74F4AD" wp14:editId="184B1457">
            <wp:extent cx="1188720" cy="388620"/>
            <wp:effectExtent l="0" t="0" r="0" b="0"/>
            <wp:docPr id="445290034"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290034" name=""/>
                    <pic:cNvPicPr/>
                  </pic:nvPicPr>
                  <pic:blipFill>
                    <a:blip r:embed="rId219">
                      <a:extLst>
                        <a:ext uri="{28A0092B-C50C-407E-A947-70E740481C1C}">
                          <a14:useLocalDpi xmlns:a14="http://schemas.microsoft.com/office/drawing/2010/main" val="0"/>
                        </a:ext>
                      </a:extLst>
                    </a:blip>
                    <a:stretch>
                      <a:fillRect/>
                    </a:stretch>
                  </pic:blipFill>
                  <pic:spPr>
                    <a:xfrm>
                      <a:off x="0" y="0"/>
                      <a:ext cx="1188720" cy="388620"/>
                    </a:xfrm>
                    <a:prstGeom prst="rect">
                      <a:avLst/>
                    </a:prstGeom>
                  </pic:spPr>
                </pic:pic>
              </a:graphicData>
            </a:graphic>
          </wp:inline>
        </w:drawing>
      </w:r>
    </w:p>
    <w:p w14:paraId="602418E3" w14:textId="77777777" w:rsidR="00BB38C0" w:rsidRDefault="00BB38C0">
      <w:pPr>
        <w:pStyle w:val="BodyText"/>
        <w:ind w:left="600"/>
        <w:divId w:val="984352492"/>
      </w:pPr>
      <w:r>
        <w:t xml:space="preserve">Pour plus d'informations, voir « </w:t>
      </w:r>
      <w:hyperlink w:anchor="06_pref_topics_variable_for_part_9659" w:history="1">
        <w:r>
          <w:rPr>
            <w:rStyle w:val="Hyperlink"/>
          </w:rPr>
          <w:t>Variable pour la température de pièce dans la commande de compensation de température</w:t>
        </w:r>
      </w:hyperlink>
      <w:r>
        <w:t xml:space="preserve"> ».</w:t>
      </w:r>
    </w:p>
    <w:p w14:paraId="63DBA091" w14:textId="77777777" w:rsidR="00BB38C0" w:rsidRDefault="00BB38C0" w:rsidP="005831D3">
      <w:pPr>
        <w:pStyle w:val="BodyText"/>
        <w:numPr>
          <w:ilvl w:val="0"/>
          <w:numId w:val="137"/>
        </w:numPr>
        <w:tabs>
          <w:tab w:val="left" w:pos="720"/>
        </w:tabs>
        <w:spacing w:line="276" w:lineRule="auto"/>
        <w:divId w:val="984352492"/>
      </w:pPr>
      <w:r>
        <w:t>Capteur de température de pièce interchangeable ou à tête - Les contrôleurs FDC et Leitz d'Hexagon sur des MMT à tête fixe peuvent être équipés d'un capteur interchangeable ou à tête, monté sur le positionneur de palpeur. Le contrôleur peut aussi être équipé d'un capteur de type palpeur qui mesure la température de la pièce en palpant un point. Ces capteurs apparaissent dans cette zone comme suit :</w:t>
      </w:r>
    </w:p>
    <w:p w14:paraId="7BABCE49" w14:textId="2871C661" w:rsidR="00BB38C0" w:rsidRDefault="0001541E">
      <w:pPr>
        <w:pStyle w:val="figure"/>
        <w:keepNext/>
        <w:spacing w:before="60" w:after="225" w:afterAutospacing="0"/>
        <w:ind w:left="1200"/>
        <w:divId w:val="98435249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95A2364" wp14:editId="47C9EC0F">
            <wp:extent cx="2118360" cy="419100"/>
            <wp:effectExtent l="0" t="0" r="0" b="0"/>
            <wp:docPr id="2067924462"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924462" name=""/>
                    <pic:cNvPicPr/>
                  </pic:nvPicPr>
                  <pic:blipFill>
                    <a:blip r:embed="rId220">
                      <a:extLst>
                        <a:ext uri="{28A0092B-C50C-407E-A947-70E740481C1C}">
                          <a14:useLocalDpi xmlns:a14="http://schemas.microsoft.com/office/drawing/2010/main" val="0"/>
                        </a:ext>
                      </a:extLst>
                    </a:blip>
                    <a:stretch>
                      <a:fillRect/>
                    </a:stretch>
                  </pic:blipFill>
                  <pic:spPr>
                    <a:xfrm>
                      <a:off x="0" y="0"/>
                      <a:ext cx="2118360" cy="419100"/>
                    </a:xfrm>
                    <a:prstGeom prst="rect">
                      <a:avLst/>
                    </a:prstGeom>
                  </pic:spPr>
                </pic:pic>
              </a:graphicData>
            </a:graphic>
          </wp:inline>
        </w:drawing>
      </w:r>
    </w:p>
    <w:p w14:paraId="0915D124" w14:textId="77777777" w:rsidR="00BB38C0" w:rsidRDefault="00BB38C0">
      <w:pPr>
        <w:pStyle w:val="Caption1"/>
        <w:ind w:left="1200"/>
        <w:divId w:val="984352492"/>
      </w:pPr>
      <w:r>
        <w:t>Zone Capteur de pièce montrant l'option Capteur interchangeable/à tête</w:t>
      </w:r>
    </w:p>
    <w:p w14:paraId="2505070E" w14:textId="77777777" w:rsidR="00BB38C0" w:rsidRDefault="00BB38C0">
      <w:pPr>
        <w:pStyle w:val="BodyText"/>
        <w:ind w:left="600"/>
        <w:divId w:val="984352492"/>
      </w:pPr>
      <w:r>
        <w:t xml:space="preserve">PC-DMIS peut déterminer si le capteur de pièce sur le contrôleur Leitz est interchangeable ou à tête. Pour le contrôleur FDC, l'entrée </w:t>
      </w:r>
      <w:r>
        <w:rPr>
          <w:rStyle w:val="registryname"/>
        </w:rPr>
        <w:t>UseChangeableTemperatureProbes</w:t>
      </w:r>
      <w:r>
        <w:t xml:space="preserve"> dans l'éditeur de réglages PC-DMIS doit être définie à True.</w:t>
      </w:r>
    </w:p>
    <w:p w14:paraId="4CEC67AC" w14:textId="77777777" w:rsidR="00BB38C0" w:rsidRDefault="00BB38C0">
      <w:pPr>
        <w:pStyle w:val="BodyText"/>
        <w:ind w:left="600"/>
        <w:divId w:val="984352492"/>
      </w:pPr>
      <w:r>
        <w:t>Pour des informations sur la création et l'utilisation d'un fichier de palpeur de température interchangeable, voir « Utilisation de capteurs de température » dans la documentation PC-DMIS CMM.</w:t>
      </w:r>
    </w:p>
    <w:p w14:paraId="2452052E" w14:textId="77777777" w:rsidR="00BB38C0" w:rsidRDefault="00BB38C0" w:rsidP="005831D3">
      <w:pPr>
        <w:pStyle w:val="BodyText"/>
        <w:numPr>
          <w:ilvl w:val="0"/>
          <w:numId w:val="138"/>
        </w:numPr>
        <w:tabs>
          <w:tab w:val="left" w:pos="720"/>
        </w:tabs>
        <w:spacing w:line="276" w:lineRule="auto"/>
        <w:divId w:val="984352492"/>
      </w:pPr>
      <w:r>
        <w:t xml:space="preserve">Pour une machine qui est connectée à un contrôleur non Hexagon, le capteur apparaît comme </w:t>
      </w:r>
      <w:r>
        <w:rPr>
          <w:rStyle w:val="bold"/>
        </w:rPr>
        <w:t>tiers</w:t>
      </w:r>
      <w:r>
        <w:t>. Pour plus d'informations, voir « </w:t>
      </w:r>
      <w:hyperlink w:anchor="06_pref_topics_temperature_compe_7758" w:history="1">
        <w:r>
          <w:rPr>
            <w:rStyle w:val="Hyperlink"/>
          </w:rPr>
          <w:t>Configuration de compensation de température</w:t>
        </w:r>
      </w:hyperlink>
      <w:r>
        <w:t> ».</w:t>
      </w:r>
    </w:p>
    <w:p w14:paraId="799D8B6D" w14:textId="77777777" w:rsidR="00BB38C0" w:rsidRDefault="00BB38C0">
      <w:pPr>
        <w:pStyle w:val="BodyText"/>
        <w:divId w:val="984352492"/>
      </w:pPr>
      <w:r>
        <w:t xml:space="preserve">Liste </w:t>
      </w:r>
      <w:r>
        <w:rPr>
          <w:rStyle w:val="bold"/>
        </w:rPr>
        <w:t>Matériau de la pièce</w:t>
      </w:r>
      <w:r>
        <w:t xml:space="preserve"> - Dans cette liste, sélectionnez le matériau de la pièce. Le coefficient d'expansion thermique (CTE) du matériau apparaît dans la zone </w:t>
      </w:r>
      <w:r>
        <w:rPr>
          <w:rStyle w:val="bold"/>
        </w:rPr>
        <w:t>CTE</w:t>
      </w:r>
      <w:r>
        <w:t>.</w:t>
      </w:r>
    </w:p>
    <w:p w14:paraId="2BFACD02" w14:textId="77777777" w:rsidR="00BB38C0" w:rsidRDefault="00BB38C0">
      <w:pPr>
        <w:pStyle w:val="BodyText"/>
        <w:divId w:val="984352492"/>
      </w:pPr>
      <w:r>
        <w:t xml:space="preserve">Les matériaux et les coefficients sont enregistrés dans le fichier MaterialCoefficients.xml. Pour éditer ce fichier, vous pouvez utiliser un éditeur de texte ou l'éditeur de coefficients matériels. Pour des informations complètes, voir « </w:t>
      </w:r>
      <w:hyperlink w:anchor="06_pref_topics_editing_part_mate_4251" w:history="1">
        <w:r>
          <w:rPr>
            <w:rStyle w:val="Hyperlink"/>
          </w:rPr>
          <w:t>Modification des matériaux de pièce et des coefficients</w:t>
        </w:r>
      </w:hyperlink>
      <w:r>
        <w:t xml:space="preserve"> ».</w:t>
      </w:r>
    </w:p>
    <w:p w14:paraId="4F979BAB" w14:textId="77777777" w:rsidR="00BB38C0" w:rsidRDefault="00BB38C0">
      <w:pPr>
        <w:pStyle w:val="BodyText"/>
        <w:divId w:val="984352492"/>
      </w:pPr>
      <w:r>
        <w:rPr>
          <w:rStyle w:val="bold"/>
        </w:rPr>
        <w:t>CTE</w:t>
      </w:r>
      <w:r>
        <w:t xml:space="preserve"> (Coefficient d'expansion thermale) - C'est une valeur unique. Quand vous sélectionnez un matériau de pièce, la valeur de coefficient apparaît dans la zone </w:t>
      </w:r>
      <w:r>
        <w:rPr>
          <w:rStyle w:val="bold"/>
        </w:rPr>
        <w:t>CTE</w:t>
      </w:r>
      <w:r>
        <w:t xml:space="preserve">. Vous ne pouvez pas modifier cette valeur dans la boîte de dialogue, mais vous pouvez le faire dans la fenêtre de modification. Quand vous changez la valeur CTE dans la fenêtre de modification et appuyez sur la touche Tab, PC-DMIS recherche un matériau correspondant. Il recherche dans les matériaux disponibles du fichier MaterialCoefficients.xml. Il montre ensuite le matériau correspondant à la valeur saisie. S'il ne trouve pas de matériau correspondant, PC-DMIS définit la zone MATÉRIAU dans la fenêtre de modification à « Matériau personnalisé ». La prochaine fois où vous ouvrirez la boîte de dialogue </w:t>
      </w:r>
      <w:r>
        <w:rPr>
          <w:rStyle w:val="bold"/>
        </w:rPr>
        <w:t>Compensation de température</w:t>
      </w:r>
      <w:r>
        <w:t xml:space="preserve">, vous verrez « Matériau personnalisé », dans la liste </w:t>
      </w:r>
      <w:r>
        <w:rPr>
          <w:rStyle w:val="bold"/>
        </w:rPr>
        <w:t>Matériau de pièce</w:t>
      </w:r>
      <w:r>
        <w:t>. Vous pouvez sélectionner tout autre matériau de la liste.</w:t>
      </w:r>
    </w:p>
    <w:p w14:paraId="063BD614" w14:textId="77777777" w:rsidR="00BB38C0" w:rsidRDefault="00BB38C0">
      <w:pPr>
        <w:pStyle w:val="BodyText"/>
        <w:divId w:val="984352492"/>
      </w:pPr>
      <w:r>
        <w:t xml:space="preserve">La zone CTE dans la fenêtre de modification prend aussi en charge des variables. Si vous utilisez une variable dans cette zone, PC-DMIS prend la valeur de la variable en cours lors de l'exécution. Si vous entrez un nom de variable pour la zone CTE, dans la fenêtre de modification, le matériau apparaît comme « variable ». Si vous appuyez sur F9 pour éditer cette commande, le matériau apparaît comme « variable » et le CTE est la valeur actuelle de la variable. Vous ne pouvez pas sélectionner un autre matériau dans la liste </w:t>
      </w:r>
      <w:r>
        <w:rPr>
          <w:rStyle w:val="bold"/>
        </w:rPr>
        <w:t>Matériau de pièce</w:t>
      </w:r>
      <w:r>
        <w:t>. Pour modifier le matériau, vous devez supprimer le nom de la variable de la zone CTE, dans la fenêtre de modification.</w:t>
      </w:r>
    </w:p>
    <w:p w14:paraId="40906068" w14:textId="77777777" w:rsidR="00BB38C0" w:rsidRDefault="00BB38C0">
      <w:pPr>
        <w:pStyle w:val="note-para"/>
        <w:shd w:val="clear" w:color="auto" w:fill="EEEEEE"/>
        <w:divId w:val="515730289"/>
      </w:pPr>
      <w:r>
        <w:t>Les unités de la valeur CTE sont en microns par mètre par degré C (ou µm·m-1·°C-1). Avant la version 2017 R2, elles étaient en mètres par degré C. Par conséquent, une valeur de 0,0000115 apparaît désormais comme 11.5.</w:t>
      </w:r>
    </w:p>
    <w:p w14:paraId="7DCF56E3" w14:textId="77777777" w:rsidR="00BB38C0" w:rsidRDefault="00BB38C0">
      <w:pPr>
        <w:pStyle w:val="note-para"/>
        <w:shd w:val="clear" w:color="auto" w:fill="EEEEEE"/>
        <w:divId w:val="515730289"/>
      </w:pPr>
      <w:r>
        <w:t>La valeur CTE doit être une valeur unique. Si vous avez deux ou plusieurs matériaux qui ont la même valeur CTE, vous devez les entrer sur la même ligne dans l'éditeur de coefficients matériels séparés par une barre oblique.</w:t>
      </w:r>
    </w:p>
    <w:p w14:paraId="16452BE4" w14:textId="77777777" w:rsidR="00BB38C0" w:rsidRDefault="00BB38C0">
      <w:pPr>
        <w:pStyle w:val="note-para"/>
        <w:shd w:val="clear" w:color="auto" w:fill="EEEEEE"/>
        <w:divId w:val="515730289"/>
      </w:pPr>
      <w:r>
        <w:t xml:space="preserve">Par exemple, Si Matériau1 a la même valeur que Matériau2, vous devez entrer « Matériau1/Matériau2 », dans la colonne </w:t>
      </w:r>
      <w:r>
        <w:rPr>
          <w:rStyle w:val="bold"/>
        </w:rPr>
        <w:t>Matériaux</w:t>
      </w:r>
      <w:r>
        <w:t xml:space="preserve">. Dans la colonne </w:t>
      </w:r>
      <w:r>
        <w:rPr>
          <w:rStyle w:val="bold"/>
        </w:rPr>
        <w:t>Coefficients</w:t>
      </w:r>
      <w:r>
        <w:t xml:space="preserve"> correspondante, vous entrez la valeur CTE.</w:t>
      </w:r>
    </w:p>
    <w:p w14:paraId="76B1932E" w14:textId="77777777" w:rsidR="00BB38C0" w:rsidRDefault="00BB38C0">
      <w:pPr>
        <w:pStyle w:val="note-para"/>
        <w:shd w:val="clear" w:color="auto" w:fill="EEEEEE"/>
        <w:divId w:val="515730289"/>
      </w:pPr>
      <w:r>
        <w:t>Pour plus d'informations sur la façon d'utiliser l'éditeur de coefficients matériels, voir la rubrique « </w:t>
      </w:r>
      <w:hyperlink w:anchor="06_pref_topics_editing_part_mate_4251" w:history="1">
        <w:r>
          <w:rPr>
            <w:rStyle w:val="Hyperlink"/>
          </w:rPr>
          <w:t>Modification des matériaux et des coefficients des pièces</w:t>
        </w:r>
      </w:hyperlink>
      <w:r>
        <w:t> ».</w:t>
      </w:r>
    </w:p>
    <w:p w14:paraId="1568453F" w14:textId="77777777" w:rsidR="00BB38C0" w:rsidRDefault="00BB38C0">
      <w:pPr>
        <w:pStyle w:val="note-para"/>
        <w:shd w:val="clear" w:color="auto" w:fill="EEEEEE"/>
        <w:divId w:val="515730289"/>
      </w:pPr>
      <w:r>
        <w:t>En fonction de la valeur CTE, PC-DMIS recherche le matériau correspondant dans le fichier MaterialCoefficients.xml.</w:t>
      </w:r>
    </w:p>
    <w:p w14:paraId="5C354D57" w14:textId="77777777" w:rsidR="00BB38C0" w:rsidRDefault="00BB38C0">
      <w:pPr>
        <w:pStyle w:val="BodyText"/>
        <w:divId w:val="984352492"/>
      </w:pPr>
      <w:r>
        <w:t xml:space="preserve">Case à cocher </w:t>
      </w:r>
      <w:r>
        <w:rPr>
          <w:rStyle w:val="bold"/>
        </w:rPr>
        <w:t>Définir limites d'avertissement</w:t>
      </w:r>
      <w:r>
        <w:t xml:space="preserve"> - La commande </w:t>
      </w:r>
      <w:r>
        <w:rPr>
          <w:rStyle w:val="codecharacter"/>
        </w:rPr>
        <w:t xml:space="preserve">TEMPCOMP </w:t>
      </w:r>
      <w:r>
        <w:t>affiche un avertissement si la température des échelles X, Y et Z ou de la pièce est en dehors de la limite.</w:t>
      </w:r>
    </w:p>
    <w:p w14:paraId="03E4D914" w14:textId="77777777" w:rsidR="00BB38C0" w:rsidRDefault="00BB38C0">
      <w:pPr>
        <w:pStyle w:val="BodyText"/>
        <w:divId w:val="984352492"/>
      </w:pPr>
      <w:r>
        <w:t xml:space="preserve">La commande </w:t>
      </w:r>
      <w:r>
        <w:rPr>
          <w:rStyle w:val="codecharacter"/>
        </w:rPr>
        <w:t>TEMPCOMP</w:t>
      </w:r>
      <w:r>
        <w:t xml:space="preserve"> prend aussi en charge le type d'erreur « Température en dehors des limites ».</w:t>
      </w:r>
    </w:p>
    <w:p w14:paraId="7D6878E7" w14:textId="77777777" w:rsidR="00BB38C0" w:rsidRDefault="00BB38C0">
      <w:pPr>
        <w:pStyle w:val="BodyText"/>
        <w:divId w:val="984352492"/>
      </w:pPr>
      <w:r>
        <w:t xml:space="preserve">Vous pouvez utiliser les options dans la boîte de dialogue </w:t>
      </w:r>
      <w:r>
        <w:rPr>
          <w:rStyle w:val="bold"/>
        </w:rPr>
        <w:t>En cas d'erreur</w:t>
      </w:r>
      <w:r>
        <w:t xml:space="preserve"> pour contrôler la mesure uniquement si les conditions de température indiquées sont respectées. Pour des informations détaillées sur la configuration des options dans la boîte de dialogue, voir « Branchement en cas d'erreur ».</w:t>
      </w:r>
    </w:p>
    <w:p w14:paraId="2BF32F4E" w14:textId="77777777" w:rsidR="00BB38C0" w:rsidRDefault="00BB38C0">
      <w:pPr>
        <w:pStyle w:val="BodyText"/>
        <w:divId w:val="984352492"/>
      </w:pPr>
      <w:r>
        <w:t xml:space="preserve">Zones </w:t>
      </w:r>
      <w:r>
        <w:rPr>
          <w:rStyle w:val="bold"/>
        </w:rPr>
        <w:t>Minimum</w:t>
      </w:r>
      <w:r>
        <w:t xml:space="preserve"> et </w:t>
      </w:r>
      <w:r>
        <w:rPr>
          <w:rStyle w:val="bold"/>
        </w:rPr>
        <w:t>Maximum</w:t>
      </w:r>
      <w:r>
        <w:t xml:space="preserve"> - Ces zones affichent les températures comme suit :</w:t>
      </w:r>
    </w:p>
    <w:p w14:paraId="2B6A80B4" w14:textId="77777777" w:rsidR="00BB38C0" w:rsidRDefault="00BB38C0" w:rsidP="005831D3">
      <w:pPr>
        <w:pStyle w:val="BodyText"/>
        <w:numPr>
          <w:ilvl w:val="0"/>
          <w:numId w:val="139"/>
        </w:numPr>
        <w:tabs>
          <w:tab w:val="left" w:pos="720"/>
        </w:tabs>
        <w:spacing w:line="276" w:lineRule="auto"/>
        <w:divId w:val="984352492"/>
      </w:pPr>
      <w:r>
        <w:t xml:space="preserve">Si vous cochez la case </w:t>
      </w:r>
      <w:r>
        <w:rPr>
          <w:rStyle w:val="bold"/>
        </w:rPr>
        <w:t>Définir limites d'avertissement</w:t>
      </w:r>
      <w:r>
        <w:t>, PC-DMIS définit la température minimum suggérée à 18°C et la température maximum à 22°C. Ces valeurs sont modifiables.</w:t>
      </w:r>
    </w:p>
    <w:p w14:paraId="2FD84A2A" w14:textId="77777777" w:rsidR="00BB38C0" w:rsidRDefault="00BB38C0" w:rsidP="005831D3">
      <w:pPr>
        <w:pStyle w:val="BodyText"/>
        <w:numPr>
          <w:ilvl w:val="0"/>
          <w:numId w:val="139"/>
        </w:numPr>
        <w:tabs>
          <w:tab w:val="left" w:pos="720"/>
        </w:tabs>
        <w:spacing w:line="276" w:lineRule="auto"/>
        <w:divId w:val="984352492"/>
      </w:pPr>
      <w:r>
        <w:t xml:space="preserve">Si vous décochez la case </w:t>
      </w:r>
      <w:r>
        <w:rPr>
          <w:rStyle w:val="bold"/>
        </w:rPr>
        <w:t>Définir limites d'avertissement</w:t>
      </w:r>
      <w:r>
        <w:t>, la température minimum est définie à 10°C et la température maximum à 40°C. Ces valeurs ne sont pas modifiables.</w:t>
      </w:r>
    </w:p>
    <w:p w14:paraId="17A1FFC2" w14:textId="77777777" w:rsidR="00BB38C0" w:rsidRDefault="00BB38C0">
      <w:pPr>
        <w:pStyle w:val="note"/>
        <w:spacing w:before="0" w:beforeAutospacing="0" w:after="0" w:afterAutospacing="0"/>
        <w:divId w:val="984352492"/>
        <w:rPr>
          <w:rFonts w:ascii="Times New Roman" w:eastAsiaTheme="minorHAnsi" w:hAnsi="Times New Roman" w:cs="Times New Roman"/>
        </w:rPr>
      </w:pPr>
      <w:r>
        <w:rPr>
          <w:rFonts w:ascii="Times New Roman" w:eastAsiaTheme="minorHAnsi" w:hAnsi="Times New Roman" w:cs="Times New Roman"/>
        </w:rPr>
        <w:t xml:space="preserve">Vous pouvez saisir des valeurs de température entre 50°F (10°C) et 104°F (40°C). Vous pouvez aussi utiliser des variables dans la fenêtre de modification pour les zones MINIMUM et MAXIMUM. Assurez-vous que la valeur </w:t>
      </w:r>
      <w:r>
        <w:rPr>
          <w:rStyle w:val="bold"/>
          <w:rFonts w:ascii="Times New Roman" w:eastAsiaTheme="minorHAnsi" w:hAnsi="Times New Roman" w:cs="Times New Roman"/>
        </w:rPr>
        <w:t>Minimum</w:t>
      </w:r>
      <w:r>
        <w:rPr>
          <w:rFonts w:ascii="Times New Roman" w:eastAsiaTheme="minorHAnsi" w:hAnsi="Times New Roman" w:cs="Times New Roman"/>
        </w:rPr>
        <w:t xml:space="preserve"> est inférieure à la valeur </w:t>
      </w:r>
      <w:r>
        <w:rPr>
          <w:rStyle w:val="bold"/>
          <w:rFonts w:ascii="Times New Roman" w:eastAsiaTheme="minorHAnsi" w:hAnsi="Times New Roman" w:cs="Times New Roman"/>
        </w:rPr>
        <w:t>Maximum</w:t>
      </w:r>
      <w:r>
        <w:rPr>
          <w:rFonts w:ascii="Times New Roman" w:eastAsiaTheme="minorHAnsi" w:hAnsi="Times New Roman" w:cs="Times New Roman"/>
        </w:rPr>
        <w:t>.</w:t>
      </w:r>
    </w:p>
    <w:p w14:paraId="3CDD686E" w14:textId="77777777" w:rsidR="00BB38C0" w:rsidRDefault="00BB38C0">
      <w:pPr>
        <w:pStyle w:val="Heading3"/>
        <w:divId w:val="984352492"/>
        <w:rPr>
          <w:rFonts w:asciiTheme="minorHAnsi" w:eastAsiaTheme="majorEastAsia" w:hAnsiTheme="minorHAnsi" w:cstheme="majorBidi"/>
        </w:rPr>
      </w:pPr>
      <w:bookmarkStart w:id="304" w:name="_Toc227307658"/>
      <w:r>
        <w:t>Commande TEMPCOMP/METHOD dans la fenêtre de modification</w:t>
      </w:r>
      <w:bookmarkEnd w:id="304"/>
    </w:p>
    <w:p w14:paraId="14FC0B38" w14:textId="77777777" w:rsidR="00BB38C0" w:rsidRDefault="00BB38C0">
      <w:pPr>
        <w:pStyle w:val="BodyText"/>
        <w:divId w:val="984352492"/>
      </w:pPr>
      <w:r>
        <w:t xml:space="preserve">Lorsque vous cliquez sur </w:t>
      </w:r>
      <w:r>
        <w:rPr>
          <w:rStyle w:val="bold"/>
        </w:rPr>
        <w:t>OK</w:t>
      </w:r>
      <w:r>
        <w:t xml:space="preserve">, PC-DMIS insère une commande </w:t>
      </w:r>
      <w:r>
        <w:rPr>
          <w:rStyle w:val="codecharacter"/>
        </w:rPr>
        <w:t>TEMPCOMP/METHOD</w:t>
      </w:r>
      <w:r>
        <w:t xml:space="preserve"> dans la routine de mesure.</w:t>
      </w:r>
    </w:p>
    <w:p w14:paraId="24473338" w14:textId="7FFCA5B8" w:rsidR="00BB38C0" w:rsidRDefault="0001541E">
      <w:pPr>
        <w:pStyle w:val="figure"/>
        <w:keepNext/>
        <w:spacing w:before="60" w:after="225" w:afterAutospacing="0"/>
        <w:divId w:val="98435249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2B3DDB2" wp14:editId="0CE673FF">
            <wp:extent cx="5943600" cy="489098"/>
            <wp:effectExtent l="0" t="0" r="0" b="6350"/>
            <wp:docPr id="129553915" name="Picture 215" descr="TEMPCOMP - Exemple du mode comman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53915" name="Picture 215" descr="TEMPCOMP - Exemple du mode commande"/>
                    <pic:cNvPicPr/>
                  </pic:nvPicPr>
                  <pic:blipFill>
                    <a:blip r:embed="rId221">
                      <a:extLst>
                        <a:ext uri="{28A0092B-C50C-407E-A947-70E740481C1C}">
                          <a14:useLocalDpi xmlns:a14="http://schemas.microsoft.com/office/drawing/2010/main" val="0"/>
                        </a:ext>
                      </a:extLst>
                    </a:blip>
                    <a:stretch>
                      <a:fillRect/>
                    </a:stretch>
                  </pic:blipFill>
                  <pic:spPr>
                    <a:xfrm>
                      <a:off x="0" y="0"/>
                      <a:ext cx="5943600" cy="489098"/>
                    </a:xfrm>
                    <a:prstGeom prst="rect">
                      <a:avLst/>
                    </a:prstGeom>
                  </pic:spPr>
                </pic:pic>
              </a:graphicData>
            </a:graphic>
          </wp:inline>
        </w:drawing>
      </w:r>
    </w:p>
    <w:p w14:paraId="5A84B6F2" w14:textId="77777777" w:rsidR="00BB38C0" w:rsidRDefault="00BB38C0">
      <w:pPr>
        <w:pStyle w:val="Caption1"/>
        <w:divId w:val="984352492"/>
      </w:pPr>
      <w:r>
        <w:t>Mode commande</w:t>
      </w:r>
    </w:p>
    <w:p w14:paraId="306B4652" w14:textId="77777777" w:rsidR="00BB38C0" w:rsidRDefault="00BB38C0">
      <w:pPr>
        <w:pStyle w:val="note"/>
        <w:spacing w:before="0" w:beforeAutospacing="0" w:after="0" w:afterAutospacing="0"/>
        <w:divId w:val="1928339896"/>
        <w:rPr>
          <w:rFonts w:ascii="Times New Roman" w:eastAsiaTheme="minorHAnsi" w:hAnsi="Times New Roman" w:cs="Times New Roman"/>
        </w:rPr>
      </w:pPr>
      <w:r>
        <w:rPr>
          <w:rFonts w:ascii="Times New Roman" w:eastAsiaTheme="minorHAnsi" w:hAnsi="Times New Roman" w:cs="Times New Roman"/>
        </w:rPr>
        <w:t xml:space="preserve">Habituellement, une routine de mesure utilise seulement une commande </w:t>
      </w:r>
      <w:r>
        <w:rPr>
          <w:rStyle w:val="codecharacter"/>
          <w:rFonts w:eastAsiaTheme="minorHAnsi"/>
        </w:rPr>
        <w:t>TEMPCOMP</w:t>
      </w:r>
      <w:r>
        <w:rPr>
          <w:rFonts w:ascii="Times New Roman" w:eastAsiaTheme="minorHAnsi" w:hAnsi="Times New Roman" w:cs="Times New Roman"/>
        </w:rPr>
        <w:t xml:space="preserve">. La commande </w:t>
      </w:r>
      <w:r>
        <w:rPr>
          <w:rStyle w:val="codecharacter"/>
          <w:rFonts w:eastAsiaTheme="minorHAnsi"/>
        </w:rPr>
        <w:t>TEMPCOMP</w:t>
      </w:r>
      <w:r>
        <w:rPr>
          <w:rFonts w:ascii="Times New Roman" w:eastAsiaTheme="minorHAnsi" w:hAnsi="Times New Roman" w:cs="Times New Roman"/>
        </w:rPr>
        <w:t xml:space="preserve"> doit être placée au début de la routine de mesure avant toute mesure. L'exécution de la routine de mesure se fait conformément aux divers paramètres d'entrée.</w:t>
      </w:r>
    </w:p>
    <w:p w14:paraId="1E757A8D" w14:textId="77777777" w:rsidR="00BB38C0" w:rsidRDefault="00BB38C0">
      <w:pPr>
        <w:pStyle w:val="Heading3"/>
        <w:divId w:val="984352492"/>
        <w:rPr>
          <w:rFonts w:asciiTheme="minorHAnsi" w:eastAsiaTheme="majorEastAsia" w:hAnsiTheme="minorHAnsi" w:cstheme="majorBidi"/>
        </w:rPr>
      </w:pPr>
      <w:bookmarkStart w:id="305" w:name="06_pref_topics_variable_for_part_9659"/>
      <w:bookmarkStart w:id="306" w:name="_Toc227307659"/>
      <w:bookmarkEnd w:id="305"/>
      <w:r>
        <w:t>Variable pour la température de pièce dans la commande de compensation de température</w:t>
      </w:r>
      <w:bookmarkEnd w:id="306"/>
    </w:p>
    <w:p w14:paraId="1BEB46FF" w14:textId="77777777" w:rsidR="00BB38C0" w:rsidRDefault="00BB38C0">
      <w:pPr>
        <w:pStyle w:val="BodyText"/>
        <w:divId w:val="984352492"/>
      </w:pPr>
      <w:r>
        <w:t>Vous pouvez utiliser une variable afin de déterminer la température.</w:t>
      </w:r>
    </w:p>
    <w:p w14:paraId="2C0F5AF6" w14:textId="77777777" w:rsidR="00BB38C0" w:rsidRDefault="00BB38C0">
      <w:pPr>
        <w:pStyle w:val="note"/>
        <w:spacing w:before="0" w:beforeAutospacing="0" w:after="0" w:afterAutospacing="0"/>
        <w:divId w:val="984352492"/>
        <w:rPr>
          <w:rFonts w:ascii="Times New Roman" w:eastAsiaTheme="minorHAnsi" w:hAnsi="Times New Roman" w:cs="Times New Roman"/>
        </w:rPr>
      </w:pPr>
      <w:r>
        <w:rPr>
          <w:rFonts w:ascii="Times New Roman" w:eastAsiaTheme="minorHAnsi" w:hAnsi="Times New Roman" w:cs="Times New Roman"/>
        </w:rPr>
        <w:t>Vous ne pouvez pas utiliser de variables pour les températures d'échelles.</w:t>
      </w:r>
    </w:p>
    <w:p w14:paraId="64215D4A" w14:textId="77777777" w:rsidR="00BB38C0" w:rsidRDefault="00BB38C0">
      <w:pPr>
        <w:pStyle w:val="BodyText"/>
        <w:divId w:val="984352492"/>
      </w:pPr>
      <w:r>
        <w:t>S'il n'est pas possible de fixer un capteur à la pièce, vous pouvez utiliser un capteur externe pour mesurer la température de la pièce. Vous pouvez mettre à jour la variable avec une valeur de température de pièce mesurée et l'employer pour exécuter la commande de compensation de température. Ceci est par exemple utile quand vous placez une pièce sur la MMT et que la température de cette pièce est mesurée à l'aide d'une méthode externe.</w:t>
      </w:r>
    </w:p>
    <w:p w14:paraId="6F04DC7C" w14:textId="77777777" w:rsidR="00BB38C0" w:rsidRDefault="00BB38C0">
      <w:pPr>
        <w:pStyle w:val="BodyText"/>
        <w:divId w:val="984352492"/>
      </w:pPr>
      <w:r>
        <w:t>Pour utiliser une variable pour la température de la pièce :</w:t>
      </w:r>
    </w:p>
    <w:p w14:paraId="288B83E0" w14:textId="77777777" w:rsidR="00BB38C0" w:rsidRDefault="00BB38C0" w:rsidP="005831D3">
      <w:pPr>
        <w:pStyle w:val="BodyText"/>
        <w:numPr>
          <w:ilvl w:val="0"/>
          <w:numId w:val="140"/>
        </w:numPr>
        <w:tabs>
          <w:tab w:val="left" w:pos="720"/>
        </w:tabs>
        <w:spacing w:line="276" w:lineRule="auto"/>
        <w:divId w:val="984352492"/>
      </w:pPr>
      <w:r>
        <w:t>Créez la variable dans la routine de mesure.</w:t>
      </w:r>
    </w:p>
    <w:p w14:paraId="0B4EE18D" w14:textId="77777777" w:rsidR="00BB38C0" w:rsidRDefault="00BB38C0" w:rsidP="005831D3">
      <w:pPr>
        <w:pStyle w:val="BodyText"/>
        <w:numPr>
          <w:ilvl w:val="0"/>
          <w:numId w:val="140"/>
        </w:numPr>
        <w:tabs>
          <w:tab w:val="left" w:pos="720"/>
        </w:tabs>
        <w:spacing w:line="276" w:lineRule="auto"/>
        <w:divId w:val="984352492"/>
      </w:pPr>
      <w:r>
        <w:t xml:space="preserve">Mettez à jour le paramètre </w:t>
      </w:r>
      <w:r>
        <w:rPr>
          <w:rStyle w:val="codecharacter"/>
        </w:rPr>
        <w:t>Temp pièce</w:t>
      </w:r>
      <w:r>
        <w:t xml:space="preserve"> dans la fenêtre de modification avec le nom de la variable.</w:t>
      </w:r>
    </w:p>
    <w:p w14:paraId="6C2F8209" w14:textId="77777777" w:rsidR="00BB38C0" w:rsidRDefault="00BB38C0" w:rsidP="005831D3">
      <w:pPr>
        <w:pStyle w:val="BodyText"/>
        <w:tabs>
          <w:tab w:val="left" w:pos="720"/>
        </w:tabs>
        <w:spacing w:line="276" w:lineRule="auto"/>
        <w:ind w:left="720"/>
        <w:divId w:val="984352492"/>
      </w:pPr>
      <w:r>
        <w:t xml:space="preserve">Dans ce code, V1 contient la température et est assigné à </w:t>
      </w:r>
      <w:r>
        <w:rPr>
          <w:rStyle w:val="codecharacter"/>
        </w:rPr>
        <w:t>Temp pièce</w:t>
      </w:r>
      <w:r>
        <w:t> :</w:t>
      </w:r>
    </w:p>
    <w:p w14:paraId="759C8CBA" w14:textId="77777777" w:rsidR="00BB38C0" w:rsidRDefault="00BB38C0" w:rsidP="005831D3">
      <w:pPr>
        <w:pStyle w:val="BodyText"/>
        <w:tabs>
          <w:tab w:val="left" w:pos="720"/>
        </w:tabs>
        <w:spacing w:line="276" w:lineRule="auto"/>
        <w:ind w:left="720"/>
        <w:divId w:val="984352492"/>
      </w:pPr>
      <w:r>
        <w:rPr>
          <w:rStyle w:val="codecharacter"/>
        </w:rPr>
        <w:t>TEMPCOMP/CTE=10.4,Lo Threshold=18,Hi Threshold=22,PART SENSOR NUM=V1,X Axis Temp=,Y Axis Temp=,Z Axis Temp=,Part Temp=V1</w:t>
      </w:r>
    </w:p>
    <w:p w14:paraId="11CFA659" w14:textId="77777777" w:rsidR="00BB38C0" w:rsidRDefault="00BB38C0" w:rsidP="005831D3">
      <w:pPr>
        <w:pStyle w:val="BodyText"/>
        <w:numPr>
          <w:ilvl w:val="0"/>
          <w:numId w:val="140"/>
        </w:numPr>
        <w:tabs>
          <w:tab w:val="left" w:pos="720"/>
        </w:tabs>
        <w:spacing w:line="276" w:lineRule="auto"/>
        <w:divId w:val="984352492"/>
      </w:pPr>
      <w:r>
        <w:t xml:space="preserve">Appuyez sur F9 sur la commande </w:t>
      </w:r>
      <w:r>
        <w:rPr>
          <w:rStyle w:val="codecharacter"/>
        </w:rPr>
        <w:t>TEMPCOMP</w:t>
      </w:r>
      <w:r>
        <w:t>.</w:t>
      </w:r>
    </w:p>
    <w:p w14:paraId="662D51A9" w14:textId="77777777" w:rsidR="00BB38C0" w:rsidRDefault="00BB38C0" w:rsidP="005831D3">
      <w:pPr>
        <w:pStyle w:val="BodyText"/>
        <w:tabs>
          <w:tab w:val="left" w:pos="720"/>
        </w:tabs>
        <w:spacing w:line="276" w:lineRule="auto"/>
        <w:ind w:left="720"/>
        <w:divId w:val="984352492"/>
      </w:pPr>
      <w:r>
        <w:t xml:space="preserve">Le capteur apparaît en tant que variable dans la zone </w:t>
      </w:r>
      <w:r>
        <w:rPr>
          <w:rStyle w:val="bold"/>
        </w:rPr>
        <w:t>Capteur de pièce</w:t>
      </w:r>
      <w:r>
        <w:t xml:space="preserve"> de la ^boîte de dialogue </w:t>
      </w:r>
      <w:hyperlink w:anchor="06_pref_topics_temperature_compe_9532" w:history="1">
        <w:r>
          <w:rPr>
            <w:rStyle w:val="bold"/>
            <w:color w:val="467886" w:themeColor="hyperlink"/>
            <w:u w:val="single"/>
          </w:rPr>
          <w:t>Compensation de température</w:t>
        </w:r>
      </w:hyperlink>
      <w:r>
        <w:t>. Par exemple :</w:t>
      </w:r>
    </w:p>
    <w:p w14:paraId="73A2BC79" w14:textId="367CAEB4" w:rsidR="00BB38C0" w:rsidRDefault="0001541E" w:rsidP="005831D3">
      <w:pPr>
        <w:pStyle w:val="figure"/>
        <w:keepNext/>
        <w:tabs>
          <w:tab w:val="left" w:pos="720"/>
        </w:tabs>
        <w:spacing w:before="60" w:after="225" w:afterAutospacing="0" w:line="276" w:lineRule="auto"/>
        <w:ind w:left="720"/>
        <w:divId w:val="98435249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2187A17" wp14:editId="0750814A">
            <wp:extent cx="2575560" cy="2407920"/>
            <wp:effectExtent l="0" t="0" r="0" b="0"/>
            <wp:docPr id="1994480087"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480087" name=""/>
                    <pic:cNvPicPr/>
                  </pic:nvPicPr>
                  <pic:blipFill>
                    <a:blip r:embed="rId222">
                      <a:extLst>
                        <a:ext uri="{28A0092B-C50C-407E-A947-70E740481C1C}">
                          <a14:useLocalDpi xmlns:a14="http://schemas.microsoft.com/office/drawing/2010/main" val="0"/>
                        </a:ext>
                      </a:extLst>
                    </a:blip>
                    <a:stretch>
                      <a:fillRect/>
                    </a:stretch>
                  </pic:blipFill>
                  <pic:spPr>
                    <a:xfrm>
                      <a:off x="0" y="0"/>
                      <a:ext cx="2575560" cy="2407920"/>
                    </a:xfrm>
                    <a:prstGeom prst="rect">
                      <a:avLst/>
                    </a:prstGeom>
                  </pic:spPr>
                </pic:pic>
              </a:graphicData>
            </a:graphic>
          </wp:inline>
        </w:drawing>
      </w:r>
    </w:p>
    <w:p w14:paraId="4525665E" w14:textId="77777777" w:rsidR="00BB38C0" w:rsidRDefault="00BB38C0" w:rsidP="005831D3">
      <w:pPr>
        <w:pStyle w:val="Caption1"/>
        <w:tabs>
          <w:tab w:val="left" w:pos="720"/>
        </w:tabs>
        <w:spacing w:line="276" w:lineRule="auto"/>
        <w:ind w:left="720"/>
        <w:divId w:val="984352492"/>
      </w:pPr>
      <w:r>
        <w:t>Boîte de dialogue Compensation de température</w:t>
      </w:r>
    </w:p>
    <w:p w14:paraId="46D4FA17" w14:textId="77777777" w:rsidR="00BB38C0" w:rsidRDefault="00BB38C0">
      <w:pPr>
        <w:pStyle w:val="Heading3"/>
        <w:divId w:val="984352492"/>
      </w:pPr>
      <w:bookmarkStart w:id="307" w:name="06_pref_topics_automatic_inserti_1321"/>
      <w:bookmarkStart w:id="308" w:name="_Toc227307660"/>
      <w:bookmarkEnd w:id="307"/>
      <w:r>
        <w:t>Insertion automatique de la commande de compensation de température</w:t>
      </w:r>
      <w:bookmarkEnd w:id="308"/>
    </w:p>
    <w:p w14:paraId="738B2B4E" w14:textId="77777777" w:rsidR="00BB38C0" w:rsidRDefault="00BB38C0">
      <w:pPr>
        <w:pStyle w:val="BodyText"/>
        <w:divId w:val="984352492"/>
      </w:pPr>
      <w:r>
        <w:t xml:space="preserve">Pour de nombreux types de machines, PC-DMIS insère automatiquement la commande de compensation de température </w:t>
      </w:r>
      <w:r>
        <w:rPr>
          <w:rStyle w:val="codecharacter"/>
        </w:rPr>
        <w:t>TEMPCOMP</w:t>
      </w:r>
      <w:r>
        <w:t xml:space="preserve"> quand vous créez une routine de mesure. Vous pouvez ainsi configurer une routine de mesure pour la compensation de température. La boîte de dialogue </w:t>
      </w:r>
      <w:hyperlink w:anchor="06_pref_topics_temperature_compe_9532" w:history="1">
        <w:r>
          <w:rPr>
            <w:rStyle w:val="bold"/>
            <w:color w:val="467886" w:themeColor="hyperlink"/>
            <w:u w:val="single"/>
          </w:rPr>
          <w:t>Compensation de température</w:t>
        </w:r>
      </w:hyperlink>
      <w:r>
        <w:t xml:space="preserve"> s'ouvre et vous devez y sélectionner le matériau de la pièce.</w:t>
      </w:r>
    </w:p>
    <w:p w14:paraId="3D093F34" w14:textId="77777777" w:rsidR="00BB38C0" w:rsidRDefault="00BB38C0">
      <w:pPr>
        <w:pStyle w:val="BodyText"/>
        <w:divId w:val="984352492"/>
      </w:pPr>
      <w:r>
        <w:t xml:space="preserve">Pour que PC-DMIS insère automatiquement la commande de compensation de température dans une nouvelle routine de mesure, cochez la case </w:t>
      </w:r>
      <w:r>
        <w:rPr>
          <w:rStyle w:val="bold"/>
        </w:rPr>
        <w:t>Insérer auto compensation de température dans nouvelle routine</w:t>
      </w:r>
      <w:r>
        <w:t xml:space="preserve"> dans l'onglet </w:t>
      </w:r>
      <w:r>
        <w:rPr>
          <w:rStyle w:val="bold"/>
        </w:rPr>
        <w:t>Général</w:t>
      </w:r>
      <w:r>
        <w:t xml:space="preserve"> dans la boîte de dialogue </w:t>
      </w:r>
      <w:hyperlink w:anchor="06_pref_topics_setup_options_gen_3264" w:history="1">
        <w:r>
          <w:rPr>
            <w:rStyle w:val="bold"/>
            <w:color w:val="467886" w:themeColor="hyperlink"/>
            <w:u w:val="single"/>
          </w:rPr>
          <w:t>Options de configuration</w:t>
        </w:r>
        <w:r>
          <w:rPr>
            <w:rStyle w:val="Hyperlink"/>
          </w:rPr>
          <w:t xml:space="preserve"> </w:t>
        </w:r>
      </w:hyperlink>
      <w:r>
        <w:t>(</w:t>
      </w:r>
      <w:r>
        <w:rPr>
          <w:rStyle w:val="bold"/>
        </w:rPr>
        <w:t>Modifier | Préférences | Configurer</w:t>
      </w:r>
      <w:r>
        <w:t>).</w:t>
      </w:r>
    </w:p>
    <w:p w14:paraId="26CA8F13" w14:textId="77777777" w:rsidR="00BB38C0" w:rsidRDefault="00BB38C0">
      <w:pPr>
        <w:pStyle w:val="BodyText"/>
        <w:divId w:val="984352492"/>
      </w:pPr>
      <w:r>
        <w:t>Si vous ne voulez pas que PC-DMIS insère automatiquement la commande de compensation de température dans une nouvelle routine de mesure, décochez cette case.</w:t>
      </w:r>
    </w:p>
    <w:p w14:paraId="43DF95EE" w14:textId="77777777" w:rsidR="00BB38C0" w:rsidRDefault="00BB38C0">
      <w:pPr>
        <w:pStyle w:val="BodyText"/>
        <w:divId w:val="984352492"/>
      </w:pPr>
      <w:r>
        <w:t>PC-DMIS n'insère pas automatiquement la commande de compensation de température dans une nouvelle routine de mesure pour les éléments suivants :</w:t>
      </w:r>
    </w:p>
    <w:p w14:paraId="7387B6FB" w14:textId="77777777" w:rsidR="00BB38C0" w:rsidRDefault="00BB38C0" w:rsidP="005831D3">
      <w:pPr>
        <w:pStyle w:val="BodyText"/>
        <w:numPr>
          <w:ilvl w:val="0"/>
          <w:numId w:val="141"/>
        </w:numPr>
        <w:tabs>
          <w:tab w:val="left" w:pos="720"/>
        </w:tabs>
        <w:spacing w:line="276" w:lineRule="auto"/>
        <w:divId w:val="984352492"/>
      </w:pPr>
      <w:r>
        <w:t>Logiciel PC-DMIS NC</w:t>
      </w:r>
    </w:p>
    <w:p w14:paraId="3883AE20" w14:textId="77777777" w:rsidR="00BB38C0" w:rsidRDefault="00BB38C0" w:rsidP="005831D3">
      <w:pPr>
        <w:pStyle w:val="BodyText"/>
        <w:numPr>
          <w:ilvl w:val="0"/>
          <w:numId w:val="141"/>
        </w:numPr>
        <w:tabs>
          <w:tab w:val="left" w:pos="720"/>
        </w:tabs>
        <w:spacing w:line="276" w:lineRule="auto"/>
        <w:divId w:val="984352492"/>
      </w:pPr>
      <w:r>
        <w:t>MMT à bras double</w:t>
      </w:r>
    </w:p>
    <w:p w14:paraId="2EBBCDAE" w14:textId="77777777" w:rsidR="00BB38C0" w:rsidRDefault="00BB38C0" w:rsidP="005831D3">
      <w:pPr>
        <w:pStyle w:val="BodyText"/>
        <w:numPr>
          <w:ilvl w:val="0"/>
          <w:numId w:val="141"/>
        </w:numPr>
        <w:tabs>
          <w:tab w:val="left" w:pos="720"/>
        </w:tabs>
        <w:spacing w:line="276" w:lineRule="auto"/>
        <w:divId w:val="984352492"/>
      </w:pPr>
      <w:r>
        <w:t>Équipement Portable</w:t>
      </w:r>
    </w:p>
    <w:p w14:paraId="75CE4DB2" w14:textId="77777777" w:rsidR="00BB38C0" w:rsidRDefault="00BB38C0" w:rsidP="005831D3">
      <w:pPr>
        <w:pStyle w:val="BodyText"/>
        <w:numPr>
          <w:ilvl w:val="0"/>
          <w:numId w:val="141"/>
        </w:numPr>
        <w:tabs>
          <w:tab w:val="left" w:pos="720"/>
        </w:tabs>
        <w:spacing w:line="276" w:lineRule="auto"/>
        <w:divId w:val="984352492"/>
      </w:pPr>
      <w:r>
        <w:t>Contrôleurs non Hexagon</w:t>
      </w:r>
    </w:p>
    <w:p w14:paraId="06879C6E" w14:textId="77777777" w:rsidR="00BB38C0" w:rsidRDefault="00BB38C0" w:rsidP="005831D3">
      <w:pPr>
        <w:pStyle w:val="BodyText"/>
        <w:numPr>
          <w:ilvl w:val="0"/>
          <w:numId w:val="141"/>
        </w:numPr>
        <w:tabs>
          <w:tab w:val="left" w:pos="720"/>
        </w:tabs>
        <w:spacing w:line="276" w:lineRule="auto"/>
        <w:divId w:val="984352492"/>
      </w:pPr>
      <w:r>
        <w:t>Machines avec des contrôleurs qui ne prennent pas en charge les capteurs de température</w:t>
      </w:r>
    </w:p>
    <w:p w14:paraId="1B88D7B1" w14:textId="77777777" w:rsidR="00BB38C0" w:rsidRDefault="00BB38C0">
      <w:pPr>
        <w:pStyle w:val="Heading3"/>
        <w:divId w:val="984352492"/>
      </w:pPr>
      <w:bookmarkStart w:id="309" w:name="06_pref_topics_temperature_compe_4126"/>
      <w:bookmarkStart w:id="310" w:name="_Toc227307661"/>
      <w:bookmarkEnd w:id="309"/>
      <w:r>
        <w:t>Cotation de la compensation de température</w:t>
      </w:r>
      <w:bookmarkEnd w:id="310"/>
    </w:p>
    <w:p w14:paraId="6BC76FD3" w14:textId="77777777" w:rsidR="00BB38C0" w:rsidRDefault="00BB38C0">
      <w:pPr>
        <w:pStyle w:val="BodyText"/>
        <w:divId w:val="984352492"/>
      </w:pPr>
      <w:r>
        <w:t>La commande de compensation de température peut indiquer la température de l'échelle et de la pièce employées pour la compensation. La commande de gabarit de température dimensionne la commande de compensation de température quand vous placez la commande gabarit juste après celle de compensation. Il ne doit pas y avoir d'autre commande entre celle de compensation et celle de gabarit de température.</w:t>
      </w:r>
    </w:p>
    <w:p w14:paraId="5D19D947" w14:textId="77777777" w:rsidR="00BB38C0" w:rsidRDefault="00BB38C0">
      <w:pPr>
        <w:pStyle w:val="BodyText"/>
        <w:divId w:val="984352492"/>
      </w:pPr>
      <w:r>
        <w:t xml:space="preserve">Pour plus d'informations sur la commande de gabarit de température, voir « </w:t>
      </w:r>
      <w:hyperlink w:anchor="06_pref_topics_temperature_gage__2776" w:history="1">
        <w:r>
          <w:rPr>
            <w:rStyle w:val="Hyperlink"/>
          </w:rPr>
          <w:t>Gabarit de température</w:t>
        </w:r>
      </w:hyperlink>
      <w:r>
        <w:t xml:space="preserve"> ».</w:t>
      </w:r>
    </w:p>
    <w:bookmarkStart w:id="311" w:name="06_pref_topics_thermal_expansion_7492"/>
    <w:bookmarkEnd w:id="311"/>
    <w:p w14:paraId="43B15AB9" w14:textId="77777777" w:rsidR="00BB38C0" w:rsidRDefault="00BB38C0">
      <w:pPr>
        <w:pStyle w:val="Heading3"/>
        <w:divId w:val="984352492"/>
      </w:pPr>
      <w:r>
        <w:fldChar w:fldCharType="begin"/>
      </w:r>
      <w:r>
        <w:instrText xml:space="preserve"> XE "Compensation de température:Commande d'origine d'expansion thermique" \* MERGEFORMAT </w:instrText>
      </w:r>
      <w:r>
        <w:fldChar w:fldCharType="end"/>
      </w:r>
      <w:bookmarkStart w:id="312" w:name="_Toc227307662"/>
      <w:r>
        <w:t>Commande d'origine d'expansion thermique</w:t>
      </w:r>
      <w:bookmarkEnd w:id="312"/>
    </w:p>
    <w:p w14:paraId="05F2548F" w14:textId="77777777" w:rsidR="00BB38C0" w:rsidRDefault="00BB38C0">
      <w:pPr>
        <w:pStyle w:val="BodyText"/>
        <w:divId w:val="984352492"/>
      </w:pPr>
      <w:r>
        <w:t>Le réglage par défaut pour l'origine de l'expansion thermique correspond au point zéro de la machine. Dans certains cas, vous pouvez définir l'origine à l'emplacement sur la pièce. Par exemple, vous pouvez définir l'origine quand la pièce est fixée à l'emplacement central et qu'elle ne s'étendra pas à ce point.</w:t>
      </w:r>
    </w:p>
    <w:p w14:paraId="3CA2B443" w14:textId="77777777" w:rsidR="00BB38C0" w:rsidRDefault="00BB38C0">
      <w:pPr>
        <w:pStyle w:val="BodyText"/>
        <w:divId w:val="984352492"/>
      </w:pPr>
      <w:r>
        <w:t>Pour définir l'origine de l'expansion thermique :</w:t>
      </w:r>
    </w:p>
    <w:p w14:paraId="48EA3EAA" w14:textId="77777777" w:rsidR="00BB38C0" w:rsidRDefault="00BB38C0" w:rsidP="005831D3">
      <w:pPr>
        <w:pStyle w:val="BodyText"/>
        <w:numPr>
          <w:ilvl w:val="0"/>
          <w:numId w:val="142"/>
        </w:numPr>
        <w:tabs>
          <w:tab w:val="left" w:pos="720"/>
        </w:tabs>
        <w:spacing w:line="276" w:lineRule="auto"/>
        <w:divId w:val="984352492"/>
      </w:pPr>
      <w:r>
        <w:t xml:space="preserve">Sélectionnez </w:t>
      </w:r>
      <w:r>
        <w:rPr>
          <w:rStyle w:val="bold"/>
        </w:rPr>
        <w:t>Insérer | Changement de paramètre | Origine d'expansion thermique</w:t>
      </w:r>
      <w:r>
        <w:t xml:space="preserve">. La boîte de dialogue </w:t>
      </w:r>
      <w:r>
        <w:rPr>
          <w:rStyle w:val="bold"/>
        </w:rPr>
        <w:t>Origine d'expansion thermique</w:t>
      </w:r>
      <w:r>
        <w:t xml:space="preserve"> s'ouvre.</w:t>
      </w:r>
    </w:p>
    <w:p w14:paraId="5D72CECE" w14:textId="77777777" w:rsidR="00BB38C0" w:rsidRDefault="00BB38C0" w:rsidP="005831D3">
      <w:pPr>
        <w:pStyle w:val="BodyText"/>
        <w:numPr>
          <w:ilvl w:val="0"/>
          <w:numId w:val="142"/>
        </w:numPr>
        <w:tabs>
          <w:tab w:val="left" w:pos="720"/>
        </w:tabs>
        <w:spacing w:line="276" w:lineRule="auto"/>
        <w:divId w:val="984352492"/>
      </w:pPr>
      <w:r>
        <w:t xml:space="preserve">Entrez les valeurs </w:t>
      </w:r>
      <w:r>
        <w:rPr>
          <w:rStyle w:val="bold"/>
        </w:rPr>
        <w:t>X</w:t>
      </w:r>
      <w:r>
        <w:t xml:space="preserve">, </w:t>
      </w:r>
      <w:r>
        <w:rPr>
          <w:rStyle w:val="bold"/>
        </w:rPr>
        <w:t>Y</w:t>
      </w:r>
      <w:r>
        <w:t xml:space="preserve"> et </w:t>
      </w:r>
      <w:r>
        <w:rPr>
          <w:rStyle w:val="bold"/>
        </w:rPr>
        <w:t>Z</w:t>
      </w:r>
      <w:r>
        <w:t xml:space="preserve"> dans le système de coordonnées actuel.</w:t>
      </w:r>
    </w:p>
    <w:p w14:paraId="1874A6E1" w14:textId="77777777" w:rsidR="00BB38C0" w:rsidRDefault="00BB38C0" w:rsidP="005831D3">
      <w:pPr>
        <w:pStyle w:val="BodyText"/>
        <w:numPr>
          <w:ilvl w:val="0"/>
          <w:numId w:val="142"/>
        </w:numPr>
        <w:tabs>
          <w:tab w:val="left" w:pos="720"/>
        </w:tabs>
        <w:spacing w:line="276" w:lineRule="auto"/>
        <w:divId w:val="984352492"/>
      </w:pPr>
      <w:r>
        <w:t xml:space="preserve">Pour insérer la commande </w:t>
      </w:r>
      <w:r>
        <w:rPr>
          <w:rStyle w:val="codecharacter"/>
        </w:rPr>
        <w:t>THERMALEXPANSIONORIGIN</w:t>
      </w:r>
      <w:r>
        <w:t xml:space="preserve"> dans la fenêtre d'affichage graphique, cliquez sur </w:t>
      </w:r>
      <w:r>
        <w:rPr>
          <w:rStyle w:val="bold"/>
        </w:rPr>
        <w:t>OK</w:t>
      </w:r>
      <w:r>
        <w:t xml:space="preserve">. Pour annuler vos modifications et fermer la boîte de dialogue, cliquez sur </w:t>
      </w:r>
      <w:r>
        <w:rPr>
          <w:rStyle w:val="bold"/>
        </w:rPr>
        <w:t>Annuler</w:t>
      </w:r>
      <w:r>
        <w:t>.</w:t>
      </w:r>
    </w:p>
    <w:p w14:paraId="4E32CABF" w14:textId="77777777" w:rsidR="00BB38C0" w:rsidRDefault="00BB38C0">
      <w:pPr>
        <w:pStyle w:val="BodyText"/>
        <w:divId w:val="984352492"/>
      </w:pPr>
      <w:r>
        <w:t>Pour définir l'origine d'expansion thermique à un emplacement autre que l'origine de la machine, vous devez insérer la commande d'origine d'expansion thermique au-dessus de la commande de compensation de température ou de celle de compensation de température avancée.</w:t>
      </w:r>
    </w:p>
    <w:p w14:paraId="0D98E665" w14:textId="77777777" w:rsidR="00BB38C0" w:rsidRDefault="00BB38C0" w:rsidP="005831D3">
      <w:pPr>
        <w:pStyle w:val="BodyText"/>
        <w:numPr>
          <w:ilvl w:val="0"/>
          <w:numId w:val="143"/>
        </w:numPr>
        <w:tabs>
          <w:tab w:val="left" w:pos="720"/>
        </w:tabs>
        <w:spacing w:line="276" w:lineRule="auto"/>
        <w:divId w:val="984352492"/>
      </w:pPr>
      <w:r>
        <w:t>Pour plus d'informations sur la commande de compensation de température, voir « </w:t>
      </w:r>
      <w:hyperlink w:anchor="06_pref_topics_temperature_compe_9532" w:history="1">
        <w:r>
          <w:rPr>
            <w:rStyle w:val="Hyperlink"/>
          </w:rPr>
          <w:t>Compensation de température</w:t>
        </w:r>
      </w:hyperlink>
      <w:r>
        <w:t> ».</w:t>
      </w:r>
    </w:p>
    <w:p w14:paraId="3DCB5E79" w14:textId="77777777" w:rsidR="00BB38C0" w:rsidRDefault="00BB38C0" w:rsidP="005831D3">
      <w:pPr>
        <w:pStyle w:val="BodyText"/>
        <w:numPr>
          <w:ilvl w:val="0"/>
          <w:numId w:val="143"/>
        </w:numPr>
        <w:tabs>
          <w:tab w:val="left" w:pos="720"/>
        </w:tabs>
        <w:spacing w:line="276" w:lineRule="auto"/>
        <w:divId w:val="984352492"/>
      </w:pPr>
      <w:r>
        <w:t>Pour plus d'informations sur la commande de compensation de température avancée, voir « Création d'une commande de compensation de température avancée ».</w:t>
      </w:r>
    </w:p>
    <w:bookmarkStart w:id="313" w:name="06_pref_topics_temperature_gage__2776"/>
    <w:bookmarkEnd w:id="313"/>
    <w:p w14:paraId="3DF4211F" w14:textId="77777777" w:rsidR="00BB38C0" w:rsidRDefault="00BB38C0">
      <w:pPr>
        <w:pStyle w:val="Heading2"/>
        <w:divId w:val="984352492"/>
      </w:pPr>
      <w:r>
        <w:fldChar w:fldCharType="begin"/>
      </w:r>
      <w:r>
        <w:instrText xml:space="preserve"> XE "Gabarit de température" \* MERGEFORMAT </w:instrText>
      </w:r>
      <w:r>
        <w:fldChar w:fldCharType="end"/>
      </w:r>
      <w:r>
        <w:fldChar w:fldCharType="begin"/>
      </w:r>
      <w:r>
        <w:instrText xml:space="preserve"> XE "Compensation de température:Gabarit de température" \* MERGEFORMAT </w:instrText>
      </w:r>
      <w:r>
        <w:fldChar w:fldCharType="end"/>
      </w:r>
      <w:bookmarkStart w:id="314" w:name="_Toc227307663"/>
      <w:r>
        <w:t>Gabarit de température</w:t>
      </w:r>
      <w:bookmarkEnd w:id="314"/>
    </w:p>
    <w:p w14:paraId="59A781F2" w14:textId="77777777" w:rsidR="00BB38C0" w:rsidRDefault="00BB38C0">
      <w:pPr>
        <w:pStyle w:val="BodyText"/>
        <w:divId w:val="984352492"/>
      </w:pPr>
      <w:r>
        <w:t>Vous pouvez créer une commande de gabarit de température qui lit la température des échelles X, Y et Z et de la pièce sans lancer la compensation de température.</w:t>
      </w:r>
    </w:p>
    <w:p w14:paraId="0A30F909" w14:textId="77777777" w:rsidR="00BB38C0" w:rsidRDefault="00BB38C0">
      <w:pPr>
        <w:pStyle w:val="heading4b"/>
        <w:divId w:val="984352492"/>
      </w:pPr>
      <w:r>
        <w:t>Commande de gabarit de température</w:t>
      </w:r>
    </w:p>
    <w:p w14:paraId="13CE72C3" w14:textId="77777777" w:rsidR="00BB38C0" w:rsidRDefault="00BB38C0">
      <w:pPr>
        <w:pStyle w:val="BodyText"/>
        <w:divId w:val="984352492"/>
      </w:pPr>
      <w:r>
        <w:t>La commande de gabarit de température lit la température des échelles X, Y et Z et de la pièce.</w:t>
      </w:r>
    </w:p>
    <w:p w14:paraId="721567EC" w14:textId="77777777" w:rsidR="00BB38C0" w:rsidRDefault="00BB38C0">
      <w:pPr>
        <w:pStyle w:val="BodyText"/>
        <w:divId w:val="984352492"/>
      </w:pPr>
      <w:r>
        <w:t>Pour créer une commande de gabarit de température :</w:t>
      </w:r>
    </w:p>
    <w:p w14:paraId="3A40B4B5" w14:textId="77777777" w:rsidR="00BB38C0" w:rsidRDefault="00BB38C0" w:rsidP="005831D3">
      <w:pPr>
        <w:pStyle w:val="BodyText"/>
        <w:numPr>
          <w:ilvl w:val="0"/>
          <w:numId w:val="144"/>
        </w:numPr>
        <w:tabs>
          <w:tab w:val="left" w:pos="720"/>
        </w:tabs>
        <w:spacing w:line="276" w:lineRule="auto"/>
        <w:divId w:val="984352492"/>
      </w:pPr>
      <w:r>
        <w:t xml:space="preserve">Sélectionnez </w:t>
      </w:r>
      <w:r>
        <w:rPr>
          <w:rStyle w:val="bold"/>
        </w:rPr>
        <w:t>Insérer | Gabarit | Température</w:t>
      </w:r>
      <w:r>
        <w:t xml:space="preserve"> pour ouvrir la boîte de dialogue </w:t>
      </w:r>
      <w:r>
        <w:rPr>
          <w:rStyle w:val="bold"/>
        </w:rPr>
        <w:t>Température</w:t>
      </w:r>
      <w:r>
        <w:t>.</w:t>
      </w:r>
    </w:p>
    <w:p w14:paraId="5F6153DA" w14:textId="06319D7A" w:rsidR="00BB38C0" w:rsidRDefault="00BB38C0" w:rsidP="005831D3">
      <w:pPr>
        <w:pStyle w:val="hint"/>
        <w:tabs>
          <w:tab w:val="left" w:pos="720"/>
        </w:tabs>
        <w:spacing w:before="0" w:beforeAutospacing="0" w:after="0" w:afterAutospacing="0" w:line="276" w:lineRule="auto"/>
        <w:ind w:left="720"/>
        <w:divId w:val="984352492"/>
        <w:rPr>
          <w:rFonts w:ascii="Times New Roman" w:eastAsiaTheme="minorHAnsi" w:hAnsi="Times New Roman" w:cs="Times New Roman"/>
        </w:rPr>
      </w:pPr>
      <w:r>
        <w:rPr>
          <w:rFonts w:ascii="Times New Roman" w:eastAsiaTheme="minorHAnsi" w:hAnsi="Times New Roman" w:cs="Times New Roman"/>
        </w:rPr>
        <w:t xml:space="preserve">Vous pouvez aussi accéder à la boîte de dialogue </w:t>
      </w:r>
      <w:r>
        <w:rPr>
          <w:rStyle w:val="bold"/>
          <w:rFonts w:ascii="Times New Roman" w:eastAsiaTheme="minorHAnsi" w:hAnsi="Times New Roman" w:cs="Times New Roman"/>
        </w:rPr>
        <w:t>Température</w:t>
      </w:r>
      <w:r>
        <w:rPr>
          <w:rFonts w:ascii="Times New Roman" w:eastAsiaTheme="minorHAnsi" w:hAnsi="Times New Roman" w:cs="Times New Roman"/>
        </w:rPr>
        <w:t xml:space="preserve"> depuis la barre d'outils </w:t>
      </w:r>
      <w:r>
        <w:rPr>
          <w:rStyle w:val="bold"/>
          <w:rFonts w:ascii="Times New Roman" w:eastAsiaTheme="minorHAnsi" w:hAnsi="Times New Roman" w:cs="Times New Roman"/>
        </w:rPr>
        <w:t>QuickMeasure</w:t>
      </w:r>
      <w:r>
        <w:rPr>
          <w:rFonts w:ascii="Times New Roman" w:eastAsiaTheme="minorHAnsi" w:hAnsi="Times New Roman" w:cs="Times New Roman"/>
        </w:rPr>
        <w:t xml:space="preserve">. Cliquez sur la flèche déroulante </w:t>
      </w:r>
      <w:r>
        <w:rPr>
          <w:rStyle w:val="bold"/>
          <w:rFonts w:ascii="Times New Roman" w:eastAsiaTheme="minorHAnsi" w:hAnsi="Times New Roman" w:cs="Times New Roman"/>
        </w:rPr>
        <w:t>Gabarit</w:t>
      </w:r>
      <w:r>
        <w:rPr>
          <w:rFonts w:ascii="Times New Roman" w:eastAsiaTheme="minorHAnsi" w:hAnsi="Times New Roman" w:cs="Times New Roman"/>
        </w:rPr>
        <w:t xml:space="preserve">, puis sur le bouton </w:t>
      </w:r>
      <w:r>
        <w:rPr>
          <w:rStyle w:val="bold"/>
          <w:rFonts w:ascii="Times New Roman" w:eastAsiaTheme="minorHAnsi" w:hAnsi="Times New Roman" w:cs="Times New Roman"/>
        </w:rPr>
        <w:t>Température</w:t>
      </w:r>
      <w:r>
        <w:rPr>
          <w:rFonts w:ascii="Times New Roman" w:eastAsiaTheme="minorHAnsi" w:hAnsi="Times New Roman" w:cs="Times New Roman"/>
        </w:rPr>
        <w:t xml:space="preserve"> </w:t>
      </w:r>
      <w:r w:rsidR="0001541E">
        <w:rPr>
          <w:rFonts w:ascii="Times New Roman" w:eastAsiaTheme="minorHAnsi" w:hAnsi="Times New Roman" w:cs="Times New Roman"/>
          <w:noProof/>
        </w:rPr>
        <w:drawing>
          <wp:inline distT="0" distB="0" distL="0" distR="0" wp14:anchorId="4D671445" wp14:editId="6FCF7E6A">
            <wp:extent cx="361950" cy="361950"/>
            <wp:effectExtent l="0" t="0" r="0" b="0"/>
            <wp:docPr id="679155855"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155855" name=""/>
                    <pic:cNvPicPr/>
                  </pic:nvPicPr>
                  <pic:blipFill>
                    <a:blip r:embed="rId223">
                      <a:extLst>
                        <a:ext uri="{28A0092B-C50C-407E-A947-70E740481C1C}">
                          <a14:useLocalDpi xmlns:a14="http://schemas.microsoft.com/office/drawing/2010/main" val="0"/>
                        </a:ext>
                      </a:extLst>
                    </a:blip>
                    <a:stretch>
                      <a:fillRect/>
                    </a:stretch>
                  </pic:blipFill>
                  <pic:spPr>
                    <a:xfrm>
                      <a:off x="0" y="0"/>
                      <a:ext cx="361950" cy="361950"/>
                    </a:xfrm>
                    <a:prstGeom prst="rect">
                      <a:avLst/>
                    </a:prstGeom>
                  </pic:spPr>
                </pic:pic>
              </a:graphicData>
            </a:graphic>
          </wp:inline>
        </w:drawing>
      </w:r>
      <w:r>
        <w:rPr>
          <w:rFonts w:ascii="Times New Roman" w:eastAsiaTheme="minorHAnsi" w:hAnsi="Times New Roman" w:cs="Times New Roman"/>
        </w:rPr>
        <w:t>.</w:t>
      </w:r>
    </w:p>
    <w:p w14:paraId="33DAB2B4" w14:textId="77777777" w:rsidR="00BB38C0" w:rsidRDefault="00BB38C0" w:rsidP="005831D3">
      <w:pPr>
        <w:pStyle w:val="BodyText"/>
        <w:numPr>
          <w:ilvl w:val="0"/>
          <w:numId w:val="144"/>
        </w:numPr>
        <w:tabs>
          <w:tab w:val="left" w:pos="720"/>
        </w:tabs>
        <w:spacing w:line="276" w:lineRule="auto"/>
        <w:divId w:val="984352492"/>
      </w:pPr>
      <w:r>
        <w:t xml:space="preserve">Renseignez les onglets </w:t>
      </w:r>
      <w:hyperlink w:anchor="06_pref_topics_temperature_gage__4638" w:history="1">
        <w:r>
          <w:rPr>
            <w:rStyle w:val="bold"/>
            <w:color w:val="467886" w:themeColor="hyperlink"/>
            <w:u w:val="single"/>
          </w:rPr>
          <w:t>Propriétés</w:t>
        </w:r>
      </w:hyperlink>
      <w:r>
        <w:t xml:space="preserve"> et </w:t>
      </w:r>
      <w:hyperlink w:anchor="06_pref_topics_temperature_gage__9955" w:history="1">
        <w:r>
          <w:rPr>
            <w:rStyle w:val="bold"/>
            <w:color w:val="467886" w:themeColor="hyperlink"/>
            <w:u w:val="single"/>
          </w:rPr>
          <w:t>Génération de rapports</w:t>
        </w:r>
      </w:hyperlink>
      <w:r>
        <w:t>.</w:t>
      </w:r>
    </w:p>
    <w:p w14:paraId="68067B6E" w14:textId="77777777" w:rsidR="00BB38C0" w:rsidRDefault="00BB38C0">
      <w:pPr>
        <w:pStyle w:val="heading4b"/>
        <w:divId w:val="984352492"/>
      </w:pPr>
      <w:bookmarkStart w:id="315" w:name="06_pref_topics_temperature_gage__4638"/>
      <w:bookmarkEnd w:id="315"/>
      <w:r>
        <w:t>Onglet Propriétés</w:t>
      </w:r>
    </w:p>
    <w:p w14:paraId="5BBA1535" w14:textId="77777777" w:rsidR="00BB38C0" w:rsidRDefault="00BB38C0">
      <w:pPr>
        <w:pStyle w:val="BodyText"/>
        <w:divId w:val="984352492"/>
      </w:pPr>
      <w:r>
        <w:t xml:space="preserve">Utilisez l'onglet </w:t>
      </w:r>
      <w:r>
        <w:rPr>
          <w:rStyle w:val="bold"/>
        </w:rPr>
        <w:t>Propriétés</w:t>
      </w:r>
      <w:r>
        <w:t xml:space="preserve"> pour définir l'ID, les numéros de capteurs et autres paramètres.</w:t>
      </w:r>
    </w:p>
    <w:p w14:paraId="0CCC81D3" w14:textId="1471BBE7" w:rsidR="00BB38C0" w:rsidRDefault="0001541E">
      <w:pPr>
        <w:pStyle w:val="figure"/>
        <w:keepNext/>
        <w:spacing w:before="60" w:after="225" w:afterAutospacing="0"/>
        <w:divId w:val="98435249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68522A1" wp14:editId="6F867635">
            <wp:extent cx="2609850" cy="3952875"/>
            <wp:effectExtent l="0" t="0" r="0" b="9525"/>
            <wp:docPr id="511280387"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280387" name=""/>
                    <pic:cNvPicPr/>
                  </pic:nvPicPr>
                  <pic:blipFill>
                    <a:blip r:embed="rId224">
                      <a:extLst>
                        <a:ext uri="{28A0092B-C50C-407E-A947-70E740481C1C}">
                          <a14:useLocalDpi xmlns:a14="http://schemas.microsoft.com/office/drawing/2010/main" val="0"/>
                        </a:ext>
                      </a:extLst>
                    </a:blip>
                    <a:stretch>
                      <a:fillRect/>
                    </a:stretch>
                  </pic:blipFill>
                  <pic:spPr>
                    <a:xfrm>
                      <a:off x="0" y="0"/>
                      <a:ext cx="2609850" cy="3952875"/>
                    </a:xfrm>
                    <a:prstGeom prst="rect">
                      <a:avLst/>
                    </a:prstGeom>
                  </pic:spPr>
                </pic:pic>
              </a:graphicData>
            </a:graphic>
          </wp:inline>
        </w:drawing>
      </w:r>
    </w:p>
    <w:p w14:paraId="1C9D40E3" w14:textId="77777777" w:rsidR="00BB38C0" w:rsidRDefault="00BB38C0">
      <w:pPr>
        <w:pStyle w:val="Caption1"/>
        <w:divId w:val="984352492"/>
      </w:pPr>
      <w:r>
        <w:t>Boîte de dialogue Température - onglet Propriétés</w:t>
      </w:r>
    </w:p>
    <w:p w14:paraId="57CF1802" w14:textId="77777777" w:rsidR="00BB38C0" w:rsidRDefault="00BB38C0">
      <w:pPr>
        <w:pStyle w:val="BodyText"/>
        <w:divId w:val="984352492"/>
      </w:pPr>
      <w:r>
        <w:t xml:space="preserve">Zone </w:t>
      </w:r>
      <w:r>
        <w:rPr>
          <w:rStyle w:val="bold"/>
        </w:rPr>
        <w:t>ID</w:t>
      </w:r>
      <w:r>
        <w:t xml:space="preserve"> - Entrez l'ID de la commande de gabarit de température.</w:t>
      </w:r>
    </w:p>
    <w:p w14:paraId="3ED8F2DF" w14:textId="77777777" w:rsidR="00BB38C0" w:rsidRDefault="00BB38C0">
      <w:pPr>
        <w:pStyle w:val="BodyText"/>
        <w:divId w:val="984352492"/>
      </w:pPr>
      <w:r>
        <w:t xml:space="preserve">Option </w:t>
      </w:r>
      <w:r>
        <w:rPr>
          <w:rStyle w:val="bold"/>
        </w:rPr>
        <w:t>Capteur de pièce</w:t>
      </w:r>
      <w:r>
        <w:t xml:space="preserve"> - En général, une machine est équipée d'un seul capteur de température de pièce. Ce capteur apparaît comme </w:t>
      </w:r>
      <w:r>
        <w:rPr>
          <w:rStyle w:val="bold"/>
        </w:rPr>
        <w:t>Par défaut</w:t>
      </w:r>
      <w:r>
        <w:t>. Vous ne pouvez pas annuler la sélection de ce capteur. Si votre machine est équipée de plusieurs capteurs, ils apparaissent dans cette zone. Par exemple :</w:t>
      </w:r>
    </w:p>
    <w:p w14:paraId="23EA2F4D" w14:textId="5C76D1D5" w:rsidR="00BB38C0" w:rsidRDefault="0001541E">
      <w:pPr>
        <w:pStyle w:val="figure"/>
        <w:keepNext/>
        <w:spacing w:before="60" w:after="225" w:afterAutospacing="0"/>
        <w:divId w:val="98435249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FA7BFBF" wp14:editId="0CF98BDA">
            <wp:extent cx="1165860" cy="1089660"/>
            <wp:effectExtent l="0" t="0" r="0" b="0"/>
            <wp:docPr id="82684215"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84215" name=""/>
                    <pic:cNvPicPr/>
                  </pic:nvPicPr>
                  <pic:blipFill>
                    <a:blip r:embed="rId225">
                      <a:extLst>
                        <a:ext uri="{28A0092B-C50C-407E-A947-70E740481C1C}">
                          <a14:useLocalDpi xmlns:a14="http://schemas.microsoft.com/office/drawing/2010/main" val="0"/>
                        </a:ext>
                      </a:extLst>
                    </a:blip>
                    <a:stretch>
                      <a:fillRect/>
                    </a:stretch>
                  </pic:blipFill>
                  <pic:spPr>
                    <a:xfrm>
                      <a:off x="0" y="0"/>
                      <a:ext cx="1165860" cy="1089660"/>
                    </a:xfrm>
                    <a:prstGeom prst="rect">
                      <a:avLst/>
                    </a:prstGeom>
                  </pic:spPr>
                </pic:pic>
              </a:graphicData>
            </a:graphic>
          </wp:inline>
        </w:drawing>
      </w:r>
    </w:p>
    <w:p w14:paraId="6A257217" w14:textId="77777777" w:rsidR="00BB38C0" w:rsidRDefault="00BB38C0">
      <w:pPr>
        <w:pStyle w:val="Caption1"/>
        <w:divId w:val="984352492"/>
      </w:pPr>
      <w:r>
        <w:t>Zone Capteur de pièce</w:t>
      </w:r>
    </w:p>
    <w:p w14:paraId="3996C362" w14:textId="77777777" w:rsidR="00BB38C0" w:rsidRDefault="00BB38C0">
      <w:pPr>
        <w:pStyle w:val="BodyText"/>
        <w:divId w:val="984352492"/>
      </w:pPr>
      <w:r>
        <w:t>Sélectionnez le ou les capteurs connectés à la pièce en cours de mesure. Vérifiez que vous sélectionnez le numéro correct. Si vous sélectionnez plusieurs capteurs, PC-DMIS prend la moyenne des valeurs mesurées.</w:t>
      </w:r>
    </w:p>
    <w:p w14:paraId="67D25713" w14:textId="77777777" w:rsidR="00BB38C0" w:rsidRDefault="00BB38C0">
      <w:pPr>
        <w:pStyle w:val="BodyText"/>
        <w:divId w:val="984352492"/>
      </w:pPr>
      <w:r>
        <w:t xml:space="preserve">Zone </w:t>
      </w:r>
      <w:r>
        <w:rPr>
          <w:rStyle w:val="bold"/>
        </w:rPr>
        <w:t>Unités de température</w:t>
      </w:r>
      <w:r>
        <w:t xml:space="preserve"> - Les zones </w:t>
      </w:r>
      <w:r>
        <w:rPr>
          <w:rStyle w:val="bold"/>
        </w:rPr>
        <w:t>Échelle X</w:t>
      </w:r>
      <w:r>
        <w:t xml:space="preserve">, </w:t>
      </w:r>
      <w:r>
        <w:rPr>
          <w:rStyle w:val="bold"/>
        </w:rPr>
        <w:t>Échelle Y</w:t>
      </w:r>
      <w:r>
        <w:t xml:space="preserve">, </w:t>
      </w:r>
      <w:r>
        <w:rPr>
          <w:rStyle w:val="bold"/>
        </w:rPr>
        <w:t>Échelle Z</w:t>
      </w:r>
      <w:r>
        <w:t xml:space="preserve"> et </w:t>
      </w:r>
      <w:r>
        <w:rPr>
          <w:rStyle w:val="bold"/>
        </w:rPr>
        <w:t>Pièce</w:t>
      </w:r>
      <w:r>
        <w:t xml:space="preserve"> montre les températures actuelles telles que mesurées. Ces valeurs ne sont pas modifiables. Les unités de température et le numéro de capteur par défaut sont comme définis dans l'option de menu </w:t>
      </w:r>
      <w:r>
        <w:rPr>
          <w:rStyle w:val="bold"/>
        </w:rPr>
        <w:t>Modifier | Préférences | Configuration de la compensation de température</w:t>
      </w:r>
      <w:r>
        <w:t>.</w:t>
      </w:r>
    </w:p>
    <w:p w14:paraId="0B6350E4" w14:textId="03227500" w:rsidR="00BB38C0" w:rsidRDefault="00BB38C0">
      <w:pPr>
        <w:pStyle w:val="BodyText"/>
        <w:ind w:left="600"/>
        <w:divId w:val="984352492"/>
      </w:pPr>
      <w:r>
        <w:rPr>
          <w:rStyle w:val="bold"/>
        </w:rPr>
        <w:t>Afficher dans dimension/Masquer dans dimension</w:t>
      </w:r>
      <w:r>
        <w:t xml:space="preserve"> - Ce bouton affiche (</w:t>
      </w:r>
      <w:r w:rsidR="0001541E">
        <w:rPr>
          <w:noProof/>
        </w:rPr>
        <w:drawing>
          <wp:inline distT="0" distB="0" distL="0" distR="0" wp14:anchorId="3D586FEC" wp14:editId="3B4B798A">
            <wp:extent cx="238125" cy="180975"/>
            <wp:effectExtent l="0" t="0" r="9525" b="9525"/>
            <wp:docPr id="12693608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36080" name=""/>
                    <pic:cNvPicPr/>
                  </pic:nvPicPr>
                  <pic:blipFill>
                    <a:blip r:embed="rId226">
                      <a:extLst>
                        <a:ext uri="{28A0092B-C50C-407E-A947-70E740481C1C}">
                          <a14:useLocalDpi xmlns:a14="http://schemas.microsoft.com/office/drawing/2010/main" val="0"/>
                        </a:ext>
                      </a:extLst>
                    </a:blip>
                    <a:stretch>
                      <a:fillRect/>
                    </a:stretch>
                  </pic:blipFill>
                  <pic:spPr>
                    <a:xfrm>
                      <a:off x="0" y="0"/>
                      <a:ext cx="238125" cy="180975"/>
                    </a:xfrm>
                    <a:prstGeom prst="rect">
                      <a:avLst/>
                    </a:prstGeom>
                  </pic:spPr>
                </pic:pic>
              </a:graphicData>
            </a:graphic>
          </wp:inline>
        </w:drawing>
      </w:r>
      <w:r>
        <w:t>) ou masque (</w:t>
      </w:r>
      <w:r w:rsidR="0001541E">
        <w:rPr>
          <w:noProof/>
        </w:rPr>
        <w:drawing>
          <wp:inline distT="0" distB="0" distL="0" distR="0" wp14:anchorId="79D9C8DE" wp14:editId="65CCF6BC">
            <wp:extent cx="247650" cy="190500"/>
            <wp:effectExtent l="0" t="0" r="0" b="0"/>
            <wp:docPr id="572128398"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128398" name=""/>
                    <pic:cNvPicPr/>
                  </pic:nvPicPr>
                  <pic:blipFill>
                    <a:blip r:embed="rId227">
                      <a:extLst>
                        <a:ext uri="{28A0092B-C50C-407E-A947-70E740481C1C}">
                          <a14:useLocalDpi xmlns:a14="http://schemas.microsoft.com/office/drawing/2010/main" val="0"/>
                        </a:ext>
                      </a:extLst>
                    </a:blip>
                    <a:stretch>
                      <a:fillRect/>
                    </a:stretch>
                  </pic:blipFill>
                  <pic:spPr>
                    <a:xfrm>
                      <a:off x="0" y="0"/>
                      <a:ext cx="247650" cy="190500"/>
                    </a:xfrm>
                    <a:prstGeom prst="rect">
                      <a:avLst/>
                    </a:prstGeom>
                  </pic:spPr>
                </pic:pic>
              </a:graphicData>
            </a:graphic>
          </wp:inline>
        </w:drawing>
      </w:r>
      <w:r>
        <w:t>) les unités de température dans la commande. Vous devez afficher au moins une unité ou axe de température.</w:t>
      </w:r>
    </w:p>
    <w:p w14:paraId="7C22FE43" w14:textId="77777777" w:rsidR="00BB38C0" w:rsidRDefault="00BB38C0">
      <w:pPr>
        <w:pStyle w:val="BodyText"/>
        <w:divId w:val="984352492"/>
      </w:pPr>
      <w:r>
        <w:t xml:space="preserve">Bouton </w:t>
      </w:r>
      <w:r>
        <w:rPr>
          <w:rStyle w:val="bold"/>
        </w:rPr>
        <w:t>OK</w:t>
      </w:r>
      <w:r>
        <w:t xml:space="preserve"> - Cliquez dessus pour enregistrer vos réglages et insérer la commande de gabarit de température dans la fenêtre de modification.</w:t>
      </w:r>
    </w:p>
    <w:p w14:paraId="65813C76" w14:textId="77777777" w:rsidR="00BB38C0" w:rsidRDefault="00BB38C0">
      <w:pPr>
        <w:pStyle w:val="BodyText"/>
        <w:divId w:val="984352492"/>
      </w:pPr>
      <w:r>
        <w:t xml:space="preserve">Bouton </w:t>
      </w:r>
      <w:r>
        <w:rPr>
          <w:rStyle w:val="bold"/>
        </w:rPr>
        <w:t>Annuler</w:t>
      </w:r>
      <w:r>
        <w:t xml:space="preserve"> - Cliquez dessus pour fermer la boîte de dialogue sans appliquer les changements.</w:t>
      </w:r>
    </w:p>
    <w:p w14:paraId="29F958E7" w14:textId="77777777" w:rsidR="00BB38C0" w:rsidRDefault="00BB38C0">
      <w:pPr>
        <w:pStyle w:val="heading4b"/>
        <w:divId w:val="984352492"/>
      </w:pPr>
      <w:bookmarkStart w:id="316" w:name="06_pref_topics_temperature_gage__9955"/>
      <w:bookmarkEnd w:id="316"/>
      <w:r>
        <w:t>Onglet Génération de rapports</w:t>
      </w:r>
    </w:p>
    <w:p w14:paraId="5DD46E2F" w14:textId="77777777" w:rsidR="00BB38C0" w:rsidRDefault="00BB38C0">
      <w:pPr>
        <w:pStyle w:val="BodyText"/>
        <w:divId w:val="984352492"/>
      </w:pPr>
      <w:r>
        <w:t xml:space="preserve">Utilisez l'onglet </w:t>
      </w:r>
      <w:r>
        <w:rPr>
          <w:rStyle w:val="bold"/>
        </w:rPr>
        <w:t>Génération de rapports</w:t>
      </w:r>
      <w:r>
        <w:t xml:space="preserve"> pour définir les tolérances et le type de sortie de rapport.</w:t>
      </w:r>
    </w:p>
    <w:p w14:paraId="3993D9DD" w14:textId="6853BF7A" w:rsidR="00BB38C0" w:rsidRDefault="0001541E">
      <w:pPr>
        <w:pStyle w:val="figure"/>
        <w:keepNext/>
        <w:spacing w:before="60" w:after="225" w:afterAutospacing="0"/>
        <w:divId w:val="98435249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7001CE8" wp14:editId="2D386A53">
            <wp:extent cx="2609850" cy="3952875"/>
            <wp:effectExtent l="0" t="0" r="0" b="9525"/>
            <wp:docPr id="1085914774"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914774" name=""/>
                    <pic:cNvPicPr/>
                  </pic:nvPicPr>
                  <pic:blipFill>
                    <a:blip r:embed="rId228">
                      <a:extLst>
                        <a:ext uri="{28A0092B-C50C-407E-A947-70E740481C1C}">
                          <a14:useLocalDpi xmlns:a14="http://schemas.microsoft.com/office/drawing/2010/main" val="0"/>
                        </a:ext>
                      </a:extLst>
                    </a:blip>
                    <a:stretch>
                      <a:fillRect/>
                    </a:stretch>
                  </pic:blipFill>
                  <pic:spPr>
                    <a:xfrm>
                      <a:off x="0" y="0"/>
                      <a:ext cx="2609850" cy="3952875"/>
                    </a:xfrm>
                    <a:prstGeom prst="rect">
                      <a:avLst/>
                    </a:prstGeom>
                  </pic:spPr>
                </pic:pic>
              </a:graphicData>
            </a:graphic>
          </wp:inline>
        </w:drawing>
      </w:r>
    </w:p>
    <w:p w14:paraId="7819D67D" w14:textId="77777777" w:rsidR="00BB38C0" w:rsidRDefault="00BB38C0">
      <w:pPr>
        <w:pStyle w:val="Caption1"/>
        <w:divId w:val="984352492"/>
      </w:pPr>
      <w:r>
        <w:t>Boîte de dialogue Température - onglet Génération de rapports</w:t>
      </w:r>
    </w:p>
    <w:p w14:paraId="12466622" w14:textId="77777777" w:rsidR="00BB38C0" w:rsidRDefault="00BB38C0">
      <w:pPr>
        <w:pStyle w:val="BodyText"/>
        <w:divId w:val="984352492"/>
      </w:pPr>
      <w:r>
        <w:t xml:space="preserve">Zone </w:t>
      </w:r>
      <w:r>
        <w:rPr>
          <w:rStyle w:val="bold"/>
        </w:rPr>
        <w:t>Tolérances</w:t>
      </w:r>
      <w:r>
        <w:t> :</w:t>
      </w:r>
    </w:p>
    <w:p w14:paraId="31C8EF68" w14:textId="77777777" w:rsidR="00BB38C0" w:rsidRDefault="00BB38C0" w:rsidP="005831D3">
      <w:pPr>
        <w:pStyle w:val="BodyText"/>
        <w:numPr>
          <w:ilvl w:val="0"/>
          <w:numId w:val="145"/>
        </w:numPr>
        <w:tabs>
          <w:tab w:val="left" w:pos="720"/>
        </w:tabs>
        <w:spacing w:line="276" w:lineRule="auto"/>
        <w:divId w:val="984352492"/>
      </w:pPr>
      <w:r>
        <w:t xml:space="preserve">Zone </w:t>
      </w:r>
      <w:r>
        <w:rPr>
          <w:rStyle w:val="bold"/>
        </w:rPr>
        <w:t>Plus</w:t>
      </w:r>
      <w:r>
        <w:t xml:space="preserve"> - Entrez la tolérance positive. Vous pouvez changer la tolérance positive pour chaque axe et/ou pièce.</w:t>
      </w:r>
    </w:p>
    <w:p w14:paraId="04954672" w14:textId="77777777" w:rsidR="00BB38C0" w:rsidRDefault="00BB38C0" w:rsidP="005831D3">
      <w:pPr>
        <w:pStyle w:val="BodyText"/>
        <w:numPr>
          <w:ilvl w:val="0"/>
          <w:numId w:val="145"/>
        </w:numPr>
        <w:tabs>
          <w:tab w:val="left" w:pos="720"/>
        </w:tabs>
        <w:spacing w:line="276" w:lineRule="auto"/>
        <w:divId w:val="984352492"/>
      </w:pPr>
      <w:r>
        <w:t xml:space="preserve">Zone </w:t>
      </w:r>
      <w:r>
        <w:rPr>
          <w:rStyle w:val="bold"/>
        </w:rPr>
        <w:t>Moins</w:t>
      </w:r>
      <w:r>
        <w:t xml:space="preserve"> Entrez la tolérance négative.</w:t>
      </w:r>
    </w:p>
    <w:p w14:paraId="6DBC38D6" w14:textId="77777777" w:rsidR="00BB38C0" w:rsidRDefault="00BB38C0" w:rsidP="005831D3">
      <w:pPr>
        <w:pStyle w:val="BodyText"/>
        <w:numPr>
          <w:ilvl w:val="0"/>
          <w:numId w:val="145"/>
        </w:numPr>
        <w:tabs>
          <w:tab w:val="left" w:pos="720"/>
        </w:tabs>
        <w:spacing w:line="276" w:lineRule="auto"/>
        <w:divId w:val="984352492"/>
      </w:pPr>
      <w:r>
        <w:t xml:space="preserve">Zone </w:t>
      </w:r>
      <w:r>
        <w:rPr>
          <w:rStyle w:val="bold"/>
        </w:rPr>
        <w:t>Nominal</w:t>
      </w:r>
      <w:r>
        <w:t xml:space="preserve"> - Entrez la valeur nominale. La température nominale par défaut est de 20°C.</w:t>
      </w:r>
    </w:p>
    <w:p w14:paraId="68DD5723" w14:textId="77777777" w:rsidR="00BB38C0" w:rsidRDefault="00BB38C0">
      <w:pPr>
        <w:pStyle w:val="BodyText"/>
        <w:divId w:val="984352492"/>
      </w:pPr>
      <w:r>
        <w:t>Les mêmes valeurs nominales et de tolérance s'appliquent aux températures d'échelles et de pièces.</w:t>
      </w:r>
    </w:p>
    <w:p w14:paraId="0E64BB0D" w14:textId="77777777" w:rsidR="00BB38C0" w:rsidRDefault="00BB38C0">
      <w:pPr>
        <w:pStyle w:val="BodyText"/>
        <w:divId w:val="984352492"/>
      </w:pPr>
      <w:r>
        <w:t>Si besoin est, vous pouvez changer la température nominale et les tolérances pour chaque axe et/ou pièce dans la fenêtre de modification.</w:t>
      </w:r>
    </w:p>
    <w:p w14:paraId="49689353" w14:textId="77777777" w:rsidR="00BB38C0" w:rsidRDefault="00BB38C0">
      <w:pPr>
        <w:pStyle w:val="BodyText"/>
        <w:divId w:val="984352492"/>
      </w:pPr>
      <w:r>
        <w:t xml:space="preserve">Zone </w:t>
      </w:r>
      <w:r>
        <w:rPr>
          <w:rStyle w:val="bold"/>
        </w:rPr>
        <w:t>Rapport et statistiques</w:t>
      </w:r>
      <w:r>
        <w:t xml:space="preserve"> - Dans la liste, choisissez comment envoyer la sortie de la commande quand elle est exécutée :</w:t>
      </w:r>
    </w:p>
    <w:p w14:paraId="4BE8BA6F" w14:textId="77777777" w:rsidR="00BB38C0" w:rsidRDefault="00BB38C0" w:rsidP="005831D3">
      <w:pPr>
        <w:pStyle w:val="BodyText"/>
        <w:numPr>
          <w:ilvl w:val="0"/>
          <w:numId w:val="146"/>
        </w:numPr>
        <w:tabs>
          <w:tab w:val="left" w:pos="720"/>
        </w:tabs>
        <w:spacing w:line="276" w:lineRule="auto"/>
        <w:divId w:val="984352492"/>
      </w:pPr>
      <w:r>
        <w:rPr>
          <w:rStyle w:val="bold"/>
        </w:rPr>
        <w:t>STATS</w:t>
      </w:r>
      <w:r>
        <w:t xml:space="preserve"> - Envoie la sortie à un fichier de statistiques.</w:t>
      </w:r>
    </w:p>
    <w:p w14:paraId="3A4501A7" w14:textId="77777777" w:rsidR="00BB38C0" w:rsidRDefault="00BB38C0" w:rsidP="005831D3">
      <w:pPr>
        <w:pStyle w:val="BodyText"/>
        <w:numPr>
          <w:ilvl w:val="0"/>
          <w:numId w:val="146"/>
        </w:numPr>
        <w:tabs>
          <w:tab w:val="left" w:pos="720"/>
        </w:tabs>
        <w:spacing w:line="276" w:lineRule="auto"/>
        <w:divId w:val="984352492"/>
      </w:pPr>
      <w:r>
        <w:rPr>
          <w:rStyle w:val="bold"/>
        </w:rPr>
        <w:t>RAPPORT</w:t>
      </w:r>
      <w:r>
        <w:t xml:space="preserve"> - Envoie la sortie à un rapport d'inspection.</w:t>
      </w:r>
    </w:p>
    <w:p w14:paraId="045D2888" w14:textId="77777777" w:rsidR="00BB38C0" w:rsidRDefault="00BB38C0" w:rsidP="005831D3">
      <w:pPr>
        <w:pStyle w:val="BodyText"/>
        <w:numPr>
          <w:ilvl w:val="0"/>
          <w:numId w:val="146"/>
        </w:numPr>
        <w:tabs>
          <w:tab w:val="left" w:pos="720"/>
        </w:tabs>
        <w:spacing w:line="276" w:lineRule="auto"/>
        <w:divId w:val="984352492"/>
      </w:pPr>
      <w:r>
        <w:rPr>
          <w:rStyle w:val="bold"/>
        </w:rPr>
        <w:t>LES DEUX</w:t>
      </w:r>
      <w:r>
        <w:t xml:space="preserve"> – Envoie la sortie à un rapport d'inspection et à un fichier de statistiques.</w:t>
      </w:r>
    </w:p>
    <w:p w14:paraId="04E89A1D" w14:textId="77777777" w:rsidR="00BB38C0" w:rsidRDefault="00BB38C0" w:rsidP="005831D3">
      <w:pPr>
        <w:pStyle w:val="BodyText"/>
        <w:numPr>
          <w:ilvl w:val="0"/>
          <w:numId w:val="146"/>
        </w:numPr>
        <w:tabs>
          <w:tab w:val="left" w:pos="720"/>
        </w:tabs>
        <w:spacing w:line="276" w:lineRule="auto"/>
        <w:divId w:val="984352492"/>
      </w:pPr>
      <w:r>
        <w:rPr>
          <w:rStyle w:val="bold"/>
        </w:rPr>
        <w:t>AUCUNE</w:t>
      </w:r>
      <w:r>
        <w:t xml:space="preserve"> – N'envoie pas la sortie.</w:t>
      </w:r>
    </w:p>
    <w:p w14:paraId="6A6D008E" w14:textId="77777777" w:rsidR="00BB38C0" w:rsidRDefault="00BB38C0">
      <w:pPr>
        <w:pStyle w:val="heading4b"/>
        <w:divId w:val="984352492"/>
      </w:pPr>
      <w:r>
        <w:t>Fenêtre de modification</w:t>
      </w:r>
    </w:p>
    <w:p w14:paraId="72BB465D" w14:textId="77777777" w:rsidR="00BB38C0" w:rsidRDefault="00BB38C0">
      <w:pPr>
        <w:pStyle w:val="BodyText"/>
        <w:divId w:val="984352492"/>
      </w:pPr>
      <w:r>
        <w:t xml:space="preserve">La fenêtre de modification montre la commande en tant que dimension. </w:t>
      </w:r>
    </w:p>
    <w:p w14:paraId="15874484" w14:textId="77777777" w:rsidR="00BB38C0" w:rsidRDefault="00BB38C0">
      <w:pPr>
        <w:pStyle w:val="BodyText"/>
        <w:divId w:val="984352492"/>
      </w:pPr>
      <w:r>
        <w:t>Elle apparaît en mode résumé comme illustré ci-dessous :</w:t>
      </w:r>
    </w:p>
    <w:p w14:paraId="015C30A2" w14:textId="06A366A3" w:rsidR="00BB38C0" w:rsidRDefault="0001541E">
      <w:pPr>
        <w:pStyle w:val="figure"/>
        <w:keepNext/>
        <w:spacing w:before="60" w:after="225" w:afterAutospacing="0"/>
        <w:divId w:val="98435249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AC055D9" wp14:editId="07CE0BB2">
            <wp:extent cx="3562350" cy="381000"/>
            <wp:effectExtent l="0" t="0" r="0" b="0"/>
            <wp:docPr id="243181721"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181721" name=""/>
                    <pic:cNvPicPr/>
                  </pic:nvPicPr>
                  <pic:blipFill>
                    <a:blip r:embed="rId229">
                      <a:extLst>
                        <a:ext uri="{28A0092B-C50C-407E-A947-70E740481C1C}">
                          <a14:useLocalDpi xmlns:a14="http://schemas.microsoft.com/office/drawing/2010/main" val="0"/>
                        </a:ext>
                      </a:extLst>
                    </a:blip>
                    <a:stretch>
                      <a:fillRect/>
                    </a:stretch>
                  </pic:blipFill>
                  <pic:spPr>
                    <a:xfrm>
                      <a:off x="0" y="0"/>
                      <a:ext cx="3562350" cy="381000"/>
                    </a:xfrm>
                    <a:prstGeom prst="rect">
                      <a:avLst/>
                    </a:prstGeom>
                  </pic:spPr>
                </pic:pic>
              </a:graphicData>
            </a:graphic>
          </wp:inline>
        </w:drawing>
      </w:r>
    </w:p>
    <w:p w14:paraId="48C25E90" w14:textId="77777777" w:rsidR="00BB38C0" w:rsidRDefault="00BB38C0">
      <w:pPr>
        <w:pStyle w:val="Caption1"/>
        <w:divId w:val="984352492"/>
      </w:pPr>
      <w:r>
        <w:t>Mode résumé</w:t>
      </w:r>
    </w:p>
    <w:p w14:paraId="63B29E7E" w14:textId="77777777" w:rsidR="00BB38C0" w:rsidRDefault="00BB38C0">
      <w:pPr>
        <w:pStyle w:val="BodyText"/>
        <w:divId w:val="984352492"/>
      </w:pPr>
      <w:r>
        <w:t>Elle apparaît en mode commande comme illustré ci-dessous :</w:t>
      </w:r>
    </w:p>
    <w:p w14:paraId="56772775" w14:textId="6A2A0E0C" w:rsidR="00BB38C0" w:rsidRDefault="0001541E">
      <w:pPr>
        <w:pStyle w:val="figure"/>
        <w:keepNext/>
        <w:spacing w:before="60" w:after="225" w:afterAutospacing="0"/>
        <w:divId w:val="98435249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E2D8B94" wp14:editId="66190D8F">
            <wp:extent cx="4076700" cy="769620"/>
            <wp:effectExtent l="0" t="0" r="0" b="0"/>
            <wp:docPr id="2118596868"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596868" name=""/>
                    <pic:cNvPicPr/>
                  </pic:nvPicPr>
                  <pic:blipFill>
                    <a:blip r:embed="rId230">
                      <a:extLst>
                        <a:ext uri="{28A0092B-C50C-407E-A947-70E740481C1C}">
                          <a14:useLocalDpi xmlns:a14="http://schemas.microsoft.com/office/drawing/2010/main" val="0"/>
                        </a:ext>
                      </a:extLst>
                    </a:blip>
                    <a:stretch>
                      <a:fillRect/>
                    </a:stretch>
                  </pic:blipFill>
                  <pic:spPr>
                    <a:xfrm>
                      <a:off x="0" y="0"/>
                      <a:ext cx="4076700" cy="769620"/>
                    </a:xfrm>
                    <a:prstGeom prst="rect">
                      <a:avLst/>
                    </a:prstGeom>
                  </pic:spPr>
                </pic:pic>
              </a:graphicData>
            </a:graphic>
          </wp:inline>
        </w:drawing>
      </w:r>
    </w:p>
    <w:p w14:paraId="34318B9F" w14:textId="77777777" w:rsidR="00BB38C0" w:rsidRDefault="00BB38C0">
      <w:pPr>
        <w:pStyle w:val="Caption1"/>
        <w:divId w:val="984352492"/>
      </w:pPr>
      <w:r>
        <w:t>Mode commande</w:t>
      </w:r>
    </w:p>
    <w:p w14:paraId="6BC61D9D" w14:textId="77777777" w:rsidR="00BB38C0" w:rsidRDefault="00BB38C0">
      <w:pPr>
        <w:pStyle w:val="BodyText"/>
        <w:divId w:val="984352492"/>
      </w:pPr>
      <w:r>
        <w:t>La commande apparaît selon l'instruction de format dans votre routine de mesure.</w:t>
      </w:r>
    </w:p>
    <w:p w14:paraId="2A6AFB7C" w14:textId="77777777" w:rsidR="00BB38C0" w:rsidRDefault="00BB38C0">
      <w:pPr>
        <w:pStyle w:val="BodyText"/>
        <w:divId w:val="984352492"/>
      </w:pPr>
      <w:r>
        <w:t xml:space="preserve">Si le contrôleur est équipé d'un seul capteur de température de pièce, la zone </w:t>
      </w:r>
      <w:r>
        <w:rPr>
          <w:rStyle w:val="codecharacter"/>
        </w:rPr>
        <w:t>PART SENSOR NUM</w:t>
      </w:r>
      <w:r>
        <w:t xml:space="preserve"> est visible dans la fenêtre de modification. Si votre contrôleur est équipé de plusieurs capteurs de pièce et que vous avez sélectionné un numéro de capteur de pièce dans la zone </w:t>
      </w:r>
      <w:r>
        <w:rPr>
          <w:rStyle w:val="bold"/>
        </w:rPr>
        <w:t>Capteur de pièce</w:t>
      </w:r>
      <w:r>
        <w:t xml:space="preserve"> de la boîte de dialogue </w:t>
      </w:r>
      <w:r>
        <w:rPr>
          <w:rStyle w:val="bold"/>
        </w:rPr>
        <w:t>Température</w:t>
      </w:r>
      <w:r>
        <w:t>, ce numéro apparaît aussi dans la fenêtre de modification.</w:t>
      </w:r>
    </w:p>
    <w:p w14:paraId="653E89CE" w14:textId="77777777" w:rsidR="00BB38C0" w:rsidRDefault="00BB38C0">
      <w:pPr>
        <w:pStyle w:val="heading4b"/>
        <w:divId w:val="984352492"/>
      </w:pPr>
      <w:r>
        <w:t>Expressions</w:t>
      </w:r>
    </w:p>
    <w:p w14:paraId="2B3981CC" w14:textId="77777777" w:rsidR="00BB38C0" w:rsidRDefault="00BB38C0">
      <w:pPr>
        <w:pStyle w:val="BodyText"/>
        <w:divId w:val="984352492"/>
      </w:pPr>
      <w:r>
        <w:t>La commande de gabarit de température prend en charge des expressions, telles que :</w:t>
      </w:r>
    </w:p>
    <w:p w14:paraId="58354068" w14:textId="77777777" w:rsidR="00BB38C0" w:rsidRDefault="00BB38C0">
      <w:pPr>
        <w:pStyle w:val="BodyText"/>
        <w:divId w:val="984352492"/>
      </w:pPr>
      <w:r>
        <w:rPr>
          <w:rStyle w:val="codecharacter"/>
        </w:rPr>
        <w:t>ASSIGN/V1=READTEMP1.M.Meas</w:t>
      </w:r>
    </w:p>
    <w:p w14:paraId="0DF4B2B2" w14:textId="77777777" w:rsidR="00BB38C0" w:rsidRDefault="00BB38C0">
      <w:pPr>
        <w:pStyle w:val="BodyText"/>
        <w:divId w:val="984352492"/>
      </w:pPr>
      <w:r>
        <w:t>Pour créer une expression :</w:t>
      </w:r>
    </w:p>
    <w:p w14:paraId="7F781321" w14:textId="77777777" w:rsidR="00BB38C0" w:rsidRDefault="00BB38C0" w:rsidP="005831D3">
      <w:pPr>
        <w:pStyle w:val="BodyText"/>
        <w:numPr>
          <w:ilvl w:val="0"/>
          <w:numId w:val="147"/>
        </w:numPr>
        <w:tabs>
          <w:tab w:val="left" w:pos="720"/>
        </w:tabs>
        <w:spacing w:line="276" w:lineRule="auto"/>
        <w:divId w:val="984352492"/>
      </w:pPr>
      <w:r>
        <w:t xml:space="preserve">Presser F2 sur l'instruction </w:t>
      </w:r>
      <w:r>
        <w:rPr>
          <w:rStyle w:val="codecharacter"/>
        </w:rPr>
        <w:t>ASSIGN</w:t>
      </w:r>
      <w:r>
        <w:t xml:space="preserve"> dans la fenêtre de modification pour ouvrir la boîte de dialogue </w:t>
      </w:r>
      <w:r>
        <w:rPr>
          <w:rStyle w:val="bold"/>
        </w:rPr>
        <w:t>Générateur d'expressions</w:t>
      </w:r>
      <w:r>
        <w:t>.</w:t>
      </w:r>
    </w:p>
    <w:p w14:paraId="3C82C93B" w14:textId="77777777" w:rsidR="00BB38C0" w:rsidRDefault="00BB38C0" w:rsidP="005831D3">
      <w:pPr>
        <w:pStyle w:val="BodyText"/>
        <w:numPr>
          <w:ilvl w:val="0"/>
          <w:numId w:val="147"/>
        </w:numPr>
        <w:tabs>
          <w:tab w:val="left" w:pos="720"/>
        </w:tabs>
        <w:spacing w:line="276" w:lineRule="auto"/>
        <w:divId w:val="984352492"/>
      </w:pPr>
      <w:r>
        <w:t xml:space="preserve">Dans la liste </w:t>
      </w:r>
      <w:r>
        <w:rPr>
          <w:rStyle w:val="bold"/>
        </w:rPr>
        <w:t>Type d'élément d'expression</w:t>
      </w:r>
      <w:r>
        <w:t xml:space="preserve">, sélectionnez « Température ». Toutes les commandes de gabarit de température se trouvant dans la routine de mesure apparaissent dans la liste </w:t>
      </w:r>
      <w:r>
        <w:rPr>
          <w:rStyle w:val="bold"/>
        </w:rPr>
        <w:t>ID</w:t>
      </w:r>
      <w:r>
        <w:t>.</w:t>
      </w:r>
    </w:p>
    <w:p w14:paraId="006EBA2C" w14:textId="77777777" w:rsidR="00BB38C0" w:rsidRDefault="00BB38C0" w:rsidP="005831D3">
      <w:pPr>
        <w:pStyle w:val="BodyText"/>
        <w:numPr>
          <w:ilvl w:val="0"/>
          <w:numId w:val="147"/>
        </w:numPr>
        <w:tabs>
          <w:tab w:val="left" w:pos="720"/>
        </w:tabs>
        <w:spacing w:line="276" w:lineRule="auto"/>
        <w:divId w:val="984352492"/>
      </w:pPr>
      <w:r>
        <w:t xml:space="preserve">Dans la liste </w:t>
      </w:r>
      <w:r>
        <w:rPr>
          <w:rStyle w:val="bold"/>
        </w:rPr>
        <w:t>Extension</w:t>
      </w:r>
      <w:r>
        <w:t>, sélectionnez la température de X, Y, Z ou M (pièce). Sélectionnez-les comme requis pour construire une expression appropriée.</w:t>
      </w:r>
    </w:p>
    <w:p w14:paraId="32E8E661" w14:textId="77777777" w:rsidR="00BB38C0" w:rsidRDefault="00BB38C0" w:rsidP="005831D3">
      <w:pPr>
        <w:pStyle w:val="BodyText"/>
        <w:numPr>
          <w:ilvl w:val="0"/>
          <w:numId w:val="147"/>
        </w:numPr>
        <w:tabs>
          <w:tab w:val="left" w:pos="720"/>
        </w:tabs>
        <w:spacing w:line="276" w:lineRule="auto"/>
        <w:divId w:val="984352492"/>
      </w:pPr>
      <w:r>
        <w:t xml:space="preserve">Dans la liste </w:t>
      </w:r>
      <w:r>
        <w:rPr>
          <w:rStyle w:val="bold"/>
        </w:rPr>
        <w:t>Seconde Extension</w:t>
      </w:r>
      <w:r>
        <w:t>, sélectionnez le type de valeur que vous voulez stocker, tel que déviation, maximum, mesuré, etc.</w:t>
      </w:r>
    </w:p>
    <w:p w14:paraId="2BDADA27" w14:textId="22A54A5D" w:rsidR="00BB38C0" w:rsidRDefault="0001541E" w:rsidP="005831D3">
      <w:pPr>
        <w:pStyle w:val="figure"/>
        <w:keepNext/>
        <w:tabs>
          <w:tab w:val="left" w:pos="720"/>
        </w:tabs>
        <w:spacing w:before="60" w:after="225" w:afterAutospacing="0" w:line="276" w:lineRule="auto"/>
        <w:ind w:left="720"/>
        <w:divId w:val="98435249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FDE8370" wp14:editId="3E356D0C">
            <wp:extent cx="2181225" cy="1428750"/>
            <wp:effectExtent l="0" t="0" r="9525" b="0"/>
            <wp:docPr id="1185784959"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784959" name=""/>
                    <pic:cNvPicPr/>
                  </pic:nvPicPr>
                  <pic:blipFill>
                    <a:blip r:embed="rId231">
                      <a:extLst>
                        <a:ext uri="{28A0092B-C50C-407E-A947-70E740481C1C}">
                          <a14:useLocalDpi xmlns:a14="http://schemas.microsoft.com/office/drawing/2010/main" val="0"/>
                        </a:ext>
                      </a:extLst>
                    </a:blip>
                    <a:stretch>
                      <a:fillRect/>
                    </a:stretch>
                  </pic:blipFill>
                  <pic:spPr>
                    <a:xfrm>
                      <a:off x="0" y="0"/>
                      <a:ext cx="2181225" cy="1428750"/>
                    </a:xfrm>
                    <a:prstGeom prst="rect">
                      <a:avLst/>
                    </a:prstGeom>
                  </pic:spPr>
                </pic:pic>
              </a:graphicData>
            </a:graphic>
          </wp:inline>
        </w:drawing>
      </w:r>
    </w:p>
    <w:p w14:paraId="05EFD104" w14:textId="77777777" w:rsidR="00BB38C0" w:rsidRDefault="00BB38C0">
      <w:pPr>
        <w:pStyle w:val="BodyText"/>
        <w:divId w:val="984352492"/>
      </w:pPr>
      <w:r>
        <w:t xml:space="preserve">Pour des détails sur les expressions, voir « Utilisation d'expressions et de variables ». Pour des détails sur la boîte de dialogue </w:t>
      </w:r>
      <w:r>
        <w:rPr>
          <w:rStyle w:val="bold"/>
        </w:rPr>
        <w:t>Construction d'expressions</w:t>
      </w:r>
      <w:r>
        <w:t>, voir « Création d'expressions via le constructeur d'expressions ».</w:t>
      </w:r>
    </w:p>
    <w:p w14:paraId="5C32432E" w14:textId="77777777" w:rsidR="00BB38C0" w:rsidRDefault="00BB38C0">
      <w:pPr>
        <w:pStyle w:val="heading4b"/>
        <w:divId w:val="984352492"/>
      </w:pPr>
      <w:r>
        <w:t>Cotation de la compensation de température</w:t>
      </w:r>
    </w:p>
    <w:p w14:paraId="0F48312A" w14:textId="77777777" w:rsidR="00BB38C0" w:rsidRDefault="00BB38C0">
      <w:pPr>
        <w:pStyle w:val="BodyText"/>
        <w:divId w:val="984352492"/>
      </w:pPr>
      <w:r>
        <w:t xml:space="preserve">La commande de compensation de température peut indiquer la température de l'échelle et de la pièce employées pour la compensation. Pour des détails, voir « </w:t>
      </w:r>
      <w:hyperlink w:anchor="06_pref_topics_temperature_compe_4126" w:history="1">
        <w:r>
          <w:rPr>
            <w:rStyle w:val="Hyperlink"/>
          </w:rPr>
          <w:t>Cotation de la compensation de température</w:t>
        </w:r>
      </w:hyperlink>
      <w:r>
        <w:t xml:space="preserve"> ».</w:t>
      </w:r>
    </w:p>
    <w:p w14:paraId="5F92D433" w14:textId="77777777" w:rsidR="00BB38C0" w:rsidRDefault="00BB38C0">
      <w:pPr>
        <w:pStyle w:val="heading4b"/>
        <w:divId w:val="984352492"/>
      </w:pPr>
      <w:r>
        <w:t>Mode hors ligne et MMT non Hexagon</w:t>
      </w:r>
    </w:p>
    <w:p w14:paraId="1EE38E5B" w14:textId="77777777" w:rsidR="00BB38C0" w:rsidRDefault="00BB38C0">
      <w:pPr>
        <w:pStyle w:val="BodyText"/>
        <w:divId w:val="984352492"/>
      </w:pPr>
      <w:r>
        <w:t>Les températures ne peuvent pas être lues en mode hors ligne. Dans ce mode, la valeur mesurée est apparaît donc comme 20°C.</w:t>
      </w:r>
    </w:p>
    <w:p w14:paraId="1AD90D21" w14:textId="77777777" w:rsidR="00BB38C0" w:rsidRDefault="00BB38C0">
      <w:pPr>
        <w:pStyle w:val="BodyText"/>
        <w:divId w:val="984352492"/>
      </w:pPr>
      <w:r>
        <w:t>De la même façon, la température apparaît comme 20°C si le contrôleur de la machine connectée ne prend pas en charge la définition et la lecture de capteurs de température.</w:t>
      </w:r>
    </w:p>
    <w:bookmarkStart w:id="317" w:name="06_pref_topics_editing_part_mate_4251"/>
    <w:bookmarkEnd w:id="317"/>
    <w:p w14:paraId="13D97D30" w14:textId="77777777" w:rsidR="00BB38C0" w:rsidRDefault="00BB38C0">
      <w:pPr>
        <w:pStyle w:val="Heading2"/>
        <w:divId w:val="984352492"/>
      </w:pPr>
      <w:r>
        <w:fldChar w:fldCharType="begin"/>
      </w:r>
      <w:r>
        <w:instrText xml:space="preserve"> XE "Éditeur de coefficients matériels" \* MERGEFORMAT </w:instrText>
      </w:r>
      <w:r>
        <w:fldChar w:fldCharType="end"/>
      </w:r>
      <w:bookmarkStart w:id="318" w:name="_Toc227307664"/>
      <w:r>
        <w:t>Édition des matériaux de pièces et des coefficients</w:t>
      </w:r>
      <w:bookmarkEnd w:id="318"/>
    </w:p>
    <w:p w14:paraId="19A457E2" w14:textId="77777777" w:rsidR="00BB38C0" w:rsidRDefault="00BB38C0">
      <w:pPr>
        <w:pStyle w:val="BodyText"/>
        <w:divId w:val="984352492"/>
      </w:pPr>
      <w:r>
        <w:t xml:space="preserve">Les matériaux de pièces et les coefficients pour la compensation de température sont enregistrés dans le fichier MaterialCoefficients.xml. Ce fichier se trouve dans le chemin d'accès aux donnes cachées de votre système (là où votre ordinateur stocke les fichiers de données de programmes). Pour plus d'informations sur les emplacements de fichiers, voir « </w:t>
      </w:r>
      <w:hyperlink w:anchor="06_pref_topics_understanding_fil_2091" w:history="1">
        <w:r>
          <w:rPr>
            <w:rStyle w:val="Hyperlink"/>
          </w:rPr>
          <w:t>Présentation des emplacements de fichiers</w:t>
        </w:r>
      </w:hyperlink>
      <w:r>
        <w:t xml:space="preserve"> » au chapitre « </w:t>
      </w:r>
      <w:hyperlink w:anchor="06_pref_topics_setting_your_pref_4976" w:history="1">
        <w:r>
          <w:rPr>
            <w:rStyle w:val="Hyperlink"/>
          </w:rPr>
          <w:t>Définition des préférences</w:t>
        </w:r>
      </w:hyperlink>
      <w:r>
        <w:t xml:space="preserve"> ».</w:t>
      </w:r>
    </w:p>
    <w:p w14:paraId="50CC2A7B" w14:textId="77777777" w:rsidR="00BB38C0" w:rsidRDefault="00BB38C0">
      <w:pPr>
        <w:pStyle w:val="BodyText"/>
        <w:divId w:val="984352492"/>
      </w:pPr>
      <w:r>
        <w:t xml:space="preserve">Vous pouvez utiliser l'éditeur de coefficients matériels pour modifier ce fichier .xml. Après des modifications, vous devez rouvrir la boîte de dialogue </w:t>
      </w:r>
      <w:hyperlink w:anchor="06_pref_topics_compensating_for__3869" w:history="1">
        <w:r>
          <w:rPr>
            <w:rStyle w:val="bold"/>
            <w:color w:val="467886" w:themeColor="hyperlink"/>
            <w:u w:val="single"/>
          </w:rPr>
          <w:t>Configuration de la compensation de température</w:t>
        </w:r>
      </w:hyperlink>
      <w:r>
        <w:t xml:space="preserve"> ou </w:t>
      </w:r>
      <w:r>
        <w:rPr>
          <w:rStyle w:val="bold"/>
        </w:rPr>
        <w:t>Compensation de température avancée</w:t>
      </w:r>
      <w:r>
        <w:t xml:space="preserve"> pour voir les changements effectués dans le fichier.</w:t>
      </w:r>
    </w:p>
    <w:p w14:paraId="43867F0F" w14:textId="77777777" w:rsidR="00BB38C0" w:rsidRDefault="00BB38C0">
      <w:pPr>
        <w:pStyle w:val="note"/>
        <w:spacing w:before="0" w:beforeAutospacing="0" w:after="0" w:afterAutospacing="0"/>
        <w:divId w:val="984352492"/>
        <w:rPr>
          <w:rFonts w:ascii="Times New Roman" w:eastAsiaTheme="minorHAnsi" w:hAnsi="Times New Roman" w:cs="Times New Roman"/>
        </w:rPr>
      </w:pPr>
      <w:r>
        <w:rPr>
          <w:rFonts w:ascii="Times New Roman" w:eastAsiaTheme="minorHAnsi" w:hAnsi="Times New Roman" w:cs="Times New Roman"/>
        </w:rPr>
        <w:t>Toutes les valeurs de coefficients doivent inclure un point décimal. L'éditeur de coefficients matériels affiche un message signalant l'entrée incorrecte si vous n'incluez pas de décimale.</w:t>
      </w:r>
    </w:p>
    <w:p w14:paraId="19C53C24" w14:textId="77777777" w:rsidR="00BB38C0" w:rsidRDefault="00BB38C0">
      <w:pPr>
        <w:pStyle w:val="BodyText"/>
        <w:divId w:val="984352492"/>
      </w:pPr>
      <w:r>
        <w:t xml:space="preserve">Pour utiliser l'éditeur de coefficients matériels, exécutez l'utilitaire </w:t>
      </w:r>
      <w:r>
        <w:rPr>
          <w:rStyle w:val="bold"/>
        </w:rPr>
        <w:t>MaterialCoefficientsEditor.exe</w:t>
      </w:r>
      <w:r>
        <w:t>. Il se trouve dans le dossier d'installation de PC-DMIS.</w:t>
      </w:r>
    </w:p>
    <w:p w14:paraId="3EA0F4D0" w14:textId="0873B7EF" w:rsidR="00BB38C0" w:rsidRDefault="0001541E">
      <w:pPr>
        <w:pStyle w:val="figure"/>
        <w:keepNext/>
        <w:spacing w:before="60" w:after="225" w:afterAutospacing="0"/>
        <w:divId w:val="98435249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33AFDD0" wp14:editId="29BE669F">
            <wp:extent cx="2529840" cy="3398520"/>
            <wp:effectExtent l="0" t="0" r="3810" b="0"/>
            <wp:docPr id="1732206353"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206353" name=""/>
                    <pic:cNvPicPr/>
                  </pic:nvPicPr>
                  <pic:blipFill>
                    <a:blip r:embed="rId232">
                      <a:extLst>
                        <a:ext uri="{28A0092B-C50C-407E-A947-70E740481C1C}">
                          <a14:useLocalDpi xmlns:a14="http://schemas.microsoft.com/office/drawing/2010/main" val="0"/>
                        </a:ext>
                      </a:extLst>
                    </a:blip>
                    <a:stretch>
                      <a:fillRect/>
                    </a:stretch>
                  </pic:blipFill>
                  <pic:spPr>
                    <a:xfrm>
                      <a:off x="0" y="0"/>
                      <a:ext cx="2529840" cy="3398520"/>
                    </a:xfrm>
                    <a:prstGeom prst="rect">
                      <a:avLst/>
                    </a:prstGeom>
                  </pic:spPr>
                </pic:pic>
              </a:graphicData>
            </a:graphic>
          </wp:inline>
        </w:drawing>
      </w:r>
    </w:p>
    <w:p w14:paraId="3FDCB132" w14:textId="77777777" w:rsidR="00BB38C0" w:rsidRDefault="00BB38C0">
      <w:pPr>
        <w:pStyle w:val="Caption1"/>
        <w:divId w:val="984352492"/>
      </w:pPr>
      <w:r>
        <w:t>Éditeur de coefficients matériels</w:t>
      </w:r>
    </w:p>
    <w:p w14:paraId="108698A5" w14:textId="77777777" w:rsidR="00BB38C0" w:rsidRDefault="00BB38C0">
      <w:pPr>
        <w:pStyle w:val="BodyText"/>
        <w:divId w:val="984352492"/>
      </w:pPr>
      <w:r>
        <w:t>Cet utilitaire énumère les matériaux et leurs coefficients correspondants. Il fournit aussi les bouton vous permettant de modifier les matériaux et les valeurs.</w:t>
      </w:r>
    </w:p>
    <w:p w14:paraId="169A9E60" w14:textId="77777777" w:rsidR="00BB38C0" w:rsidRDefault="00BB38C0">
      <w:pPr>
        <w:pStyle w:val="note-para"/>
        <w:shd w:val="clear" w:color="auto" w:fill="EEEEEE"/>
        <w:divId w:val="390928689"/>
      </w:pPr>
      <w:r>
        <w:t xml:space="preserve">Pour la boîte de dialogue </w:t>
      </w:r>
      <w:r>
        <w:rPr>
          <w:rStyle w:val="bold"/>
        </w:rPr>
        <w:t>Éditeur de coefficients matériels</w:t>
      </w:r>
      <w:r>
        <w:t xml:space="preserve">, les valeurs entrées sont évaluées à </w:t>
      </w:r>
      <w:r>
        <w:rPr>
          <w:rStyle w:val="bold"/>
        </w:rPr>
        <w:t>n X 10</w:t>
      </w:r>
      <w:r>
        <w:rPr>
          <w:rStyle w:val="bold"/>
          <w:vertAlign w:val="superscript"/>
        </w:rPr>
        <w:t>-6</w:t>
      </w:r>
      <w:r>
        <w:t>.</w:t>
      </w:r>
    </w:p>
    <w:p w14:paraId="44BA97B3" w14:textId="77777777" w:rsidR="00BB38C0" w:rsidRDefault="00BB38C0">
      <w:pPr>
        <w:pStyle w:val="note-para"/>
        <w:shd w:val="clear" w:color="auto" w:fill="EEEEEE"/>
        <w:divId w:val="390928689"/>
      </w:pPr>
      <w:r>
        <w:t>Par exemple, le fer a un coefficient de 11,3 dans l'exemple ci-dessus. Le logiciel l'évaluerait à 0,0000113.</w:t>
      </w:r>
    </w:p>
    <w:p w14:paraId="455A8B2A" w14:textId="77777777" w:rsidR="00BB38C0" w:rsidRDefault="00BB38C0">
      <w:pPr>
        <w:pStyle w:val="note-para"/>
        <w:shd w:val="clear" w:color="auto" w:fill="EEEEEE"/>
        <w:divId w:val="390928689"/>
      </w:pPr>
      <w:r>
        <w:t xml:space="preserve">Pour la boîte de dialogue </w:t>
      </w:r>
      <w:r>
        <w:rPr>
          <w:rStyle w:val="bold"/>
        </w:rPr>
        <w:t>Nouveau coefficient</w:t>
      </w:r>
      <w:r>
        <w:t xml:space="preserve"> (voir l'option </w:t>
      </w:r>
      <w:r>
        <w:rPr>
          <w:rStyle w:val="bold"/>
        </w:rPr>
        <w:t>Modifier</w:t>
      </w:r>
      <w:r>
        <w:t xml:space="preserve"> ci-dessous), vous devez entrer les températures en degrés Celsius.</w:t>
      </w:r>
    </w:p>
    <w:p w14:paraId="3D999BA1" w14:textId="77777777" w:rsidR="00BB38C0" w:rsidRDefault="00BB38C0">
      <w:pPr>
        <w:pStyle w:val="note-para"/>
        <w:shd w:val="clear" w:color="auto" w:fill="EEEEEE"/>
        <w:divId w:val="390928689"/>
      </w:pPr>
      <w:r>
        <w:t>Ceci est très important lors de la modification d'un coefficient matériel existant ou de l'ajout d'un nouveau.</w:t>
      </w:r>
    </w:p>
    <w:p w14:paraId="48F4535E" w14:textId="77777777" w:rsidR="00BB38C0" w:rsidRDefault="00BB38C0">
      <w:pPr>
        <w:pStyle w:val="BodyText"/>
        <w:divId w:val="984352492"/>
      </w:pPr>
      <w:r>
        <w:t> </w:t>
      </w:r>
    </w:p>
    <w:p w14:paraId="602F1BDB" w14:textId="77777777" w:rsidR="00BB38C0" w:rsidRDefault="00BB38C0">
      <w:pPr>
        <w:pStyle w:val="BodyText"/>
        <w:divId w:val="984352492"/>
      </w:pPr>
      <w:r>
        <w:rPr>
          <w:rStyle w:val="bold"/>
        </w:rPr>
        <w:t>Version de PC-DMIS</w:t>
      </w:r>
      <w:r>
        <w:t xml:space="preserve"> - Cette liste indique la version de PC-DMIS affectée par les changements effectués et répertorie les versions de PC-DMIS installées. Sélectionnez une version dans cette liste pour en extraire les matériaux et les coefficients.</w:t>
      </w:r>
    </w:p>
    <w:p w14:paraId="0A4C912E" w14:textId="77777777" w:rsidR="00BB38C0" w:rsidRDefault="00BB38C0">
      <w:pPr>
        <w:pStyle w:val="BodyText"/>
        <w:divId w:val="984352492"/>
      </w:pPr>
      <w:r>
        <w:rPr>
          <w:rStyle w:val="bold"/>
        </w:rPr>
        <w:t>Modifier</w:t>
      </w:r>
      <w:r>
        <w:t xml:space="preserve"> - Ce bouton vous permet d'éditer un matériau sélectionné. Il ouvre la boîte de dialogue </w:t>
      </w:r>
      <w:r>
        <w:rPr>
          <w:rStyle w:val="bold"/>
        </w:rPr>
        <w:t>Nouveau coefficient</w:t>
      </w:r>
      <w:r>
        <w:rPr>
          <w:rStyle w:val="Drop-downhotspot"/>
          <w:specVanish w:val="0"/>
        </w:rPr>
        <w:t xml:space="preserve"> </w:t>
      </w:r>
      <w:r>
        <w:t>dans laquelle vous pouvez changer le nom du matériau ou sa valeur de coefficient.</w:t>
      </w:r>
    </w:p>
    <w:p w14:paraId="366A456A" w14:textId="1D550C5A" w:rsidR="00BB38C0" w:rsidRDefault="0001541E">
      <w:pPr>
        <w:pStyle w:val="figure"/>
        <w:keepNext/>
        <w:spacing w:before="60" w:after="225" w:afterAutospacing="0"/>
        <w:ind w:left="600"/>
        <w:divId w:val="12840662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152DBAD" wp14:editId="5B5314E2">
            <wp:extent cx="2686050" cy="2152650"/>
            <wp:effectExtent l="0" t="0" r="0" b="0"/>
            <wp:docPr id="1393413460"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413460" name=""/>
                    <pic:cNvPicPr/>
                  </pic:nvPicPr>
                  <pic:blipFill>
                    <a:blip r:embed="rId233">
                      <a:extLst>
                        <a:ext uri="{28A0092B-C50C-407E-A947-70E740481C1C}">
                          <a14:useLocalDpi xmlns:a14="http://schemas.microsoft.com/office/drawing/2010/main" val="0"/>
                        </a:ext>
                      </a:extLst>
                    </a:blip>
                    <a:stretch>
                      <a:fillRect/>
                    </a:stretch>
                  </pic:blipFill>
                  <pic:spPr>
                    <a:xfrm>
                      <a:off x="0" y="0"/>
                      <a:ext cx="2686050" cy="2152650"/>
                    </a:xfrm>
                    <a:prstGeom prst="rect">
                      <a:avLst/>
                    </a:prstGeom>
                  </pic:spPr>
                </pic:pic>
              </a:graphicData>
            </a:graphic>
          </wp:inline>
        </w:drawing>
      </w:r>
    </w:p>
    <w:p w14:paraId="25F5B3B9" w14:textId="77777777" w:rsidR="00BB38C0" w:rsidRDefault="00BB38C0">
      <w:pPr>
        <w:pStyle w:val="BodyText"/>
        <w:divId w:val="984352492"/>
      </w:pPr>
      <w:r>
        <w:rPr>
          <w:rStyle w:val="bold"/>
        </w:rPr>
        <w:t>Ajouter</w:t>
      </w:r>
      <w:r>
        <w:t xml:space="preserve"> - Ce bouton vous permet d'ajouter un nouveau matériau ou coefficient à la liste. Il ouvre la boîte de dialogue </w:t>
      </w:r>
      <w:r>
        <w:rPr>
          <w:rStyle w:val="bold"/>
        </w:rPr>
        <w:t>Ajouter coefficient</w:t>
      </w:r>
      <w:r>
        <w:t xml:space="preserve"> qui semblable à celle </w:t>
      </w:r>
      <w:r>
        <w:rPr>
          <w:rStyle w:val="bold"/>
        </w:rPr>
        <w:t>Nouveau coefficient</w:t>
      </w:r>
      <w:r>
        <w:t xml:space="preserve"> présentée pour le bouton </w:t>
      </w:r>
      <w:r>
        <w:rPr>
          <w:rStyle w:val="bold"/>
        </w:rPr>
        <w:t>Modifier</w:t>
      </w:r>
      <w:r>
        <w:t>.</w:t>
      </w:r>
    </w:p>
    <w:p w14:paraId="5DFC8D3B" w14:textId="77777777" w:rsidR="00BB38C0" w:rsidRDefault="00BB38C0">
      <w:pPr>
        <w:pStyle w:val="BodyText"/>
        <w:divId w:val="984352492"/>
      </w:pPr>
      <w:r>
        <w:rPr>
          <w:rStyle w:val="bold"/>
        </w:rPr>
        <w:t>Supprimer</w:t>
      </w:r>
      <w:r>
        <w:t xml:space="preserve"> - Ce bouton supprime la ligne sélectionnée de la liste de matériaux.</w:t>
      </w:r>
    </w:p>
    <w:p w14:paraId="3CC30625" w14:textId="77777777" w:rsidR="00BB38C0" w:rsidRDefault="00BB38C0">
      <w:pPr>
        <w:pStyle w:val="BodyText"/>
        <w:divId w:val="984352492"/>
      </w:pPr>
      <w:r>
        <w:rPr>
          <w:rStyle w:val="bold"/>
        </w:rPr>
        <w:t>Fermer</w:t>
      </w:r>
      <w:r>
        <w:t xml:space="preserve"> - Ce bouton ferme l'éditeur et affiche un message demandant si vous voulez enregistrer les changements. Pour apporter des changements au fichier .xml, cliquez sur </w:t>
      </w:r>
      <w:r>
        <w:rPr>
          <w:rStyle w:val="bold"/>
        </w:rPr>
        <w:t>Oui</w:t>
      </w:r>
      <w:r>
        <w:t xml:space="preserve">. Pour le fermer sans enregistrer les changements, cliquez sur </w:t>
      </w:r>
      <w:r>
        <w:rPr>
          <w:rStyle w:val="bold"/>
        </w:rPr>
        <w:t>Non</w:t>
      </w:r>
      <w:r>
        <w:t xml:space="preserve"> ou sélectionnez le X rouge en haut à droite de l'éditeur.</w:t>
      </w:r>
    </w:p>
    <w:p w14:paraId="725256AF" w14:textId="77777777" w:rsidR="0006730C" w:rsidRDefault="0006730C">
      <w:pPr>
        <w:jc w:val="right"/>
        <w:divId w:val="25089045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"Dossier de routine"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"Configuration de répertoires"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"Dossier d'importation"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"Dossier d'exportation"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"Dossier de sous-routine"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"Dossier de rappel"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"Dossier d'alignement"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"Dossier CAO"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"Dossier de palpeur"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"Configuration de chemins de recherche"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"Chemins, configuration"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"Chemin de recherche" \* MERGEFORMAT </w:instrText>
      </w:r>
      <w:r>
        <w:rPr>
          <w:rFonts w:ascii="Arial" w:hAnsi="Arial" w:cs="Arial"/>
          <w:color w:val="000000"/>
          <w:sz w:val="22"/>
          <w:szCs w:val="22"/>
        </w:rPr>
        <w:fldChar w:fldCharType="end"/>
      </w:r>
    </w:p>
    <w:p w14:paraId="5BD473CE" w14:textId="293AA393" w:rsidR="0006730C" w:rsidRDefault="0001541E">
      <w:pPr>
        <w:pStyle w:val="figure"/>
        <w:keepNext/>
        <w:spacing w:before="60" w:after="225" w:afterAutospacing="0"/>
        <w:divId w:val="1507747846"/>
        <w:rPr>
          <w:rFonts w:ascii="Times New Roman" w:eastAsiaTheme="minorHAnsi" w:hAnsi="Times New Roman" w:cs="Times New Roman"/>
          <w:sz w:val="20"/>
          <w:szCs w:val="20"/>
        </w:rPr>
      </w:pPr>
      <w:bookmarkStart w:id="319" w:name="06_pref_topics_specifying_search_7069"/>
      <w:bookmarkEnd w:id="319"/>
      <w:r>
        <w:rPr>
          <w:rFonts w:ascii="Times New Roman" w:eastAsiaTheme="minorHAnsi" w:hAnsi="Times New Roman" w:cs="Times New Roman"/>
          <w:noProof/>
          <w:sz w:val="20"/>
          <w:szCs w:val="20"/>
        </w:rPr>
        <w:drawing>
          <wp:inline distT="0" distB="0" distL="0" distR="0" wp14:anchorId="13960BB7" wp14:editId="7D4A5F65">
            <wp:extent cx="3363595" cy="1858077"/>
            <wp:effectExtent l="0" t="0" r="8255" b="8890"/>
            <wp:docPr id="756839447"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839447" name=""/>
                    <pic:cNvPicPr/>
                  </pic:nvPicPr>
                  <pic:blipFill>
                    <a:blip r:embed="rId234">
                      <a:extLst>
                        <a:ext uri="{28A0092B-C50C-407E-A947-70E740481C1C}">
                          <a14:useLocalDpi xmlns:a14="http://schemas.microsoft.com/office/drawing/2010/main" val="0"/>
                        </a:ext>
                      </a:extLst>
                    </a:blip>
                    <a:stretch>
                      <a:fillRect/>
                    </a:stretch>
                  </pic:blipFill>
                  <pic:spPr>
                    <a:xfrm>
                      <a:off x="0" y="0"/>
                      <a:ext cx="3363595" cy="1858077"/>
                    </a:xfrm>
                    <a:prstGeom prst="rect">
                      <a:avLst/>
                    </a:prstGeom>
                  </pic:spPr>
                </pic:pic>
              </a:graphicData>
            </a:graphic>
          </wp:inline>
        </w:drawing>
      </w:r>
    </w:p>
    <w:p w14:paraId="006B85F9" w14:textId="77777777" w:rsidR="0006730C" w:rsidRDefault="0006730C">
      <w:pPr>
        <w:pStyle w:val="Caption1"/>
        <w:divId w:val="1507747846"/>
      </w:pPr>
      <w:r>
        <w:t>Boîte de dialogue Chemin de recherche</w:t>
      </w:r>
    </w:p>
    <w:p w14:paraId="37FF56A8" w14:textId="77777777" w:rsidR="0006730C" w:rsidRDefault="0006730C">
      <w:pPr>
        <w:pStyle w:val="BodyText"/>
        <w:divId w:val="1507747846"/>
      </w:pPr>
      <w:r>
        <w:t xml:space="preserve">L'option de menu </w:t>
      </w:r>
      <w:r>
        <w:rPr>
          <w:rStyle w:val="bold"/>
        </w:rPr>
        <w:t>Modifier | Préférences | Définir le chemin de recherche</w:t>
      </w:r>
      <w:r>
        <w:t xml:space="preserve"> ouvre la boîte de dialogue </w:t>
      </w:r>
      <w:r>
        <w:rPr>
          <w:rStyle w:val="bold"/>
        </w:rPr>
        <w:t>Chemin de recherche</w:t>
      </w:r>
      <w:r>
        <w:t>. Vous pouvez utiliser cette boîte de dialogue pour définir les dossiers que PC-DMIS utilise lors des opérations suivantes :</w:t>
      </w:r>
    </w:p>
    <w:p w14:paraId="59AC4386" w14:textId="77777777" w:rsidR="0006730C" w:rsidRDefault="0006730C" w:rsidP="005831D3">
      <w:pPr>
        <w:pStyle w:val="BodyText"/>
        <w:numPr>
          <w:ilvl w:val="0"/>
          <w:numId w:val="148"/>
        </w:numPr>
        <w:tabs>
          <w:tab w:val="left" w:pos="720"/>
        </w:tabs>
        <w:spacing w:line="276" w:lineRule="auto"/>
        <w:divId w:val="1507747846"/>
      </w:pPr>
      <w:r>
        <w:t>Exportation des données CAO ou des données de routines de mesure</w:t>
      </w:r>
    </w:p>
    <w:p w14:paraId="40A73E7A" w14:textId="77777777" w:rsidR="0006730C" w:rsidRDefault="0006730C" w:rsidP="005831D3">
      <w:pPr>
        <w:pStyle w:val="BodyText"/>
        <w:numPr>
          <w:ilvl w:val="0"/>
          <w:numId w:val="148"/>
        </w:numPr>
        <w:tabs>
          <w:tab w:val="left" w:pos="720"/>
        </w:tabs>
        <w:spacing w:line="276" w:lineRule="auto"/>
        <w:divId w:val="1507747846"/>
      </w:pPr>
      <w:r>
        <w:t>Importation des données CAO ou des données de routine de mesure.</w:t>
      </w:r>
    </w:p>
    <w:p w14:paraId="6B149D24" w14:textId="77777777" w:rsidR="0006730C" w:rsidRDefault="0006730C" w:rsidP="005831D3">
      <w:pPr>
        <w:pStyle w:val="BodyText"/>
        <w:numPr>
          <w:ilvl w:val="0"/>
          <w:numId w:val="148"/>
        </w:numPr>
        <w:tabs>
          <w:tab w:val="left" w:pos="720"/>
        </w:tabs>
        <w:spacing w:line="276" w:lineRule="auto"/>
        <w:divId w:val="1507747846"/>
      </w:pPr>
      <w:r>
        <w:t>Chargement et enregistrement de fichiers de routine de mesure (.prg)</w:t>
      </w:r>
    </w:p>
    <w:p w14:paraId="10DD7195" w14:textId="77777777" w:rsidR="0006730C" w:rsidRDefault="0006730C" w:rsidP="005831D3">
      <w:pPr>
        <w:pStyle w:val="BodyText"/>
        <w:numPr>
          <w:ilvl w:val="0"/>
          <w:numId w:val="148"/>
        </w:numPr>
        <w:tabs>
          <w:tab w:val="left" w:pos="720"/>
        </w:tabs>
        <w:spacing w:line="276" w:lineRule="auto"/>
        <w:divId w:val="1507747846"/>
      </w:pPr>
      <w:r>
        <w:t>Chargement de fichiers de palpeur (.prb)</w:t>
      </w:r>
    </w:p>
    <w:p w14:paraId="1A5B0C37" w14:textId="77777777" w:rsidR="0006730C" w:rsidRDefault="0006730C" w:rsidP="005831D3">
      <w:pPr>
        <w:pStyle w:val="BodyText"/>
        <w:numPr>
          <w:ilvl w:val="0"/>
          <w:numId w:val="148"/>
        </w:numPr>
        <w:tabs>
          <w:tab w:val="left" w:pos="720"/>
        </w:tabs>
        <w:spacing w:line="276" w:lineRule="auto"/>
        <w:divId w:val="1507747846"/>
      </w:pPr>
      <w:r>
        <w:t>Rappel d'alignements (.aln)</w:t>
      </w:r>
    </w:p>
    <w:p w14:paraId="31F05E77" w14:textId="77777777" w:rsidR="0006730C" w:rsidRDefault="0006730C" w:rsidP="005831D3">
      <w:pPr>
        <w:pStyle w:val="BodyText"/>
        <w:numPr>
          <w:ilvl w:val="0"/>
          <w:numId w:val="148"/>
        </w:numPr>
        <w:tabs>
          <w:tab w:val="left" w:pos="720"/>
        </w:tabs>
        <w:spacing w:line="276" w:lineRule="auto"/>
        <w:divId w:val="1507747846"/>
      </w:pPr>
      <w:r>
        <w:t>Appel de sous-routines</w:t>
      </w:r>
    </w:p>
    <w:p w14:paraId="6D64D5D1" w14:textId="77777777" w:rsidR="0006730C" w:rsidRDefault="0006730C">
      <w:pPr>
        <w:pStyle w:val="BodyText"/>
        <w:divId w:val="1507747846"/>
      </w:pPr>
      <w:r>
        <w:t xml:space="preserve">Voir la rubrique « </w:t>
      </w:r>
      <w:hyperlink w:anchor="06_pref_topics_understanding_fil_2091" w:history="1">
        <w:r>
          <w:rPr>
            <w:rStyle w:val="Hyperlink"/>
          </w:rPr>
          <w:t>Présentation des emplacements de fichiers</w:t>
        </w:r>
      </w:hyperlink>
      <w:r>
        <w:t xml:space="preserve"> » pour des informations sur l'emplacement où PC-DMIS stocke des paramètres et des fichiers spécifiques.</w:t>
      </w:r>
    </w:p>
    <w:p w14:paraId="506BA3EB" w14:textId="77777777" w:rsidR="0006730C" w:rsidRDefault="0006730C">
      <w:pPr>
        <w:pStyle w:val="heading4b"/>
        <w:divId w:val="1507747846"/>
      </w:pPr>
      <w:r>
        <w:t>Options disponibles dans la boîte de dialogue</w:t>
      </w:r>
    </w:p>
    <w:p w14:paraId="4C7C44EA" w14:textId="77777777" w:rsidR="0006730C" w:rsidRDefault="0006730C">
      <w:pPr>
        <w:pStyle w:val="BodyText"/>
        <w:divId w:val="1507747846"/>
      </w:pPr>
      <w:r>
        <w:rPr>
          <w:rStyle w:val="bold"/>
        </w:rPr>
        <w:t>Rechercher</w:t>
      </w:r>
      <w:r>
        <w:t xml:space="preserve"> - Cette liste contient les différentes options auxquelles vous pouvez associer des dossiers. Le reste de la boîte de dialogue change en fonction de votre sélection. Quand PC-DMIS doit rechercher l'un de ces types de fichiers ou exécuter une action, il se sert du dossier associé à l'option sélectionnée. Les options dans cette liste sont les suivantes :</w:t>
      </w:r>
    </w:p>
    <w:p w14:paraId="566C96FA" w14:textId="77777777" w:rsidR="0006730C" w:rsidRDefault="0006730C">
      <w:pPr>
        <w:pStyle w:val="BodyText"/>
        <w:ind w:left="600"/>
        <w:divId w:val="1507747846"/>
      </w:pPr>
      <w:r>
        <w:rPr>
          <w:rStyle w:val="bold"/>
        </w:rPr>
        <w:t>Dossier d'exportation par défaut</w:t>
      </w:r>
      <w:r>
        <w:t xml:space="preserve"> - PC-DMIS exporte des données CAO ou les données de routine de mesure dans le dossier défini ici.</w:t>
      </w:r>
    </w:p>
    <w:p w14:paraId="1EE8EA16" w14:textId="77777777" w:rsidR="0006730C" w:rsidRDefault="0006730C">
      <w:pPr>
        <w:pStyle w:val="BodyText"/>
        <w:ind w:left="600"/>
        <w:divId w:val="1507747846"/>
      </w:pPr>
      <w:r>
        <w:rPr>
          <w:rStyle w:val="bold"/>
        </w:rPr>
        <w:t>Dossier d'importation par défaut</w:t>
      </w:r>
      <w:r>
        <w:t xml:space="preserve"> - PC-DMIS importe des données externes CAO ou des données de routine de mesure dans PC-DMIS depuis le dossier défini ici.</w:t>
      </w:r>
    </w:p>
    <w:p w14:paraId="68690BBB" w14:textId="77777777" w:rsidR="0006730C" w:rsidRDefault="0006730C">
      <w:pPr>
        <w:pStyle w:val="BodyText"/>
        <w:ind w:left="600"/>
        <w:divId w:val="1507747846"/>
      </w:pPr>
      <w:r>
        <w:rPr>
          <w:rStyle w:val="bold"/>
        </w:rPr>
        <w:t>Dossier de Routine de mesure par défaut</w:t>
      </w:r>
      <w:r>
        <w:t xml:space="preserve"> - PC-DMIS stocke et charge des fichiers de routine de mesure depuis le dossier défini ici.</w:t>
      </w:r>
    </w:p>
    <w:p w14:paraId="20F3F88D" w14:textId="77777777" w:rsidR="0006730C" w:rsidRDefault="0006730C">
      <w:pPr>
        <w:pStyle w:val="BodyText"/>
        <w:ind w:left="600"/>
        <w:divId w:val="1507747846"/>
      </w:pPr>
      <w:r>
        <w:rPr>
          <w:rStyle w:val="bold"/>
        </w:rPr>
        <w:t>Dossier de palpeur</w:t>
      </w:r>
      <w:r>
        <w:t xml:space="preserve"> - PC-DMIS recherche et stocke les fichiers de palpeur depuis le dossier défini ici.</w:t>
      </w:r>
    </w:p>
    <w:p w14:paraId="4A92F71D" w14:textId="77777777" w:rsidR="0006730C" w:rsidRDefault="0006730C">
      <w:pPr>
        <w:pStyle w:val="BodyText"/>
        <w:ind w:left="600"/>
        <w:divId w:val="1507747846"/>
      </w:pPr>
      <w:r>
        <w:rPr>
          <w:rStyle w:val="bold"/>
        </w:rPr>
        <w:t>Dossier de rappel</w:t>
      </w:r>
      <w:r>
        <w:t xml:space="preserve"> - PC-DMIS rappelle les fichiers d'alignements enregistrés depuis le dossier défini ici.</w:t>
      </w:r>
    </w:p>
    <w:p w14:paraId="031EEEBA" w14:textId="77777777" w:rsidR="0006730C" w:rsidRDefault="0006730C">
      <w:pPr>
        <w:pStyle w:val="BodyText"/>
        <w:ind w:left="600"/>
        <w:divId w:val="1507747846"/>
      </w:pPr>
      <w:r>
        <w:rPr>
          <w:rStyle w:val="bold"/>
        </w:rPr>
        <w:t>Dossier de la sous-routine</w:t>
      </w:r>
      <w:r>
        <w:t xml:space="preserve"> - PC-DMIS charge les fichiers de routine de mesure et les sous-programmes qui y sont stockés depuis le dossier lié à cette option.</w:t>
      </w:r>
    </w:p>
    <w:p w14:paraId="54B90B38" w14:textId="77777777" w:rsidR="0006730C" w:rsidRDefault="0006730C">
      <w:pPr>
        <w:pStyle w:val="BodyText"/>
        <w:divId w:val="1507747846"/>
      </w:pPr>
      <w:r>
        <w:t>Ces cases à cocher peuvent être disponibles en fonction de ce que vous avez choisi ci-dessus :</w:t>
      </w:r>
    </w:p>
    <w:p w14:paraId="59F03F48" w14:textId="77777777" w:rsidR="0006730C" w:rsidRDefault="0006730C">
      <w:pPr>
        <w:pStyle w:val="BodyText"/>
        <w:divId w:val="1507747846"/>
      </w:pPr>
      <w:r>
        <w:rPr>
          <w:rStyle w:val="bold"/>
        </w:rPr>
        <w:t>Rechercher dans le dossier courant</w:t>
      </w:r>
      <w:r>
        <w:t xml:space="preserve"> - Quand cette case est cochée, le logiciel recherche dans le même dossier que celui où se trouve votre routine de mesure en cours.</w:t>
      </w:r>
    </w:p>
    <w:p w14:paraId="70B89920" w14:textId="77777777" w:rsidR="0006730C" w:rsidRDefault="0006730C">
      <w:pPr>
        <w:pStyle w:val="BodyText"/>
        <w:divId w:val="1507747846"/>
      </w:pPr>
      <w:r>
        <w:rPr>
          <w:rStyle w:val="bold"/>
        </w:rPr>
        <w:t>Rechercher d'abord dans le dossier courant</w:t>
      </w:r>
      <w:r>
        <w:t xml:space="preserve"> - Si cette case est cochée, ainsi que les cases </w:t>
      </w:r>
      <w:r>
        <w:rPr>
          <w:rStyle w:val="bold"/>
        </w:rPr>
        <w:t>Rechercher dans le dossier courant</w:t>
      </w:r>
      <w:r>
        <w:t xml:space="preserve"> et </w:t>
      </w:r>
      <w:r>
        <w:rPr>
          <w:rStyle w:val="bold"/>
        </w:rPr>
        <w:t>Rechercher dans le dossier spécifié</w:t>
      </w:r>
      <w:r>
        <w:t>, le logiciel recherche à la fois dans le dossier actuel de la routine de mesure et dans celui indiqué par l'utilisateur. L'ordre de recherche change selon si cette case est cochée ou décochée :</w:t>
      </w:r>
    </w:p>
    <w:p w14:paraId="74D75702" w14:textId="77777777" w:rsidR="0006730C" w:rsidRDefault="0006730C" w:rsidP="005831D3">
      <w:pPr>
        <w:pStyle w:val="BodyText"/>
        <w:numPr>
          <w:ilvl w:val="0"/>
          <w:numId w:val="149"/>
        </w:numPr>
        <w:tabs>
          <w:tab w:val="left" w:pos="720"/>
        </w:tabs>
        <w:spacing w:line="276" w:lineRule="auto"/>
        <w:divId w:val="1507747846"/>
      </w:pPr>
      <w:r>
        <w:t>Si elle est cochée, PC-DMIS accède d'abord au même dossier que votre routine de mesure courante, puis au dossier spécifié par l'utilisateur.</w:t>
      </w:r>
    </w:p>
    <w:p w14:paraId="0431E7A2" w14:textId="77777777" w:rsidR="0006730C" w:rsidRDefault="0006730C" w:rsidP="005831D3">
      <w:pPr>
        <w:pStyle w:val="BodyText"/>
        <w:numPr>
          <w:ilvl w:val="0"/>
          <w:numId w:val="149"/>
        </w:numPr>
        <w:tabs>
          <w:tab w:val="left" w:pos="720"/>
        </w:tabs>
        <w:spacing w:line="276" w:lineRule="auto"/>
        <w:divId w:val="1507747846"/>
      </w:pPr>
      <w:r>
        <w:t>Si elle est décochée, l'ordre de recherche est inversé : d'abord accès au dossier indiqué par l'utilisateur, puis au dossier où se trouve la routine de mesure.</w:t>
      </w:r>
    </w:p>
    <w:p w14:paraId="098FE7BB" w14:textId="77777777" w:rsidR="0006730C" w:rsidRDefault="0006730C">
      <w:pPr>
        <w:pStyle w:val="BodyText"/>
        <w:divId w:val="1507747846"/>
      </w:pPr>
      <w:r>
        <w:rPr>
          <w:rStyle w:val="bold"/>
        </w:rPr>
        <w:t>Rechercher dans le dossier spécifié</w:t>
      </w:r>
      <w:r>
        <w:t xml:space="preserve"> - Quand elle est cochée, cette case recherche dans un dossier indiqué. Le chemin d'accès au dossier spécifié apparaît dans la zone juste sous la case à cocher. Si aucun chemin d'accès n'est défini, vous pouvez entrer un chemin système complet ou cliquer sur le bouton </w:t>
      </w:r>
      <w:r>
        <w:rPr>
          <w:rStyle w:val="bold"/>
        </w:rPr>
        <w:t>...</w:t>
      </w:r>
      <w:r>
        <w:t xml:space="preserve"> pour choisir un dossier dans la structure de dossiers de votre système.</w:t>
      </w:r>
    </w:p>
    <w:p w14:paraId="70B9950C" w14:textId="77777777" w:rsidR="0006730C" w:rsidRDefault="0006730C">
      <w:pPr>
        <w:pStyle w:val="heading4b"/>
        <w:divId w:val="1507747846"/>
      </w:pPr>
      <w:r>
        <w:t>Pour indiquer un nouveau dossier par défaut à utiliser :</w:t>
      </w:r>
    </w:p>
    <w:p w14:paraId="1A97DC55" w14:textId="77777777" w:rsidR="0006730C" w:rsidRDefault="0006730C" w:rsidP="005831D3">
      <w:pPr>
        <w:pStyle w:val="BodyText"/>
        <w:numPr>
          <w:ilvl w:val="0"/>
          <w:numId w:val="150"/>
        </w:numPr>
        <w:tabs>
          <w:tab w:val="left" w:pos="720"/>
        </w:tabs>
        <w:spacing w:line="276" w:lineRule="auto"/>
        <w:divId w:val="1507747846"/>
      </w:pPr>
      <w:r>
        <w:t xml:space="preserve">Choisissez </w:t>
      </w:r>
      <w:r>
        <w:rPr>
          <w:rStyle w:val="bold"/>
        </w:rPr>
        <w:t>Modifier | Préférences | Définir le chemin de recherche</w:t>
      </w:r>
      <w:r>
        <w:t xml:space="preserve"> pour accéder à la boîte de dialogue </w:t>
      </w:r>
      <w:r>
        <w:rPr>
          <w:rStyle w:val="bold"/>
        </w:rPr>
        <w:t>Chemin de recherche</w:t>
      </w:r>
      <w:r>
        <w:t>.</w:t>
      </w:r>
    </w:p>
    <w:p w14:paraId="4EEC5CCE" w14:textId="77777777" w:rsidR="0006730C" w:rsidRDefault="0006730C" w:rsidP="005831D3">
      <w:pPr>
        <w:pStyle w:val="BodyText"/>
        <w:numPr>
          <w:ilvl w:val="0"/>
          <w:numId w:val="150"/>
        </w:numPr>
        <w:tabs>
          <w:tab w:val="left" w:pos="720"/>
        </w:tabs>
        <w:spacing w:line="276" w:lineRule="auto"/>
        <w:divId w:val="1507747846"/>
      </w:pPr>
      <w:r>
        <w:t xml:space="preserve">Dans la liste </w:t>
      </w:r>
      <w:r>
        <w:rPr>
          <w:rStyle w:val="bold"/>
        </w:rPr>
        <w:t>Rechercher</w:t>
      </w:r>
      <w:r>
        <w:t>, choisissez une option pour laquelle vous voulez définir un chemin.</w:t>
      </w:r>
    </w:p>
    <w:p w14:paraId="5CB11FF4" w14:textId="77777777" w:rsidR="0006730C" w:rsidRDefault="0006730C" w:rsidP="005831D3">
      <w:pPr>
        <w:pStyle w:val="BodyText"/>
        <w:numPr>
          <w:ilvl w:val="0"/>
          <w:numId w:val="150"/>
        </w:numPr>
        <w:tabs>
          <w:tab w:val="left" w:pos="720"/>
        </w:tabs>
        <w:spacing w:line="276" w:lineRule="auto"/>
        <w:divId w:val="1507747846"/>
      </w:pPr>
      <w:r>
        <w:t>Cochez toutes les cases nécessaires.</w:t>
      </w:r>
    </w:p>
    <w:p w14:paraId="1223BAAC" w14:textId="77777777" w:rsidR="0006730C" w:rsidRDefault="0006730C" w:rsidP="005831D3">
      <w:pPr>
        <w:pStyle w:val="BodyText"/>
        <w:numPr>
          <w:ilvl w:val="0"/>
          <w:numId w:val="150"/>
        </w:numPr>
        <w:tabs>
          <w:tab w:val="left" w:pos="720"/>
        </w:tabs>
        <w:spacing w:line="276" w:lineRule="auto"/>
        <w:divId w:val="1507747846"/>
      </w:pPr>
      <w:r>
        <w:t xml:space="preserve">Entrez le chemin d'accès au dossier dans la zone (ou cliquez sur le bouton </w:t>
      </w:r>
      <w:r>
        <w:rPr>
          <w:rStyle w:val="bold"/>
        </w:rPr>
        <w:t>...</w:t>
      </w:r>
      <w:r>
        <w:t xml:space="preserve"> pour sélectionner un dossier).</w:t>
      </w:r>
    </w:p>
    <w:p w14:paraId="7FBD0297" w14:textId="77777777" w:rsidR="0006730C" w:rsidRDefault="0006730C" w:rsidP="005831D3">
      <w:pPr>
        <w:pStyle w:val="BodyText"/>
        <w:numPr>
          <w:ilvl w:val="0"/>
          <w:numId w:val="150"/>
        </w:numPr>
        <w:tabs>
          <w:tab w:val="left" w:pos="720"/>
        </w:tabs>
        <w:spacing w:line="276" w:lineRule="auto"/>
        <w:divId w:val="1507747846"/>
      </w:pPr>
      <w:r>
        <w:t xml:space="preserve">Cliquez sur </w:t>
      </w:r>
      <w:r>
        <w:rPr>
          <w:rStyle w:val="bold"/>
        </w:rPr>
        <w:t>Appliquer</w:t>
      </w:r>
      <w:r>
        <w:t>.</w:t>
      </w:r>
    </w:p>
    <w:p w14:paraId="11195E35" w14:textId="77777777" w:rsidR="0006730C" w:rsidRDefault="0006730C" w:rsidP="005831D3">
      <w:pPr>
        <w:pStyle w:val="BodyText"/>
        <w:numPr>
          <w:ilvl w:val="0"/>
          <w:numId w:val="150"/>
        </w:numPr>
        <w:tabs>
          <w:tab w:val="left" w:pos="720"/>
        </w:tabs>
        <w:spacing w:line="276" w:lineRule="auto"/>
        <w:divId w:val="1507747846"/>
      </w:pPr>
      <w:r>
        <w:t>Répétez les étapes ci-dessus, si nécessaire, pour définir d'autres dossiers par défaut pour d'autres options.</w:t>
      </w:r>
    </w:p>
    <w:p w14:paraId="153FDAC4" w14:textId="77777777" w:rsidR="0006730C" w:rsidRDefault="0006730C" w:rsidP="005831D3">
      <w:pPr>
        <w:pStyle w:val="BodyText"/>
        <w:numPr>
          <w:ilvl w:val="0"/>
          <w:numId w:val="150"/>
        </w:numPr>
        <w:tabs>
          <w:tab w:val="left" w:pos="720"/>
        </w:tabs>
        <w:spacing w:line="276" w:lineRule="auto"/>
        <w:divId w:val="1507747846"/>
      </w:pPr>
      <w:r>
        <w:t xml:space="preserve">Cliquez sur </w:t>
      </w:r>
      <w:r>
        <w:rPr>
          <w:rStyle w:val="bold"/>
        </w:rPr>
        <w:t>OK</w:t>
      </w:r>
      <w:r>
        <w:t>.</w:t>
      </w:r>
    </w:p>
    <w:p w14:paraId="4DB85DEE" w14:textId="77777777" w:rsidR="0006730C" w:rsidRDefault="0006730C">
      <w:pPr>
        <w:divId w:val="1942373179"/>
        <w:rPr>
          <w:color w:val="000000"/>
        </w:rPr>
      </w:pPr>
      <w:r>
        <w:rPr>
          <w:color w:val="000000"/>
        </w:rPr>
        <w:t> </w:t>
      </w:r>
    </w:p>
    <w:p w14:paraId="34F84D4D" w14:textId="77777777" w:rsidR="0006730C" w:rsidRDefault="0006730C">
      <w:pPr>
        <w:jc w:val="right"/>
        <w:divId w:val="211073034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"NDP:Affichage ou masquage"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"Moniteurs"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"Moniteurs écran large"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"Écran:Paramètres OpenGL"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"OpenGL:Options"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"OpenGL"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"Couleur:Profondeur"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"Profondeur du Tampon Z"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graphique:Options"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graphique:Double tampon"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graphique:Réglages du bureau"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graphique:Ouvrir Options GL"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"Profondeur:Profondeur couleurs"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"Réglages:Graphiques / OpenGL"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"Options"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"Réglages du bureau"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"Options d'affichage graphique"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"Tessellation"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"Nuage de points"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"Nuage pts" \* MERGEFORMAT </w:instrText>
      </w:r>
      <w:r>
        <w:rPr>
          <w:rFonts w:ascii="Arial" w:hAnsi="Arial" w:cs="Arial"/>
          <w:color w:val="000000"/>
          <w:sz w:val="22"/>
          <w:szCs w:val="22"/>
        </w:rPr>
        <w:fldChar w:fldCharType="end"/>
      </w:r>
    </w:p>
    <w:p w14:paraId="34BA54A5" w14:textId="77777777" w:rsidR="0006730C" w:rsidRDefault="0006730C">
      <w:pPr>
        <w:pStyle w:val="Heading2"/>
        <w:divId w:val="1507747846"/>
        <w:rPr>
          <w:rFonts w:asciiTheme="majorHAnsi" w:hAnsiTheme="majorHAnsi" w:cstheme="majorBidi"/>
          <w:color w:val="0F4761" w:themeColor="accent1" w:themeShade="BF"/>
          <w:sz w:val="32"/>
          <w:szCs w:val="32"/>
        </w:rPr>
      </w:pPr>
      <w:bookmarkStart w:id="320" w:name="06_pref_topics_changing_opengl_o_7503"/>
      <w:bookmarkStart w:id="321" w:name="_Toc227307665"/>
      <w:bookmarkEnd w:id="320"/>
      <w:r>
        <w:t>Modification des options OpenGL</w:t>
      </w:r>
      <w:bookmarkEnd w:id="321"/>
    </w:p>
    <w:p w14:paraId="6B4E1754" w14:textId="4C437DB6" w:rsidR="0006730C" w:rsidRDefault="0001541E">
      <w:pPr>
        <w:pStyle w:val="figure"/>
        <w:keepNext/>
        <w:spacing w:before="60" w:after="225" w:afterAutospacing="0"/>
        <w:divId w:val="150774784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76EAACA" wp14:editId="5D8B8393">
            <wp:extent cx="2876550" cy="5715000"/>
            <wp:effectExtent l="0" t="0" r="0" b="0"/>
            <wp:docPr id="1673723201"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723201" name=""/>
                    <pic:cNvPicPr/>
                  </pic:nvPicPr>
                  <pic:blipFill>
                    <a:blip r:embed="rId235">
                      <a:extLst>
                        <a:ext uri="{28A0092B-C50C-407E-A947-70E740481C1C}">
                          <a14:useLocalDpi xmlns:a14="http://schemas.microsoft.com/office/drawing/2010/main" val="0"/>
                        </a:ext>
                      </a:extLst>
                    </a:blip>
                    <a:stretch>
                      <a:fillRect/>
                    </a:stretch>
                  </pic:blipFill>
                  <pic:spPr>
                    <a:xfrm>
                      <a:off x="0" y="0"/>
                      <a:ext cx="2876550" cy="5715000"/>
                    </a:xfrm>
                    <a:prstGeom prst="rect">
                      <a:avLst/>
                    </a:prstGeom>
                  </pic:spPr>
                </pic:pic>
              </a:graphicData>
            </a:graphic>
          </wp:inline>
        </w:drawing>
      </w:r>
    </w:p>
    <w:p w14:paraId="2DE1E61B" w14:textId="77777777" w:rsidR="0006730C" w:rsidRDefault="0006730C">
      <w:pPr>
        <w:pStyle w:val="Caption1"/>
        <w:divId w:val="1507747846"/>
      </w:pPr>
      <w:r>
        <w:t>Boîte de dialogue Configuration graphique et CAO - onglet OpenGL</w:t>
      </w:r>
    </w:p>
    <w:p w14:paraId="4E456590" w14:textId="77777777" w:rsidR="0006730C" w:rsidRDefault="0006730C">
      <w:pPr>
        <w:pStyle w:val="BodyText"/>
        <w:divId w:val="1507747846"/>
      </w:pPr>
      <w:r>
        <w:t xml:space="preserve">L'option de menu </w:t>
      </w:r>
      <w:r>
        <w:rPr>
          <w:rStyle w:val="bold"/>
        </w:rPr>
        <w:t>Modifier | Fenêtre d'affichage graphique | OpenGL</w:t>
      </w:r>
      <w:r>
        <w:t xml:space="preserve"> affiche l'onglet </w:t>
      </w:r>
      <w:r>
        <w:rPr>
          <w:rStyle w:val="bold"/>
        </w:rPr>
        <w:t>OpenGL</w:t>
      </w:r>
      <w:r>
        <w:t xml:space="preserve">, de la boîte de dialogue </w:t>
      </w:r>
      <w:r>
        <w:rPr>
          <w:rStyle w:val="bold"/>
        </w:rPr>
        <w:t>CAO et configuration graphique</w:t>
      </w:r>
      <w:r>
        <w:t>. Cela vous permet de changer les options OpenGL qui influent sur l'affichage du modèle en mode affichage d'ensemble. Pour avoir un affichage d'ensemble de la pièce, voir « Configuration de l'affichage d'écran », au chapitre « Modification de l'affichage CAO ».</w:t>
      </w:r>
    </w:p>
    <w:p w14:paraId="5756114A" w14:textId="77777777" w:rsidR="0006730C" w:rsidRDefault="0006730C">
      <w:pPr>
        <w:pStyle w:val="BodyText"/>
        <w:divId w:val="1507747846"/>
      </w:pPr>
      <w:r>
        <w:t xml:space="preserve">Zone </w:t>
      </w:r>
      <w:r>
        <w:rPr>
          <w:rStyle w:val="bold"/>
        </w:rPr>
        <w:t>Réglages du bureau</w:t>
      </w:r>
    </w:p>
    <w:p w14:paraId="1BE224C5" w14:textId="5B4C29A7" w:rsidR="0006730C" w:rsidRDefault="0001541E">
      <w:pPr>
        <w:pStyle w:val="figure"/>
        <w:keepNext/>
        <w:spacing w:before="60" w:after="225" w:afterAutospacing="0"/>
        <w:divId w:val="150774784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D4BE39C" wp14:editId="13F93AA9">
            <wp:extent cx="2314575" cy="704850"/>
            <wp:effectExtent l="0" t="0" r="9525" b="0"/>
            <wp:docPr id="961545707"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545707" name=""/>
                    <pic:cNvPicPr/>
                  </pic:nvPicPr>
                  <pic:blipFill>
                    <a:blip r:embed="rId236">
                      <a:extLst>
                        <a:ext uri="{28A0092B-C50C-407E-A947-70E740481C1C}">
                          <a14:useLocalDpi xmlns:a14="http://schemas.microsoft.com/office/drawing/2010/main" val="0"/>
                        </a:ext>
                      </a:extLst>
                    </a:blip>
                    <a:stretch>
                      <a:fillRect/>
                    </a:stretch>
                  </pic:blipFill>
                  <pic:spPr>
                    <a:xfrm>
                      <a:off x="0" y="0"/>
                      <a:ext cx="2314575" cy="704850"/>
                    </a:xfrm>
                    <a:prstGeom prst="rect">
                      <a:avLst/>
                    </a:prstGeom>
                  </pic:spPr>
                </pic:pic>
              </a:graphicData>
            </a:graphic>
          </wp:inline>
        </w:drawing>
      </w:r>
    </w:p>
    <w:p w14:paraId="4DA947B9" w14:textId="77777777" w:rsidR="0006730C" w:rsidRDefault="0006730C">
      <w:pPr>
        <w:pStyle w:val="BodyText"/>
        <w:divId w:val="1507747846"/>
      </w:pPr>
      <w:r>
        <w:t xml:space="preserve">Il peut exister différentes options OpenGL pour chaque réglage d'affichage du bureau. La zone </w:t>
      </w:r>
      <w:r>
        <w:rPr>
          <w:rStyle w:val="bold"/>
        </w:rPr>
        <w:t>Réglages du bureau</w:t>
      </w:r>
      <w:r>
        <w:t xml:space="preserve"> montre les réglages actuels du bureau.</w:t>
      </w:r>
    </w:p>
    <w:p w14:paraId="723159D9" w14:textId="77777777" w:rsidR="0006730C" w:rsidRDefault="0006730C">
      <w:pPr>
        <w:pStyle w:val="heading4b"/>
        <w:divId w:val="1507747846"/>
      </w:pPr>
      <w:r>
        <w:t>Rapports de résolution des différentes tailles de moniteur</w:t>
      </w:r>
    </w:p>
    <w:p w14:paraId="6A50CB45" w14:textId="77777777" w:rsidR="0006730C" w:rsidRDefault="0006730C">
      <w:pPr>
        <w:pStyle w:val="BodyText"/>
        <w:divId w:val="1507747846"/>
      </w:pPr>
      <w:r>
        <w:t>Les moniteurs à grand écran ont besoin du ratio 1.6 au lieu du ratio1.3333 utilisé par les moniteurs usuels. Par exemple, une résolution de1200x1600 a un ratio de 1,3333 (1600/1200) et convient à un moniteur de taille normale, alors qu'une résolution de 1680x1050 a un ratio de 1,6, convenant à un moniteur à grand écran. Si vous utilisez un moniteur à grand écran et que celui-ci semble étiré (peut-être les cercles apparaissent-ils comme des ellipses dans la fenêtre d'affichage graphique) utilisez un ratio de résolution 1.6 pour résoudre ce problème.</w:t>
      </w:r>
    </w:p>
    <w:p w14:paraId="38931692" w14:textId="77777777" w:rsidR="0006730C" w:rsidRDefault="0006730C">
      <w:pPr>
        <w:pStyle w:val="BodyText"/>
        <w:divId w:val="1507747846"/>
      </w:pPr>
      <w:r>
        <w:t xml:space="preserve">Zone </w:t>
      </w:r>
      <w:r>
        <w:rPr>
          <w:rStyle w:val="bold"/>
        </w:rPr>
        <w:t>Options</w:t>
      </w:r>
    </w:p>
    <w:p w14:paraId="7DD5A638" w14:textId="3132CC0E" w:rsidR="0006730C" w:rsidRDefault="0001541E">
      <w:pPr>
        <w:pStyle w:val="figure"/>
        <w:keepNext/>
        <w:spacing w:before="60" w:after="225" w:afterAutospacing="0"/>
        <w:divId w:val="150774784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8AB1D60" wp14:editId="05B2A363">
            <wp:extent cx="2533650" cy="2124075"/>
            <wp:effectExtent l="0" t="0" r="0" b="9525"/>
            <wp:docPr id="629733882"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733882" name=""/>
                    <pic:cNvPicPr/>
                  </pic:nvPicPr>
                  <pic:blipFill>
                    <a:blip r:embed="rId237">
                      <a:extLst>
                        <a:ext uri="{28A0092B-C50C-407E-A947-70E740481C1C}">
                          <a14:useLocalDpi xmlns:a14="http://schemas.microsoft.com/office/drawing/2010/main" val="0"/>
                        </a:ext>
                      </a:extLst>
                    </a:blip>
                    <a:stretch>
                      <a:fillRect/>
                    </a:stretch>
                  </pic:blipFill>
                  <pic:spPr>
                    <a:xfrm>
                      <a:off x="0" y="0"/>
                      <a:ext cx="2533650" cy="2124075"/>
                    </a:xfrm>
                    <a:prstGeom prst="rect">
                      <a:avLst/>
                    </a:prstGeom>
                  </pic:spPr>
                </pic:pic>
              </a:graphicData>
            </a:graphic>
          </wp:inline>
        </w:drawing>
      </w:r>
    </w:p>
    <w:p w14:paraId="0856A19E" w14:textId="77777777" w:rsidR="0006730C" w:rsidRDefault="0006730C">
      <w:pPr>
        <w:pStyle w:val="BodyText"/>
        <w:divId w:val="1507747846"/>
      </w:pPr>
      <w:r>
        <w:t xml:space="preserve">La zone </w:t>
      </w:r>
      <w:r>
        <w:rPr>
          <w:rStyle w:val="bold"/>
        </w:rPr>
        <w:t>Options</w:t>
      </w:r>
      <w:r>
        <w:t xml:space="preserve"> affiche des informations concernant la carte vidéo du système :</w:t>
      </w:r>
    </w:p>
    <w:p w14:paraId="7E82D3D5" w14:textId="77777777" w:rsidR="0006730C" w:rsidRDefault="0006730C" w:rsidP="005831D3">
      <w:pPr>
        <w:pStyle w:val="BodyText"/>
        <w:numPr>
          <w:ilvl w:val="0"/>
          <w:numId w:val="151"/>
        </w:numPr>
        <w:tabs>
          <w:tab w:val="left" w:pos="720"/>
        </w:tabs>
        <w:spacing w:line="276" w:lineRule="auto"/>
        <w:divId w:val="1507747846"/>
      </w:pPr>
      <w:r>
        <w:rPr>
          <w:rStyle w:val="bold"/>
        </w:rPr>
        <w:t>Accélérateur vidéo</w:t>
      </w:r>
      <w:r>
        <w:t xml:space="preserve"> - Description de la carte vidéo</w:t>
      </w:r>
    </w:p>
    <w:p w14:paraId="7C057D60" w14:textId="77777777" w:rsidR="0006730C" w:rsidRDefault="0006730C" w:rsidP="005831D3">
      <w:pPr>
        <w:pStyle w:val="BodyText"/>
        <w:numPr>
          <w:ilvl w:val="0"/>
          <w:numId w:val="151"/>
        </w:numPr>
        <w:tabs>
          <w:tab w:val="left" w:pos="720"/>
        </w:tabs>
        <w:spacing w:line="276" w:lineRule="auto"/>
        <w:divId w:val="1507747846"/>
      </w:pPr>
      <w:r>
        <w:rPr>
          <w:rStyle w:val="bold"/>
        </w:rPr>
        <w:t>Version lecteur</w:t>
      </w:r>
      <w:r>
        <w:t xml:space="preserve"> - Version lecteur vidéo</w:t>
      </w:r>
    </w:p>
    <w:p w14:paraId="79A7B466" w14:textId="77777777" w:rsidR="0006730C" w:rsidRDefault="0006730C" w:rsidP="005831D3">
      <w:pPr>
        <w:pStyle w:val="BodyText"/>
        <w:numPr>
          <w:ilvl w:val="0"/>
          <w:numId w:val="151"/>
        </w:numPr>
        <w:tabs>
          <w:tab w:val="left" w:pos="720"/>
        </w:tabs>
        <w:spacing w:line="276" w:lineRule="auto"/>
        <w:divId w:val="1507747846"/>
      </w:pPr>
      <w:r>
        <w:rPr>
          <w:rStyle w:val="bold"/>
        </w:rPr>
        <w:t>Date lecteur</w:t>
      </w:r>
      <w:r>
        <w:t xml:space="preserve"> - Date d'émission du lecteur vidéo</w:t>
      </w:r>
    </w:p>
    <w:p w14:paraId="31C095E1" w14:textId="77777777" w:rsidR="0006730C" w:rsidRDefault="0006730C" w:rsidP="005831D3">
      <w:pPr>
        <w:pStyle w:val="BodyText"/>
        <w:numPr>
          <w:ilvl w:val="0"/>
          <w:numId w:val="151"/>
        </w:numPr>
        <w:tabs>
          <w:tab w:val="left" w:pos="720"/>
        </w:tabs>
        <w:spacing w:line="276" w:lineRule="auto"/>
        <w:divId w:val="1507747846"/>
      </w:pPr>
      <w:r>
        <w:rPr>
          <w:rStyle w:val="bold"/>
        </w:rPr>
        <w:t>Mémoire vidéo</w:t>
      </w:r>
      <w:r>
        <w:t xml:space="preserve"> - Quantité de mémoire vive de la carte vidéo</w:t>
      </w:r>
    </w:p>
    <w:p w14:paraId="4442B713" w14:textId="77777777" w:rsidR="0006730C" w:rsidRDefault="0006730C" w:rsidP="005831D3">
      <w:pPr>
        <w:pStyle w:val="BodyText"/>
        <w:numPr>
          <w:ilvl w:val="0"/>
          <w:numId w:val="151"/>
        </w:numPr>
        <w:tabs>
          <w:tab w:val="left" w:pos="720"/>
        </w:tabs>
        <w:spacing w:line="276" w:lineRule="auto"/>
        <w:divId w:val="1507747846"/>
      </w:pPr>
      <w:r>
        <w:rPr>
          <w:rStyle w:val="bold"/>
        </w:rPr>
        <w:t>Version OpenGL</w:t>
      </w:r>
      <w:r>
        <w:t xml:space="preserve"> - Version d'OpenGL pris en charge par le lecteur vidéo</w:t>
      </w:r>
    </w:p>
    <w:p w14:paraId="4E7621AD" w14:textId="77777777" w:rsidR="0006730C" w:rsidRDefault="0006730C" w:rsidP="005831D3">
      <w:pPr>
        <w:pStyle w:val="BodyText"/>
        <w:numPr>
          <w:ilvl w:val="0"/>
          <w:numId w:val="151"/>
        </w:numPr>
        <w:tabs>
          <w:tab w:val="left" w:pos="720"/>
        </w:tabs>
        <w:spacing w:line="276" w:lineRule="auto"/>
        <w:divId w:val="1507747846"/>
      </w:pPr>
      <w:r>
        <w:rPr>
          <w:rStyle w:val="bold"/>
        </w:rPr>
        <w:t>Accéléré matériel</w:t>
      </w:r>
      <w:r>
        <w:t xml:space="preserve"> - Affiche Oui ou Non si des rendus graphiques sont accélérés matériel. L'accélération matérielle est beaucoup plus rapide que l'accélération logicielle.</w:t>
      </w:r>
    </w:p>
    <w:p w14:paraId="24F6D885" w14:textId="77777777" w:rsidR="0006730C" w:rsidRDefault="0006730C">
      <w:pPr>
        <w:pStyle w:val="BodyText"/>
        <w:divId w:val="1507747846"/>
      </w:pPr>
      <w:r>
        <w:rPr>
          <w:rStyle w:val="bold"/>
        </w:rPr>
        <w:t>Anticrénelage</w:t>
      </w:r>
      <w:r>
        <w:t xml:space="preserve"> - La liste </w:t>
      </w:r>
      <w:r>
        <w:rPr>
          <w:rStyle w:val="bold"/>
        </w:rPr>
        <w:t>Anticrénelage</w:t>
      </w:r>
      <w:r>
        <w:t xml:space="preserve"> permet de choisir le niveau d'anticrénelage en indiquant le nombre d'échantillons multiples. Anticrénelage 2x donne deux échantillons de chaque pixel. Anticrénelage 4x donne quatre échantillons de chaque pixel, etc. Si la fonction d'anticrénelage est activée, chaque pixel est échantillonné plusieurs fois à des endroits légèrement différents dans le pixel. Une couleur moyenne est calculée à partir de ces échantillons pour déterminer la couleur finale du pixel. Les arêtes irrégulières du modèle sont ainsi réduites dans la fenêtre d'affichage graphique. Des réglages supérieurs d'anticrénelage donnent de meilleurs résultats visuels au détriment des performances plus lentes du système.</w:t>
      </w:r>
    </w:p>
    <w:p w14:paraId="2CDD24A9" w14:textId="77777777" w:rsidR="0006730C" w:rsidRDefault="0006730C">
      <w:pPr>
        <w:pStyle w:val="BodyText"/>
        <w:divId w:val="1507747846"/>
      </w:pPr>
      <w:r>
        <w:t xml:space="preserve">Les capacités de votre carte vidéo déterminent les options d'anticrénelage. Certains accélérateurs graphiques peuvent prendre en charge un anticrénelage 64x, alors que d'autres n'offrent une prise en charge que jusqu'à 16x, voire aucune prise en charge. Si votre accélérateur graphique prend en charge l'anticrénelage, la quantité de RAM qu'il possède et la résolution de votre écran déterminent la valeur par défaut (avec une valeur par défaut maximum de 4x). Si votre carte vidéo ne prend pas en charge l'anticrénelage, PC-DMIS détermine la valeur par défaut à </w:t>
      </w:r>
      <w:r>
        <w:rPr>
          <w:rStyle w:val="bold"/>
        </w:rPr>
        <w:t>Off</w:t>
      </w:r>
      <w:r>
        <w:t>.</w:t>
      </w:r>
    </w:p>
    <w:p w14:paraId="3AD41FAB" w14:textId="77777777" w:rsidR="0006730C" w:rsidRDefault="0006730C">
      <w:pPr>
        <w:pStyle w:val="BodyText"/>
        <w:divId w:val="1507747846"/>
      </w:pPr>
      <w:r>
        <w:t xml:space="preserve">La case à cocher </w:t>
      </w:r>
      <w:r>
        <w:rPr>
          <w:rStyle w:val="bold"/>
        </w:rPr>
        <w:t>Transparence haute qualité</w:t>
      </w:r>
      <w:r>
        <w:t xml:space="preserve"> contrôle l'entrée </w:t>
      </w:r>
      <w:r>
        <w:rPr>
          <w:rStyle w:val="registryname"/>
        </w:rPr>
        <w:t>HighQualityTransparency</w:t>
      </w:r>
      <w:r>
        <w:t>. PC-DMIS décoche par défaut cette case. Elle ne fonctionne que si votre lecteur graphique prend en charge OpenGL 4.2 et votre adaptateur vidéo a au moins 1 Go de mémoire.</w:t>
      </w:r>
    </w:p>
    <w:p w14:paraId="76CFA667" w14:textId="77777777" w:rsidR="0006730C" w:rsidRDefault="0006730C">
      <w:pPr>
        <w:pStyle w:val="BodyText"/>
        <w:divId w:val="1507747846"/>
      </w:pPr>
      <w:r>
        <w:t xml:space="preserve">Zone </w:t>
      </w:r>
      <w:r>
        <w:rPr>
          <w:rStyle w:val="bold"/>
        </w:rPr>
        <w:t>Tessellation</w:t>
      </w:r>
    </w:p>
    <w:p w14:paraId="172FC1F8" w14:textId="025ECE09" w:rsidR="0006730C" w:rsidRDefault="0001541E">
      <w:pPr>
        <w:pStyle w:val="figure"/>
        <w:keepNext/>
        <w:spacing w:before="60" w:after="225" w:afterAutospacing="0"/>
        <w:divId w:val="150774784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ADAD53C" wp14:editId="36D41CBA">
            <wp:extent cx="2307590" cy="410026"/>
            <wp:effectExtent l="0" t="0" r="0" b="9525"/>
            <wp:docPr id="2062038683"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038683" name=""/>
                    <pic:cNvPicPr/>
                  </pic:nvPicPr>
                  <pic:blipFill>
                    <a:blip r:embed="rId238">
                      <a:extLst>
                        <a:ext uri="{28A0092B-C50C-407E-A947-70E740481C1C}">
                          <a14:useLocalDpi xmlns:a14="http://schemas.microsoft.com/office/drawing/2010/main" val="0"/>
                        </a:ext>
                      </a:extLst>
                    </a:blip>
                    <a:stretch>
                      <a:fillRect/>
                    </a:stretch>
                  </pic:blipFill>
                  <pic:spPr>
                    <a:xfrm>
                      <a:off x="0" y="0"/>
                      <a:ext cx="2307590" cy="410026"/>
                    </a:xfrm>
                    <a:prstGeom prst="rect">
                      <a:avLst/>
                    </a:prstGeom>
                  </pic:spPr>
                </pic:pic>
              </a:graphicData>
            </a:graphic>
          </wp:inline>
        </w:drawing>
      </w:r>
    </w:p>
    <w:p w14:paraId="1E310703" w14:textId="77777777" w:rsidR="0006730C" w:rsidRDefault="0006730C">
      <w:pPr>
        <w:pStyle w:val="BodyText"/>
        <w:divId w:val="1507747846"/>
      </w:pPr>
      <w:r>
        <w:t xml:space="preserve">La zone </w:t>
      </w:r>
      <w:r>
        <w:rPr>
          <w:rStyle w:val="bold"/>
        </w:rPr>
        <w:t>Tessellation</w:t>
      </w:r>
      <w:r>
        <w:t xml:space="preserve"> permet de gérer l'image tracée en définissant un multiplicateur de tessellation dans la zone </w:t>
      </w:r>
      <w:r>
        <w:rPr>
          <w:rStyle w:val="bold"/>
        </w:rPr>
        <w:t>Multiplicateur</w:t>
      </w:r>
      <w:r>
        <w:t xml:space="preserve">. PC-DMIS multiplie la </w:t>
      </w:r>
      <w:r>
        <w:rPr>
          <w:rStyle w:val="bold"/>
        </w:rPr>
        <w:t>valeur du multiplicateur</w:t>
      </w:r>
      <w:r>
        <w:t xml:space="preserve"> par la valeur de tessellation pour le système CAO donné. Ces valeurs sont ensuite utilisées pour générer l'image ombrée.</w:t>
      </w:r>
    </w:p>
    <w:p w14:paraId="59E6AF3E" w14:textId="77777777" w:rsidR="0006730C" w:rsidRDefault="0006730C">
      <w:pPr>
        <w:pStyle w:val="note"/>
        <w:spacing w:before="0" w:beforeAutospacing="0" w:after="0" w:afterAutospacing="0"/>
        <w:divId w:val="1507747846"/>
        <w:rPr>
          <w:rFonts w:ascii="Times New Roman" w:eastAsiaTheme="minorHAnsi" w:hAnsi="Times New Roman" w:cs="Times New Roman"/>
        </w:rPr>
      </w:pPr>
      <w:r>
        <w:rPr>
          <w:rFonts w:ascii="Times New Roman" w:eastAsiaTheme="minorHAnsi" w:hAnsi="Times New Roman" w:cs="Times New Roman"/>
        </w:rPr>
        <w:t>La valeur de tessellation est la valeur par défaut permettant de décomposer les surfaces en portions pour ombrage.</w:t>
      </w:r>
    </w:p>
    <w:p w14:paraId="01DDBD5C" w14:textId="77777777" w:rsidR="0006730C" w:rsidRDefault="0006730C">
      <w:pPr>
        <w:pStyle w:val="BodyText"/>
        <w:divId w:val="1507747846"/>
      </w:pPr>
      <w:r>
        <w:t xml:space="preserve">Le multiplicateur de tessellation met à jour la fenêtre d'affichage graphique immédiatement après que vous ayez cliqué à l'extérieur de la zone </w:t>
      </w:r>
      <w:r>
        <w:rPr>
          <w:rStyle w:val="bold"/>
        </w:rPr>
        <w:t>Valeur du multiplicateur</w:t>
      </w:r>
      <w:r>
        <w:t xml:space="preserve"> ou que vous ayez appuyé sur TAB pour passer à un autre élément de la boîte de dialogue.</w:t>
      </w:r>
    </w:p>
    <w:p w14:paraId="32B6321D" w14:textId="77777777" w:rsidR="0006730C" w:rsidRDefault="0006730C">
      <w:pPr>
        <w:pStyle w:val="important"/>
        <w:spacing w:before="0" w:beforeAutospacing="0" w:after="0" w:afterAutospacing="0"/>
        <w:divId w:val="1507747846"/>
        <w:rPr>
          <w:rFonts w:ascii="Times New Roman" w:eastAsiaTheme="minorHAnsi" w:hAnsi="Times New Roman" w:cs="Times New Roman"/>
        </w:rPr>
      </w:pPr>
      <w:r>
        <w:rPr>
          <w:rFonts w:ascii="Times New Roman" w:eastAsiaTheme="minorHAnsi" w:hAnsi="Times New Roman" w:cs="Times New Roman"/>
        </w:rPr>
        <w:t>La modification de cette valeur de tessellation affecte les scannings de périmètre car PC-DMIS calcule la distance autour d'une arête de surface courbe en ajoutant les longueurs de segments d'une polyligne représentant cette arête. Le multiplicateur de tessellation change la longueur de chaque segment de la polyligne (les tolérances inférieures donnent des segments plus petits). Alors que les points de périmètre se trouvent exactement sur la courbe de l'arête, les différentes tolérances de tessellation entraînent de petites différences car chaque point figure le long de la courbe de l'arête.</w:t>
      </w:r>
    </w:p>
    <w:p w14:paraId="12AD4527" w14:textId="77777777" w:rsidR="0006730C" w:rsidRDefault="0006730C">
      <w:pPr>
        <w:pStyle w:val="BodyText"/>
        <w:divId w:val="1507747846"/>
      </w:pPr>
      <w:r>
        <w:t> </w:t>
      </w:r>
    </w:p>
    <w:p w14:paraId="1C429FA5" w14:textId="77777777" w:rsidR="0006730C" w:rsidRDefault="0006730C">
      <w:pPr>
        <w:pStyle w:val="note-para"/>
        <w:shd w:val="clear" w:color="auto" w:fill="EEEEEE"/>
        <w:divId w:val="1264268852"/>
      </w:pPr>
      <w:r>
        <w:t>La taille du fichier de données CAO et la valeur de multiplication de la tessellation affectent la quantité de mémoire requise. Elles affectent la quantité de facettes tessellées nécessaires pour afficher le modèle. Plus la valeur du multiplicateur de tessellation utilisé est petite, plus il faudra de mémoire pour les facettes. Pour les grands modèles CAO, ceci peut entraîner une erreur de mémoire insuffisante. Si cela se produit, la session PC-DMIS en cours sera laissée en état instable et devra être terminée.</w:t>
      </w:r>
    </w:p>
    <w:p w14:paraId="42F33271" w14:textId="77777777" w:rsidR="0006730C" w:rsidRDefault="0006730C">
      <w:pPr>
        <w:pStyle w:val="note-para"/>
        <w:shd w:val="clear" w:color="auto" w:fill="EEEEEE"/>
        <w:divId w:val="1264268852"/>
      </w:pPr>
      <w:r>
        <w:t>La valeur du multiplicateur de tessellation par défaut est 1,0. Si vous la définissez à 0,1, vous augmentez de 10 à 20 % la quantité de mémoire requise par rapport à la valeur par défaut. Si vous réduisez davantage le multiplicateur de tessellation à 0,01, ceci entraîne un accroissement supplémentaire de 50 à 65 pour cent de la mémoire nécessaire.</w:t>
      </w:r>
    </w:p>
    <w:p w14:paraId="06E2E70E" w14:textId="77777777" w:rsidR="0006730C" w:rsidRDefault="0006730C">
      <w:pPr>
        <w:pStyle w:val="BodyText"/>
        <w:divId w:val="1507747846"/>
      </w:pPr>
      <w:r>
        <w:t xml:space="preserve">Zone </w:t>
      </w:r>
      <w:r>
        <w:rPr>
          <w:rStyle w:val="bold"/>
        </w:rPr>
        <w:t>Nuage de points</w:t>
      </w:r>
    </w:p>
    <w:p w14:paraId="49C6BAEF" w14:textId="5649E8DC" w:rsidR="0006730C" w:rsidRDefault="0001541E">
      <w:pPr>
        <w:pStyle w:val="figure"/>
        <w:keepNext/>
        <w:spacing w:before="60" w:after="225" w:afterAutospacing="0"/>
        <w:divId w:val="150774784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1CB1663" wp14:editId="44D263C2">
            <wp:extent cx="2705100" cy="1504950"/>
            <wp:effectExtent l="0" t="0" r="0" b="0"/>
            <wp:docPr id="56938894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388947" name=""/>
                    <pic:cNvPicPr/>
                  </pic:nvPicPr>
                  <pic:blipFill>
                    <a:blip r:embed="rId239">
                      <a:extLst>
                        <a:ext uri="{28A0092B-C50C-407E-A947-70E740481C1C}">
                          <a14:useLocalDpi xmlns:a14="http://schemas.microsoft.com/office/drawing/2010/main" val="0"/>
                        </a:ext>
                      </a:extLst>
                    </a:blip>
                    <a:stretch>
                      <a:fillRect/>
                    </a:stretch>
                  </pic:blipFill>
                  <pic:spPr>
                    <a:xfrm>
                      <a:off x="0" y="0"/>
                      <a:ext cx="2705100" cy="1504950"/>
                    </a:xfrm>
                    <a:prstGeom prst="rect">
                      <a:avLst/>
                    </a:prstGeom>
                  </pic:spPr>
                </pic:pic>
              </a:graphicData>
            </a:graphic>
          </wp:inline>
        </w:drawing>
      </w:r>
    </w:p>
    <w:p w14:paraId="67FE3B2A" w14:textId="77777777" w:rsidR="0006730C" w:rsidRDefault="0006730C">
      <w:pPr>
        <w:pStyle w:val="BodyText"/>
        <w:divId w:val="1507747846"/>
      </w:pPr>
      <w:r>
        <w:t xml:space="preserve">La section </w:t>
      </w:r>
      <w:r>
        <w:rPr>
          <w:rStyle w:val="bold"/>
        </w:rPr>
        <w:t>Nuage de points</w:t>
      </w:r>
      <w:r>
        <w:t xml:space="preserve"> détermine comment PC-DMIS trace un nuage de points (NDP) dans la fenêtre d'affichage graphique. Généralement, un NDP est généré à partir de palpeurs laser pouvant collecter rapidement de grandes quantités de points. Pour plus d'informations sur les nuages de points, voir la documentation « PC-DMIS Laser ».</w:t>
      </w:r>
    </w:p>
    <w:p w14:paraId="1F309A05" w14:textId="77777777" w:rsidR="0006730C" w:rsidRDefault="0006730C">
      <w:pPr>
        <w:pStyle w:val="BodyText"/>
        <w:divId w:val="1507747846"/>
      </w:pPr>
      <w:r>
        <w:rPr>
          <w:rStyle w:val="bold"/>
        </w:rPr>
        <w:t>Toujours visible</w:t>
      </w:r>
      <w:r>
        <w:t xml:space="preserve"> - Ce réglage s'applique aux matrices de couleurs de point de nuage de points quand les options Points, Aiguilles et/ou Texte sont activées.</w:t>
      </w:r>
    </w:p>
    <w:p w14:paraId="26916A8A" w14:textId="77777777" w:rsidR="0006730C" w:rsidRDefault="0006730C" w:rsidP="005831D3">
      <w:pPr>
        <w:pStyle w:val="BodyText"/>
        <w:numPr>
          <w:ilvl w:val="0"/>
          <w:numId w:val="152"/>
        </w:numPr>
        <w:tabs>
          <w:tab w:val="left" w:pos="720"/>
        </w:tabs>
        <w:spacing w:line="276" w:lineRule="auto"/>
        <w:divId w:val="1507747846"/>
      </w:pPr>
      <w:r>
        <w:t>Quand vous activez cette option, les options Points, Aiguilles et/ou Texte pour la matrice de couleurs de point sont visibles même si elles sont inférieures au modèle CAO (négatives par rapport à la face CAO).</w:t>
      </w:r>
    </w:p>
    <w:p w14:paraId="33B0F6DE" w14:textId="77777777" w:rsidR="0006730C" w:rsidRDefault="0006730C" w:rsidP="005831D3">
      <w:pPr>
        <w:pStyle w:val="BodyText"/>
        <w:numPr>
          <w:ilvl w:val="0"/>
          <w:numId w:val="152"/>
        </w:numPr>
        <w:tabs>
          <w:tab w:val="left" w:pos="720"/>
        </w:tabs>
        <w:spacing w:line="276" w:lineRule="auto"/>
        <w:divId w:val="1507747846"/>
      </w:pPr>
      <w:r>
        <w:t>Si cette option est désactivée, PC-DMIS affiche uniquement les points et le texte de la matrice de couleurs de points s'ils figurent dans la vue actuelle.</w:t>
      </w:r>
    </w:p>
    <w:p w14:paraId="26FB681C" w14:textId="77777777" w:rsidR="0006730C" w:rsidRDefault="0006730C">
      <w:pPr>
        <w:pStyle w:val="BodyText"/>
        <w:divId w:val="1507747846"/>
      </w:pPr>
      <w:r>
        <w:rPr>
          <w:rStyle w:val="bold"/>
        </w:rPr>
        <w:t>Affichage par défaut</w:t>
      </w:r>
      <w:r>
        <w:t xml:space="preserve"> - Définit la représentation graphique par défaut du nuage de points, dans la fenêtre d'affichage graphique.</w:t>
      </w:r>
    </w:p>
    <w:p w14:paraId="15D5BC43" w14:textId="77777777" w:rsidR="0006730C" w:rsidRDefault="0006730C">
      <w:pPr>
        <w:pStyle w:val="BodyText"/>
        <w:divId w:val="1507747846"/>
      </w:pPr>
      <w:r>
        <w:t>Les options valides sont :</w:t>
      </w:r>
    </w:p>
    <w:p w14:paraId="43A411C2" w14:textId="77777777" w:rsidR="0006730C" w:rsidRDefault="0006730C" w:rsidP="005831D3">
      <w:pPr>
        <w:pStyle w:val="BodyText"/>
        <w:numPr>
          <w:ilvl w:val="0"/>
          <w:numId w:val="153"/>
        </w:numPr>
        <w:tabs>
          <w:tab w:val="left" w:pos="720"/>
        </w:tabs>
        <w:spacing w:line="276" w:lineRule="auto"/>
        <w:divId w:val="1507747846"/>
      </w:pPr>
      <w:r>
        <w:t>Régulier (par défaut)</w:t>
      </w:r>
    </w:p>
    <w:p w14:paraId="084A1AE5" w14:textId="77777777" w:rsidR="0006730C" w:rsidRDefault="0006730C" w:rsidP="005831D3">
      <w:pPr>
        <w:pStyle w:val="BodyText"/>
        <w:numPr>
          <w:ilvl w:val="0"/>
          <w:numId w:val="153"/>
        </w:numPr>
        <w:tabs>
          <w:tab w:val="left" w:pos="720"/>
        </w:tabs>
        <w:spacing w:line="276" w:lineRule="auto"/>
        <w:divId w:val="1507747846"/>
      </w:pPr>
      <w:r>
        <w:t>Plat</w:t>
      </w:r>
    </w:p>
    <w:p w14:paraId="1DF66762" w14:textId="77777777" w:rsidR="0006730C" w:rsidRDefault="0006730C" w:rsidP="005831D3">
      <w:pPr>
        <w:pStyle w:val="BodyText"/>
        <w:numPr>
          <w:ilvl w:val="0"/>
          <w:numId w:val="153"/>
        </w:numPr>
        <w:tabs>
          <w:tab w:val="left" w:pos="720"/>
        </w:tabs>
        <w:spacing w:line="276" w:lineRule="auto"/>
        <w:divId w:val="1507747846"/>
      </w:pPr>
      <w:r>
        <w:t>Bilatéral</w:t>
      </w:r>
    </w:p>
    <w:p w14:paraId="10E8EA2E" w14:textId="77777777" w:rsidR="0006730C" w:rsidRDefault="0006730C" w:rsidP="005831D3">
      <w:pPr>
        <w:pStyle w:val="BodyText"/>
        <w:numPr>
          <w:ilvl w:val="0"/>
          <w:numId w:val="153"/>
        </w:numPr>
        <w:tabs>
          <w:tab w:val="left" w:pos="720"/>
        </w:tabs>
        <w:spacing w:line="276" w:lineRule="auto"/>
        <w:divId w:val="1507747846"/>
      </w:pPr>
      <w:r>
        <w:t>Normales</w:t>
      </w:r>
    </w:p>
    <w:p w14:paraId="526C9671" w14:textId="77777777" w:rsidR="0006730C" w:rsidRDefault="0006730C">
      <w:pPr>
        <w:pStyle w:val="BodyText"/>
        <w:divId w:val="1507747846"/>
      </w:pPr>
      <w:r>
        <w:t>Le logiciel utilise la configuration d'affichage chaque fois que vous créez un élément nuage de points (NDP). Pour plus de détails, voir « Représentation graphique NDP », dans la documentation PC-DMIS Laser.</w:t>
      </w:r>
    </w:p>
    <w:p w14:paraId="2AD43B94" w14:textId="77777777" w:rsidR="0006730C" w:rsidRDefault="0006730C">
      <w:pPr>
        <w:pStyle w:val="BodyText"/>
        <w:divId w:val="1507747846"/>
      </w:pPr>
      <w:r>
        <w:rPr>
          <w:rStyle w:val="bold"/>
        </w:rPr>
        <w:t>Taille de point</w:t>
      </w:r>
      <w:r>
        <w:t xml:space="preserve"> - Indique la taille en pixels des points dans un nuage de points.</w:t>
      </w:r>
    </w:p>
    <w:p w14:paraId="2AFE5E08" w14:textId="77777777" w:rsidR="0006730C" w:rsidRDefault="0006730C">
      <w:pPr>
        <w:pStyle w:val="BodyText"/>
        <w:divId w:val="1507747846"/>
      </w:pPr>
      <w:r>
        <w:rPr>
          <w:rStyle w:val="bold"/>
        </w:rPr>
        <w:t>Épaisseur ligne étrier</w:t>
      </w:r>
      <w:r>
        <w:t xml:space="preserve"> - Indique l'épaisseur de la ligne d'étrier et la ligne de connexion pour les annotations de matrice de couleurs d'épaisseur quand les côtés opposés sont visibles. Les options d'épaisseur sont montrées ci-dessous avec l'option par défaut sélectionnée :</w:t>
      </w:r>
    </w:p>
    <w:p w14:paraId="7B6A1465" w14:textId="33B8C250" w:rsidR="0006730C" w:rsidRDefault="0001541E">
      <w:pPr>
        <w:pStyle w:val="figure"/>
        <w:keepNext/>
        <w:spacing w:before="60" w:after="225" w:afterAutospacing="0"/>
        <w:divId w:val="150774784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B082343" wp14:editId="15CEA5BB">
            <wp:extent cx="1047750" cy="800100"/>
            <wp:effectExtent l="0" t="0" r="0" b="0"/>
            <wp:docPr id="819524083"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524083" name=""/>
                    <pic:cNvPicPr/>
                  </pic:nvPicPr>
                  <pic:blipFill>
                    <a:blip r:embed="rId240">
                      <a:extLst>
                        <a:ext uri="{28A0092B-C50C-407E-A947-70E740481C1C}">
                          <a14:useLocalDpi xmlns:a14="http://schemas.microsoft.com/office/drawing/2010/main" val="0"/>
                        </a:ext>
                      </a:extLst>
                    </a:blip>
                    <a:stretch>
                      <a:fillRect/>
                    </a:stretch>
                  </pic:blipFill>
                  <pic:spPr>
                    <a:xfrm>
                      <a:off x="0" y="0"/>
                      <a:ext cx="1047750" cy="800100"/>
                    </a:xfrm>
                    <a:prstGeom prst="rect">
                      <a:avLst/>
                    </a:prstGeom>
                  </pic:spPr>
                </pic:pic>
              </a:graphicData>
            </a:graphic>
          </wp:inline>
        </w:drawing>
      </w:r>
    </w:p>
    <w:p w14:paraId="2F9D6F70" w14:textId="77777777" w:rsidR="0006730C" w:rsidRDefault="0006730C">
      <w:pPr>
        <w:pStyle w:val="Caption1"/>
        <w:divId w:val="1507747846"/>
      </w:pPr>
      <w:r>
        <w:t>Options d'épaisseur de ligne d'étrier</w:t>
      </w:r>
    </w:p>
    <w:p w14:paraId="45C8E232" w14:textId="77777777" w:rsidR="0006730C" w:rsidRDefault="0006730C">
      <w:pPr>
        <w:pStyle w:val="BodyText"/>
        <w:divId w:val="1507747846"/>
      </w:pPr>
      <w:r>
        <w:t>Les options d'épaisseur de ligne correspondent à 1, 3, 5 et 7 pixels (de la plus fine à la plus épaisse).</w:t>
      </w:r>
    </w:p>
    <w:p w14:paraId="469A6F15" w14:textId="77777777" w:rsidR="0006730C" w:rsidRDefault="0006730C">
      <w:pPr>
        <w:pStyle w:val="BodyText"/>
        <w:divId w:val="1507747846"/>
      </w:pPr>
      <w:r>
        <w:t>Pour des détails sur l'étrier, voir la rubrique « Présentation de l'étrier » dans la documentation PC-DMIS Laser.</w:t>
      </w:r>
    </w:p>
    <w:p w14:paraId="2DA44715" w14:textId="1639E1F8" w:rsidR="0006730C" w:rsidRDefault="0001541E">
      <w:pPr>
        <w:pStyle w:val="figure"/>
        <w:keepNext/>
        <w:spacing w:before="60" w:after="225" w:afterAutospacing="0"/>
        <w:divId w:val="150774784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A8D8856" wp14:editId="22B5097E">
            <wp:extent cx="4762500" cy="3162300"/>
            <wp:effectExtent l="0" t="0" r="0" b="0"/>
            <wp:docPr id="2002674819"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674819" name=""/>
                    <pic:cNvPicPr/>
                  </pic:nvPicPr>
                  <pic:blipFill>
                    <a:blip r:embed="rId241">
                      <a:extLst>
                        <a:ext uri="{28A0092B-C50C-407E-A947-70E740481C1C}">
                          <a14:useLocalDpi xmlns:a14="http://schemas.microsoft.com/office/drawing/2010/main" val="0"/>
                        </a:ext>
                      </a:extLst>
                    </a:blip>
                    <a:stretch>
                      <a:fillRect/>
                    </a:stretch>
                  </pic:blipFill>
                  <pic:spPr>
                    <a:xfrm>
                      <a:off x="0" y="0"/>
                      <a:ext cx="4762500" cy="3162300"/>
                    </a:xfrm>
                    <a:prstGeom prst="rect">
                      <a:avLst/>
                    </a:prstGeom>
                  </pic:spPr>
                </pic:pic>
              </a:graphicData>
            </a:graphic>
          </wp:inline>
        </w:drawing>
      </w:r>
    </w:p>
    <w:p w14:paraId="1247AAED" w14:textId="77777777" w:rsidR="0006730C" w:rsidRDefault="0006730C">
      <w:pPr>
        <w:pStyle w:val="Caption1"/>
        <w:divId w:val="1507747846"/>
      </w:pPr>
      <w:r>
        <w:t>Exemples montrant l'option Épaisseur ligne étrier définie au minimum (gauche) et au maximum (droite)</w:t>
      </w:r>
    </w:p>
    <w:p w14:paraId="627505B6" w14:textId="77777777" w:rsidR="0006730C" w:rsidRDefault="0006730C">
      <w:pPr>
        <w:pStyle w:val="BodyText"/>
        <w:divId w:val="1507747846"/>
      </w:pPr>
      <w:r>
        <w:rPr>
          <w:rStyle w:val="bold"/>
        </w:rPr>
        <w:t>Diamètre de la sphère</w:t>
      </w:r>
      <w:r>
        <w:t xml:space="preserve"> - Indique la taille des points d'annotation d'épaisseur quand vous cochez la case </w:t>
      </w:r>
      <w:r>
        <w:rPr>
          <w:rStyle w:val="bold"/>
        </w:rPr>
        <w:t>Afficher points d'annotation opposés</w:t>
      </w:r>
      <w:r>
        <w:t xml:space="preserve"> dans la boîte de dialogue </w:t>
      </w:r>
      <w:r>
        <w:rPr>
          <w:rStyle w:val="bold"/>
        </w:rPr>
        <w:t>Opérateur de nuage de points</w:t>
      </w:r>
      <w:r>
        <w:t xml:space="preserve"> ou </w:t>
      </w:r>
      <w:r>
        <w:rPr>
          <w:rStyle w:val="bold"/>
        </w:rPr>
        <w:t>Opérateur de maillage</w:t>
      </w:r>
      <w:r>
        <w:t xml:space="preserve"> lors de la sélection de l'opérateur de matrice de couleurs d'épaisseur de nuage de points ou de maillage. Pour des détails, voir « Matrice de couleurs d'épaisseur de maillage » dans la documentation PC-DMIS Laser.</w:t>
      </w:r>
    </w:p>
    <w:p w14:paraId="3E68F920" w14:textId="77777777" w:rsidR="0006730C" w:rsidRDefault="0006730C">
      <w:pPr>
        <w:divId w:val="843398431"/>
        <w:rPr>
          <w:color w:val="000000"/>
        </w:rPr>
      </w:pPr>
      <w:r>
        <w:rPr>
          <w:color w:val="000000"/>
        </w:rPr>
        <w:t> </w:t>
      </w:r>
    </w:p>
    <w:p w14:paraId="5C2A0A94" w14:textId="77777777" w:rsidR="0006730C" w:rsidRDefault="0006730C">
      <w:pPr>
        <w:pStyle w:val="Heading2"/>
        <w:divId w:val="1507747846"/>
        <w:rPr>
          <w:color w:val="0F4761" w:themeColor="accent1" w:themeShade="BF"/>
        </w:rPr>
      </w:pPr>
      <w:bookmarkStart w:id="322" w:name="_Toc227307666"/>
      <w:r>
        <w:t>Utilisation de l'éditeur de stratégie de mesure (MSE)</w:t>
      </w:r>
      <w:bookmarkEnd w:id="322"/>
    </w:p>
    <w:bookmarkStart w:id="323" w:name="06_pref_topics_using_the_measure_2499"/>
    <w:bookmarkEnd w:id="323"/>
    <w:p w14:paraId="53E4B452" w14:textId="77777777" w:rsidR="0006730C" w:rsidRDefault="0006730C">
      <w:pPr>
        <w:pStyle w:val="BodyText"/>
        <w:divId w:val="1507747846"/>
      </w:pPr>
      <w:r>
        <w:fldChar w:fldCharType="begin"/>
      </w:r>
      <w:r>
        <w:instrText xml:space="preserve"> XE "Éditeur de stratégie de mesure" \* MERGEFORMAT </w:instrText>
      </w:r>
      <w:r>
        <w:fldChar w:fldCharType="end"/>
      </w:r>
      <w:r>
        <w:fldChar w:fldCharType="begin"/>
      </w:r>
      <w:r>
        <w:instrText xml:space="preserve"> XE "Éditeur de stratégie" \* MERGEFORMAT </w:instrText>
      </w:r>
      <w:r>
        <w:fldChar w:fldCharType="end"/>
      </w:r>
      <w:r>
        <w:fldChar w:fldCharType="begin"/>
      </w:r>
      <w:r>
        <w:instrText xml:space="preserve"> XE "Modifier:Stratégie de mesure" \* MERGEFORMAT </w:instrText>
      </w:r>
      <w:r>
        <w:fldChar w:fldCharType="end"/>
      </w:r>
      <w:r>
        <w:t>Vous pouvez utiliser l'éditeur de stratégie de mesure (MSE) pour modifier les réglages pour tous les éléments automatiques. Vous pouvez stocker les paramètres modifiés comme stratégies et groupes personnalisés.</w:t>
      </w:r>
    </w:p>
    <w:p w14:paraId="07E67E7E" w14:textId="68896DCC" w:rsidR="0006730C" w:rsidRDefault="0001541E">
      <w:pPr>
        <w:pStyle w:val="figure"/>
        <w:keepNext/>
        <w:spacing w:before="60" w:after="225" w:afterAutospacing="0"/>
        <w:divId w:val="150774784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E44C3BD" wp14:editId="2CD45339">
            <wp:extent cx="3810000" cy="3933825"/>
            <wp:effectExtent l="0" t="0" r="0" b="9525"/>
            <wp:docPr id="1337432628"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432628" name=""/>
                    <pic:cNvPicPr/>
                  </pic:nvPicPr>
                  <pic:blipFill>
                    <a:blip r:embed="rId242">
                      <a:extLst>
                        <a:ext uri="{28A0092B-C50C-407E-A947-70E740481C1C}">
                          <a14:useLocalDpi xmlns:a14="http://schemas.microsoft.com/office/drawing/2010/main" val="0"/>
                        </a:ext>
                      </a:extLst>
                    </a:blip>
                    <a:stretch>
                      <a:fillRect/>
                    </a:stretch>
                  </pic:blipFill>
                  <pic:spPr>
                    <a:xfrm>
                      <a:off x="0" y="0"/>
                      <a:ext cx="3810000" cy="3933825"/>
                    </a:xfrm>
                    <a:prstGeom prst="rect">
                      <a:avLst/>
                    </a:prstGeom>
                  </pic:spPr>
                </pic:pic>
              </a:graphicData>
            </a:graphic>
          </wp:inline>
        </w:drawing>
      </w:r>
    </w:p>
    <w:p w14:paraId="308F4CF0" w14:textId="77777777" w:rsidR="0006730C" w:rsidRDefault="0006730C">
      <w:pPr>
        <w:pStyle w:val="Caption1"/>
        <w:divId w:val="1507747846"/>
      </w:pPr>
      <w:r>
        <w:t>Boîte de dialogue Éditeur de stratégie de mesure</w:t>
      </w:r>
    </w:p>
    <w:p w14:paraId="048770A1" w14:textId="77777777" w:rsidR="0006730C" w:rsidRDefault="0006730C">
      <w:pPr>
        <w:pStyle w:val="BodyText"/>
        <w:divId w:val="1507747846"/>
      </w:pPr>
      <w:r>
        <w:t xml:space="preserve">Pour accéder au MSE, sélectionnez </w:t>
      </w:r>
      <w:r>
        <w:rPr>
          <w:rStyle w:val="bold"/>
        </w:rPr>
        <w:t>Modifier | Préférences | Éditeur de stratégie de mesure</w:t>
      </w:r>
      <w:r>
        <w:t>. Par défaut, PC-DMIS affiche le MSE pour les configurations de la MMT. Pour les configurations Portable, il masque l'ESM.</w:t>
      </w:r>
    </w:p>
    <w:p w14:paraId="5AF87101" w14:textId="77777777" w:rsidR="0006730C" w:rsidRDefault="0006730C">
      <w:pPr>
        <w:pStyle w:val="BodyText"/>
        <w:divId w:val="1507747846"/>
      </w:pPr>
      <w:r>
        <w:t xml:space="preserve">Si le ESM n'est pas disponible, vous pouvez l'activer en cochant la case </w:t>
      </w:r>
      <w:r>
        <w:rPr>
          <w:rStyle w:val="bold"/>
        </w:rPr>
        <w:t>Utiliser l'éditeur de stratégie de mesure</w:t>
      </w:r>
      <w:r>
        <w:t xml:space="preserve"> dans la boîte de dialogue </w:t>
      </w:r>
      <w:r>
        <w:rPr>
          <w:rStyle w:val="bold"/>
        </w:rPr>
        <w:t>Options de configuration</w:t>
      </w:r>
      <w:r>
        <w:t xml:space="preserve">, onglet </w:t>
      </w:r>
      <w:r>
        <w:rPr>
          <w:rStyle w:val="bold"/>
        </w:rPr>
        <w:t>Général</w:t>
      </w:r>
      <w:r>
        <w:t>. Pour plus d'informations, voir « </w:t>
      </w:r>
      <w:hyperlink w:anchor="06_pref_topics_use_measurement_s_7300" w:history="1">
        <w:r>
          <w:rPr>
            <w:rStyle w:val="Hyperlink"/>
          </w:rPr>
          <w:t>Utiliser l'éditeur de stratégie de mesure</w:t>
        </w:r>
      </w:hyperlink>
      <w:r>
        <w:t> » dans ce chapitre.</w:t>
      </w:r>
    </w:p>
    <w:p w14:paraId="08142D20" w14:textId="77777777" w:rsidR="0006730C" w:rsidRDefault="0006730C">
      <w:pPr>
        <w:pStyle w:val="relatedtopicsheading"/>
        <w:divId w:val="1507747846"/>
      </w:pPr>
      <w:r>
        <w:t>Rubriques connexes</w:t>
      </w:r>
    </w:p>
    <w:p w14:paraId="0913DE79" w14:textId="77777777" w:rsidR="0006730C" w:rsidRDefault="0006730C">
      <w:pPr>
        <w:pStyle w:val="BodyText"/>
        <w:divId w:val="1507747846"/>
      </w:pPr>
      <w:r>
        <w:t>Pour plus d'informations sur les différents réglages dans l'éditeur de stratégies de mesures, consultez « La boîte de dialogue élément auto », au chapitre « Création d'éléments autos » et « Utilisation de la boîte à outils palpeur », dans la documentation « MMT de PC-DMIS ».</w:t>
      </w:r>
    </w:p>
    <w:p w14:paraId="5A4A8420" w14:textId="77777777" w:rsidR="0006730C" w:rsidRDefault="0006730C">
      <w:pPr>
        <w:pStyle w:val="BodyText"/>
        <w:divId w:val="1507747846"/>
      </w:pPr>
      <w:r>
        <w:t>Pour des informations sur le widget de stratégie de mesure, voir « Utilisation du widget de stratégie de mesure » au chapitre « Création d'éléments automatiques ».</w:t>
      </w:r>
    </w:p>
    <w:p w14:paraId="77BB93FE" w14:textId="77777777" w:rsidR="0006730C" w:rsidRDefault="0006730C">
      <w:pPr>
        <w:pStyle w:val="BodyText"/>
        <w:divId w:val="1507747846"/>
      </w:pPr>
      <w:r>
        <w:t>Pour obtenir des informations sur les stratégies de mesures en général, consulter « Utilisation de stratégies de mesures », dans la documentation MMT de PC-DMIS ».</w:t>
      </w:r>
    </w:p>
    <w:p w14:paraId="72296557" w14:textId="77777777" w:rsidR="0006730C" w:rsidRDefault="0006730C">
      <w:pPr>
        <w:pStyle w:val="Heading3"/>
        <w:divId w:val="1507747846"/>
      </w:pPr>
      <w:bookmarkStart w:id="324" w:name="06_pref_topics_description_of_th_5522"/>
      <w:bookmarkStart w:id="325" w:name="_Toc227307667"/>
      <w:bookmarkEnd w:id="324"/>
      <w:r>
        <w:t>Description de l'éditeur de stratégie de mesure</w:t>
      </w:r>
      <w:bookmarkEnd w:id="325"/>
    </w:p>
    <w:p w14:paraId="3921B45D" w14:textId="77777777" w:rsidR="0006730C" w:rsidRDefault="0006730C">
      <w:pPr>
        <w:pStyle w:val="BodyText"/>
        <w:divId w:val="1507747846"/>
      </w:pPr>
      <w:r>
        <w:rPr>
          <w:rStyle w:val="bold"/>
        </w:rPr>
        <w:t>Groupe</w:t>
      </w:r>
      <w:r>
        <w:t xml:space="preserve"> - Montre une liste dans l'ordre alphabétique de toutes les stratégies enregistrées ainsi que les réglages d''origine. Quand vous utilisez pour la première fois l'éditeur de stratégie de mesure, cette liste montre uniquement </w:t>
      </w:r>
      <w:r>
        <w:rPr>
          <w:rStyle w:val="bold"/>
        </w:rPr>
        <w:t>Valeurs par défaut d'usine</w:t>
      </w:r>
      <w:r>
        <w:t xml:space="preserve"> car vous n'avez pas encore enregistré de nouveaux groupes. Cette liste grandit quand vous utilisez </w:t>
      </w:r>
      <w:r>
        <w:rPr>
          <w:rStyle w:val="bold"/>
        </w:rPr>
        <w:t>Enregistrer sous</w:t>
      </w:r>
      <w:r>
        <w:t xml:space="preserve"> pour créer davantage de groupes. Chaque groupe dans la liste </w:t>
      </w:r>
      <w:r>
        <w:rPr>
          <w:rStyle w:val="bold"/>
        </w:rPr>
        <w:t>Groupe</w:t>
      </w:r>
      <w:r>
        <w:t xml:space="preserve"> stocke ses réglages dans un fichier .msexml du même nom. Le logiciel les stocke dans le dossier C:\ProgramData\Hexagon\PC-DMIS\&lt;version&gt;, où &lt;version&gt; correspond à votre version de PC-DMIS.</w:t>
      </w:r>
    </w:p>
    <w:p w14:paraId="5D113411" w14:textId="69E549BB" w:rsidR="0006730C" w:rsidRDefault="0006730C">
      <w:pPr>
        <w:pStyle w:val="BodyText"/>
        <w:divId w:val="1507747846"/>
      </w:pPr>
      <w:r>
        <w:rPr>
          <w:rStyle w:val="bold"/>
        </w:rPr>
        <w:t>Groupe Supprimer</w:t>
      </w:r>
      <w:r>
        <w:t xml:space="preserve"> (</w:t>
      </w:r>
      <w:r w:rsidR="0001541E">
        <w:rPr>
          <w:noProof/>
        </w:rPr>
        <w:drawing>
          <wp:inline distT="0" distB="0" distL="0" distR="0" wp14:anchorId="4CEDF4D6" wp14:editId="29F9A96B">
            <wp:extent cx="209550" cy="209550"/>
            <wp:effectExtent l="0" t="0" r="0" b="0"/>
            <wp:docPr id="938156941"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156941" name=""/>
                    <pic:cNvPicPr/>
                  </pic:nvPicPr>
                  <pic:blipFill>
                    <a:blip r:embed="rId243">
                      <a:extLst>
                        <a:ext uri="{28A0092B-C50C-407E-A947-70E740481C1C}">
                          <a14:useLocalDpi xmlns:a14="http://schemas.microsoft.com/office/drawing/2010/main" val="0"/>
                        </a:ext>
                      </a:extLst>
                    </a:blip>
                    <a:stretch>
                      <a:fillRect/>
                    </a:stretch>
                  </pic:blipFill>
                  <pic:spPr>
                    <a:xfrm>
                      <a:off x="0" y="0"/>
                      <a:ext cx="209550" cy="209550"/>
                    </a:xfrm>
                    <a:prstGeom prst="rect">
                      <a:avLst/>
                    </a:prstGeom>
                  </pic:spPr>
                </pic:pic>
              </a:graphicData>
            </a:graphic>
          </wp:inline>
        </w:drawing>
      </w:r>
      <w:r>
        <w:t xml:space="preserve">) - Ce bouton supprime le groupe sélectionné de la base de données et sélectionne l'entrée la plus en haut dans la liste </w:t>
      </w:r>
      <w:r>
        <w:rPr>
          <w:rStyle w:val="bold"/>
        </w:rPr>
        <w:t>Groupe</w:t>
      </w:r>
      <w:r>
        <w:t xml:space="preserve">. Elle supprime aussi le fichier .msexml associé. Vous ne pouvez pas supprimer le groupe </w:t>
      </w:r>
      <w:r>
        <w:rPr>
          <w:rStyle w:val="bold"/>
        </w:rPr>
        <w:t>Valeurs par défaut d'usine</w:t>
      </w:r>
      <w:r>
        <w:t>. Une coche verte indique quand l'opération est terminée.</w:t>
      </w:r>
    </w:p>
    <w:p w14:paraId="780759AC" w14:textId="77777777" w:rsidR="0006730C" w:rsidRDefault="0006730C">
      <w:pPr>
        <w:pStyle w:val="BodyText"/>
        <w:divId w:val="1507747846"/>
      </w:pPr>
      <w:r>
        <w:rPr>
          <w:rStyle w:val="bold"/>
        </w:rPr>
        <w:t>Définir le groupe par défaut</w:t>
      </w:r>
      <w:r>
        <w:t xml:space="preserve"> - Définit le groupe sélectionné comme groupe par défaut quand vous utilisez ensuite l'éditeur de stratégie de mesure. Une coche verte apparaît dans la liste </w:t>
      </w:r>
      <w:r>
        <w:rPr>
          <w:rStyle w:val="bold"/>
        </w:rPr>
        <w:t>Groupe</w:t>
      </w:r>
      <w:r>
        <w:t xml:space="preserve"> pour signaler le groupe par défaut. Ceci définit aussi le groupe par défaut dans la barre d'outils </w:t>
      </w:r>
      <w:r>
        <w:rPr>
          <w:rStyle w:val="bold"/>
        </w:rPr>
        <w:t>Stratégie de mesure</w:t>
      </w:r>
      <w:r>
        <w:t>. Pour plus d'informations, voir « Barre d'outils de stratégie de mesure », au chapitre « Utilisation des barres d'outils ».</w:t>
      </w:r>
    </w:p>
    <w:p w14:paraId="4D081218" w14:textId="77777777" w:rsidR="0006730C" w:rsidRDefault="0006730C">
      <w:pPr>
        <w:pStyle w:val="BodyText"/>
        <w:divId w:val="1507747846"/>
      </w:pPr>
      <w:r>
        <w:rPr>
          <w:rStyle w:val="bold"/>
        </w:rPr>
        <w:t>Restaurer les valeurs par défaut</w:t>
      </w:r>
      <w:r>
        <w:t xml:space="preserve"> - Restaure les valeurs du groupe sélectionné à leurs valeurs par défaut stockées. Si vous ajoutez un élément à la fenêtre de modification, appuyez sur F9 sur cet élément et le modifiez, le logiciel écrit ces modifications dans le fichier JSON. This Ceci signifie que le logiciel utilise ces changements comme nouvelles valeurs par défaut pour ce type d'élément et non pas ce qui est dans le groupe choisi. Le bouton </w:t>
      </w:r>
      <w:r>
        <w:rPr>
          <w:rStyle w:val="bold"/>
        </w:rPr>
        <w:t>Restaurer les valeurs par défaut</w:t>
      </w:r>
      <w:r>
        <w:t xml:space="preserve"> restaure vos réglages par défaut sur l'élément pour correspondre aux réglages stockés dans le groupe sélectionné.</w:t>
      </w:r>
    </w:p>
    <w:p w14:paraId="49AB113D" w14:textId="77777777" w:rsidR="0006730C" w:rsidRDefault="0006730C">
      <w:pPr>
        <w:pStyle w:val="BodyText"/>
        <w:divId w:val="1507747846"/>
      </w:pPr>
      <w:r>
        <w:rPr>
          <w:rStyle w:val="bold"/>
        </w:rPr>
        <w:t>Mode palpeur</w:t>
      </w:r>
      <w:r>
        <w:t xml:space="preserve"> - Pour une MMT traditionnelle, cette liste affiche </w:t>
      </w:r>
      <w:r>
        <w:rPr>
          <w:rStyle w:val="bold"/>
        </w:rPr>
        <w:t>Manuel</w:t>
      </w:r>
      <w:r>
        <w:t xml:space="preserve"> et </w:t>
      </w:r>
      <w:r>
        <w:rPr>
          <w:rStyle w:val="bold"/>
        </w:rPr>
        <w:t>CND</w:t>
      </w:r>
      <w:r>
        <w:t xml:space="preserve"> (Direct Computer Control). Cette liste vous permet d'enregistrer des paramètres en fonction du type de la machine, qu'elle soit une MMT manuelle ou capable de déplacement CND.</w:t>
      </w:r>
    </w:p>
    <w:p w14:paraId="42C127ED" w14:textId="77777777" w:rsidR="0006730C" w:rsidRDefault="0006730C">
      <w:pPr>
        <w:pStyle w:val="BodyText"/>
        <w:divId w:val="1507747846"/>
      </w:pPr>
      <w:r>
        <w:rPr>
          <w:rStyle w:val="bold"/>
        </w:rPr>
        <w:t>Type de capteur</w:t>
      </w:r>
      <w:r>
        <w:t xml:space="preserve"> - Détermine le type de capteur. L'application affiche seulement des paramètres que le type de capteur sélectionné peut utiliser. Pour une MMT traditionnelle, </w:t>
      </w:r>
      <w:r>
        <w:rPr>
          <w:rStyle w:val="bold"/>
        </w:rPr>
        <w:t>Déclenchement tactile</w:t>
      </w:r>
      <w:r>
        <w:t xml:space="preserve"> et </w:t>
      </w:r>
      <w:r>
        <w:rPr>
          <w:rStyle w:val="bold"/>
        </w:rPr>
        <w:t>Analogique</w:t>
      </w:r>
      <w:r>
        <w:t xml:space="preserve"> s'affichent. Un capteur ou un palpeur à déclenchement tactile enregistre des palpages en fonction de palpages discrets. Un capteur ou un palpeur analogique reste en contact avec la pièce et enregistre des palpages en fonction du temps et de la distance pendant qu'il scanne.</w:t>
      </w:r>
    </w:p>
    <w:p w14:paraId="072595FA" w14:textId="77777777" w:rsidR="0006730C" w:rsidRDefault="0006730C">
      <w:pPr>
        <w:pStyle w:val="BodyText"/>
        <w:divId w:val="1507747846"/>
      </w:pPr>
      <w:r>
        <w:rPr>
          <w:rStyle w:val="bold"/>
        </w:rPr>
        <w:t>Stratégie</w:t>
      </w:r>
      <w:r>
        <w:t xml:space="preserve"> - Définit la stratégie à modifier. Cette liste affiche initialement une stratégie par défaut pour le type d'élément et de capteur. Une coche verte apparaît dans la liste </w:t>
      </w:r>
      <w:r>
        <w:rPr>
          <w:rStyle w:val="bold"/>
        </w:rPr>
        <w:t>Stratégie</w:t>
      </w:r>
      <w:r>
        <w:t xml:space="preserve"> pour indiquer la stratégie par défaut. Vous pouvez choisir une stratégie pour la modifier ou vous pouvez cliquer sur </w:t>
      </w:r>
      <w:r>
        <w:rPr>
          <w:rStyle w:val="bold"/>
        </w:rPr>
        <w:t>Nouveau</w:t>
      </w:r>
      <w:r>
        <w:t xml:space="preserve"> pour créer une stratégie personnalisée. Quand vous enregistrez les réglages dans un groupe, PC-DMIS enregistre aussi les réglages en cours de l'élément dans la stratégie en cours sélectionnée.</w:t>
      </w:r>
    </w:p>
    <w:p w14:paraId="47F75A5B" w14:textId="77777777" w:rsidR="0006730C" w:rsidRDefault="0006730C">
      <w:pPr>
        <w:pStyle w:val="BodyText"/>
        <w:divId w:val="1507747846"/>
      </w:pPr>
      <w:r>
        <w:rPr>
          <w:rStyle w:val="bold"/>
        </w:rPr>
        <w:t>Type de stratégie</w:t>
      </w:r>
      <w:r>
        <w:t xml:space="preserve"> - Cette liste n'apparaît pas au départ. Elle est uniquement visible si, sous </w:t>
      </w:r>
      <w:r>
        <w:rPr>
          <w:rStyle w:val="bold"/>
        </w:rPr>
        <w:t>Type de capteur</w:t>
      </w:r>
      <w:r>
        <w:t xml:space="preserve">, vous choisissez </w:t>
      </w:r>
      <w:r>
        <w:rPr>
          <w:rStyle w:val="bold"/>
        </w:rPr>
        <w:t>Analogique</w:t>
      </w:r>
      <w:r>
        <w:t xml:space="preserve"> et sélectionnez ensuite un élément pris en charge (point élevé, cercle, plan, droite, cylindre ou cône). Elle permet de choisir une stratégie interne. Ces stratégies fournissent des moyens prédéfinis de mesurer cet élément, ainsi que des paramètres supplémentaires modifiables. Vous pouvez sélectionner l'une de ces stratégies internes et l'utiliser comme base pour votre propre stratégie. Ces stratégies internes peuvent aussi masquer les paramètres qui n'ont pas de sens dans ce contexte (comme </w:t>
      </w:r>
      <w:r>
        <w:rPr>
          <w:rStyle w:val="bold"/>
        </w:rPr>
        <w:t>Nombre de palpages</w:t>
      </w:r>
      <w:r>
        <w:t xml:space="preserve"> pour un palpeur tactile continu).</w:t>
      </w:r>
    </w:p>
    <w:p w14:paraId="77523A49" w14:textId="77777777" w:rsidR="0006730C" w:rsidRDefault="0006730C">
      <w:pPr>
        <w:pStyle w:val="BodyText"/>
        <w:divId w:val="1507747846"/>
      </w:pPr>
      <w:r>
        <w:t>Barre d'outils Éléments - La barre d'outils en bas à gauche contient tous les éléments automatiques. Quand vous sélectionnez un élément automatique, ses paramètres apparaissent dans la fenêtre.</w:t>
      </w:r>
    </w:p>
    <w:p w14:paraId="2892EB92" w14:textId="798D47BF" w:rsidR="0006730C" w:rsidRDefault="0006730C">
      <w:pPr>
        <w:pStyle w:val="BodyText"/>
        <w:divId w:val="1507747846"/>
      </w:pPr>
      <w:r>
        <w:t>Réglages - Cette rubrique ne concerne pas les réglages individuels pour chaque élément automatique. Vous pouvez les trouver dans la documentation Élément auto. Beaucoup de réglages d'éléments automatiques comportent un commutateur à droite (</w:t>
      </w:r>
      <w:r w:rsidR="0001541E">
        <w:rPr>
          <w:noProof/>
        </w:rPr>
        <w:drawing>
          <wp:inline distT="0" distB="0" distL="0" distR="0" wp14:anchorId="03BC47A2" wp14:editId="0C7181CD">
            <wp:extent cx="428625" cy="285750"/>
            <wp:effectExtent l="0" t="0" r="9525" b="0"/>
            <wp:docPr id="1179055834" name="Picture 238" descr="Commutate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055834" name="Picture 238" descr="Commutateur"/>
                    <pic:cNvPicPr/>
                  </pic:nvPicPr>
                  <pic:blipFill>
                    <a:blip r:embed="rId244">
                      <a:extLst>
                        <a:ext uri="{28A0092B-C50C-407E-A947-70E740481C1C}">
                          <a14:useLocalDpi xmlns:a14="http://schemas.microsoft.com/office/drawing/2010/main" val="0"/>
                        </a:ext>
                      </a:extLst>
                    </a:blip>
                    <a:stretch>
                      <a:fillRect/>
                    </a:stretch>
                  </pic:blipFill>
                  <pic:spPr>
                    <a:xfrm>
                      <a:off x="0" y="0"/>
                      <a:ext cx="428625" cy="285750"/>
                    </a:xfrm>
                    <a:prstGeom prst="rect">
                      <a:avLst/>
                    </a:prstGeom>
                  </pic:spPr>
                </pic:pic>
              </a:graphicData>
            </a:graphic>
          </wp:inline>
        </w:drawing>
      </w:r>
      <w:r>
        <w:t>). Vous pouvez activer un commutateur pour que ce réglage apparaisse dans le Widget de stratégie de mesure. Vous pouvez désactiver un commutateur pour que ce réglage soit masqué dans le widget.</w:t>
      </w:r>
    </w:p>
    <w:p w14:paraId="27640CFE" w14:textId="77777777" w:rsidR="0006730C" w:rsidRDefault="0006730C">
      <w:pPr>
        <w:pStyle w:val="BodyText"/>
        <w:divId w:val="1507747846"/>
      </w:pPr>
      <w:r>
        <w:rPr>
          <w:rStyle w:val="bold"/>
        </w:rPr>
        <w:t>Unité</w:t>
      </w:r>
      <w:r>
        <w:t xml:space="preserve"> - Si la valeur est </w:t>
      </w:r>
      <w:r>
        <w:rPr>
          <w:rStyle w:val="bold"/>
        </w:rPr>
        <w:t>mm</w:t>
      </w:r>
      <w:r>
        <w:t xml:space="preserve">, l'application montre les valeurs en millimètres. S'il s'agit de </w:t>
      </w:r>
      <w:r>
        <w:rPr>
          <w:rStyle w:val="bold"/>
        </w:rPr>
        <w:t>pouces</w:t>
      </w:r>
      <w:r>
        <w:t>, l'application montre les valeurs en pouces. Le serveur stocke toujours les réglages en millimètres.</w:t>
      </w:r>
    </w:p>
    <w:p w14:paraId="445334A7" w14:textId="77777777" w:rsidR="0006730C" w:rsidRDefault="0006730C">
      <w:pPr>
        <w:pStyle w:val="BodyText"/>
        <w:divId w:val="1507747846"/>
      </w:pPr>
      <w:r>
        <w:rPr>
          <w:rStyle w:val="bold"/>
        </w:rPr>
        <w:t>Enregistrer</w:t>
      </w:r>
      <w:r>
        <w:t xml:space="preserve"> - Ce bouton enregistre tous les réglages par défaut pour tous les éléments du groupe en cours dans les fichiers JSON de PC-DMIS. Il enregistre aussi les réglages de chaque élément dans chaque stratégie en cours sélectionnée. Vous ne pouvez pas supprimer les valeurs par défaut d'usine. Si </w:t>
      </w:r>
      <w:r>
        <w:rPr>
          <w:rStyle w:val="bold"/>
        </w:rPr>
        <w:t>Groupe</w:t>
      </w:r>
      <w:r>
        <w:t xml:space="preserve"> affiche </w:t>
      </w:r>
      <w:r>
        <w:rPr>
          <w:rStyle w:val="bold"/>
        </w:rPr>
        <w:t>Valeurs par défaut d'usine</w:t>
      </w:r>
      <w:r>
        <w:t xml:space="preserve">, une zone </w:t>
      </w:r>
      <w:r>
        <w:rPr>
          <w:rStyle w:val="bold"/>
        </w:rPr>
        <w:t>Nom de groupe</w:t>
      </w:r>
      <w:r>
        <w:t xml:space="preserve"> apparaît pour vous permettre d'enregistrer les modifications comme nouveau groupe de réglages.</w:t>
      </w:r>
    </w:p>
    <w:p w14:paraId="4717D657" w14:textId="77777777" w:rsidR="0006730C" w:rsidRDefault="0006730C">
      <w:pPr>
        <w:pStyle w:val="BodyText"/>
        <w:divId w:val="1507747846"/>
      </w:pPr>
      <w:r>
        <w:rPr>
          <w:rStyle w:val="bold"/>
        </w:rPr>
        <w:t>Enregistrer sous</w:t>
      </w:r>
      <w:r>
        <w:t xml:space="preserve"> - Une zone d'entrée </w:t>
      </w:r>
      <w:r>
        <w:rPr>
          <w:rStyle w:val="bold"/>
        </w:rPr>
        <w:t>Nom de groupe</w:t>
      </w:r>
      <w:r>
        <w:t xml:space="preserve"> apparaît toujours afin que vous puissiez enregistrer le groupe comme nouvelle série.</w:t>
      </w:r>
    </w:p>
    <w:p w14:paraId="7886A21E" w14:textId="77777777" w:rsidR="0006730C" w:rsidRDefault="0006730C">
      <w:pPr>
        <w:pStyle w:val="BodyText"/>
        <w:divId w:val="1507747846"/>
      </w:pPr>
      <w:r>
        <w:rPr>
          <w:rStyle w:val="bold"/>
        </w:rPr>
        <w:t>Fermer</w:t>
      </w:r>
      <w:r>
        <w:t xml:space="preserve"> - Ferme l'application MSE. Si vous n'avez pas enregistré vos changements, PC-DMIS vous demande si vous voulez le faire.</w:t>
      </w:r>
    </w:p>
    <w:p w14:paraId="600642EC" w14:textId="77777777" w:rsidR="0006730C" w:rsidRDefault="0006730C">
      <w:pPr>
        <w:pStyle w:val="Heading3"/>
        <w:divId w:val="1507747846"/>
      </w:pPr>
      <w:bookmarkStart w:id="326" w:name="06_pref_topics_how_to_use_the_ms_8616"/>
      <w:bookmarkStart w:id="327" w:name="_Toc227307668"/>
      <w:bookmarkEnd w:id="326"/>
      <w:r>
        <w:t>Utilisation de l'éditeur de stratégie de mesure</w:t>
      </w:r>
      <w:bookmarkEnd w:id="327"/>
    </w:p>
    <w:p w14:paraId="6B423278" w14:textId="77777777" w:rsidR="0006730C" w:rsidRDefault="0006730C" w:rsidP="005831D3">
      <w:pPr>
        <w:pStyle w:val="BodyText"/>
        <w:numPr>
          <w:ilvl w:val="0"/>
          <w:numId w:val="154"/>
        </w:numPr>
        <w:tabs>
          <w:tab w:val="left" w:pos="720"/>
        </w:tabs>
        <w:spacing w:line="276" w:lineRule="auto"/>
        <w:divId w:val="1507747846"/>
      </w:pPr>
      <w:r>
        <w:t xml:space="preserve">Sélectionnez </w:t>
      </w:r>
      <w:r>
        <w:rPr>
          <w:rStyle w:val="bold"/>
        </w:rPr>
        <w:t>Modifier | Préférences | Éditeur de stratégie de mesure</w:t>
      </w:r>
      <w:r>
        <w:t xml:space="preserve"> pour accéder à l'application Éditeur de stratégie de mesure. Vous pouvez positionner l'application et redimensionner la hauteur de la fenêtre, si nécessaire.</w:t>
      </w:r>
    </w:p>
    <w:p w14:paraId="65972485" w14:textId="77777777" w:rsidR="0006730C" w:rsidRDefault="0006730C" w:rsidP="005831D3">
      <w:pPr>
        <w:pStyle w:val="BodyText"/>
        <w:numPr>
          <w:ilvl w:val="0"/>
          <w:numId w:val="154"/>
        </w:numPr>
        <w:tabs>
          <w:tab w:val="left" w:pos="720"/>
        </w:tabs>
        <w:spacing w:line="276" w:lineRule="auto"/>
        <w:divId w:val="1507747846"/>
      </w:pPr>
      <w:r>
        <w:t xml:space="preserve">Choisissez le </w:t>
      </w:r>
      <w:r>
        <w:rPr>
          <w:rStyle w:val="bold"/>
        </w:rPr>
        <w:t>mode palpeur</w:t>
      </w:r>
      <w:r>
        <w:t xml:space="preserve"> désiré et le </w:t>
      </w:r>
      <w:r>
        <w:rPr>
          <w:rStyle w:val="bold"/>
        </w:rPr>
        <w:t>type de capteur</w:t>
      </w:r>
      <w:r>
        <w:t>.</w:t>
      </w:r>
    </w:p>
    <w:p w14:paraId="7260F720" w14:textId="77777777" w:rsidR="0006730C" w:rsidRDefault="0006730C" w:rsidP="005831D3">
      <w:pPr>
        <w:pStyle w:val="BodyText"/>
        <w:numPr>
          <w:ilvl w:val="0"/>
          <w:numId w:val="154"/>
        </w:numPr>
        <w:tabs>
          <w:tab w:val="left" w:pos="720"/>
        </w:tabs>
        <w:spacing w:line="276" w:lineRule="auto"/>
        <w:divId w:val="1507747846"/>
      </w:pPr>
      <w:r>
        <w:t>Dans la barre d'outils à gauche, vous pouvez faire défiler de haut en bas, puis sélectionner un élément automatique pour modifier ses paramètres.</w:t>
      </w:r>
    </w:p>
    <w:p w14:paraId="0CF58DA6" w14:textId="25C53776" w:rsidR="0006730C" w:rsidRDefault="0006730C" w:rsidP="005831D3">
      <w:pPr>
        <w:pStyle w:val="BodyText"/>
        <w:numPr>
          <w:ilvl w:val="0"/>
          <w:numId w:val="154"/>
        </w:numPr>
        <w:tabs>
          <w:tab w:val="left" w:pos="720"/>
        </w:tabs>
        <w:spacing w:line="276" w:lineRule="auto"/>
        <w:divId w:val="1507747846"/>
      </w:pPr>
      <w:r>
        <w:t>Modifiez les réglages par défaut d'un élément pour ce groupe. (Vous pouvez aussi définir des stratégies. Pour plus d'informations, voir « </w:t>
      </w:r>
      <w:hyperlink w:anchor="06_pref_topics_creating_or_modif_7555" w:history="1">
        <w:r>
          <w:rPr>
            <w:rStyle w:val="Hyperlink"/>
          </w:rPr>
          <w:t>Création ou modification des stratégies</w:t>
        </w:r>
      </w:hyperlink>
      <w:r>
        <w:t> », ci-dessous.) Par défaut, PC-DMIS décide quels éléments envoyer au widget de stratégie de mesure mais vous pouvez remplacer cela avec les commutateurs à droite de chaque paramètre (</w:t>
      </w:r>
      <w:r w:rsidR="0001541E">
        <w:rPr>
          <w:noProof/>
        </w:rPr>
        <w:drawing>
          <wp:inline distT="0" distB="0" distL="0" distR="0" wp14:anchorId="66773CD7" wp14:editId="4F4BB0AA">
            <wp:extent cx="428625" cy="285750"/>
            <wp:effectExtent l="0" t="0" r="9525" b="0"/>
            <wp:docPr id="1413023800" name="Picture 239" descr="Commutate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023800" name="Picture 239" descr="Commutateur"/>
                    <pic:cNvPicPr/>
                  </pic:nvPicPr>
                  <pic:blipFill>
                    <a:blip r:embed="rId244">
                      <a:extLst>
                        <a:ext uri="{28A0092B-C50C-407E-A947-70E740481C1C}">
                          <a14:useLocalDpi xmlns:a14="http://schemas.microsoft.com/office/drawing/2010/main" val="0"/>
                        </a:ext>
                      </a:extLst>
                    </a:blip>
                    <a:stretch>
                      <a:fillRect/>
                    </a:stretch>
                  </pic:blipFill>
                  <pic:spPr>
                    <a:xfrm>
                      <a:off x="0" y="0"/>
                      <a:ext cx="428625" cy="285750"/>
                    </a:xfrm>
                    <a:prstGeom prst="rect">
                      <a:avLst/>
                    </a:prstGeom>
                  </pic:spPr>
                </pic:pic>
              </a:graphicData>
            </a:graphic>
          </wp:inline>
        </w:drawing>
      </w:r>
      <w:r>
        <w:t>).</w:t>
      </w:r>
    </w:p>
    <w:p w14:paraId="4347D912" w14:textId="77777777" w:rsidR="0006730C" w:rsidRDefault="0006730C" w:rsidP="005831D3">
      <w:pPr>
        <w:pStyle w:val="BodyText"/>
        <w:numPr>
          <w:ilvl w:val="0"/>
          <w:numId w:val="154"/>
        </w:numPr>
        <w:tabs>
          <w:tab w:val="left" w:pos="720"/>
        </w:tabs>
        <w:spacing w:line="276" w:lineRule="auto"/>
        <w:divId w:val="1507747846"/>
      </w:pPr>
      <w:r>
        <w:t>Une fois les modifications d'un élément terminées, si vous voulez, cliquez sur un autre. L'application stocke temporairement vos modifications quand vous cliquez entre les différents éléments.</w:t>
      </w:r>
    </w:p>
    <w:p w14:paraId="365F511F" w14:textId="77777777" w:rsidR="0006730C" w:rsidRDefault="0006730C" w:rsidP="005831D3">
      <w:pPr>
        <w:pStyle w:val="BodyText"/>
        <w:numPr>
          <w:ilvl w:val="0"/>
          <w:numId w:val="154"/>
        </w:numPr>
        <w:tabs>
          <w:tab w:val="left" w:pos="720"/>
        </w:tabs>
        <w:spacing w:line="276" w:lineRule="auto"/>
        <w:divId w:val="1507747846"/>
      </w:pPr>
      <w:r>
        <w:t>Continuez à modifier les paramètres, si nécessaire.</w:t>
      </w:r>
    </w:p>
    <w:p w14:paraId="01B7D3FA" w14:textId="77777777" w:rsidR="0006730C" w:rsidRDefault="0006730C" w:rsidP="005831D3">
      <w:pPr>
        <w:pStyle w:val="BodyText"/>
        <w:numPr>
          <w:ilvl w:val="0"/>
          <w:numId w:val="154"/>
        </w:numPr>
        <w:tabs>
          <w:tab w:val="left" w:pos="720"/>
        </w:tabs>
        <w:spacing w:line="276" w:lineRule="auto"/>
        <w:divId w:val="1507747846"/>
      </w:pPr>
      <w:r>
        <w:t>Enregistrez vos changements. Vos réglages sont aussi insérés comme valeurs par défaut dans PC-DMIS.</w:t>
      </w:r>
    </w:p>
    <w:p w14:paraId="044BDCC4" w14:textId="77777777" w:rsidR="0006730C" w:rsidRDefault="0006730C" w:rsidP="005831D3">
      <w:pPr>
        <w:pStyle w:val="BodyText"/>
        <w:numPr>
          <w:ilvl w:val="1"/>
          <w:numId w:val="154"/>
        </w:numPr>
        <w:tabs>
          <w:tab w:val="left" w:pos="1440"/>
        </w:tabs>
        <w:spacing w:line="276" w:lineRule="auto"/>
        <w:divId w:val="1507747846"/>
      </w:pPr>
      <w:r>
        <w:t xml:space="preserve">Pour enregistrer les réglages en cours de l'élément dans le groupe de réglages en cours sélectionné, cliquez sur </w:t>
      </w:r>
      <w:r>
        <w:rPr>
          <w:rStyle w:val="bold"/>
        </w:rPr>
        <w:t>Enregistrer</w:t>
      </w:r>
      <w:r>
        <w:t xml:space="preserve">. Si vous essayez d'enregistrer les réglages dans </w:t>
      </w:r>
      <w:r>
        <w:rPr>
          <w:rStyle w:val="bold"/>
        </w:rPr>
        <w:t>Valeurs par défaut d'usine</w:t>
      </w:r>
      <w:r>
        <w:t xml:space="preserve">, le logiciel ouvre la zone </w:t>
      </w:r>
      <w:r>
        <w:rPr>
          <w:rStyle w:val="bold"/>
        </w:rPr>
        <w:t>Nom de groupe</w:t>
      </w:r>
      <w:r>
        <w:t>. Vous pouvez entrer un nom pour enregistrer votre groupe de réglages sous un nom de groupe différent.</w:t>
      </w:r>
    </w:p>
    <w:p w14:paraId="6D60EE7F" w14:textId="77777777" w:rsidR="0006730C" w:rsidRDefault="0006730C" w:rsidP="005831D3">
      <w:pPr>
        <w:pStyle w:val="BodyText"/>
        <w:numPr>
          <w:ilvl w:val="1"/>
          <w:numId w:val="154"/>
        </w:numPr>
        <w:tabs>
          <w:tab w:val="left" w:pos="1440"/>
        </w:tabs>
        <w:spacing w:line="276" w:lineRule="auto"/>
        <w:divId w:val="1507747846"/>
      </w:pPr>
      <w:r>
        <w:t xml:space="preserve">Pour enregistrer vos modifications dans un nouveau groupe de réglages, cliquez sur </w:t>
      </w:r>
      <w:r>
        <w:rPr>
          <w:rStyle w:val="bold"/>
        </w:rPr>
        <w:t>Enregistrer sous</w:t>
      </w:r>
      <w:r>
        <w:t xml:space="preserve">. Le logiciel ouvre la zone </w:t>
      </w:r>
      <w:r>
        <w:rPr>
          <w:rStyle w:val="bold"/>
        </w:rPr>
        <w:t>Nom de groupe</w:t>
      </w:r>
      <w:r>
        <w:t>. Entrez un nom pour enregistrer votre groupe de réglages sous le nouveau nom de groupe.</w:t>
      </w:r>
    </w:p>
    <w:p w14:paraId="3AAA5DD0" w14:textId="77777777" w:rsidR="0006730C" w:rsidRDefault="0006730C" w:rsidP="005831D3">
      <w:pPr>
        <w:pStyle w:val="BodyText"/>
        <w:numPr>
          <w:ilvl w:val="0"/>
          <w:numId w:val="154"/>
        </w:numPr>
        <w:tabs>
          <w:tab w:val="left" w:pos="720"/>
        </w:tabs>
        <w:spacing w:line="276" w:lineRule="auto"/>
        <w:divId w:val="1507747846"/>
      </w:pPr>
      <w:r>
        <w:t>Enregistrez autant de groupes de paramètres que vous voulez.</w:t>
      </w:r>
    </w:p>
    <w:p w14:paraId="34DDBD78" w14:textId="77777777" w:rsidR="0006730C" w:rsidRDefault="0006730C" w:rsidP="005831D3">
      <w:pPr>
        <w:pStyle w:val="BodyText"/>
        <w:numPr>
          <w:ilvl w:val="0"/>
          <w:numId w:val="154"/>
        </w:numPr>
        <w:tabs>
          <w:tab w:val="left" w:pos="720"/>
        </w:tabs>
        <w:spacing w:line="276" w:lineRule="auto"/>
        <w:divId w:val="1507747846"/>
      </w:pPr>
      <w:r>
        <w:t xml:space="preserve">Dans la liste </w:t>
      </w:r>
      <w:r>
        <w:rPr>
          <w:rStyle w:val="bold"/>
        </w:rPr>
        <w:t>Groupe</w:t>
      </w:r>
      <w:r>
        <w:t xml:space="preserve">, choisissez le groupe de réglages que vous voulez utiliser le plus fréquemment et cliquez sur </w:t>
      </w:r>
      <w:r>
        <w:rPr>
          <w:rStyle w:val="bold"/>
        </w:rPr>
        <w:t>Définir le groupe par défaut</w:t>
      </w:r>
      <w:r>
        <w:t>. PC-DMIS utilise alors ces réglages comme ceux par défaut.</w:t>
      </w:r>
    </w:p>
    <w:p w14:paraId="39BA7451" w14:textId="77777777" w:rsidR="0006730C" w:rsidRDefault="0006730C" w:rsidP="005831D3">
      <w:pPr>
        <w:pStyle w:val="BodyText"/>
        <w:numPr>
          <w:ilvl w:val="0"/>
          <w:numId w:val="154"/>
        </w:numPr>
        <w:tabs>
          <w:tab w:val="left" w:pos="720"/>
        </w:tabs>
        <w:spacing w:line="276" w:lineRule="auto"/>
        <w:divId w:val="1507747846"/>
      </w:pPr>
      <w:r>
        <w:t xml:space="preserve">Cliquez sur </w:t>
      </w:r>
      <w:r>
        <w:rPr>
          <w:rStyle w:val="bold"/>
        </w:rPr>
        <w:t>Fermer</w:t>
      </w:r>
      <w:r>
        <w:t xml:space="preserve"> pour fermer l'éditeur de stratégies de mesure.</w:t>
      </w:r>
    </w:p>
    <w:p w14:paraId="410D2B75" w14:textId="77777777" w:rsidR="0006730C" w:rsidRDefault="0006730C" w:rsidP="005831D3">
      <w:pPr>
        <w:pStyle w:val="BodyText"/>
        <w:numPr>
          <w:ilvl w:val="0"/>
          <w:numId w:val="154"/>
        </w:numPr>
        <w:tabs>
          <w:tab w:val="left" w:pos="720"/>
        </w:tabs>
        <w:spacing w:line="276" w:lineRule="auto"/>
        <w:divId w:val="1507747846"/>
      </w:pPr>
      <w:r>
        <w:t>Créez vos éléments automatiques.</w:t>
      </w:r>
    </w:p>
    <w:p w14:paraId="3148EDCA" w14:textId="77777777" w:rsidR="0006730C" w:rsidRDefault="0006730C">
      <w:pPr>
        <w:pStyle w:val="note"/>
        <w:spacing w:before="0" w:beforeAutospacing="0" w:after="0" w:afterAutospacing="0"/>
        <w:divId w:val="1507747846"/>
        <w:rPr>
          <w:rFonts w:ascii="Times New Roman" w:eastAsiaTheme="minorHAnsi" w:hAnsi="Times New Roman" w:cs="Times New Roman"/>
        </w:rPr>
      </w:pPr>
      <w:r>
        <w:rPr>
          <w:rFonts w:ascii="Times New Roman" w:eastAsiaTheme="minorHAnsi" w:hAnsi="Times New Roman" w:cs="Times New Roman"/>
        </w:rPr>
        <w:t>L'option Unité affiche les unités (pouces ou millimètres) appliquées. Elle est identique au réglage d'unités de la routine de mesure.</w:t>
      </w:r>
    </w:p>
    <w:p w14:paraId="55D72065" w14:textId="77777777" w:rsidR="0006730C" w:rsidRDefault="0006730C">
      <w:pPr>
        <w:pStyle w:val="Heading3"/>
        <w:divId w:val="1507747846"/>
        <w:rPr>
          <w:rFonts w:asciiTheme="minorHAnsi" w:eastAsiaTheme="majorEastAsia" w:hAnsiTheme="minorHAnsi" w:cstheme="majorBidi"/>
        </w:rPr>
      </w:pPr>
      <w:bookmarkStart w:id="328" w:name="06_pref_topics_how_the_mse_works_2656"/>
      <w:bookmarkStart w:id="329" w:name="_Toc227307669"/>
      <w:bookmarkEnd w:id="328"/>
      <w:r>
        <w:t>Fonctionnement</w:t>
      </w:r>
      <w:bookmarkEnd w:id="329"/>
    </w:p>
    <w:p w14:paraId="39029D81" w14:textId="77777777" w:rsidR="0006730C" w:rsidRDefault="0006730C">
      <w:pPr>
        <w:pStyle w:val="BodyText"/>
        <w:divId w:val="1507747846"/>
      </w:pPr>
      <w:r>
        <w:t>Vous pouvez utiliser l'éditeur de stratégie de mesure pour modifier les réglages de tous les éléments automatiques, puis les stocker comme stratégies et groupes personnalisés. Les stratégies sont spécifiques à chaque élément. Les groupes contiennent les paramètres modifiés pour tous les éléments.</w:t>
      </w:r>
    </w:p>
    <w:p w14:paraId="34613D66" w14:textId="77777777" w:rsidR="0006730C" w:rsidRDefault="0006730C">
      <w:pPr>
        <w:pStyle w:val="BodyText"/>
        <w:divId w:val="1507747846"/>
      </w:pPr>
      <w:r>
        <w:t>L'éditeur de stratégie de mesure enregistre les réglages pour chaque groupe personnalisé dans les fichiers texte. Ces fichiers texte adoptent le format XML. Chacun d'eux possède le nom du groupe avec l'extension .msexml. Chaque fois que vous supprimez un groupe, PC-DMIS supprime aussi le fichier .msexml correspondant.</w:t>
      </w:r>
    </w:p>
    <w:p w14:paraId="117D3C3D" w14:textId="77777777" w:rsidR="0006730C" w:rsidRDefault="0006730C">
      <w:pPr>
        <w:pStyle w:val="BodyText"/>
        <w:divId w:val="1507747846"/>
      </w:pPr>
      <w:r>
        <w:t>PC-DMIS stocke ces fichiers dans le dossier C:\ProgramData\Hexagon\PC-DMIS\2026.1.</w:t>
      </w:r>
    </w:p>
    <w:p w14:paraId="0C7C9CE5" w14:textId="77777777" w:rsidR="0006730C" w:rsidRDefault="0006730C">
      <w:pPr>
        <w:pStyle w:val="BodyText"/>
        <w:divId w:val="1507747846"/>
      </w:pPr>
      <w:r>
        <w:t>Quand vous définissez le groupe de réglages par défaut (présenté dans « À propos des réglages par défaut » ci-dessous), l'éditeur de stratégie de mesure écrit les réglages dans le fichier JSON pour les éléments automatiques PC-DMIS à employer.</w:t>
      </w:r>
    </w:p>
    <w:p w14:paraId="239BC187" w14:textId="77777777" w:rsidR="0006730C" w:rsidRDefault="0006730C">
      <w:pPr>
        <w:pStyle w:val="BodyText"/>
        <w:divId w:val="1507747846"/>
      </w:pPr>
      <w:r>
        <w:t>Quand vous créez des éléments automatiques, PC-DMIS prend en compte le mode palpeur en cours (CND ou manuel) et le type de capteur (déclenchement par contact ou analogique). Il se sert ensuite des réglages appropriés pour ce mode ou ce type. Par exemple, un cercle que vous insérez après une commande en mode CND peut avoir un nombre différent de palpages comparé à un cercle inséré après une commande en mode manuel.</w:t>
      </w:r>
    </w:p>
    <w:p w14:paraId="295C24B2" w14:textId="77777777" w:rsidR="0006730C" w:rsidRDefault="0006730C">
      <w:pPr>
        <w:pStyle w:val="BodyText"/>
        <w:divId w:val="1507747846"/>
      </w:pPr>
      <w:r>
        <w:t>Les palpeurs à déclenchement par contact et analogiques fonctionnent uniquement en mode CND. Les stratégies de scanning fonctionnent uniquement en mode CND.</w:t>
      </w:r>
    </w:p>
    <w:p w14:paraId="4EF89389" w14:textId="77777777" w:rsidR="0006730C" w:rsidRDefault="0006730C">
      <w:pPr>
        <w:pStyle w:val="BodyText"/>
        <w:divId w:val="1507747846"/>
      </w:pPr>
      <w:r>
        <w:t>L'éditeur de stratégie de mesure ne gère pas encore les réglages Laser et Vision.</w:t>
      </w:r>
    </w:p>
    <w:p w14:paraId="3140C490" w14:textId="77777777" w:rsidR="0006730C" w:rsidRDefault="0006730C">
      <w:pPr>
        <w:pStyle w:val="Heading3"/>
        <w:divId w:val="1507747846"/>
      </w:pPr>
      <w:bookmarkStart w:id="330" w:name="06_pref_topics_about_the_default_3636"/>
      <w:bookmarkStart w:id="331" w:name="_Toc227307670"/>
      <w:bookmarkEnd w:id="330"/>
      <w:r>
        <w:t>À propos des réglages par défaut</w:t>
      </w:r>
      <w:bookmarkEnd w:id="331"/>
    </w:p>
    <w:p w14:paraId="1CC1A154" w14:textId="77777777" w:rsidR="0006730C" w:rsidRDefault="0006730C">
      <w:pPr>
        <w:pStyle w:val="BodyText"/>
        <w:divId w:val="1507747846"/>
      </w:pPr>
      <w:r>
        <w:t>Vous pouvez utiliser l'éditeur de stratégie de mesure pour modifier les réglages par défaut (nombre de palpages, profondeur, détection de vide, types de stratégies, etc.) pour tous les types d'éléments automatiques. Par défaut, PC-DMIS écrit ces changements dans le fichier JSON chaque fois que vous modifiez et enregistrez des réglages dans l'éditeur de stratégie de mesure.</w:t>
      </w:r>
    </w:p>
    <w:p w14:paraId="4B56E543" w14:textId="77777777" w:rsidR="0006730C" w:rsidRDefault="0006730C">
      <w:pPr>
        <w:pStyle w:val="important"/>
        <w:spacing w:before="0" w:beforeAutospacing="0" w:after="0" w:afterAutospacing="0"/>
        <w:divId w:val="1507747846"/>
        <w:rPr>
          <w:rFonts w:ascii="Times New Roman" w:eastAsiaTheme="minorHAnsi" w:hAnsi="Times New Roman" w:cs="Times New Roman"/>
        </w:rPr>
      </w:pPr>
      <w:r>
        <w:rPr>
          <w:rFonts w:ascii="Times New Roman" w:eastAsiaTheme="minorHAnsi" w:hAnsi="Times New Roman" w:cs="Times New Roman"/>
        </w:rPr>
        <w:t xml:space="preserve">Si les réglages par défaut ne sont pas mis à jour, cochez la case </w:t>
      </w:r>
      <w:r>
        <w:rPr>
          <w:rStyle w:val="bold"/>
          <w:rFonts w:ascii="Times New Roman" w:eastAsiaTheme="minorHAnsi" w:hAnsi="Times New Roman" w:cs="Times New Roman"/>
        </w:rPr>
        <w:t>Utiliser le widget de stratégie de mesure</w:t>
      </w:r>
      <w:r>
        <w:rPr>
          <w:rFonts w:ascii="Times New Roman" w:eastAsiaTheme="minorHAnsi" w:hAnsi="Times New Roman" w:cs="Times New Roman"/>
        </w:rPr>
        <w:t xml:space="preserve">, dans l'onglet </w:t>
      </w:r>
      <w:r>
        <w:rPr>
          <w:rStyle w:val="bold"/>
          <w:rFonts w:ascii="Times New Roman" w:eastAsiaTheme="minorHAnsi" w:hAnsi="Times New Roman" w:cs="Times New Roman"/>
        </w:rPr>
        <w:t>Général</w:t>
      </w:r>
      <w:r>
        <w:rPr>
          <w:rFonts w:ascii="Times New Roman" w:eastAsiaTheme="minorHAnsi" w:hAnsi="Times New Roman" w:cs="Times New Roman"/>
        </w:rPr>
        <w:t xml:space="preserve"> de la boîte de dialogue </w:t>
      </w:r>
      <w:r>
        <w:rPr>
          <w:rStyle w:val="bold"/>
          <w:rFonts w:ascii="Times New Roman" w:eastAsiaTheme="minorHAnsi" w:hAnsi="Times New Roman" w:cs="Times New Roman"/>
        </w:rPr>
        <w:t>Options de configuration</w:t>
      </w:r>
      <w:r>
        <w:rPr>
          <w:rFonts w:ascii="Times New Roman" w:eastAsiaTheme="minorHAnsi" w:hAnsi="Times New Roman" w:cs="Times New Roman"/>
        </w:rPr>
        <w:t xml:space="preserve"> (F5). Le widget de stratégie de mesure applique les modifications dans le fichier JSON. Si cette case est décochée, le MSE stocke uniquement vos changements dans les fichiers .msexml. Pour des informations, voir « Utilisation du widget de stratégie de mesure » au chapitre « Création d'éléments automatiques ».</w:t>
      </w:r>
    </w:p>
    <w:p w14:paraId="5FA61BB2" w14:textId="77777777" w:rsidR="0006730C" w:rsidRDefault="0006730C">
      <w:pPr>
        <w:pStyle w:val="BodyText"/>
        <w:divId w:val="1507747846"/>
      </w:pPr>
      <w:r>
        <w:t>PC-DMIS interroge le fichier JSON et se sert de ces réglages quand vous créez un élément automatique.</w:t>
      </w:r>
    </w:p>
    <w:p w14:paraId="02816C23" w14:textId="77777777" w:rsidR="0006730C" w:rsidRDefault="0006730C">
      <w:pPr>
        <w:pStyle w:val="BodyText"/>
        <w:divId w:val="1507747846"/>
      </w:pPr>
      <w:r>
        <w:t xml:space="preserve">Vous pouvez aussi mettre à jour le fichier JSON pour un réglage spécifique si vous le modifiez dans la boîte de dialogue </w:t>
      </w:r>
      <w:r>
        <w:rPr>
          <w:rStyle w:val="bold"/>
        </w:rPr>
        <w:t>Élément automatique</w:t>
      </w:r>
      <w:r>
        <w:t xml:space="preserve"> ou dans la commande de la fenêtre de modification.</w:t>
      </w:r>
    </w:p>
    <w:p w14:paraId="3A1E207B" w14:textId="77777777" w:rsidR="0006730C" w:rsidRDefault="0006730C">
      <w:pPr>
        <w:pStyle w:val="BodyText"/>
        <w:divId w:val="1507747846"/>
      </w:pPr>
      <w:r>
        <w:t>PC-DMIS met le fichier JSON à jour avec les réglages stockés dans le groupe de l'éditeur de stratégie de mesure chaque fois que vous effectuez l'une des actions suivantes :</w:t>
      </w:r>
    </w:p>
    <w:p w14:paraId="30D0D725" w14:textId="77777777" w:rsidR="0006730C" w:rsidRDefault="0006730C" w:rsidP="005831D3">
      <w:pPr>
        <w:pStyle w:val="BodyText"/>
        <w:numPr>
          <w:ilvl w:val="0"/>
          <w:numId w:val="155"/>
        </w:numPr>
        <w:tabs>
          <w:tab w:val="left" w:pos="720"/>
        </w:tabs>
        <w:spacing w:line="276" w:lineRule="auto"/>
        <w:divId w:val="1507747846"/>
      </w:pPr>
      <w:r>
        <w:t>Enregistrer un changement dans le groupe par défaut de réglages avec l'éditeur de stratégie de mesure.</w:t>
      </w:r>
    </w:p>
    <w:p w14:paraId="56DA635B" w14:textId="77777777" w:rsidR="0006730C" w:rsidRDefault="0006730C" w:rsidP="005831D3">
      <w:pPr>
        <w:pStyle w:val="BodyText"/>
        <w:numPr>
          <w:ilvl w:val="0"/>
          <w:numId w:val="155"/>
        </w:numPr>
        <w:tabs>
          <w:tab w:val="left" w:pos="720"/>
        </w:tabs>
        <w:spacing w:line="276" w:lineRule="auto"/>
        <w:divId w:val="1507747846"/>
      </w:pPr>
      <w:r>
        <w:t>Changer le mode palpeur (de manuel à CND par exemple) dans la fenêtre de modification</w:t>
      </w:r>
    </w:p>
    <w:p w14:paraId="13228DC0" w14:textId="77777777" w:rsidR="0006730C" w:rsidRDefault="0006730C" w:rsidP="005831D3">
      <w:pPr>
        <w:pStyle w:val="BodyText"/>
        <w:numPr>
          <w:ilvl w:val="0"/>
          <w:numId w:val="155"/>
        </w:numPr>
        <w:tabs>
          <w:tab w:val="left" w:pos="720"/>
        </w:tabs>
        <w:spacing w:line="276" w:lineRule="auto"/>
        <w:divId w:val="1507747846"/>
      </w:pPr>
      <w:r>
        <w:t>Changer le type de palpeur dans la fenêtre de modification</w:t>
      </w:r>
    </w:p>
    <w:p w14:paraId="2FA4C39C" w14:textId="77777777" w:rsidR="0006730C" w:rsidRDefault="0006730C">
      <w:pPr>
        <w:pStyle w:val="Heading3"/>
        <w:divId w:val="1507747846"/>
      </w:pPr>
      <w:bookmarkStart w:id="332" w:name="06_pref_topics_creating_or_modif_7555"/>
      <w:bookmarkStart w:id="333" w:name="_Toc227307671"/>
      <w:bookmarkEnd w:id="332"/>
      <w:r>
        <w:t>Création ou modification de stratégies</w:t>
      </w:r>
      <w:bookmarkEnd w:id="333"/>
    </w:p>
    <w:p w14:paraId="5EF10EBD" w14:textId="77777777" w:rsidR="0006730C" w:rsidRDefault="0006730C">
      <w:pPr>
        <w:pStyle w:val="BodyText"/>
        <w:divId w:val="1507747846"/>
      </w:pPr>
      <w:r>
        <w:t>Chaque élément de l'éditeur de stratégies de mesures a une ou plusieurs stratégies internes qui viennent avec PC-DMIS. Vous pouvez modifier les réglages de ces stratégies ou vous pouvez créer une stratégie personnalisée.</w:t>
      </w:r>
    </w:p>
    <w:p w14:paraId="60CF450C" w14:textId="77777777" w:rsidR="0006730C" w:rsidRDefault="0006730C" w:rsidP="005831D3">
      <w:pPr>
        <w:pStyle w:val="BodyText"/>
        <w:numPr>
          <w:ilvl w:val="0"/>
          <w:numId w:val="156"/>
        </w:numPr>
        <w:tabs>
          <w:tab w:val="left" w:pos="720"/>
        </w:tabs>
        <w:spacing w:line="276" w:lineRule="auto"/>
        <w:divId w:val="1507747846"/>
      </w:pPr>
      <w:r>
        <w:t>Accédez au MSE.</w:t>
      </w:r>
    </w:p>
    <w:p w14:paraId="0A98B5C7" w14:textId="77777777" w:rsidR="0006730C" w:rsidRDefault="0006730C" w:rsidP="005831D3">
      <w:pPr>
        <w:pStyle w:val="BodyText"/>
        <w:numPr>
          <w:ilvl w:val="0"/>
          <w:numId w:val="156"/>
        </w:numPr>
        <w:tabs>
          <w:tab w:val="left" w:pos="720"/>
        </w:tabs>
        <w:spacing w:line="276" w:lineRule="auto"/>
        <w:divId w:val="1507747846"/>
      </w:pPr>
      <w:r>
        <w:t xml:space="preserve">Dans l'éditeur de stratégies de mesures, sous </w:t>
      </w:r>
      <w:r>
        <w:rPr>
          <w:rStyle w:val="bold"/>
        </w:rPr>
        <w:t>Stratégie</w:t>
      </w:r>
      <w:r>
        <w:t xml:space="preserve">, choisissez la stratégie à modifier. Si vous voulez créer une nouvelle stratégie pour l'élément, cliquez sur </w:t>
      </w:r>
      <w:r>
        <w:rPr>
          <w:rStyle w:val="bold"/>
        </w:rPr>
        <w:t>Nouveau</w:t>
      </w:r>
      <w:r>
        <w:t xml:space="preserve"> et entrez le nom de la stratégie.</w:t>
      </w:r>
    </w:p>
    <w:p w14:paraId="1F8253A9" w14:textId="77777777" w:rsidR="0006730C" w:rsidRDefault="0006730C" w:rsidP="005831D3">
      <w:pPr>
        <w:pStyle w:val="BodyText"/>
        <w:numPr>
          <w:ilvl w:val="0"/>
          <w:numId w:val="156"/>
        </w:numPr>
        <w:tabs>
          <w:tab w:val="left" w:pos="720"/>
        </w:tabs>
        <w:spacing w:line="276" w:lineRule="auto"/>
        <w:divId w:val="1507747846"/>
      </w:pPr>
      <w:r>
        <w:t>Faites les modifications comme d'habitude aux réglages de l'élément.</w:t>
      </w:r>
    </w:p>
    <w:p w14:paraId="65D02EFE" w14:textId="77777777" w:rsidR="0006730C" w:rsidRDefault="0006730C" w:rsidP="005831D3">
      <w:pPr>
        <w:pStyle w:val="BodyText"/>
        <w:numPr>
          <w:ilvl w:val="0"/>
          <w:numId w:val="156"/>
        </w:numPr>
        <w:tabs>
          <w:tab w:val="left" w:pos="720"/>
        </w:tabs>
        <w:spacing w:line="276" w:lineRule="auto"/>
        <w:divId w:val="1507747846"/>
      </w:pPr>
      <w:r>
        <w:t xml:space="preserve">Lorsque vous cliquez sur </w:t>
      </w:r>
      <w:r>
        <w:rPr>
          <w:rStyle w:val="bold"/>
        </w:rPr>
        <w:t>Enregistrer</w:t>
      </w:r>
      <w:r>
        <w:t xml:space="preserve"> ou </w:t>
      </w:r>
      <w:r>
        <w:rPr>
          <w:rStyle w:val="bold"/>
        </w:rPr>
        <w:t>Enregistrer sous</w:t>
      </w:r>
      <w:r>
        <w:t xml:space="preserve"> pour le groupe, PC-DMIS enregistre aussi les réglages en cours de l'élément dans la stratégie en cours sélectionnée.</w:t>
      </w:r>
    </w:p>
    <w:p w14:paraId="7EA7B3BD" w14:textId="77777777" w:rsidR="0006730C" w:rsidRDefault="0006730C" w:rsidP="005831D3">
      <w:pPr>
        <w:pStyle w:val="BodyText"/>
        <w:numPr>
          <w:ilvl w:val="0"/>
          <w:numId w:val="156"/>
        </w:numPr>
        <w:tabs>
          <w:tab w:val="left" w:pos="720"/>
        </w:tabs>
        <w:spacing w:line="276" w:lineRule="auto"/>
        <w:divId w:val="1507747846"/>
      </w:pPr>
      <w:r>
        <w:t>Créez autant de stratégies que vous voulez.</w:t>
      </w:r>
    </w:p>
    <w:p w14:paraId="02A76854" w14:textId="77777777" w:rsidR="0006730C" w:rsidRDefault="0006730C" w:rsidP="005831D3">
      <w:pPr>
        <w:pStyle w:val="BodyText"/>
        <w:numPr>
          <w:ilvl w:val="0"/>
          <w:numId w:val="156"/>
        </w:numPr>
        <w:tabs>
          <w:tab w:val="left" w:pos="720"/>
        </w:tabs>
        <w:spacing w:line="276" w:lineRule="auto"/>
        <w:divId w:val="1507747846"/>
      </w:pPr>
      <w:r>
        <w:t xml:space="preserve">Dans la liste </w:t>
      </w:r>
      <w:r>
        <w:rPr>
          <w:rStyle w:val="bold"/>
        </w:rPr>
        <w:t>Stratégie</w:t>
      </w:r>
      <w:r>
        <w:t xml:space="preserve">, choisissez la stratégie que vous voulez utiliser le plus fréquemment et cliquez sur </w:t>
      </w:r>
      <w:r>
        <w:rPr>
          <w:rStyle w:val="bold"/>
        </w:rPr>
        <w:t>Définir la stratégie par défaut</w:t>
      </w:r>
      <w:r>
        <w:t>.</w:t>
      </w:r>
    </w:p>
    <w:p w14:paraId="6B5A0BFF" w14:textId="77777777" w:rsidR="0006730C" w:rsidRDefault="0006730C" w:rsidP="005831D3">
      <w:pPr>
        <w:pStyle w:val="BodyText"/>
        <w:numPr>
          <w:ilvl w:val="0"/>
          <w:numId w:val="156"/>
        </w:numPr>
        <w:tabs>
          <w:tab w:val="left" w:pos="720"/>
        </w:tabs>
        <w:spacing w:line="276" w:lineRule="auto"/>
        <w:divId w:val="1507747846"/>
      </w:pPr>
      <w:r>
        <w:t>Créez vos éléments automatiques.</w:t>
      </w:r>
    </w:p>
    <w:p w14:paraId="788B194A" w14:textId="77777777" w:rsidR="0006730C" w:rsidRDefault="0006730C">
      <w:pPr>
        <w:pStyle w:val="BodyText"/>
        <w:divId w:val="1507747846"/>
      </w:pPr>
      <w:r>
        <w:t>Vous pouvez sélectionner la stratégie à utiliser quand vous créez ou modifiez des éléments avec le widget de stratégie de mesure.</w:t>
      </w:r>
    </w:p>
    <w:bookmarkStart w:id="334" w:name="06_pref_topics_how_to_attach_a_s_6423"/>
    <w:bookmarkEnd w:id="334"/>
    <w:p w14:paraId="0B563322" w14:textId="77777777" w:rsidR="0006730C" w:rsidRDefault="0006730C">
      <w:pPr>
        <w:pStyle w:val="Heading3"/>
        <w:divId w:val="1507747846"/>
      </w:pPr>
      <w:r>
        <w:fldChar w:fldCharType="begin"/>
      </w:r>
      <w:r>
        <w:instrText xml:space="preserve"> XE "Stratégie de scanning adaptatif:Association à un élément pris en charge" \* MERGEFORMAT </w:instrText>
      </w:r>
      <w:r>
        <w:fldChar w:fldCharType="end"/>
      </w:r>
      <w:r>
        <w:fldChar w:fldCharType="begin"/>
      </w:r>
      <w:r>
        <w:instrText xml:space="preserve"> XE "Stratégie de scanning adaptatif" \* MERGEFORMAT </w:instrText>
      </w:r>
      <w:r>
        <w:fldChar w:fldCharType="end"/>
      </w:r>
      <w:bookmarkStart w:id="335" w:name="_Toc227307672"/>
      <w:r>
        <w:t>Association d'une stratégie de scanning à un élément pris en charge</w:t>
      </w:r>
      <w:bookmarkEnd w:id="335"/>
    </w:p>
    <w:p w14:paraId="04F44D96" w14:textId="77777777" w:rsidR="0006730C" w:rsidRDefault="0006730C" w:rsidP="005831D3">
      <w:pPr>
        <w:pStyle w:val="BodyText"/>
        <w:numPr>
          <w:ilvl w:val="0"/>
          <w:numId w:val="157"/>
        </w:numPr>
        <w:tabs>
          <w:tab w:val="left" w:pos="720"/>
        </w:tabs>
        <w:spacing w:line="276" w:lineRule="auto"/>
        <w:divId w:val="1507747846"/>
      </w:pPr>
      <w:r>
        <w:t>Accédez au MSE.</w:t>
      </w:r>
    </w:p>
    <w:p w14:paraId="2B5129BE" w14:textId="77777777" w:rsidR="0006730C" w:rsidRDefault="0006730C" w:rsidP="005831D3">
      <w:pPr>
        <w:pStyle w:val="BodyText"/>
        <w:numPr>
          <w:ilvl w:val="0"/>
          <w:numId w:val="157"/>
        </w:numPr>
        <w:tabs>
          <w:tab w:val="left" w:pos="720"/>
        </w:tabs>
        <w:spacing w:line="276" w:lineRule="auto"/>
        <w:divId w:val="1507747846"/>
      </w:pPr>
      <w:r>
        <w:t xml:space="preserve">Dans la liste </w:t>
      </w:r>
      <w:r>
        <w:rPr>
          <w:rStyle w:val="bold"/>
        </w:rPr>
        <w:t>Mode palpeur</w:t>
      </w:r>
      <w:r>
        <w:t xml:space="preserve">, choisissez </w:t>
      </w:r>
      <w:r>
        <w:rPr>
          <w:rStyle w:val="bold"/>
        </w:rPr>
        <w:t>CND</w:t>
      </w:r>
      <w:r>
        <w:t>.</w:t>
      </w:r>
    </w:p>
    <w:p w14:paraId="63BB24FB" w14:textId="77777777" w:rsidR="0006730C" w:rsidRDefault="0006730C" w:rsidP="005831D3">
      <w:pPr>
        <w:pStyle w:val="BodyText"/>
        <w:numPr>
          <w:ilvl w:val="0"/>
          <w:numId w:val="157"/>
        </w:numPr>
        <w:tabs>
          <w:tab w:val="left" w:pos="720"/>
        </w:tabs>
        <w:spacing w:line="276" w:lineRule="auto"/>
        <w:divId w:val="1507747846"/>
      </w:pPr>
      <w:r>
        <w:t xml:space="preserve">Dans la liste </w:t>
      </w:r>
      <w:r>
        <w:rPr>
          <w:rStyle w:val="bold"/>
        </w:rPr>
        <w:t>Type de capteur</w:t>
      </w:r>
      <w:r>
        <w:t xml:space="preserve">, choisissez </w:t>
      </w:r>
      <w:r>
        <w:rPr>
          <w:rStyle w:val="bold"/>
        </w:rPr>
        <w:t>Analogique</w:t>
      </w:r>
      <w:r>
        <w:t>.</w:t>
      </w:r>
    </w:p>
    <w:p w14:paraId="1D868B8D" w14:textId="77777777" w:rsidR="0006730C" w:rsidRDefault="0006730C" w:rsidP="005831D3">
      <w:pPr>
        <w:pStyle w:val="BodyText"/>
        <w:numPr>
          <w:ilvl w:val="0"/>
          <w:numId w:val="157"/>
        </w:numPr>
        <w:tabs>
          <w:tab w:val="left" w:pos="720"/>
        </w:tabs>
        <w:spacing w:line="276" w:lineRule="auto"/>
        <w:divId w:val="1507747846"/>
      </w:pPr>
      <w:r>
        <w:t>Dans la barre d'outils de gauche, sélectionnez l'élément à modifier (point élevé, cercle, plan, droite, cylindre ou cône).</w:t>
      </w:r>
    </w:p>
    <w:p w14:paraId="4DA455F2" w14:textId="77777777" w:rsidR="0006730C" w:rsidRDefault="0006730C" w:rsidP="005831D3">
      <w:pPr>
        <w:pStyle w:val="BodyText"/>
        <w:numPr>
          <w:ilvl w:val="0"/>
          <w:numId w:val="157"/>
        </w:numPr>
        <w:tabs>
          <w:tab w:val="left" w:pos="720"/>
        </w:tabs>
        <w:spacing w:line="276" w:lineRule="auto"/>
        <w:divId w:val="1507747846"/>
      </w:pPr>
      <w:r>
        <w:t xml:space="preserve">Dans la liste </w:t>
      </w:r>
      <w:r>
        <w:rPr>
          <w:rStyle w:val="bold"/>
        </w:rPr>
        <w:t>Type de stratégie</w:t>
      </w:r>
      <w:r>
        <w:t>, sélectionnez la stratégie de mesure interne souhaitée.</w:t>
      </w:r>
    </w:p>
    <w:p w14:paraId="348207D2" w14:textId="77777777" w:rsidR="0006730C" w:rsidRDefault="0006730C" w:rsidP="005831D3">
      <w:pPr>
        <w:pStyle w:val="BodyText"/>
        <w:numPr>
          <w:ilvl w:val="0"/>
          <w:numId w:val="157"/>
        </w:numPr>
        <w:tabs>
          <w:tab w:val="left" w:pos="720"/>
        </w:tabs>
        <w:spacing w:line="276" w:lineRule="auto"/>
        <w:divId w:val="1507747846"/>
      </w:pPr>
      <w:r>
        <w:t xml:space="preserve">Sous la liste </w:t>
      </w:r>
      <w:r>
        <w:rPr>
          <w:rStyle w:val="bold"/>
        </w:rPr>
        <w:t>Type de stratégie</w:t>
      </w:r>
      <w:r>
        <w:t xml:space="preserve">, cliquez sur </w:t>
      </w:r>
      <w:r>
        <w:rPr>
          <w:rStyle w:val="bold"/>
        </w:rPr>
        <w:t>Définir la stratégie par défaut</w:t>
      </w:r>
      <w:r>
        <w:t>. Seule la stratégie définie par défaut est associée à cet élément. Si vous ne définissez pas cette stratégie comme celle par défaut, le logiciel utilise TTP_STRATEGY.</w:t>
      </w:r>
    </w:p>
    <w:p w14:paraId="7B72D422" w14:textId="77777777" w:rsidR="0006730C" w:rsidRDefault="0006730C" w:rsidP="005831D3">
      <w:pPr>
        <w:pStyle w:val="BodyText"/>
        <w:numPr>
          <w:ilvl w:val="0"/>
          <w:numId w:val="157"/>
        </w:numPr>
        <w:tabs>
          <w:tab w:val="left" w:pos="720"/>
        </w:tabs>
        <w:spacing w:line="276" w:lineRule="auto"/>
        <w:divId w:val="1507747846"/>
      </w:pPr>
      <w:r>
        <w:t xml:space="preserve">Cliquez sur </w:t>
      </w:r>
      <w:r>
        <w:rPr>
          <w:rStyle w:val="bold"/>
        </w:rPr>
        <w:t>Enregistrer</w:t>
      </w:r>
      <w:r>
        <w:t xml:space="preserve"> pour mettre à jour le fichier .msexml et utiliser les réglages définis pour cet élément.</w:t>
      </w:r>
    </w:p>
    <w:p w14:paraId="7F411C2D" w14:textId="77777777" w:rsidR="0006730C" w:rsidRDefault="0006730C">
      <w:pPr>
        <w:pStyle w:val="Heading3"/>
        <w:divId w:val="1507747846"/>
      </w:pPr>
      <w:bookmarkStart w:id="336" w:name="_Toc227307673"/>
      <w:r>
        <w:t>Utilisation des paramètres intelligents</w:t>
      </w:r>
      <w:bookmarkEnd w:id="336"/>
    </w:p>
    <w:p w14:paraId="7FE2E60D" w14:textId="77777777" w:rsidR="0006730C" w:rsidRDefault="0006730C">
      <w:pPr>
        <w:pStyle w:val="note"/>
        <w:spacing w:before="0" w:beforeAutospacing="0" w:after="0" w:afterAutospacing="0"/>
        <w:divId w:val="1507747846"/>
        <w:rPr>
          <w:rFonts w:ascii="Times New Roman" w:eastAsiaTheme="minorHAnsi" w:hAnsi="Times New Roman" w:cs="Times New Roman"/>
        </w:rPr>
      </w:pPr>
      <w:bookmarkStart w:id="337" w:name="06_pref_topics_working_with_smar_5049"/>
      <w:bookmarkEnd w:id="337"/>
      <w:r>
        <w:rPr>
          <w:rStyle w:val="bold"/>
          <w:rFonts w:ascii="Times New Roman" w:eastAsiaTheme="minorHAnsi" w:hAnsi="Times New Roman" w:cs="Times New Roman"/>
        </w:rPr>
        <w:t>Remarque terminologique :</w:t>
      </w:r>
      <w:r>
        <w:rPr>
          <w:rFonts w:ascii="Times New Roman" w:eastAsiaTheme="minorHAnsi" w:hAnsi="Times New Roman" w:cs="Times New Roman"/>
        </w:rPr>
        <w:t xml:space="preserve"> dans cette rubrique, le terme « paramètre » veut également dire « réglage ».</w:t>
      </w:r>
    </w:p>
    <w:p w14:paraId="3EA07CBB" w14:textId="77777777" w:rsidR="0006730C" w:rsidRDefault="0006730C">
      <w:pPr>
        <w:pStyle w:val="BodyText"/>
        <w:divId w:val="1507747846"/>
      </w:pPr>
      <w:r>
        <w:t>Dans le MSE, vous ne pouvez généralement fournir qu'une valeur pour un réglage. Dans certains cas toutefois, vous devez éventuellement indiquer plusieurs valeurs selon certaines conditions. Voyons un exemple pour illustrer au mieux ce cas :</w:t>
      </w:r>
    </w:p>
    <w:p w14:paraId="2DDDDD17" w14:textId="77777777" w:rsidR="0006730C" w:rsidRDefault="0006730C">
      <w:pPr>
        <w:pStyle w:val="example-para"/>
        <w:shd w:val="clear" w:color="auto" w:fill="EEEEEE"/>
        <w:divId w:val="185563232"/>
      </w:pPr>
      <w:r>
        <w:t>Imaginez que vous devez mesurer sur une pièce des cercles de différentes tailles et que vous voulez un nombre de palpages adaptés à la taille du diamètre. Ceci est possible grâce aux paramètres intelligents.</w:t>
      </w:r>
    </w:p>
    <w:p w14:paraId="337775F3" w14:textId="77777777" w:rsidR="0006730C" w:rsidRDefault="0006730C">
      <w:pPr>
        <w:pStyle w:val="example-para"/>
        <w:shd w:val="clear" w:color="auto" w:fill="EEEEEE"/>
        <w:divId w:val="185563232"/>
      </w:pPr>
      <w:r>
        <w:t xml:space="preserve">Par défaut, un cercle a ces paramètres intelligents définis pour son réglage </w:t>
      </w:r>
      <w:r>
        <w:rPr>
          <w:rStyle w:val="bold"/>
        </w:rPr>
        <w:t>Palpages</w:t>
      </w:r>
      <w:r>
        <w:t> :</w:t>
      </w:r>
    </w:p>
    <w:tbl>
      <w:tblPr>
        <w:tblW w:w="4680" w:type="dxa"/>
        <w:tblInd w:w="367"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2574"/>
        <w:gridCol w:w="2106"/>
      </w:tblGrid>
      <w:tr w:rsidR="0006730C" w14:paraId="34F99106" w14:textId="77777777" w:rsidTr="0006730C">
        <w:trPr>
          <w:divId w:val="185563232"/>
        </w:trPr>
        <w:tc>
          <w:tcPr>
            <w:tcW w:w="2750"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8F4C6C5" w14:textId="77777777" w:rsidR="0006730C" w:rsidRDefault="0006730C">
            <w:pPr>
              <w:pStyle w:val="example-para"/>
              <w:jc w:val="center"/>
              <w:rPr>
                <w:b/>
                <w:bCs/>
              </w:rPr>
            </w:pPr>
            <w:r>
              <w:rPr>
                <w:b/>
                <w:bCs/>
              </w:rPr>
              <w:t>Diamètre maximum</w:t>
            </w:r>
          </w:p>
        </w:tc>
        <w:tc>
          <w:tcPr>
            <w:tcW w:w="2250"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17A1EBA" w14:textId="77777777" w:rsidR="0006730C" w:rsidRDefault="0006730C">
            <w:pPr>
              <w:pStyle w:val="example-para"/>
              <w:jc w:val="center"/>
              <w:rPr>
                <w:b/>
                <w:bCs/>
              </w:rPr>
            </w:pPr>
            <w:r>
              <w:rPr>
                <w:b/>
                <w:bCs/>
              </w:rPr>
              <w:t>Nombre de palpages</w:t>
            </w:r>
          </w:p>
        </w:tc>
      </w:tr>
      <w:tr w:rsidR="0006730C" w14:paraId="39E639B8" w14:textId="77777777" w:rsidTr="0006730C">
        <w:trPr>
          <w:divId w:val="185563232"/>
        </w:trPr>
        <w:tc>
          <w:tcPr>
            <w:tcW w:w="2750" w:type="pct"/>
            <w:tcBorders>
              <w:top w:val="nil"/>
              <w:left w:val="nil"/>
              <w:bottom w:val="single" w:sz="6" w:space="0" w:color="B9B9BD"/>
              <w:right w:val="nil"/>
            </w:tcBorders>
            <w:tcMar>
              <w:top w:w="75" w:type="dxa"/>
              <w:left w:w="75" w:type="dxa"/>
              <w:bottom w:w="75" w:type="dxa"/>
              <w:right w:w="75" w:type="dxa"/>
            </w:tcMar>
            <w:vAlign w:val="center"/>
            <w:hideMark/>
          </w:tcPr>
          <w:p w14:paraId="653D69A5" w14:textId="77777777" w:rsidR="0006730C" w:rsidRDefault="0006730C">
            <w:pPr>
              <w:pStyle w:val="example-para"/>
            </w:pPr>
            <w:r>
              <w:t>6</w:t>
            </w:r>
          </w:p>
        </w:tc>
        <w:tc>
          <w:tcPr>
            <w:tcW w:w="225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00AD050" w14:textId="77777777" w:rsidR="0006730C" w:rsidRDefault="0006730C">
            <w:pPr>
              <w:pStyle w:val="example-para"/>
            </w:pPr>
            <w:r>
              <w:t>4</w:t>
            </w:r>
          </w:p>
        </w:tc>
      </w:tr>
      <w:tr w:rsidR="0006730C" w14:paraId="59C0F44E" w14:textId="77777777" w:rsidTr="0006730C">
        <w:trPr>
          <w:divId w:val="185563232"/>
        </w:trPr>
        <w:tc>
          <w:tcPr>
            <w:tcW w:w="2750" w:type="pct"/>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0412B93" w14:textId="77777777" w:rsidR="0006730C" w:rsidRDefault="0006730C">
            <w:pPr>
              <w:pStyle w:val="example-para"/>
            </w:pPr>
            <w:r>
              <w:t>15</w:t>
            </w:r>
          </w:p>
        </w:tc>
        <w:tc>
          <w:tcPr>
            <w:tcW w:w="2250"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F3184CF" w14:textId="77777777" w:rsidR="0006730C" w:rsidRDefault="0006730C">
            <w:pPr>
              <w:pStyle w:val="example-para"/>
            </w:pPr>
            <w:r>
              <w:t>6</w:t>
            </w:r>
          </w:p>
        </w:tc>
      </w:tr>
      <w:tr w:rsidR="0006730C" w14:paraId="4BB0AEB7" w14:textId="77777777" w:rsidTr="0006730C">
        <w:trPr>
          <w:divId w:val="185563232"/>
        </w:trPr>
        <w:tc>
          <w:tcPr>
            <w:tcW w:w="2750" w:type="pct"/>
            <w:tcBorders>
              <w:top w:val="nil"/>
              <w:left w:val="nil"/>
              <w:bottom w:val="single" w:sz="6" w:space="0" w:color="B9B9BD"/>
              <w:right w:val="nil"/>
            </w:tcBorders>
            <w:tcMar>
              <w:top w:w="75" w:type="dxa"/>
              <w:left w:w="75" w:type="dxa"/>
              <w:bottom w:w="75" w:type="dxa"/>
              <w:right w:w="75" w:type="dxa"/>
            </w:tcMar>
            <w:vAlign w:val="center"/>
            <w:hideMark/>
          </w:tcPr>
          <w:p w14:paraId="5A693EF5" w14:textId="77777777" w:rsidR="0006730C" w:rsidRDefault="0006730C">
            <w:pPr>
              <w:pStyle w:val="example-para"/>
            </w:pPr>
            <w:r>
              <w:t>25</w:t>
            </w:r>
          </w:p>
        </w:tc>
        <w:tc>
          <w:tcPr>
            <w:tcW w:w="225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2A1290E" w14:textId="77777777" w:rsidR="0006730C" w:rsidRDefault="0006730C">
            <w:pPr>
              <w:pStyle w:val="example-para"/>
            </w:pPr>
            <w:r>
              <w:t>10</w:t>
            </w:r>
          </w:p>
        </w:tc>
      </w:tr>
      <w:tr w:rsidR="0006730C" w14:paraId="77B54BB4" w14:textId="77777777" w:rsidTr="0006730C">
        <w:trPr>
          <w:divId w:val="185563232"/>
        </w:trPr>
        <w:tc>
          <w:tcPr>
            <w:tcW w:w="2750" w:type="pct"/>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42B77E6" w14:textId="77777777" w:rsidR="0006730C" w:rsidRDefault="0006730C">
            <w:pPr>
              <w:pStyle w:val="example-para"/>
            </w:pPr>
            <w:r>
              <w:t>50</w:t>
            </w:r>
          </w:p>
        </w:tc>
        <w:tc>
          <w:tcPr>
            <w:tcW w:w="2250"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2A38F18" w14:textId="77777777" w:rsidR="0006730C" w:rsidRDefault="0006730C">
            <w:pPr>
              <w:pStyle w:val="example-para"/>
            </w:pPr>
            <w:r>
              <w:t>18</w:t>
            </w:r>
          </w:p>
        </w:tc>
      </w:tr>
    </w:tbl>
    <w:p w14:paraId="01263D3E" w14:textId="77777777" w:rsidR="0006730C" w:rsidRDefault="0006730C">
      <w:pPr>
        <w:pStyle w:val="example-para"/>
        <w:shd w:val="clear" w:color="auto" w:fill="EEEEEE"/>
        <w:divId w:val="185563232"/>
      </w:pPr>
      <w:r>
        <w:t>Si vous créez un cercle avec les paramètres intelligents activés, PC-DMIS vérifie le diamètre et utilise les nombres de palpages pour la ligne jusqu'à la valeur maximum de diamètre. De cette façon, avec la grille de valeurs ci-dessus, si vous créez un cercle d'un diamètre de 12 unités, PC-DMIS se sert de six palpages pour créer ce cercle. Avec un diamètre de 20 unités, PC-DMIS prend 10 palpages.</w:t>
      </w:r>
    </w:p>
    <w:p w14:paraId="330828F3" w14:textId="77777777" w:rsidR="0006730C" w:rsidRDefault="0006730C">
      <w:pPr>
        <w:pStyle w:val="example-para"/>
        <w:shd w:val="clear" w:color="auto" w:fill="EEEEEE"/>
        <w:divId w:val="185563232"/>
      </w:pPr>
      <w:r>
        <w:t xml:space="preserve">Imaginez maintenant que vous voulez un autre nombre de palpages (par exemple, 20) pour des cercles dont le diamètre est compris entre 51 et 75. Vous pouvez ajouter une nouvelle ligne et définir pour celle-ci la valeur </w:t>
      </w:r>
      <w:r>
        <w:rPr>
          <w:rStyle w:val="bold"/>
        </w:rPr>
        <w:t>Diamètre maximum</w:t>
      </w:r>
      <w:r>
        <w:t xml:space="preserve"> à 75 et celle </w:t>
      </w:r>
      <w:r>
        <w:rPr>
          <w:rStyle w:val="bold"/>
        </w:rPr>
        <w:t>Nombre de palpages</w:t>
      </w:r>
      <w:r>
        <w:t xml:space="preserve"> à 20.</w:t>
      </w:r>
    </w:p>
    <w:p w14:paraId="5B17B94F" w14:textId="77777777" w:rsidR="0006730C" w:rsidRDefault="0006730C">
      <w:pPr>
        <w:pStyle w:val="example-para"/>
        <w:shd w:val="clear" w:color="auto" w:fill="EEEEEE"/>
        <w:divId w:val="185563232"/>
      </w:pPr>
      <w:r>
        <w:t xml:space="preserve">Si le cercle mesuré excède le diamètre le plus élevé dans la grille, PC-DMIS n'utilise pas de paramètre intelligent pour le nombre de palpages ; à la place, il prend le nombre de palpages par défaut (normalement sept) dans la boîte de dialogue </w:t>
      </w:r>
      <w:r>
        <w:rPr>
          <w:rStyle w:val="bold"/>
        </w:rPr>
        <w:t>Élément auto</w:t>
      </w:r>
      <w:r>
        <w:t>.</w:t>
      </w:r>
    </w:p>
    <w:p w14:paraId="382CF889" w14:textId="77777777" w:rsidR="0006730C" w:rsidRDefault="0006730C">
      <w:pPr>
        <w:pStyle w:val="heading4b"/>
        <w:divId w:val="1507747846"/>
      </w:pPr>
      <w:r>
        <w:t>Paramètres intelligents disponibles</w:t>
      </w:r>
    </w:p>
    <w:p w14:paraId="3047600F" w14:textId="77777777" w:rsidR="0006730C" w:rsidRDefault="0006730C">
      <w:pPr>
        <w:pStyle w:val="BodyText"/>
        <w:divId w:val="1507747846"/>
      </w:pPr>
      <w:r>
        <w:t>Voici les paramètres intelligents disponibles pour lesquels vous pouvez indiquer plusieurs valeurs :</w:t>
      </w:r>
    </w:p>
    <w:tbl>
      <w:tblPr>
        <w:tblW w:w="7020" w:type="dxa"/>
        <w:tblInd w:w="367"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1404"/>
        <w:gridCol w:w="2457"/>
        <w:gridCol w:w="3159"/>
      </w:tblGrid>
      <w:tr w:rsidR="0006730C" w14:paraId="19DD7A3B" w14:textId="77777777" w:rsidTr="0006730C">
        <w:trPr>
          <w:divId w:val="1507747846"/>
        </w:trPr>
        <w:tc>
          <w:tcPr>
            <w:tcW w:w="1000"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D3CF372" w14:textId="77777777" w:rsidR="0006730C" w:rsidRDefault="0006730C">
            <w:pPr>
              <w:pStyle w:val="tabletitle"/>
              <w:jc w:val="center"/>
              <w:rPr>
                <w:b/>
                <w:bCs/>
              </w:rPr>
            </w:pPr>
            <w:r>
              <w:rPr>
                <w:b/>
                <w:bCs/>
              </w:rPr>
              <w:t>Élément</w:t>
            </w:r>
          </w:p>
        </w:tc>
        <w:tc>
          <w:tcPr>
            <w:tcW w:w="1750"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65427A4" w14:textId="77777777" w:rsidR="0006730C" w:rsidRDefault="0006730C">
            <w:pPr>
              <w:pStyle w:val="tabletitle"/>
              <w:jc w:val="center"/>
              <w:rPr>
                <w:b/>
                <w:bCs/>
              </w:rPr>
            </w:pPr>
            <w:r>
              <w:rPr>
                <w:b/>
                <w:bCs/>
              </w:rPr>
              <w:t>Stratégie</w:t>
            </w:r>
          </w:p>
        </w:tc>
        <w:tc>
          <w:tcPr>
            <w:tcW w:w="2250"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581A681" w14:textId="77777777" w:rsidR="0006730C" w:rsidRDefault="0006730C">
            <w:pPr>
              <w:pStyle w:val="tabletitle"/>
              <w:jc w:val="center"/>
              <w:rPr>
                <w:b/>
                <w:bCs/>
              </w:rPr>
            </w:pPr>
            <w:r>
              <w:rPr>
                <w:b/>
                <w:bCs/>
              </w:rPr>
              <w:t>Paramètres intelligents</w:t>
            </w:r>
          </w:p>
        </w:tc>
      </w:tr>
      <w:tr w:rsidR="0006730C" w14:paraId="5117C679" w14:textId="77777777" w:rsidTr="0006730C">
        <w:trPr>
          <w:divId w:val="1507747846"/>
        </w:trPr>
        <w:tc>
          <w:tcPr>
            <w:tcW w:w="1000" w:type="pct"/>
            <w:tcBorders>
              <w:top w:val="nil"/>
              <w:left w:val="nil"/>
              <w:bottom w:val="single" w:sz="6" w:space="0" w:color="B9B9BD"/>
              <w:right w:val="nil"/>
            </w:tcBorders>
            <w:tcMar>
              <w:top w:w="75" w:type="dxa"/>
              <w:left w:w="75" w:type="dxa"/>
              <w:bottom w:w="75" w:type="dxa"/>
              <w:right w:w="75" w:type="dxa"/>
            </w:tcMar>
            <w:vAlign w:val="center"/>
            <w:hideMark/>
          </w:tcPr>
          <w:p w14:paraId="60A6FB54" w14:textId="77777777" w:rsidR="0006730C" w:rsidRDefault="0006730C">
            <w:pPr>
              <w:pStyle w:val="tabletext"/>
            </w:pPr>
            <w:r>
              <w:t>Cercle</w:t>
            </w:r>
          </w:p>
        </w:tc>
        <w:tc>
          <w:tcPr>
            <w:tcW w:w="175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104B3D0" w14:textId="77777777" w:rsidR="0006730C" w:rsidRDefault="0006730C">
            <w:pPr>
              <w:pStyle w:val="tabletext"/>
            </w:pPr>
            <w:r>
              <w:t>Base_ Par défaut à déclenchement tactile</w:t>
            </w:r>
          </w:p>
        </w:tc>
        <w:tc>
          <w:tcPr>
            <w:tcW w:w="225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C72F46D" w14:textId="77777777" w:rsidR="0006730C" w:rsidRDefault="0006730C">
            <w:pPr>
              <w:pStyle w:val="tabletext"/>
            </w:pPr>
            <w:r>
              <w:t>Palpages</w:t>
            </w:r>
          </w:p>
        </w:tc>
      </w:tr>
      <w:tr w:rsidR="0006730C" w14:paraId="4BC31D07" w14:textId="77777777" w:rsidTr="0006730C">
        <w:trPr>
          <w:divId w:val="1507747846"/>
        </w:trPr>
        <w:tc>
          <w:tcPr>
            <w:tcW w:w="1000" w:type="pct"/>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826033D" w14:textId="77777777" w:rsidR="0006730C" w:rsidRDefault="0006730C">
            <w:pPr>
              <w:pStyle w:val="tabletext"/>
            </w:pPr>
            <w:r>
              <w:t>Cercle</w:t>
            </w:r>
          </w:p>
        </w:tc>
        <w:tc>
          <w:tcPr>
            <w:tcW w:w="1750"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556ECEB" w14:textId="77777777" w:rsidR="0006730C" w:rsidRDefault="0006730C">
            <w:pPr>
              <w:pStyle w:val="tabletext"/>
            </w:pPr>
            <w:r>
              <w:t>Base_ Scanning de cercle adaptatif</w:t>
            </w:r>
          </w:p>
        </w:tc>
        <w:tc>
          <w:tcPr>
            <w:tcW w:w="2250"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2CB97DC" w14:textId="77777777" w:rsidR="0006730C" w:rsidRDefault="0006730C">
            <w:pPr>
              <w:pStyle w:val="tabletext"/>
            </w:pPr>
            <w:r>
              <w:t>Densité de point</w:t>
            </w:r>
          </w:p>
          <w:p w14:paraId="078DBE5F" w14:textId="77777777" w:rsidR="0006730C" w:rsidRDefault="0006730C">
            <w:pPr>
              <w:pStyle w:val="tabletext"/>
            </w:pPr>
            <w:r>
              <w:t>Vitesse de scanning</w:t>
            </w:r>
          </w:p>
          <w:p w14:paraId="63CD0845" w14:textId="77777777" w:rsidR="0006730C" w:rsidRDefault="0006730C">
            <w:pPr>
              <w:pStyle w:val="tabletext"/>
            </w:pPr>
            <w:r>
              <w:t>Accélération</w:t>
            </w:r>
          </w:p>
        </w:tc>
      </w:tr>
      <w:tr w:rsidR="0006730C" w14:paraId="2AECC3A4" w14:textId="77777777" w:rsidTr="0006730C">
        <w:trPr>
          <w:divId w:val="1507747846"/>
        </w:trPr>
        <w:tc>
          <w:tcPr>
            <w:tcW w:w="1000" w:type="pct"/>
            <w:tcBorders>
              <w:top w:val="nil"/>
              <w:left w:val="nil"/>
              <w:bottom w:val="single" w:sz="6" w:space="0" w:color="B9B9BD"/>
              <w:right w:val="nil"/>
            </w:tcBorders>
            <w:tcMar>
              <w:top w:w="75" w:type="dxa"/>
              <w:left w:w="75" w:type="dxa"/>
              <w:bottom w:w="75" w:type="dxa"/>
              <w:right w:w="75" w:type="dxa"/>
            </w:tcMar>
            <w:vAlign w:val="center"/>
            <w:hideMark/>
          </w:tcPr>
          <w:p w14:paraId="173D66D8" w14:textId="77777777" w:rsidR="0006730C" w:rsidRDefault="0006730C">
            <w:pPr>
              <w:pStyle w:val="tabletext"/>
            </w:pPr>
            <w:r>
              <w:t>Cylindre</w:t>
            </w:r>
          </w:p>
        </w:tc>
        <w:tc>
          <w:tcPr>
            <w:tcW w:w="175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99F2305" w14:textId="77777777" w:rsidR="0006730C" w:rsidRDefault="0006730C">
            <w:pPr>
              <w:pStyle w:val="tabletext"/>
            </w:pPr>
            <w:r>
              <w:t xml:space="preserve">Base_ Par défaut à déclenchement tactile </w:t>
            </w:r>
          </w:p>
        </w:tc>
        <w:tc>
          <w:tcPr>
            <w:tcW w:w="225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90F3348" w14:textId="77777777" w:rsidR="0006730C" w:rsidRDefault="0006730C">
            <w:pPr>
              <w:pStyle w:val="tabletext"/>
            </w:pPr>
            <w:r>
              <w:t>Palpages par niveau</w:t>
            </w:r>
          </w:p>
          <w:p w14:paraId="372F4166" w14:textId="77777777" w:rsidR="0006730C" w:rsidRDefault="0006730C">
            <w:pPr>
              <w:pStyle w:val="tabletext"/>
            </w:pPr>
            <w:r>
              <w:t>Fin décalage</w:t>
            </w:r>
          </w:p>
        </w:tc>
      </w:tr>
      <w:tr w:rsidR="0006730C" w14:paraId="1F5C2C1C" w14:textId="77777777" w:rsidTr="0006730C">
        <w:trPr>
          <w:divId w:val="1507747846"/>
        </w:trPr>
        <w:tc>
          <w:tcPr>
            <w:tcW w:w="1000" w:type="pct"/>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81A3F65" w14:textId="77777777" w:rsidR="0006730C" w:rsidRDefault="0006730C">
            <w:pPr>
              <w:pStyle w:val="tabletext"/>
            </w:pPr>
            <w:r>
              <w:t>Cylindre</w:t>
            </w:r>
          </w:p>
        </w:tc>
        <w:tc>
          <w:tcPr>
            <w:tcW w:w="1750"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1FEF736" w14:textId="77777777" w:rsidR="0006730C" w:rsidRDefault="0006730C">
            <w:pPr>
              <w:pStyle w:val="tabletext"/>
            </w:pPr>
            <w:r>
              <w:t>Base_ Scanning linéaire de cylindre adaptatif</w:t>
            </w:r>
          </w:p>
        </w:tc>
        <w:tc>
          <w:tcPr>
            <w:tcW w:w="2250"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D5E8D36" w14:textId="77777777" w:rsidR="0006730C" w:rsidRDefault="0006730C">
            <w:pPr>
              <w:pStyle w:val="tabletext"/>
            </w:pPr>
            <w:r>
              <w:t>Fin décalage</w:t>
            </w:r>
          </w:p>
        </w:tc>
      </w:tr>
      <w:tr w:rsidR="0006730C" w14:paraId="53E7C9D3" w14:textId="77777777" w:rsidTr="0006730C">
        <w:trPr>
          <w:divId w:val="1507747846"/>
        </w:trPr>
        <w:tc>
          <w:tcPr>
            <w:tcW w:w="1000" w:type="pct"/>
            <w:tcBorders>
              <w:top w:val="nil"/>
              <w:left w:val="nil"/>
              <w:bottom w:val="single" w:sz="6" w:space="0" w:color="B9B9BD"/>
              <w:right w:val="nil"/>
            </w:tcBorders>
            <w:tcMar>
              <w:top w:w="75" w:type="dxa"/>
              <w:left w:w="75" w:type="dxa"/>
              <w:bottom w:w="75" w:type="dxa"/>
              <w:right w:w="75" w:type="dxa"/>
            </w:tcMar>
            <w:vAlign w:val="center"/>
            <w:hideMark/>
          </w:tcPr>
          <w:p w14:paraId="2E14F056" w14:textId="77777777" w:rsidR="0006730C" w:rsidRDefault="0006730C">
            <w:pPr>
              <w:pStyle w:val="tabletext"/>
            </w:pPr>
            <w:r>
              <w:t>Cylindre</w:t>
            </w:r>
          </w:p>
        </w:tc>
        <w:tc>
          <w:tcPr>
            <w:tcW w:w="175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454D5A0" w14:textId="77777777" w:rsidR="0006730C" w:rsidRDefault="0006730C">
            <w:pPr>
              <w:pStyle w:val="tabletext"/>
            </w:pPr>
            <w:r>
              <w:t>Base_ Scanning adaptatif de cercle concentrique de cylindre</w:t>
            </w:r>
          </w:p>
        </w:tc>
        <w:tc>
          <w:tcPr>
            <w:tcW w:w="2250" w:type="pct"/>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59458C7" w14:textId="77777777" w:rsidR="0006730C" w:rsidRDefault="0006730C">
            <w:pPr>
              <w:pStyle w:val="tabletext"/>
            </w:pPr>
            <w:r>
              <w:t>Densité de point</w:t>
            </w:r>
          </w:p>
          <w:p w14:paraId="571EBBA9" w14:textId="77777777" w:rsidR="0006730C" w:rsidRDefault="0006730C">
            <w:pPr>
              <w:pStyle w:val="tabletext"/>
            </w:pPr>
            <w:r>
              <w:t>Vitesse de scanning</w:t>
            </w:r>
          </w:p>
          <w:p w14:paraId="5112157D" w14:textId="77777777" w:rsidR="0006730C" w:rsidRDefault="0006730C">
            <w:pPr>
              <w:pStyle w:val="tabletext"/>
            </w:pPr>
            <w:r>
              <w:t>Accélération</w:t>
            </w:r>
          </w:p>
          <w:p w14:paraId="3DCF471C" w14:textId="77777777" w:rsidR="0006730C" w:rsidRDefault="0006730C">
            <w:pPr>
              <w:pStyle w:val="tabletext"/>
            </w:pPr>
            <w:r>
              <w:t>Fin décalage</w:t>
            </w:r>
          </w:p>
        </w:tc>
      </w:tr>
      <w:tr w:rsidR="0006730C" w14:paraId="75D6CBCC" w14:textId="77777777" w:rsidTr="0006730C">
        <w:trPr>
          <w:divId w:val="1507747846"/>
        </w:trPr>
        <w:tc>
          <w:tcPr>
            <w:tcW w:w="1000" w:type="pct"/>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E367685" w14:textId="77777777" w:rsidR="0006730C" w:rsidRDefault="0006730C">
            <w:pPr>
              <w:pStyle w:val="tabletext"/>
            </w:pPr>
            <w:r>
              <w:t>Plan</w:t>
            </w:r>
          </w:p>
        </w:tc>
        <w:tc>
          <w:tcPr>
            <w:tcW w:w="1750"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A6DC87A" w14:textId="77777777" w:rsidR="0006730C" w:rsidRDefault="0006730C">
            <w:pPr>
              <w:pStyle w:val="tabletext"/>
            </w:pPr>
            <w:r>
              <w:t>Base_Scanning de plan de forme libre adaptatif</w:t>
            </w:r>
          </w:p>
          <w:p w14:paraId="30B0A30C" w14:textId="77777777" w:rsidR="0006730C" w:rsidRDefault="0006730C">
            <w:pPr>
              <w:pStyle w:val="tabletext"/>
            </w:pPr>
            <w:r>
              <w:t>Base_Plan de forme libre à déclenchement tactile</w:t>
            </w:r>
          </w:p>
        </w:tc>
        <w:tc>
          <w:tcPr>
            <w:tcW w:w="2250" w:type="pc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36BDC14" w14:textId="77777777" w:rsidR="0006730C" w:rsidRDefault="0006730C">
            <w:pPr>
              <w:pStyle w:val="tabletext"/>
            </w:pPr>
            <w:r>
              <w:t>Décalage intérieur</w:t>
            </w:r>
          </w:p>
          <w:p w14:paraId="5BE6A123" w14:textId="77777777" w:rsidR="0006730C" w:rsidRDefault="0006730C">
            <w:pPr>
              <w:pStyle w:val="tabletext"/>
            </w:pPr>
            <w:r>
              <w:t>Décalage extérieur</w:t>
            </w:r>
          </w:p>
          <w:p w14:paraId="39C0AC8F" w14:textId="77777777" w:rsidR="0006730C" w:rsidRDefault="0006730C">
            <w:pPr>
              <w:pStyle w:val="tabletext"/>
            </w:pPr>
            <w:r>
              <w:t>Sauter alésage périmètre</w:t>
            </w:r>
          </w:p>
          <w:p w14:paraId="2FA8B28E" w14:textId="77777777" w:rsidR="0006730C" w:rsidRDefault="0006730C">
            <w:pPr>
              <w:pStyle w:val="not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xml:space="preserve">Vous pouvez accéder à ces options de paramètres intelligents dans la boîte de dialogue </w:t>
            </w:r>
            <w:r>
              <w:rPr>
                <w:rStyle w:val="bold"/>
                <w:rFonts w:ascii="Times New Roman" w:eastAsiaTheme="minorHAnsi" w:hAnsi="Times New Roman" w:cs="Times New Roman"/>
              </w:rPr>
              <w:t>Éditeur de stratégie de mesure</w:t>
            </w:r>
            <w:r>
              <w:rPr>
                <w:rFonts w:ascii="Times New Roman" w:eastAsiaTheme="minorHAnsi" w:hAnsi="Times New Roman" w:cs="Times New Roman"/>
              </w:rPr>
              <w:t xml:space="preserve"> et le </w:t>
            </w:r>
            <w:r>
              <w:rPr>
                <w:rStyle w:val="bold"/>
                <w:rFonts w:ascii="Times New Roman" w:eastAsiaTheme="minorHAnsi" w:hAnsi="Times New Roman" w:cs="Times New Roman"/>
              </w:rPr>
              <w:t>widget de stratégie de mesure</w:t>
            </w:r>
            <w:r>
              <w:rPr>
                <w:rFonts w:ascii="Times New Roman" w:eastAsiaTheme="minorHAnsi" w:hAnsi="Times New Roman" w:cs="Times New Roman"/>
              </w:rPr>
              <w:t>. Pour des détails, voir la section « </w:t>
            </w:r>
            <w:hyperlink w:anchor="06_pref_topics_using_smart_param_8443" w:history="1">
              <w:r>
                <w:rPr>
                  <w:rStyle w:val="Hyperlink"/>
                  <w:rFonts w:ascii="Times New Roman" w:eastAsiaTheme="minorHAnsi" w:hAnsi="Times New Roman" w:cs="Times New Roman"/>
                </w:rPr>
                <w:t>Utilisation des paramètres intelligents dans la boîte de dialogue Élément automatique, l'éditeur de stratégie de mesure et le widget de stratégie de mesure</w:t>
              </w:r>
            </w:hyperlink>
            <w:r>
              <w:rPr>
                <w:rFonts w:ascii="Times New Roman" w:eastAsiaTheme="minorHAnsi" w:hAnsi="Times New Roman" w:cs="Times New Roman"/>
              </w:rPr>
              <w:t> » dans la rubrique « </w:t>
            </w:r>
            <w:hyperlink w:anchor="06_pref_topics_using_smart_param_9117" w:history="1">
              <w:r>
                <w:rPr>
                  <w:rStyle w:val="Hyperlink"/>
                  <w:rFonts w:ascii="Times New Roman" w:eastAsiaTheme="minorHAnsi" w:hAnsi="Times New Roman" w:cs="Times New Roman"/>
                </w:rPr>
                <w:t>Utilisation des paramètres intelligents dans le widget de stratégie de mesure</w:t>
              </w:r>
            </w:hyperlink>
            <w:r>
              <w:rPr>
                <w:rFonts w:ascii="Times New Roman" w:eastAsiaTheme="minorHAnsi" w:hAnsi="Times New Roman" w:cs="Times New Roman"/>
              </w:rPr>
              <w:t> » de la documentation PC-DMIS Core.</w:t>
            </w:r>
          </w:p>
        </w:tc>
      </w:tr>
    </w:tbl>
    <w:p w14:paraId="4C55459F" w14:textId="77777777" w:rsidR="0006730C" w:rsidRDefault="0006730C">
      <w:pPr>
        <w:pStyle w:val="Heading4"/>
        <w:divId w:val="1507747846"/>
        <w:rPr>
          <w:rFonts w:asciiTheme="minorHAnsi" w:eastAsiaTheme="majorEastAsia" w:hAnsiTheme="minorHAnsi" w:cstheme="majorBidi"/>
          <w:sz w:val="20"/>
          <w:szCs w:val="20"/>
        </w:rPr>
      </w:pPr>
      <w:bookmarkStart w:id="338" w:name="06_pref_topics_enabling_smart_pa_7601"/>
      <w:bookmarkEnd w:id="338"/>
      <w:r>
        <w:t>Activation et modification des paramètres intelligents</w:t>
      </w:r>
    </w:p>
    <w:p w14:paraId="7E5CCFFB" w14:textId="77777777" w:rsidR="0006730C" w:rsidRDefault="0006730C">
      <w:pPr>
        <w:pStyle w:val="BodyText"/>
        <w:divId w:val="1507747846"/>
      </w:pPr>
      <w:r>
        <w:t>Pour activer les paramètres intelligents :</w:t>
      </w:r>
    </w:p>
    <w:p w14:paraId="49A3CD9D" w14:textId="77777777" w:rsidR="0006730C" w:rsidRDefault="0006730C" w:rsidP="005831D3">
      <w:pPr>
        <w:pStyle w:val="BodyText"/>
        <w:numPr>
          <w:ilvl w:val="0"/>
          <w:numId w:val="158"/>
        </w:numPr>
        <w:tabs>
          <w:tab w:val="left" w:pos="720"/>
        </w:tabs>
        <w:spacing w:line="276" w:lineRule="auto"/>
        <w:divId w:val="1507747846"/>
      </w:pPr>
      <w:r>
        <w:t>Recherchez le réglages dans le MSE. Si le réglage prend en charge les paramètres intelligents, un bouton de grille apparaît à côté de lui. Si les paramètres intelligents sont désactivés, un bouton barré en gris est visible à côté d'eux.</w:t>
      </w:r>
    </w:p>
    <w:p w14:paraId="2C13DC93" w14:textId="12DA02FB" w:rsidR="0006730C" w:rsidRDefault="0006730C" w:rsidP="005831D3">
      <w:pPr>
        <w:pStyle w:val="BodyText"/>
        <w:numPr>
          <w:ilvl w:val="0"/>
          <w:numId w:val="158"/>
        </w:numPr>
        <w:tabs>
          <w:tab w:val="left" w:pos="720"/>
        </w:tabs>
        <w:spacing w:line="276" w:lineRule="auto"/>
        <w:divId w:val="1507747846"/>
      </w:pPr>
      <w:r>
        <w:t>Cliquez sur le bouton de grille barré en gris (</w:t>
      </w:r>
      <w:r w:rsidR="0001541E">
        <w:rPr>
          <w:noProof/>
        </w:rPr>
        <w:drawing>
          <wp:inline distT="0" distB="0" distL="0" distR="0" wp14:anchorId="7CA754BD" wp14:editId="3FD7449A">
            <wp:extent cx="189865" cy="189865"/>
            <wp:effectExtent l="0" t="0" r="635" b="635"/>
            <wp:docPr id="699833305" name="Picture 240" descr="Paramètres intelligents - Désactivé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833305" name="Picture 240" descr="Paramètres intelligents - Désactivés"/>
                    <pic:cNvPicPr/>
                  </pic:nvPicPr>
                  <pic:blipFill>
                    <a:blip r:embed="rId245">
                      <a:extLst>
                        <a:ext uri="{28A0092B-C50C-407E-A947-70E740481C1C}">
                          <a14:useLocalDpi xmlns:a14="http://schemas.microsoft.com/office/drawing/2010/main" val="0"/>
                        </a:ext>
                      </a:extLst>
                    </a:blip>
                    <a:stretch>
                      <a:fillRect/>
                    </a:stretch>
                  </pic:blipFill>
                  <pic:spPr>
                    <a:xfrm>
                      <a:off x="0" y="0"/>
                      <a:ext cx="189865" cy="189865"/>
                    </a:xfrm>
                    <a:prstGeom prst="rect">
                      <a:avLst/>
                    </a:prstGeom>
                  </pic:spPr>
                </pic:pic>
              </a:graphicData>
            </a:graphic>
          </wp:inline>
        </w:drawing>
      </w:r>
      <w:r>
        <w:t>) à droite du paramètre. Ce bouton devient vert (</w:t>
      </w:r>
      <w:r w:rsidR="0001541E">
        <w:rPr>
          <w:noProof/>
        </w:rPr>
        <w:drawing>
          <wp:inline distT="0" distB="0" distL="0" distR="0" wp14:anchorId="653F09AF" wp14:editId="72CF3966">
            <wp:extent cx="189865" cy="189865"/>
            <wp:effectExtent l="0" t="0" r="635" b="635"/>
            <wp:docPr id="2061917831" name="Picture 241" descr="Paramètres intelligents - Activé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917831" name="Picture 241" descr="Paramètres intelligents - Activés"/>
                    <pic:cNvPicPr/>
                  </pic:nvPicPr>
                  <pic:blipFill>
                    <a:blip r:embed="rId246">
                      <a:extLst>
                        <a:ext uri="{28A0092B-C50C-407E-A947-70E740481C1C}">
                          <a14:useLocalDpi xmlns:a14="http://schemas.microsoft.com/office/drawing/2010/main" val="0"/>
                        </a:ext>
                      </a:extLst>
                    </a:blip>
                    <a:stretch>
                      <a:fillRect/>
                    </a:stretch>
                  </pic:blipFill>
                  <pic:spPr>
                    <a:xfrm>
                      <a:off x="0" y="0"/>
                      <a:ext cx="189865" cy="189865"/>
                    </a:xfrm>
                    <a:prstGeom prst="rect">
                      <a:avLst/>
                    </a:prstGeom>
                  </pic:spPr>
                </pic:pic>
              </a:graphicData>
            </a:graphic>
          </wp:inline>
        </w:drawing>
      </w:r>
      <w:r>
        <w:t>) pour indiquer qu'il est activé.</w:t>
      </w:r>
    </w:p>
    <w:p w14:paraId="1101B365" w14:textId="77777777" w:rsidR="0006730C" w:rsidRDefault="0006730C">
      <w:pPr>
        <w:pStyle w:val="BodyText"/>
        <w:divId w:val="1507747846"/>
      </w:pPr>
      <w:r>
        <w:t>Pour modifier les paramètres intelligents :</w:t>
      </w:r>
    </w:p>
    <w:p w14:paraId="094BE1D1" w14:textId="28FA18A7" w:rsidR="0006730C" w:rsidRDefault="0006730C" w:rsidP="005831D3">
      <w:pPr>
        <w:pStyle w:val="BodyText"/>
        <w:numPr>
          <w:ilvl w:val="0"/>
          <w:numId w:val="159"/>
        </w:numPr>
        <w:tabs>
          <w:tab w:val="left" w:pos="720"/>
        </w:tabs>
        <w:spacing w:line="276" w:lineRule="auto"/>
        <w:divId w:val="1507747846"/>
      </w:pPr>
      <w:r>
        <w:t xml:space="preserve">Cliquez sur le bouton </w:t>
      </w:r>
      <w:r>
        <w:rPr>
          <w:rStyle w:val="bold"/>
        </w:rPr>
        <w:t>Modifier le paramètre intelligent</w:t>
      </w:r>
      <w:r>
        <w:t xml:space="preserve"> (</w:t>
      </w:r>
      <w:r w:rsidR="0001541E">
        <w:rPr>
          <w:noProof/>
        </w:rPr>
        <w:drawing>
          <wp:inline distT="0" distB="0" distL="0" distR="0" wp14:anchorId="57CD5372" wp14:editId="1DDFACEF">
            <wp:extent cx="285115" cy="285115"/>
            <wp:effectExtent l="0" t="0" r="635" b="635"/>
            <wp:docPr id="1366096059" name="Picture 242" descr="Modifier le paramètre intellig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096059" name="Picture 242" descr="Modifier le paramètre intelligent"/>
                    <pic:cNvPicPr/>
                  </pic:nvPicPr>
                  <pic:blipFill>
                    <a:blip r:embed="rId247">
                      <a:extLst>
                        <a:ext uri="{28A0092B-C50C-407E-A947-70E740481C1C}">
                          <a14:useLocalDpi xmlns:a14="http://schemas.microsoft.com/office/drawing/2010/main" val="0"/>
                        </a:ext>
                      </a:extLst>
                    </a:blip>
                    <a:stretch>
                      <a:fillRect/>
                    </a:stretch>
                  </pic:blipFill>
                  <pic:spPr>
                    <a:xfrm>
                      <a:off x="0" y="0"/>
                      <a:ext cx="285115" cy="285115"/>
                    </a:xfrm>
                    <a:prstGeom prst="rect">
                      <a:avLst/>
                    </a:prstGeom>
                  </pic:spPr>
                </pic:pic>
              </a:graphicData>
            </a:graphic>
          </wp:inline>
        </w:drawing>
      </w:r>
      <w:r>
        <w:t>) à droite du réglage. Une boîte de dialogue de paramètres intelligent s'ouvre avec un tableau de valeurs.</w:t>
      </w:r>
    </w:p>
    <w:p w14:paraId="3F22C446" w14:textId="71427C6E" w:rsidR="0006730C" w:rsidRDefault="0006730C" w:rsidP="005831D3">
      <w:pPr>
        <w:pStyle w:val="BodyText"/>
        <w:numPr>
          <w:ilvl w:val="0"/>
          <w:numId w:val="159"/>
        </w:numPr>
        <w:tabs>
          <w:tab w:val="left" w:pos="720"/>
        </w:tabs>
        <w:spacing w:line="276" w:lineRule="auto"/>
        <w:divId w:val="1507747846"/>
      </w:pPr>
      <w:r>
        <w:t xml:space="preserve">Utilisez les boutons </w:t>
      </w:r>
      <w:r>
        <w:rPr>
          <w:rStyle w:val="bold"/>
        </w:rPr>
        <w:t>Ajouter ligne</w:t>
      </w:r>
      <w:r>
        <w:t xml:space="preserve"> (</w:t>
      </w:r>
      <w:r w:rsidR="0001541E">
        <w:rPr>
          <w:noProof/>
        </w:rPr>
        <w:drawing>
          <wp:inline distT="0" distB="0" distL="0" distR="0" wp14:anchorId="7EA43700" wp14:editId="6D811308">
            <wp:extent cx="285115" cy="285115"/>
            <wp:effectExtent l="0" t="0" r="635" b="635"/>
            <wp:docPr id="1423434312" name="Picture 243" descr="Ajouter lig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434312" name="Picture 243" descr="Ajouter ligne"/>
                    <pic:cNvPicPr/>
                  </pic:nvPicPr>
                  <pic:blipFill>
                    <a:blip r:embed="rId248">
                      <a:extLst>
                        <a:ext uri="{28A0092B-C50C-407E-A947-70E740481C1C}">
                          <a14:useLocalDpi xmlns:a14="http://schemas.microsoft.com/office/drawing/2010/main" val="0"/>
                        </a:ext>
                      </a:extLst>
                    </a:blip>
                    <a:stretch>
                      <a:fillRect/>
                    </a:stretch>
                  </pic:blipFill>
                  <pic:spPr>
                    <a:xfrm>
                      <a:off x="0" y="0"/>
                      <a:ext cx="285115" cy="285115"/>
                    </a:xfrm>
                    <a:prstGeom prst="rect">
                      <a:avLst/>
                    </a:prstGeom>
                  </pic:spPr>
                </pic:pic>
              </a:graphicData>
            </a:graphic>
          </wp:inline>
        </w:drawing>
      </w:r>
      <w:r>
        <w:t xml:space="preserve">) et </w:t>
      </w:r>
      <w:r>
        <w:rPr>
          <w:rStyle w:val="bold"/>
        </w:rPr>
        <w:t>Supprimer ligne</w:t>
      </w:r>
      <w:r>
        <w:t xml:space="preserve"> (</w:t>
      </w:r>
      <w:r w:rsidR="0001541E">
        <w:rPr>
          <w:noProof/>
        </w:rPr>
        <w:drawing>
          <wp:inline distT="0" distB="0" distL="0" distR="0" wp14:anchorId="6902EB41" wp14:editId="6C1EB63F">
            <wp:extent cx="285115" cy="285115"/>
            <wp:effectExtent l="0" t="0" r="635" b="635"/>
            <wp:docPr id="1096818886" name="Picture 244" descr="Supprimer lig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818886" name="Picture 244" descr="Supprimer ligne"/>
                    <pic:cNvPicPr/>
                  </pic:nvPicPr>
                  <pic:blipFill>
                    <a:blip r:embed="rId249">
                      <a:extLst>
                        <a:ext uri="{28A0092B-C50C-407E-A947-70E740481C1C}">
                          <a14:useLocalDpi xmlns:a14="http://schemas.microsoft.com/office/drawing/2010/main" val="0"/>
                        </a:ext>
                      </a:extLst>
                    </a:blip>
                    <a:stretch>
                      <a:fillRect/>
                    </a:stretch>
                  </pic:blipFill>
                  <pic:spPr>
                    <a:xfrm>
                      <a:off x="0" y="0"/>
                      <a:ext cx="285115" cy="285115"/>
                    </a:xfrm>
                    <a:prstGeom prst="rect">
                      <a:avLst/>
                    </a:prstGeom>
                  </pic:spPr>
                </pic:pic>
              </a:graphicData>
            </a:graphic>
          </wp:inline>
        </w:drawing>
      </w:r>
      <w:r>
        <w:t>) pour définir le nombre de lignes dans la grille. Vous pouvez avoir jusqu'à sept lignes.</w:t>
      </w:r>
    </w:p>
    <w:p w14:paraId="33D097DC" w14:textId="77777777" w:rsidR="0006730C" w:rsidRDefault="0006730C" w:rsidP="005831D3">
      <w:pPr>
        <w:pStyle w:val="BodyText"/>
        <w:numPr>
          <w:ilvl w:val="0"/>
          <w:numId w:val="159"/>
        </w:numPr>
        <w:tabs>
          <w:tab w:val="left" w:pos="720"/>
        </w:tabs>
        <w:spacing w:line="276" w:lineRule="auto"/>
        <w:divId w:val="1507747846"/>
      </w:pPr>
      <w:r>
        <w:t>Définissez les valeurs dans la grille.</w:t>
      </w:r>
    </w:p>
    <w:p w14:paraId="645E9202" w14:textId="77C27B39" w:rsidR="0006730C" w:rsidRDefault="0006730C" w:rsidP="005831D3">
      <w:pPr>
        <w:pStyle w:val="BodyText"/>
        <w:numPr>
          <w:ilvl w:val="0"/>
          <w:numId w:val="159"/>
        </w:numPr>
        <w:tabs>
          <w:tab w:val="left" w:pos="720"/>
        </w:tabs>
        <w:spacing w:line="276" w:lineRule="auto"/>
        <w:divId w:val="1507747846"/>
      </w:pPr>
      <w:r>
        <w:t xml:space="preserve">Cliquez sur </w:t>
      </w:r>
      <w:r>
        <w:rPr>
          <w:rStyle w:val="bold"/>
        </w:rPr>
        <w:t>Appliquer</w:t>
      </w:r>
      <w:r>
        <w:t xml:space="preserve"> (</w:t>
      </w:r>
      <w:r w:rsidR="0001541E">
        <w:rPr>
          <w:noProof/>
        </w:rPr>
        <w:drawing>
          <wp:inline distT="0" distB="0" distL="0" distR="0" wp14:anchorId="378EB037" wp14:editId="3879C03B">
            <wp:extent cx="285115" cy="285115"/>
            <wp:effectExtent l="0" t="0" r="635" b="635"/>
            <wp:docPr id="1604653819" name="Picture 245" descr="Bouton Appliqu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653819" name="Picture 245" descr="Bouton Appliquer"/>
                    <pic:cNvPicPr/>
                  </pic:nvPicPr>
                  <pic:blipFill>
                    <a:blip r:embed="rId250">
                      <a:extLst>
                        <a:ext uri="{28A0092B-C50C-407E-A947-70E740481C1C}">
                          <a14:useLocalDpi xmlns:a14="http://schemas.microsoft.com/office/drawing/2010/main" val="0"/>
                        </a:ext>
                      </a:extLst>
                    </a:blip>
                    <a:stretch>
                      <a:fillRect/>
                    </a:stretch>
                  </pic:blipFill>
                  <pic:spPr>
                    <a:xfrm>
                      <a:off x="0" y="0"/>
                      <a:ext cx="285115" cy="285115"/>
                    </a:xfrm>
                    <a:prstGeom prst="rect">
                      <a:avLst/>
                    </a:prstGeom>
                  </pic:spPr>
                </pic:pic>
              </a:graphicData>
            </a:graphic>
          </wp:inline>
        </w:drawing>
      </w:r>
      <w:r>
        <w:t xml:space="preserve">) pour accepter vos changements. Vous pouvez également cliquer sur le bouton </w:t>
      </w:r>
      <w:r>
        <w:rPr>
          <w:rStyle w:val="bold"/>
        </w:rPr>
        <w:t>Annuler</w:t>
      </w:r>
      <w:r>
        <w:t xml:space="preserve"> (</w:t>
      </w:r>
      <w:r w:rsidR="0001541E">
        <w:rPr>
          <w:noProof/>
        </w:rPr>
        <w:drawing>
          <wp:inline distT="0" distB="0" distL="0" distR="0" wp14:anchorId="428B315C" wp14:editId="3A98174B">
            <wp:extent cx="285115" cy="285115"/>
            <wp:effectExtent l="0" t="0" r="635" b="635"/>
            <wp:docPr id="1833993758" name="Picture 246" descr="Bouton Annu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993758" name="Picture 246" descr="Bouton Annuler"/>
                    <pic:cNvPicPr/>
                  </pic:nvPicPr>
                  <pic:blipFill>
                    <a:blip r:embed="rId251">
                      <a:extLst>
                        <a:ext uri="{28A0092B-C50C-407E-A947-70E740481C1C}">
                          <a14:useLocalDpi xmlns:a14="http://schemas.microsoft.com/office/drawing/2010/main" val="0"/>
                        </a:ext>
                      </a:extLst>
                    </a:blip>
                    <a:stretch>
                      <a:fillRect/>
                    </a:stretch>
                  </pic:blipFill>
                  <pic:spPr>
                    <a:xfrm>
                      <a:off x="0" y="0"/>
                      <a:ext cx="285115" cy="285115"/>
                    </a:xfrm>
                    <a:prstGeom prst="rect">
                      <a:avLst/>
                    </a:prstGeom>
                  </pic:spPr>
                </pic:pic>
              </a:graphicData>
            </a:graphic>
          </wp:inline>
        </w:drawing>
      </w:r>
      <w:r>
        <w:t>) pour ne pas enregistrer vos changements.</w:t>
      </w:r>
    </w:p>
    <w:p w14:paraId="1B1454AF" w14:textId="77777777" w:rsidR="0006730C" w:rsidRDefault="0006730C" w:rsidP="005831D3">
      <w:pPr>
        <w:pStyle w:val="BodyText"/>
        <w:numPr>
          <w:ilvl w:val="0"/>
          <w:numId w:val="159"/>
        </w:numPr>
        <w:tabs>
          <w:tab w:val="left" w:pos="720"/>
        </w:tabs>
        <w:spacing w:line="276" w:lineRule="auto"/>
        <w:divId w:val="1507747846"/>
      </w:pPr>
      <w:r>
        <w:t>Quand vous activez les paramètres intelligents, lors de la création d'éléments, PC-DMIS choisit le nombre de palpages en fonction du diamètre.</w:t>
      </w:r>
    </w:p>
    <w:p w14:paraId="76017E02" w14:textId="77777777" w:rsidR="0006730C" w:rsidRDefault="0006730C" w:rsidP="005831D3">
      <w:pPr>
        <w:pStyle w:val="BodyText"/>
        <w:numPr>
          <w:ilvl w:val="0"/>
          <w:numId w:val="159"/>
        </w:numPr>
        <w:tabs>
          <w:tab w:val="left" w:pos="720"/>
        </w:tabs>
        <w:spacing w:line="276" w:lineRule="auto"/>
        <w:divId w:val="1507747846"/>
      </w:pPr>
      <w:r>
        <w:t>Quand vous créez un élément, si la taille du diamètre est inférieure ou égale à la valeur de diamètre maximum définie, PC-DMIS se sert de ces nombres de palpages.</w:t>
      </w:r>
    </w:p>
    <w:bookmarkEnd w:id="4"/>
    <w:p w14:paraId="42EEC170" w14:textId="33134CFA" w:rsidR="004541B4" w:rsidRPr="004541B4" w:rsidRDefault="004541B4" w:rsidP="004541B4"/>
    <w:sectPr w:rsidR="004541B4" w:rsidRPr="004541B4" w:rsidSect="00CC7B5A">
      <w:headerReference w:type="even" r:id="rId252"/>
      <w:footerReference w:type="even" r:id="rId253"/>
      <w:footerReference w:type="default" r:id="rId254"/>
      <w:footerReference w:type="first" r:id="rId255"/>
      <w:type w:val="oddPage"/>
      <w:pgSz w:w="12240" w:h="15840"/>
      <w:pgMar w:top="1440" w:right="1440" w:bottom="1440" w:left="1440"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6FB8D5" w14:textId="77777777" w:rsidR="000B1DE5" w:rsidRDefault="000B1DE5" w:rsidP="000B1DE5">
      <w:r>
        <w:separator/>
      </w:r>
    </w:p>
  </w:endnote>
  <w:endnote w:type="continuationSeparator" w:id="0">
    <w:p w14:paraId="302F8CAB" w14:textId="77777777" w:rsidR="000B1DE5" w:rsidRDefault="000B1DE5" w:rsidP="000B1D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5DE924" w14:textId="28D9D93F" w:rsidR="000B1DE5" w:rsidRPr="00DF0923" w:rsidRDefault="00DF0923" w:rsidP="00DF0923">
    <w:pPr>
      <w:jc w:val="right"/>
    </w:pPr>
    <w:r>
      <w:rPr>
        <w:color w:val="000000"/>
      </w:rPr>
      <w:fldChar w:fldCharType="begin"/>
    </w:r>
    <w:r>
      <w:rPr>
        <w:color w:val="000000"/>
      </w:rPr>
      <w:instrText xml:space="preserve">  PAGE \* roman \* MERGEFORMAT </w:instrText>
    </w:r>
    <w:r>
      <w:rPr>
        <w:color w:val="000000"/>
      </w:rPr>
      <w:fldChar w:fldCharType="separate"/>
    </w:r>
    <w:r>
      <w:rPr>
        <w:noProof/>
        <w:color w:val="000000"/>
      </w:rPr>
      <w:t>i</w:t>
    </w:r>
    <w:r>
      <w:rPr>
        <w:color w:val="000000"/>
      </w:rPr>
      <w:t xml:space="preserve"> </w:t>
    </w:r>
    <w:r>
      <w:rPr>
        <w:color w:val="00000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2" w:name="default_tocfooterleftpage_htm"/>
  <w:bookmarkEnd w:id="2"/>
  <w:p w14:paraId="24E16534" w14:textId="0CF5F360" w:rsidR="000B1DE5" w:rsidRPr="00DF0923" w:rsidRDefault="00DF0923" w:rsidP="00DF0923">
    <w:r>
      <w:rPr>
        <w:color w:val="000000"/>
      </w:rPr>
      <w:fldChar w:fldCharType="begin"/>
    </w:r>
    <w:r>
      <w:rPr>
        <w:color w:val="000000"/>
      </w:rPr>
      <w:instrText xml:space="preserve">  PAGE \* roman \* MERGEFORMAT </w:instrText>
    </w:r>
    <w:r>
      <w:rPr>
        <w:color w:val="000000"/>
      </w:rPr>
      <w:fldChar w:fldCharType="separate"/>
    </w:r>
    <w:r>
      <w:rPr>
        <w:noProof/>
        <w:color w:val="000000"/>
      </w:rPr>
      <w:t>i</w:t>
    </w:r>
    <w:r>
      <w:rPr>
        <w:color w:val="000000"/>
      </w:rPr>
      <w:t xml:space="preserve"> </w:t>
    </w:r>
    <w:r>
      <w:rPr>
        <w:color w:val="00000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3" w:name="default_tocfooterrightpage_htm"/>
  <w:bookmarkEnd w:id="3"/>
  <w:p w14:paraId="55E2302B" w14:textId="23F47870" w:rsidR="000B1DE5" w:rsidRPr="00DF0923" w:rsidRDefault="00DF0923" w:rsidP="00DF0923">
    <w:pPr>
      <w:jc w:val="right"/>
    </w:pPr>
    <w:r>
      <w:rPr>
        <w:color w:val="000000"/>
      </w:rPr>
      <w:fldChar w:fldCharType="begin"/>
    </w:r>
    <w:r>
      <w:rPr>
        <w:color w:val="000000"/>
      </w:rPr>
      <w:instrText xml:space="preserve">  PAGE \* roman \* MERGEFORMAT </w:instrText>
    </w:r>
    <w:r>
      <w:rPr>
        <w:color w:val="000000"/>
      </w:rPr>
      <w:fldChar w:fldCharType="separate"/>
    </w:r>
    <w:r>
      <w:rPr>
        <w:noProof/>
        <w:color w:val="000000"/>
      </w:rPr>
      <w:t>i</w:t>
    </w:r>
    <w:r>
      <w:rPr>
        <w:color w:val="000000"/>
      </w:rPr>
      <w:t xml:space="preserve"> </w:t>
    </w:r>
    <w:r>
      <w:rPr>
        <w:color w:val="000000"/>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620077" w14:textId="070B965D" w:rsidR="005831D3" w:rsidRPr="00CC7B5A" w:rsidRDefault="00CC7B5A" w:rsidP="00CC7B5A">
    <w:pPr>
      <w:jc w:val="right"/>
    </w:pPr>
    <w:r>
      <w:rPr>
        <w:color w:val="000000"/>
      </w:rPr>
      <w:fldChar w:fldCharType="begin"/>
    </w:r>
    <w:r>
      <w:rPr>
        <w:color w:val="000000"/>
      </w:rPr>
      <w:instrText xml:space="preserve"> PAGE \* Arabic \* MERGEFORMAT </w:instrText>
    </w:r>
    <w:r>
      <w:rPr>
        <w:color w:val="000000"/>
      </w:rPr>
      <w:fldChar w:fldCharType="separate"/>
    </w:r>
    <w:r>
      <w:rPr>
        <w:noProof/>
        <w:color w:val="000000"/>
      </w:rPr>
      <w:t>1</w:t>
    </w:r>
    <w:r>
      <w:rPr>
        <w:color w:val="000000"/>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340" w:name="default_footerleftpage_htm"/>
  <w:bookmarkEnd w:id="340"/>
  <w:p w14:paraId="3760459F" w14:textId="0203B419" w:rsidR="005831D3" w:rsidRPr="00CC7B5A" w:rsidRDefault="00CC7B5A" w:rsidP="00CC7B5A">
    <w:r>
      <w:rPr>
        <w:color w:val="000000"/>
      </w:rPr>
      <w:fldChar w:fldCharType="begin"/>
    </w:r>
    <w:r>
      <w:rPr>
        <w:color w:val="000000"/>
      </w:rPr>
      <w:instrText xml:space="preserve"> PAGE \* Arabic \* MERGEFORMAT </w:instrText>
    </w:r>
    <w:r>
      <w:rPr>
        <w:color w:val="000000"/>
      </w:rPr>
      <w:fldChar w:fldCharType="separate"/>
    </w:r>
    <w:r>
      <w:rPr>
        <w:noProof/>
        <w:color w:val="000000"/>
      </w:rPr>
      <w:t>1</w:t>
    </w:r>
    <w:r>
      <w:rPr>
        <w:color w:val="000000"/>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341" w:name="default_footerrightpage_htm"/>
  <w:bookmarkEnd w:id="341"/>
  <w:p w14:paraId="6BDE4804" w14:textId="5A166466" w:rsidR="005831D3" w:rsidRPr="00CC7B5A" w:rsidRDefault="00CC7B5A" w:rsidP="00CC7B5A">
    <w:pPr>
      <w:jc w:val="right"/>
    </w:pPr>
    <w:r>
      <w:rPr>
        <w:color w:val="000000"/>
      </w:rPr>
      <w:fldChar w:fldCharType="begin"/>
    </w:r>
    <w:r>
      <w:rPr>
        <w:color w:val="000000"/>
      </w:rPr>
      <w:instrText xml:space="preserve"> PAGE \* Arabic \* MERGEFORMAT </w:instrText>
    </w:r>
    <w:r>
      <w:rPr>
        <w:color w:val="000000"/>
      </w:rPr>
      <w:fldChar w:fldCharType="separate"/>
    </w:r>
    <w:r>
      <w:rPr>
        <w:noProof/>
        <w:color w:val="000000"/>
      </w:rPr>
      <w:t>1</w:t>
    </w:r>
    <w:r>
      <w:rPr>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F6DAFB" w14:textId="77777777" w:rsidR="000B1DE5" w:rsidRDefault="000B1DE5" w:rsidP="000B1DE5">
      <w:r>
        <w:separator/>
      </w:r>
    </w:p>
  </w:footnote>
  <w:footnote w:type="continuationSeparator" w:id="0">
    <w:p w14:paraId="7396486A" w14:textId="77777777" w:rsidR="000B1DE5" w:rsidRDefault="000B1DE5" w:rsidP="000B1D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4B761F" w14:textId="1CA2B51D" w:rsidR="000B1DE5" w:rsidRPr="00DF0923" w:rsidRDefault="00DF0923" w:rsidP="00DF0923">
    <w:pPr>
      <w:jc w:val="right"/>
    </w:pPr>
    <w:bookmarkStart w:id="0" w:name="default_tocepheader_htm"/>
    <w:bookmarkEnd w:id="0"/>
    <w:r>
      <w:rPr>
        <w:color w:val="000000"/>
      </w:rPr>
      <w:t>Table des matières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A5FE0" w14:textId="42B7F811" w:rsidR="000B1DE5" w:rsidRPr="00DF0923" w:rsidRDefault="00DF0923" w:rsidP="00DF0923">
    <w:bookmarkStart w:id="1" w:name="default_opheader_htm"/>
    <w:bookmarkEnd w:id="1"/>
    <w:r>
      <w:rPr>
        <w:color w:val="000000"/>
      </w:rPr>
      <w:t>Définition des préférences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339" w:name="default_epheader_htm"/>
  <w:bookmarkEnd w:id="339"/>
  <w:p w14:paraId="7FB6F17E" w14:textId="7F58F7E9" w:rsidR="005831D3" w:rsidRPr="00CC7B5A" w:rsidRDefault="00CC7B5A" w:rsidP="00CC7B5A">
    <w:pPr>
      <w:jc w:val="right"/>
    </w:pPr>
    <w:r>
      <w:rPr>
        <w:color w:val="000000"/>
      </w:rPr>
      <w:fldChar w:fldCharType="begin"/>
    </w:r>
    <w:r>
      <w:rPr>
        <w:color w:val="000000"/>
      </w:rPr>
      <w:instrText xml:space="preserve">  STYLEREF "Heading 1" \* MERGEFORMAT </w:instrText>
    </w:r>
    <w:r>
      <w:rPr>
        <w:color w:val="000000"/>
      </w:rPr>
      <w:fldChar w:fldCharType="separate"/>
    </w:r>
    <w:r w:rsidR="001C41E6">
      <w:rPr>
        <w:noProof/>
        <w:color w:val="000000"/>
      </w:rPr>
      <w:t>Définition des préférences</w:t>
    </w:r>
    <w:r>
      <w:rPr>
        <w:color w:val="00000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01B0A"/>
    <w:multiLevelType w:val="multilevel"/>
    <w:tmpl w:val="1E76F1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1001E70"/>
    <w:multiLevelType w:val="multilevel"/>
    <w:tmpl w:val="ECC837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14442E9"/>
    <w:multiLevelType w:val="multilevel"/>
    <w:tmpl w:val="6A188F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1584055"/>
    <w:multiLevelType w:val="multilevel"/>
    <w:tmpl w:val="710679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1967BD6"/>
    <w:multiLevelType w:val="multilevel"/>
    <w:tmpl w:val="2E46B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20C3201"/>
    <w:multiLevelType w:val="multilevel"/>
    <w:tmpl w:val="03DC67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23A197F"/>
    <w:multiLevelType w:val="multilevel"/>
    <w:tmpl w:val="83CA71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46C54B8"/>
    <w:multiLevelType w:val="multilevel"/>
    <w:tmpl w:val="D1DC84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6842699"/>
    <w:multiLevelType w:val="multilevel"/>
    <w:tmpl w:val="036222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6B160DD"/>
    <w:multiLevelType w:val="multilevel"/>
    <w:tmpl w:val="B170B5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80D0CEA"/>
    <w:multiLevelType w:val="multilevel"/>
    <w:tmpl w:val="582298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08525834"/>
    <w:multiLevelType w:val="multilevel"/>
    <w:tmpl w:val="06EA92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0901211E"/>
    <w:multiLevelType w:val="multilevel"/>
    <w:tmpl w:val="49CCA0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9EA0DD6"/>
    <w:multiLevelType w:val="multilevel"/>
    <w:tmpl w:val="139464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0BAA23DE"/>
    <w:multiLevelType w:val="multilevel"/>
    <w:tmpl w:val="7F2C30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0BF01996"/>
    <w:multiLevelType w:val="multilevel"/>
    <w:tmpl w:val="9B0CA4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0C2930C0"/>
    <w:multiLevelType w:val="multilevel"/>
    <w:tmpl w:val="F044DF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0CD032D1"/>
    <w:multiLevelType w:val="multilevel"/>
    <w:tmpl w:val="8B441C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0D0B0E87"/>
    <w:multiLevelType w:val="multilevel"/>
    <w:tmpl w:val="02C459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0D3A0E56"/>
    <w:multiLevelType w:val="multilevel"/>
    <w:tmpl w:val="66E852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0F096C6D"/>
    <w:multiLevelType w:val="multilevel"/>
    <w:tmpl w:val="E064DB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119B2210"/>
    <w:multiLevelType w:val="multilevel"/>
    <w:tmpl w:val="D8E430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122D010D"/>
    <w:multiLevelType w:val="multilevel"/>
    <w:tmpl w:val="0BCA8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12CE2593"/>
    <w:multiLevelType w:val="multilevel"/>
    <w:tmpl w:val="8842B6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12D476E7"/>
    <w:multiLevelType w:val="multilevel"/>
    <w:tmpl w:val="B90C96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1313039E"/>
    <w:multiLevelType w:val="multilevel"/>
    <w:tmpl w:val="D5C0C55E"/>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26" w15:restartNumberingAfterBreak="0">
    <w:nsid w:val="14497072"/>
    <w:multiLevelType w:val="multilevel"/>
    <w:tmpl w:val="36888B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15383359"/>
    <w:multiLevelType w:val="multilevel"/>
    <w:tmpl w:val="401E32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164F0E3F"/>
    <w:multiLevelType w:val="multilevel"/>
    <w:tmpl w:val="6DB8C7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17CC3154"/>
    <w:multiLevelType w:val="multilevel"/>
    <w:tmpl w:val="234C76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17D323B9"/>
    <w:multiLevelType w:val="multilevel"/>
    <w:tmpl w:val="3BEE8E6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185655EC"/>
    <w:multiLevelType w:val="multilevel"/>
    <w:tmpl w:val="0A3E4B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19A503CE"/>
    <w:multiLevelType w:val="multilevel"/>
    <w:tmpl w:val="283A9C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1AFA19F7"/>
    <w:multiLevelType w:val="multilevel"/>
    <w:tmpl w:val="AA74C3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1CFB7F05"/>
    <w:multiLevelType w:val="multilevel"/>
    <w:tmpl w:val="4CDE51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1DE62985"/>
    <w:multiLevelType w:val="multilevel"/>
    <w:tmpl w:val="34A27E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1EB40C08"/>
    <w:multiLevelType w:val="multilevel"/>
    <w:tmpl w:val="8AC08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1F414041"/>
    <w:multiLevelType w:val="multilevel"/>
    <w:tmpl w:val="9F90FF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205D41A5"/>
    <w:multiLevelType w:val="multilevel"/>
    <w:tmpl w:val="35C071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207D0143"/>
    <w:multiLevelType w:val="multilevel"/>
    <w:tmpl w:val="1278E6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213C401F"/>
    <w:multiLevelType w:val="multilevel"/>
    <w:tmpl w:val="46DCC7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229A3422"/>
    <w:multiLevelType w:val="multilevel"/>
    <w:tmpl w:val="54B415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23900197"/>
    <w:multiLevelType w:val="multilevel"/>
    <w:tmpl w:val="77BE2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23CE463A"/>
    <w:multiLevelType w:val="multilevel"/>
    <w:tmpl w:val="D6D68E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244F12F3"/>
    <w:multiLevelType w:val="multilevel"/>
    <w:tmpl w:val="3FA4EE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26122700"/>
    <w:multiLevelType w:val="multilevel"/>
    <w:tmpl w:val="A88C8C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266F36EE"/>
    <w:multiLevelType w:val="multilevel"/>
    <w:tmpl w:val="1AE403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27094C37"/>
    <w:multiLevelType w:val="multilevel"/>
    <w:tmpl w:val="5DA4C4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2B0063F9"/>
    <w:multiLevelType w:val="multilevel"/>
    <w:tmpl w:val="48507A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2C1307BF"/>
    <w:multiLevelType w:val="multilevel"/>
    <w:tmpl w:val="DC008B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2C167E8D"/>
    <w:multiLevelType w:val="multilevel"/>
    <w:tmpl w:val="919205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2C2F3A35"/>
    <w:multiLevelType w:val="multilevel"/>
    <w:tmpl w:val="628038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2D27748A"/>
    <w:multiLevelType w:val="multilevel"/>
    <w:tmpl w:val="5C2221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2E5A6D1E"/>
    <w:multiLevelType w:val="multilevel"/>
    <w:tmpl w:val="AA029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2F336E1A"/>
    <w:multiLevelType w:val="multilevel"/>
    <w:tmpl w:val="317E2E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30725531"/>
    <w:multiLevelType w:val="multilevel"/>
    <w:tmpl w:val="E76E02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308F08B8"/>
    <w:multiLevelType w:val="multilevel"/>
    <w:tmpl w:val="6A4699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31B47B54"/>
    <w:multiLevelType w:val="multilevel"/>
    <w:tmpl w:val="551445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31F1238D"/>
    <w:multiLevelType w:val="multilevel"/>
    <w:tmpl w:val="05D2A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32940662"/>
    <w:multiLevelType w:val="multilevel"/>
    <w:tmpl w:val="2CE484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33B97922"/>
    <w:multiLevelType w:val="multilevel"/>
    <w:tmpl w:val="C9D8EE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35386C2A"/>
    <w:multiLevelType w:val="multilevel"/>
    <w:tmpl w:val="B4B61E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35A40B1C"/>
    <w:multiLevelType w:val="multilevel"/>
    <w:tmpl w:val="E0BAF128"/>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35B5180C"/>
    <w:multiLevelType w:val="multilevel"/>
    <w:tmpl w:val="96E439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36F81071"/>
    <w:multiLevelType w:val="multilevel"/>
    <w:tmpl w:val="F99688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37161061"/>
    <w:multiLevelType w:val="multilevel"/>
    <w:tmpl w:val="27CC27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6" w15:restartNumberingAfterBreak="0">
    <w:nsid w:val="378B0467"/>
    <w:multiLevelType w:val="multilevel"/>
    <w:tmpl w:val="39D623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37951815"/>
    <w:multiLevelType w:val="multilevel"/>
    <w:tmpl w:val="22D477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38281932"/>
    <w:multiLevelType w:val="multilevel"/>
    <w:tmpl w:val="7F5A3F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38986491"/>
    <w:multiLevelType w:val="multilevel"/>
    <w:tmpl w:val="9B6C04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389B60CC"/>
    <w:multiLevelType w:val="multilevel"/>
    <w:tmpl w:val="9BB26E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3A5D5205"/>
    <w:multiLevelType w:val="multilevel"/>
    <w:tmpl w:val="90A0A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2" w15:restartNumberingAfterBreak="0">
    <w:nsid w:val="3CF95884"/>
    <w:multiLevelType w:val="multilevel"/>
    <w:tmpl w:val="06D203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3D774430"/>
    <w:multiLevelType w:val="multilevel"/>
    <w:tmpl w:val="6C30F9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3D8C6A0F"/>
    <w:multiLevelType w:val="multilevel"/>
    <w:tmpl w:val="23A6FC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3DA76CE0"/>
    <w:multiLevelType w:val="multilevel"/>
    <w:tmpl w:val="3B1E5D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3DB57C74"/>
    <w:multiLevelType w:val="multilevel"/>
    <w:tmpl w:val="6F8A7330"/>
    <w:lvl w:ilvl="0">
      <w:start w:val="1"/>
      <w:numFmt w:val="bullet"/>
      <w:lvlText w:val=""/>
      <w:lvlJc w:val="left"/>
      <w:pPr>
        <w:tabs>
          <w:tab w:val="num" w:pos="720"/>
        </w:tabs>
        <w:ind w:left="720" w:hanging="360"/>
      </w:pPr>
      <w:rPr>
        <w:rFonts w:ascii="Symbol" w:hAnsi="Symbol" w:hint="default"/>
        <w:sz w:val="20"/>
      </w:rPr>
    </w:lvl>
    <w:lvl w:ilvl="1">
      <w:start w:val="1"/>
      <w:numFmt w:val="upperLetter"/>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7" w15:restartNumberingAfterBreak="0">
    <w:nsid w:val="3DF35C69"/>
    <w:multiLevelType w:val="multilevel"/>
    <w:tmpl w:val="E6F4BE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8" w15:restartNumberingAfterBreak="0">
    <w:nsid w:val="3E4D5498"/>
    <w:multiLevelType w:val="multilevel"/>
    <w:tmpl w:val="3E7A2B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3E7300CA"/>
    <w:multiLevelType w:val="multilevel"/>
    <w:tmpl w:val="F760E3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0" w15:restartNumberingAfterBreak="0">
    <w:nsid w:val="3FAD0C3F"/>
    <w:multiLevelType w:val="multilevel"/>
    <w:tmpl w:val="16203F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1" w15:restartNumberingAfterBreak="0">
    <w:nsid w:val="3FDC26CB"/>
    <w:multiLevelType w:val="multilevel"/>
    <w:tmpl w:val="D3CAA2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2" w15:restartNumberingAfterBreak="0">
    <w:nsid w:val="42945F17"/>
    <w:multiLevelType w:val="multilevel"/>
    <w:tmpl w:val="9312BC12"/>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42A15845"/>
    <w:multiLevelType w:val="multilevel"/>
    <w:tmpl w:val="0E1A5D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15:restartNumberingAfterBreak="0">
    <w:nsid w:val="43C933C5"/>
    <w:multiLevelType w:val="multilevel"/>
    <w:tmpl w:val="96A836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5" w15:restartNumberingAfterBreak="0">
    <w:nsid w:val="43FF5BC7"/>
    <w:multiLevelType w:val="multilevel"/>
    <w:tmpl w:val="47249A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6" w15:restartNumberingAfterBreak="0">
    <w:nsid w:val="441E716F"/>
    <w:multiLevelType w:val="multilevel"/>
    <w:tmpl w:val="1CD6AC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44552644"/>
    <w:multiLevelType w:val="multilevel"/>
    <w:tmpl w:val="917012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8" w15:restartNumberingAfterBreak="0">
    <w:nsid w:val="455A49BB"/>
    <w:multiLevelType w:val="multilevel"/>
    <w:tmpl w:val="8CF626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45B20225"/>
    <w:multiLevelType w:val="multilevel"/>
    <w:tmpl w:val="F76685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0" w15:restartNumberingAfterBreak="0">
    <w:nsid w:val="47BD6D62"/>
    <w:multiLevelType w:val="multilevel"/>
    <w:tmpl w:val="235E14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15:restartNumberingAfterBreak="0">
    <w:nsid w:val="48BD31AA"/>
    <w:multiLevelType w:val="multilevel"/>
    <w:tmpl w:val="2A86B8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2" w15:restartNumberingAfterBreak="0">
    <w:nsid w:val="4B8F0142"/>
    <w:multiLevelType w:val="multilevel"/>
    <w:tmpl w:val="038C66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4B9E286C"/>
    <w:multiLevelType w:val="multilevel"/>
    <w:tmpl w:val="CEA069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4BF00C11"/>
    <w:multiLevelType w:val="multilevel"/>
    <w:tmpl w:val="44C6E0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5" w15:restartNumberingAfterBreak="0">
    <w:nsid w:val="4C122276"/>
    <w:multiLevelType w:val="multilevel"/>
    <w:tmpl w:val="82C2E4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6" w15:restartNumberingAfterBreak="0">
    <w:nsid w:val="4C5946A5"/>
    <w:multiLevelType w:val="multilevel"/>
    <w:tmpl w:val="C3541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7" w15:restartNumberingAfterBreak="0">
    <w:nsid w:val="4D145083"/>
    <w:multiLevelType w:val="multilevel"/>
    <w:tmpl w:val="DDBC0B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8" w15:restartNumberingAfterBreak="0">
    <w:nsid w:val="4DFD19D4"/>
    <w:multiLevelType w:val="multilevel"/>
    <w:tmpl w:val="0CF45C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9" w15:restartNumberingAfterBreak="0">
    <w:nsid w:val="4E420484"/>
    <w:multiLevelType w:val="multilevel"/>
    <w:tmpl w:val="D166B0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0" w15:restartNumberingAfterBreak="0">
    <w:nsid w:val="504A707A"/>
    <w:multiLevelType w:val="multilevel"/>
    <w:tmpl w:val="759E9C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1" w15:restartNumberingAfterBreak="0">
    <w:nsid w:val="51737C49"/>
    <w:multiLevelType w:val="multilevel"/>
    <w:tmpl w:val="8B1C5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2" w15:restartNumberingAfterBreak="0">
    <w:nsid w:val="528B5D7F"/>
    <w:multiLevelType w:val="multilevel"/>
    <w:tmpl w:val="42C4AC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3" w15:restartNumberingAfterBreak="0">
    <w:nsid w:val="53815194"/>
    <w:multiLevelType w:val="multilevel"/>
    <w:tmpl w:val="B55E4D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4" w15:restartNumberingAfterBreak="0">
    <w:nsid w:val="53D85472"/>
    <w:multiLevelType w:val="multilevel"/>
    <w:tmpl w:val="C57259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15:restartNumberingAfterBreak="0">
    <w:nsid w:val="54F1700D"/>
    <w:multiLevelType w:val="multilevel"/>
    <w:tmpl w:val="02524C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6" w15:restartNumberingAfterBreak="0">
    <w:nsid w:val="55A55CAE"/>
    <w:multiLevelType w:val="multilevel"/>
    <w:tmpl w:val="8550CA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7" w15:restartNumberingAfterBreak="0">
    <w:nsid w:val="55D51035"/>
    <w:multiLevelType w:val="multilevel"/>
    <w:tmpl w:val="E0DCD4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8" w15:restartNumberingAfterBreak="0">
    <w:nsid w:val="55F90824"/>
    <w:multiLevelType w:val="multilevel"/>
    <w:tmpl w:val="DD348F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9" w15:restartNumberingAfterBreak="0">
    <w:nsid w:val="56287C81"/>
    <w:multiLevelType w:val="multilevel"/>
    <w:tmpl w:val="745EDF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0" w15:restartNumberingAfterBreak="0">
    <w:nsid w:val="564965EB"/>
    <w:multiLevelType w:val="multilevel"/>
    <w:tmpl w:val="59C073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1" w15:restartNumberingAfterBreak="0">
    <w:nsid w:val="56541F53"/>
    <w:multiLevelType w:val="multilevel"/>
    <w:tmpl w:val="BA48FF58"/>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567D2E91"/>
    <w:multiLevelType w:val="multilevel"/>
    <w:tmpl w:val="459CD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3" w15:restartNumberingAfterBreak="0">
    <w:nsid w:val="56C8105C"/>
    <w:multiLevelType w:val="multilevel"/>
    <w:tmpl w:val="B53C74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15:restartNumberingAfterBreak="0">
    <w:nsid w:val="581A2606"/>
    <w:multiLevelType w:val="multilevel"/>
    <w:tmpl w:val="C5D035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 w15:restartNumberingAfterBreak="0">
    <w:nsid w:val="597F1CD5"/>
    <w:multiLevelType w:val="multilevel"/>
    <w:tmpl w:val="A5923F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6" w15:restartNumberingAfterBreak="0">
    <w:nsid w:val="59BB2C71"/>
    <w:multiLevelType w:val="multilevel"/>
    <w:tmpl w:val="69321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7" w15:restartNumberingAfterBreak="0">
    <w:nsid w:val="5C271D57"/>
    <w:multiLevelType w:val="multilevel"/>
    <w:tmpl w:val="ACA6FE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8" w15:restartNumberingAfterBreak="0">
    <w:nsid w:val="5C74210A"/>
    <w:multiLevelType w:val="multilevel"/>
    <w:tmpl w:val="494A03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15:restartNumberingAfterBreak="0">
    <w:nsid w:val="5C75441D"/>
    <w:multiLevelType w:val="multilevel"/>
    <w:tmpl w:val="C44657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0" w15:restartNumberingAfterBreak="0">
    <w:nsid w:val="5D46078E"/>
    <w:multiLevelType w:val="multilevel"/>
    <w:tmpl w:val="22D6C8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1" w15:restartNumberingAfterBreak="0">
    <w:nsid w:val="5D473255"/>
    <w:multiLevelType w:val="multilevel"/>
    <w:tmpl w:val="52560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2" w15:restartNumberingAfterBreak="0">
    <w:nsid w:val="5D610F74"/>
    <w:multiLevelType w:val="multilevel"/>
    <w:tmpl w:val="13F059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3" w15:restartNumberingAfterBreak="0">
    <w:nsid w:val="5E75021A"/>
    <w:multiLevelType w:val="multilevel"/>
    <w:tmpl w:val="C0EA4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4" w15:restartNumberingAfterBreak="0">
    <w:nsid w:val="5EC9211E"/>
    <w:multiLevelType w:val="multilevel"/>
    <w:tmpl w:val="81041D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5" w15:restartNumberingAfterBreak="0">
    <w:nsid w:val="5F3C46C8"/>
    <w:multiLevelType w:val="multilevel"/>
    <w:tmpl w:val="4E72BF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6" w15:restartNumberingAfterBreak="0">
    <w:nsid w:val="5FA933F2"/>
    <w:multiLevelType w:val="multilevel"/>
    <w:tmpl w:val="02C6C5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7" w15:restartNumberingAfterBreak="0">
    <w:nsid w:val="61304C83"/>
    <w:multiLevelType w:val="multilevel"/>
    <w:tmpl w:val="28C467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8" w15:restartNumberingAfterBreak="0">
    <w:nsid w:val="6144315F"/>
    <w:multiLevelType w:val="multilevel"/>
    <w:tmpl w:val="A150F1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9" w15:restartNumberingAfterBreak="0">
    <w:nsid w:val="64F1449B"/>
    <w:multiLevelType w:val="multilevel"/>
    <w:tmpl w:val="737253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0" w15:restartNumberingAfterBreak="0">
    <w:nsid w:val="66790E87"/>
    <w:multiLevelType w:val="multilevel"/>
    <w:tmpl w:val="E1BC9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1" w15:restartNumberingAfterBreak="0">
    <w:nsid w:val="684E4F75"/>
    <w:multiLevelType w:val="multilevel"/>
    <w:tmpl w:val="123849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 w15:restartNumberingAfterBreak="0">
    <w:nsid w:val="694537A7"/>
    <w:multiLevelType w:val="multilevel"/>
    <w:tmpl w:val="9DD8E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3" w15:restartNumberingAfterBreak="0">
    <w:nsid w:val="6A797323"/>
    <w:multiLevelType w:val="multilevel"/>
    <w:tmpl w:val="86D4E4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4" w15:restartNumberingAfterBreak="0">
    <w:nsid w:val="6AAB6009"/>
    <w:multiLevelType w:val="multilevel"/>
    <w:tmpl w:val="F0301D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5" w15:restartNumberingAfterBreak="0">
    <w:nsid w:val="6E951B6A"/>
    <w:multiLevelType w:val="multilevel"/>
    <w:tmpl w:val="C6E851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6" w15:restartNumberingAfterBreak="0">
    <w:nsid w:val="6F6A0439"/>
    <w:multiLevelType w:val="multilevel"/>
    <w:tmpl w:val="68F27D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7" w15:restartNumberingAfterBreak="0">
    <w:nsid w:val="6FEF75BD"/>
    <w:multiLevelType w:val="multilevel"/>
    <w:tmpl w:val="59B607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8" w15:restartNumberingAfterBreak="0">
    <w:nsid w:val="712E4922"/>
    <w:multiLevelType w:val="multilevel"/>
    <w:tmpl w:val="BA5E60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9" w15:restartNumberingAfterBreak="0">
    <w:nsid w:val="71482D15"/>
    <w:multiLevelType w:val="multilevel"/>
    <w:tmpl w:val="5AA287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15:restartNumberingAfterBreak="0">
    <w:nsid w:val="73142236"/>
    <w:multiLevelType w:val="multilevel"/>
    <w:tmpl w:val="74A438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1" w15:restartNumberingAfterBreak="0">
    <w:nsid w:val="732D5800"/>
    <w:multiLevelType w:val="multilevel"/>
    <w:tmpl w:val="A0F695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2" w15:restartNumberingAfterBreak="0">
    <w:nsid w:val="73D3423F"/>
    <w:multiLevelType w:val="multilevel"/>
    <w:tmpl w:val="79C29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3" w15:restartNumberingAfterBreak="0">
    <w:nsid w:val="74DA2D61"/>
    <w:multiLevelType w:val="multilevel"/>
    <w:tmpl w:val="1786C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4" w15:restartNumberingAfterBreak="0">
    <w:nsid w:val="75993907"/>
    <w:multiLevelType w:val="multilevel"/>
    <w:tmpl w:val="E6165B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5" w15:restartNumberingAfterBreak="0">
    <w:nsid w:val="767702C0"/>
    <w:multiLevelType w:val="multilevel"/>
    <w:tmpl w:val="527849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6" w15:restartNumberingAfterBreak="0">
    <w:nsid w:val="769326A7"/>
    <w:multiLevelType w:val="multilevel"/>
    <w:tmpl w:val="32A2D5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7" w15:restartNumberingAfterBreak="0">
    <w:nsid w:val="785400F8"/>
    <w:multiLevelType w:val="multilevel"/>
    <w:tmpl w:val="A96873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8" w15:restartNumberingAfterBreak="0">
    <w:nsid w:val="78E06DC8"/>
    <w:multiLevelType w:val="multilevel"/>
    <w:tmpl w:val="CFDCC7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9" w15:restartNumberingAfterBreak="0">
    <w:nsid w:val="7AFA156F"/>
    <w:multiLevelType w:val="multilevel"/>
    <w:tmpl w:val="0B0AF1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0" w15:restartNumberingAfterBreak="0">
    <w:nsid w:val="7BA41123"/>
    <w:multiLevelType w:val="multilevel"/>
    <w:tmpl w:val="337EB4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1" w15:restartNumberingAfterBreak="0">
    <w:nsid w:val="7C477EC7"/>
    <w:multiLevelType w:val="multilevel"/>
    <w:tmpl w:val="BAC239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2" w15:restartNumberingAfterBreak="0">
    <w:nsid w:val="7D7E28FC"/>
    <w:multiLevelType w:val="multilevel"/>
    <w:tmpl w:val="0D5499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3" w15:restartNumberingAfterBreak="0">
    <w:nsid w:val="7DCA0BCC"/>
    <w:multiLevelType w:val="multilevel"/>
    <w:tmpl w:val="A4A61A8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4" w15:restartNumberingAfterBreak="0">
    <w:nsid w:val="7E196897"/>
    <w:multiLevelType w:val="multilevel"/>
    <w:tmpl w:val="813A08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5" w15:restartNumberingAfterBreak="0">
    <w:nsid w:val="7EE26CDD"/>
    <w:multiLevelType w:val="multilevel"/>
    <w:tmpl w:val="5AFCD1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6" w15:restartNumberingAfterBreak="0">
    <w:nsid w:val="7F194739"/>
    <w:multiLevelType w:val="multilevel"/>
    <w:tmpl w:val="27A42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7" w15:restartNumberingAfterBreak="0">
    <w:nsid w:val="7F3E422D"/>
    <w:multiLevelType w:val="multilevel"/>
    <w:tmpl w:val="FE6E90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8" w15:restartNumberingAfterBreak="0">
    <w:nsid w:val="7F5A7CFB"/>
    <w:multiLevelType w:val="multilevel"/>
    <w:tmpl w:val="F29274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424496935">
    <w:abstractNumId w:val="132"/>
  </w:num>
  <w:num w:numId="2" w16cid:durableId="2099209085">
    <w:abstractNumId w:val="137"/>
  </w:num>
  <w:num w:numId="3" w16cid:durableId="703797213">
    <w:abstractNumId w:val="4"/>
  </w:num>
  <w:num w:numId="4" w16cid:durableId="1691296198">
    <w:abstractNumId w:val="149"/>
  </w:num>
  <w:num w:numId="5" w16cid:durableId="252981854">
    <w:abstractNumId w:val="104"/>
  </w:num>
  <w:num w:numId="6" w16cid:durableId="1584333901">
    <w:abstractNumId w:val="155"/>
  </w:num>
  <w:num w:numId="7" w16cid:durableId="1226450480">
    <w:abstractNumId w:val="47"/>
  </w:num>
  <w:num w:numId="8" w16cid:durableId="381681951">
    <w:abstractNumId w:val="38"/>
  </w:num>
  <w:num w:numId="9" w16cid:durableId="1599606144">
    <w:abstractNumId w:val="72"/>
  </w:num>
  <w:num w:numId="10" w16cid:durableId="31004296">
    <w:abstractNumId w:val="69"/>
  </w:num>
  <w:num w:numId="11" w16cid:durableId="919143158">
    <w:abstractNumId w:val="82"/>
  </w:num>
  <w:num w:numId="12" w16cid:durableId="1525249799">
    <w:abstractNumId w:val="99"/>
  </w:num>
  <w:num w:numId="13" w16cid:durableId="1835099772">
    <w:abstractNumId w:val="158"/>
  </w:num>
  <w:num w:numId="14" w16cid:durableId="87700520">
    <w:abstractNumId w:val="128"/>
  </w:num>
  <w:num w:numId="15" w16cid:durableId="1602955572">
    <w:abstractNumId w:val="20"/>
  </w:num>
  <w:num w:numId="16" w16cid:durableId="1453864192">
    <w:abstractNumId w:val="147"/>
  </w:num>
  <w:num w:numId="17" w16cid:durableId="966622568">
    <w:abstractNumId w:val="60"/>
  </w:num>
  <w:num w:numId="18" w16cid:durableId="1429694658">
    <w:abstractNumId w:val="87"/>
  </w:num>
  <w:num w:numId="19" w16cid:durableId="2015260904">
    <w:abstractNumId w:val="59"/>
  </w:num>
  <w:num w:numId="20" w16cid:durableId="1114903013">
    <w:abstractNumId w:val="65"/>
  </w:num>
  <w:num w:numId="21" w16cid:durableId="2087219071">
    <w:abstractNumId w:val="56"/>
  </w:num>
  <w:num w:numId="22" w16cid:durableId="1065223285">
    <w:abstractNumId w:val="71"/>
  </w:num>
  <w:num w:numId="23" w16cid:durableId="201476750">
    <w:abstractNumId w:val="83"/>
  </w:num>
  <w:num w:numId="24" w16cid:durableId="738291246">
    <w:abstractNumId w:val="123"/>
  </w:num>
  <w:num w:numId="25" w16cid:durableId="1029334908">
    <w:abstractNumId w:val="32"/>
  </w:num>
  <w:num w:numId="26" w16cid:durableId="307251997">
    <w:abstractNumId w:val="101"/>
  </w:num>
  <w:num w:numId="27" w16cid:durableId="1481727954">
    <w:abstractNumId w:val="122"/>
  </w:num>
  <w:num w:numId="28" w16cid:durableId="1549759466">
    <w:abstractNumId w:val="138"/>
  </w:num>
  <w:num w:numId="29" w16cid:durableId="1958488348">
    <w:abstractNumId w:val="61"/>
  </w:num>
  <w:num w:numId="30" w16cid:durableId="11079472">
    <w:abstractNumId w:val="92"/>
  </w:num>
  <w:num w:numId="31" w16cid:durableId="587689159">
    <w:abstractNumId w:val="126"/>
  </w:num>
  <w:num w:numId="32" w16cid:durableId="292907834">
    <w:abstractNumId w:val="131"/>
  </w:num>
  <w:num w:numId="33" w16cid:durableId="1351948672">
    <w:abstractNumId w:val="116"/>
  </w:num>
  <w:num w:numId="34" w16cid:durableId="86775150">
    <w:abstractNumId w:val="156"/>
  </w:num>
  <w:num w:numId="35" w16cid:durableId="715356687">
    <w:abstractNumId w:val="114"/>
  </w:num>
  <w:num w:numId="36" w16cid:durableId="1879079825">
    <w:abstractNumId w:val="143"/>
  </w:num>
  <w:num w:numId="37" w16cid:durableId="1938639611">
    <w:abstractNumId w:val="78"/>
  </w:num>
  <w:num w:numId="38" w16cid:durableId="64106441">
    <w:abstractNumId w:val="67"/>
  </w:num>
  <w:num w:numId="39" w16cid:durableId="149912336">
    <w:abstractNumId w:val="55"/>
  </w:num>
  <w:num w:numId="40" w16cid:durableId="1319185123">
    <w:abstractNumId w:val="16"/>
  </w:num>
  <w:num w:numId="41" w16cid:durableId="198324794">
    <w:abstractNumId w:val="9"/>
  </w:num>
  <w:num w:numId="42" w16cid:durableId="1592395539">
    <w:abstractNumId w:val="21"/>
  </w:num>
  <w:num w:numId="43" w16cid:durableId="1618875397">
    <w:abstractNumId w:val="89"/>
  </w:num>
  <w:num w:numId="44" w16cid:durableId="771438670">
    <w:abstractNumId w:val="64"/>
  </w:num>
  <w:num w:numId="45" w16cid:durableId="908346366">
    <w:abstractNumId w:val="107"/>
  </w:num>
  <w:num w:numId="46" w16cid:durableId="1737631421">
    <w:abstractNumId w:val="117"/>
  </w:num>
  <w:num w:numId="47" w16cid:durableId="1715736465">
    <w:abstractNumId w:val="46"/>
  </w:num>
  <w:num w:numId="48" w16cid:durableId="899562320">
    <w:abstractNumId w:val="152"/>
  </w:num>
  <w:num w:numId="49" w16cid:durableId="51200468">
    <w:abstractNumId w:val="44"/>
  </w:num>
  <w:num w:numId="50" w16cid:durableId="518541035">
    <w:abstractNumId w:val="58"/>
  </w:num>
  <w:num w:numId="51" w16cid:durableId="883718108">
    <w:abstractNumId w:val="109"/>
  </w:num>
  <w:num w:numId="52" w16cid:durableId="341514323">
    <w:abstractNumId w:val="24"/>
  </w:num>
  <w:num w:numId="53" w16cid:durableId="14314333">
    <w:abstractNumId w:val="102"/>
  </w:num>
  <w:num w:numId="54" w16cid:durableId="1431007911">
    <w:abstractNumId w:val="93"/>
  </w:num>
  <w:num w:numId="55" w16cid:durableId="1047342625">
    <w:abstractNumId w:val="90"/>
  </w:num>
  <w:num w:numId="56" w16cid:durableId="1791438857">
    <w:abstractNumId w:val="121"/>
  </w:num>
  <w:num w:numId="57" w16cid:durableId="917790417">
    <w:abstractNumId w:val="17"/>
  </w:num>
  <w:num w:numId="58" w16cid:durableId="340737829">
    <w:abstractNumId w:val="140"/>
  </w:num>
  <w:num w:numId="59" w16cid:durableId="682125149">
    <w:abstractNumId w:val="1"/>
  </w:num>
  <w:num w:numId="60" w16cid:durableId="2039308098">
    <w:abstractNumId w:val="146"/>
  </w:num>
  <w:num w:numId="61" w16cid:durableId="798109388">
    <w:abstractNumId w:val="153"/>
  </w:num>
  <w:num w:numId="62" w16cid:durableId="766997150">
    <w:abstractNumId w:val="48"/>
  </w:num>
  <w:num w:numId="63" w16cid:durableId="226234260">
    <w:abstractNumId w:val="157"/>
  </w:num>
  <w:num w:numId="64" w16cid:durableId="1333070117">
    <w:abstractNumId w:val="41"/>
  </w:num>
  <w:num w:numId="65" w16cid:durableId="1192382263">
    <w:abstractNumId w:val="76"/>
  </w:num>
  <w:num w:numId="66" w16cid:durableId="1255938117">
    <w:abstractNumId w:val="28"/>
  </w:num>
  <w:num w:numId="67" w16cid:durableId="417334588">
    <w:abstractNumId w:val="35"/>
  </w:num>
  <w:num w:numId="68" w16cid:durableId="1163815422">
    <w:abstractNumId w:val="30"/>
  </w:num>
  <w:num w:numId="69" w16cid:durableId="1075594462">
    <w:abstractNumId w:val="139"/>
  </w:num>
  <w:num w:numId="70" w16cid:durableId="892236516">
    <w:abstractNumId w:val="105"/>
  </w:num>
  <w:num w:numId="71" w16cid:durableId="1834950073">
    <w:abstractNumId w:val="141"/>
  </w:num>
  <w:num w:numId="72" w16cid:durableId="1066992517">
    <w:abstractNumId w:val="14"/>
  </w:num>
  <w:num w:numId="73" w16cid:durableId="1540587407">
    <w:abstractNumId w:val="118"/>
  </w:num>
  <w:num w:numId="74" w16cid:durableId="320085306">
    <w:abstractNumId w:val="119"/>
  </w:num>
  <w:num w:numId="75" w16cid:durableId="1785806294">
    <w:abstractNumId w:val="86"/>
  </w:num>
  <w:num w:numId="76" w16cid:durableId="1648050591">
    <w:abstractNumId w:val="10"/>
  </w:num>
  <w:num w:numId="77" w16cid:durableId="2033144064">
    <w:abstractNumId w:val="19"/>
  </w:num>
  <w:num w:numId="78" w16cid:durableId="1296447902">
    <w:abstractNumId w:val="2"/>
  </w:num>
  <w:num w:numId="79" w16cid:durableId="2010405016">
    <w:abstractNumId w:val="145"/>
  </w:num>
  <w:num w:numId="80" w16cid:durableId="279382302">
    <w:abstractNumId w:val="88"/>
  </w:num>
  <w:num w:numId="81" w16cid:durableId="1672835353">
    <w:abstractNumId w:val="52"/>
  </w:num>
  <w:num w:numId="82" w16cid:durableId="1745253877">
    <w:abstractNumId w:val="57"/>
  </w:num>
  <w:num w:numId="83" w16cid:durableId="781264736">
    <w:abstractNumId w:val="3"/>
  </w:num>
  <w:num w:numId="84" w16cid:durableId="1715813675">
    <w:abstractNumId w:val="80"/>
  </w:num>
  <w:num w:numId="85" w16cid:durableId="1510949755">
    <w:abstractNumId w:val="112"/>
  </w:num>
  <w:num w:numId="86" w16cid:durableId="88741427">
    <w:abstractNumId w:val="125"/>
  </w:num>
  <w:num w:numId="87" w16cid:durableId="1533807429">
    <w:abstractNumId w:val="133"/>
  </w:num>
  <w:num w:numId="88" w16cid:durableId="1176192947">
    <w:abstractNumId w:val="130"/>
  </w:num>
  <w:num w:numId="89" w16cid:durableId="199560462">
    <w:abstractNumId w:val="106"/>
  </w:num>
  <w:num w:numId="90" w16cid:durableId="1867864765">
    <w:abstractNumId w:val="127"/>
  </w:num>
  <w:num w:numId="91" w16cid:durableId="1557398601">
    <w:abstractNumId w:val="18"/>
  </w:num>
  <w:num w:numId="92" w16cid:durableId="818809917">
    <w:abstractNumId w:val="25"/>
  </w:num>
  <w:num w:numId="93" w16cid:durableId="1440416289">
    <w:abstractNumId w:val="68"/>
  </w:num>
  <w:num w:numId="94" w16cid:durableId="1252200769">
    <w:abstractNumId w:val="12"/>
  </w:num>
  <w:num w:numId="95" w16cid:durableId="202987874">
    <w:abstractNumId w:val="23"/>
  </w:num>
  <w:num w:numId="96" w16cid:durableId="1263957062">
    <w:abstractNumId w:val="124"/>
  </w:num>
  <w:num w:numId="97" w16cid:durableId="1924023737">
    <w:abstractNumId w:val="135"/>
  </w:num>
  <w:num w:numId="98" w16cid:durableId="518324585">
    <w:abstractNumId w:val="11"/>
  </w:num>
  <w:num w:numId="99" w16cid:durableId="1009403771">
    <w:abstractNumId w:val="79"/>
  </w:num>
  <w:num w:numId="100" w16cid:durableId="967278349">
    <w:abstractNumId w:val="0"/>
  </w:num>
  <w:num w:numId="101" w16cid:durableId="1992363113">
    <w:abstractNumId w:val="150"/>
  </w:num>
  <w:num w:numId="102" w16cid:durableId="64033617">
    <w:abstractNumId w:val="94"/>
  </w:num>
  <w:num w:numId="103" w16cid:durableId="1616401543">
    <w:abstractNumId w:val="103"/>
  </w:num>
  <w:num w:numId="104" w16cid:durableId="2007703902">
    <w:abstractNumId w:val="8"/>
  </w:num>
  <w:num w:numId="105" w16cid:durableId="1192642776">
    <w:abstractNumId w:val="151"/>
  </w:num>
  <w:num w:numId="106" w16cid:durableId="1938369149">
    <w:abstractNumId w:val="108"/>
  </w:num>
  <w:num w:numId="107" w16cid:durableId="475146242">
    <w:abstractNumId w:val="62"/>
  </w:num>
  <w:num w:numId="108" w16cid:durableId="1353192807">
    <w:abstractNumId w:val="15"/>
  </w:num>
  <w:num w:numId="109" w16cid:durableId="1140195341">
    <w:abstractNumId w:val="74"/>
  </w:num>
  <w:num w:numId="110" w16cid:durableId="1015763951">
    <w:abstractNumId w:val="22"/>
  </w:num>
  <w:num w:numId="111" w16cid:durableId="1985349801">
    <w:abstractNumId w:val="13"/>
  </w:num>
  <w:num w:numId="112" w16cid:durableId="989602001">
    <w:abstractNumId w:val="49"/>
  </w:num>
  <w:num w:numId="113" w16cid:durableId="1877621455">
    <w:abstractNumId w:val="134"/>
  </w:num>
  <w:num w:numId="114" w16cid:durableId="704839908">
    <w:abstractNumId w:val="53"/>
  </w:num>
  <w:num w:numId="115" w16cid:durableId="1571424884">
    <w:abstractNumId w:val="98"/>
  </w:num>
  <w:num w:numId="116" w16cid:durableId="79371174">
    <w:abstractNumId w:val="51"/>
  </w:num>
  <w:num w:numId="117" w16cid:durableId="543951694">
    <w:abstractNumId w:val="100"/>
  </w:num>
  <w:num w:numId="118" w16cid:durableId="1954433956">
    <w:abstractNumId w:val="110"/>
  </w:num>
  <w:num w:numId="119" w16cid:durableId="479467398">
    <w:abstractNumId w:val="120"/>
  </w:num>
  <w:num w:numId="120" w16cid:durableId="327755756">
    <w:abstractNumId w:val="34"/>
  </w:num>
  <w:num w:numId="121" w16cid:durableId="406418625">
    <w:abstractNumId w:val="97"/>
  </w:num>
  <w:num w:numId="122" w16cid:durableId="1997687238">
    <w:abstractNumId w:val="129"/>
  </w:num>
  <w:num w:numId="123" w16cid:durableId="1917351717">
    <w:abstractNumId w:val="7"/>
  </w:num>
  <w:num w:numId="124" w16cid:durableId="1138961431">
    <w:abstractNumId w:val="33"/>
  </w:num>
  <w:num w:numId="125" w16cid:durableId="589586996">
    <w:abstractNumId w:val="45"/>
  </w:num>
  <w:num w:numId="126" w16cid:durableId="1563755019">
    <w:abstractNumId w:val="42"/>
  </w:num>
  <w:num w:numId="127" w16cid:durableId="844857113">
    <w:abstractNumId w:val="27"/>
  </w:num>
  <w:num w:numId="128" w16cid:durableId="1505975729">
    <w:abstractNumId w:val="91"/>
  </w:num>
  <w:num w:numId="129" w16cid:durableId="1342587531">
    <w:abstractNumId w:val="37"/>
  </w:num>
  <w:num w:numId="130" w16cid:durableId="69351877">
    <w:abstractNumId w:val="148"/>
  </w:num>
  <w:num w:numId="131" w16cid:durableId="1812868760">
    <w:abstractNumId w:val="115"/>
  </w:num>
  <w:num w:numId="132" w16cid:durableId="679158214">
    <w:abstractNumId w:val="85"/>
  </w:num>
  <w:num w:numId="133" w16cid:durableId="1122266731">
    <w:abstractNumId w:val="136"/>
  </w:num>
  <w:num w:numId="134" w16cid:durableId="759105741">
    <w:abstractNumId w:val="81"/>
  </w:num>
  <w:num w:numId="135" w16cid:durableId="1398819201">
    <w:abstractNumId w:val="96"/>
  </w:num>
  <w:num w:numId="136" w16cid:durableId="1803648382">
    <w:abstractNumId w:val="29"/>
  </w:num>
  <w:num w:numId="137" w16cid:durableId="978876678">
    <w:abstractNumId w:val="43"/>
  </w:num>
  <w:num w:numId="138" w16cid:durableId="1407874189">
    <w:abstractNumId w:val="70"/>
  </w:num>
  <w:num w:numId="139" w16cid:durableId="1737509168">
    <w:abstractNumId w:val="142"/>
  </w:num>
  <w:num w:numId="140" w16cid:durableId="217595879">
    <w:abstractNumId w:val="39"/>
  </w:num>
  <w:num w:numId="141" w16cid:durableId="156043024">
    <w:abstractNumId w:val="73"/>
  </w:num>
  <w:num w:numId="142" w16cid:durableId="1388453917">
    <w:abstractNumId w:val="40"/>
  </w:num>
  <w:num w:numId="143" w16cid:durableId="1396011258">
    <w:abstractNumId w:val="63"/>
  </w:num>
  <w:num w:numId="144" w16cid:durableId="859588099">
    <w:abstractNumId w:val="154"/>
  </w:num>
  <w:num w:numId="145" w16cid:durableId="1831169704">
    <w:abstractNumId w:val="36"/>
  </w:num>
  <w:num w:numId="146" w16cid:durableId="1865245884">
    <w:abstractNumId w:val="6"/>
  </w:num>
  <w:num w:numId="147" w16cid:durableId="1975287379">
    <w:abstractNumId w:val="75"/>
  </w:num>
  <w:num w:numId="148" w16cid:durableId="1713531925">
    <w:abstractNumId w:val="54"/>
  </w:num>
  <w:num w:numId="149" w16cid:durableId="1393698898">
    <w:abstractNumId w:val="77"/>
  </w:num>
  <w:num w:numId="150" w16cid:durableId="1637566905">
    <w:abstractNumId w:val="26"/>
  </w:num>
  <w:num w:numId="151" w16cid:durableId="2086025371">
    <w:abstractNumId w:val="84"/>
  </w:num>
  <w:num w:numId="152" w16cid:durableId="126363684">
    <w:abstractNumId w:val="144"/>
  </w:num>
  <w:num w:numId="153" w16cid:durableId="976646422">
    <w:abstractNumId w:val="50"/>
  </w:num>
  <w:num w:numId="154" w16cid:durableId="769665308">
    <w:abstractNumId w:val="111"/>
  </w:num>
  <w:num w:numId="155" w16cid:durableId="2009557921">
    <w:abstractNumId w:val="95"/>
  </w:num>
  <w:num w:numId="156" w16cid:durableId="770663594">
    <w:abstractNumId w:val="113"/>
  </w:num>
  <w:num w:numId="157" w16cid:durableId="1426731428">
    <w:abstractNumId w:val="31"/>
  </w:num>
  <w:num w:numId="158" w16cid:durableId="455759684">
    <w:abstractNumId w:val="66"/>
  </w:num>
  <w:num w:numId="159" w16cid:durableId="229193543">
    <w:abstractNumId w:val="5"/>
  </w:num>
  <w:numIdMacAtCleanup w:val="1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fullPage" w:percent="88"/>
  <w:defaultTabStop w:val="720"/>
  <w:evenAndOddHeaders/>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1DE5"/>
    <w:rsid w:val="0001541E"/>
    <w:rsid w:val="0006730C"/>
    <w:rsid w:val="000B1DE5"/>
    <w:rsid w:val="001B509E"/>
    <w:rsid w:val="001C41E6"/>
    <w:rsid w:val="002810FD"/>
    <w:rsid w:val="004541B4"/>
    <w:rsid w:val="004656AD"/>
    <w:rsid w:val="004746B7"/>
    <w:rsid w:val="005831D3"/>
    <w:rsid w:val="00730860"/>
    <w:rsid w:val="007860CE"/>
    <w:rsid w:val="00931CF8"/>
    <w:rsid w:val="00A43F3A"/>
    <w:rsid w:val="00A53454"/>
    <w:rsid w:val="00B87705"/>
    <w:rsid w:val="00BB38C0"/>
    <w:rsid w:val="00CC7B5A"/>
    <w:rsid w:val="00DF092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4E51F57"/>
  <w15:chartTrackingRefBased/>
  <w15:docId w15:val="{E2744279-E147-4EF7-B938-2380AFDFE0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uiPriority="10" w:qFormat="1"/>
    <w:lsdException w:name="Closing" w:semiHidden="1" w:unhideWhenUsed="1" w:qFormat="1"/>
    <w:lsdException w:name="Signature" w:semiHidden="1" w:unhideWhenUsed="1" w:qFormat="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uiPriority="11"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heme="minorEastAsia"/>
      <w:sz w:val="24"/>
      <w:szCs w:val="24"/>
    </w:rPr>
  </w:style>
  <w:style w:type="paragraph" w:styleId="Heading1">
    <w:name w:val="heading 1"/>
    <w:basedOn w:val="Normal"/>
    <w:link w:val="Heading1Char"/>
    <w:uiPriority w:val="9"/>
    <w:qFormat/>
    <w:pPr>
      <w:keepNext/>
      <w:spacing w:before="100" w:beforeAutospacing="1" w:after="100" w:afterAutospacing="1"/>
      <w:outlineLvl w:val="0"/>
    </w:pPr>
    <w:rPr>
      <w:rFonts w:ascii="Arial" w:hAnsi="Arial" w:cs="Arial"/>
      <w:b/>
      <w:bCs/>
      <w:color w:val="000000"/>
      <w:kern w:val="36"/>
      <w:sz w:val="58"/>
      <w:szCs w:val="58"/>
    </w:rPr>
  </w:style>
  <w:style w:type="paragraph" w:styleId="Heading2">
    <w:name w:val="heading 2"/>
    <w:basedOn w:val="Normal"/>
    <w:link w:val="Heading2Char"/>
    <w:uiPriority w:val="9"/>
    <w:qFormat/>
    <w:pPr>
      <w:keepNext/>
      <w:spacing w:before="100" w:beforeAutospacing="1" w:after="100" w:afterAutospacing="1"/>
      <w:outlineLvl w:val="1"/>
    </w:pPr>
    <w:rPr>
      <w:rFonts w:ascii="Arial" w:hAnsi="Arial" w:cs="Arial"/>
      <w:color w:val="000000"/>
      <w:sz w:val="36"/>
      <w:szCs w:val="36"/>
    </w:rPr>
  </w:style>
  <w:style w:type="paragraph" w:styleId="Heading3">
    <w:name w:val="heading 3"/>
    <w:basedOn w:val="Normal"/>
    <w:link w:val="Heading3Char"/>
    <w:uiPriority w:val="9"/>
    <w:qFormat/>
    <w:pPr>
      <w:keepNext/>
      <w:spacing w:before="100" w:beforeAutospacing="1" w:after="100" w:afterAutospacing="1"/>
      <w:outlineLvl w:val="2"/>
    </w:pPr>
    <w:rPr>
      <w:rFonts w:ascii="Arial" w:hAnsi="Arial" w:cs="Arial"/>
      <w:color w:val="000000"/>
      <w:sz w:val="30"/>
      <w:szCs w:val="30"/>
    </w:rPr>
  </w:style>
  <w:style w:type="paragraph" w:styleId="Heading4">
    <w:name w:val="heading 4"/>
    <w:basedOn w:val="Normal"/>
    <w:link w:val="Heading4Char"/>
    <w:uiPriority w:val="9"/>
    <w:qFormat/>
    <w:pPr>
      <w:keepNext/>
      <w:spacing w:before="100" w:beforeAutospacing="1" w:after="100" w:afterAutospacing="1"/>
      <w:outlineLvl w:val="3"/>
    </w:pPr>
    <w:rPr>
      <w:rFonts w:ascii="Arial" w:hAnsi="Arial" w:cs="Arial"/>
      <w:b/>
      <w:bCs/>
      <w:color w:val="000000"/>
      <w:sz w:val="28"/>
      <w:szCs w:val="28"/>
    </w:rPr>
  </w:style>
  <w:style w:type="paragraph" w:styleId="Heading5">
    <w:name w:val="heading 5"/>
    <w:basedOn w:val="Normal"/>
    <w:link w:val="Heading5Char"/>
    <w:uiPriority w:val="9"/>
    <w:qFormat/>
    <w:pPr>
      <w:keepNext/>
      <w:spacing w:before="100" w:beforeAutospacing="1"/>
      <w:outlineLvl w:val="4"/>
    </w:pPr>
    <w:rPr>
      <w:rFonts w:ascii="Arial" w:hAnsi="Arial" w:cs="Arial"/>
      <w:b/>
      <w:bCs/>
      <w:color w:val="191919"/>
    </w:rPr>
  </w:style>
  <w:style w:type="paragraph" w:styleId="Heading6">
    <w:name w:val="heading 6"/>
    <w:basedOn w:val="Normal"/>
    <w:link w:val="Heading6Char"/>
    <w:uiPriority w:val="9"/>
    <w:qFormat/>
    <w:pPr>
      <w:keepNext/>
      <w:spacing w:before="100" w:beforeAutospacing="1" w:after="100" w:afterAutospacing="1"/>
      <w:outlineLvl w:val="5"/>
    </w:pPr>
    <w:rPr>
      <w:rFonts w:ascii="Arial" w:hAnsi="Arial" w:cs="Arial"/>
      <w:b/>
      <w:bCs/>
      <w:color w:val="000000"/>
    </w:rPr>
  </w:style>
  <w:style w:type="paragraph" w:styleId="Heading7">
    <w:name w:val="heading 7"/>
    <w:basedOn w:val="Normal"/>
    <w:next w:val="Normal"/>
    <w:link w:val="Heading7Char"/>
    <w:uiPriority w:val="9"/>
    <w:qFormat/>
    <w:rsid w:val="004541B4"/>
    <w:pPr>
      <w:keepNext/>
      <w:keepLines/>
      <w:spacing w:before="40"/>
      <w:outlineLvl w:val="6"/>
    </w:pPr>
    <w:rPr>
      <w:rFonts w:asciiTheme="minorHAnsi" w:eastAsiaTheme="majorEastAsia" w:hAnsiTheme="minorHAnsi" w:cstheme="majorBidi"/>
      <w:color w:val="595959" w:themeColor="text1" w:themeTint="A6"/>
      <w:sz w:val="20"/>
      <w:szCs w:val="20"/>
    </w:rPr>
  </w:style>
  <w:style w:type="paragraph" w:styleId="Heading8">
    <w:name w:val="heading 8"/>
    <w:basedOn w:val="Normal"/>
    <w:next w:val="Normal"/>
    <w:link w:val="Heading8Char"/>
    <w:uiPriority w:val="9"/>
    <w:qFormat/>
    <w:rsid w:val="004541B4"/>
    <w:pPr>
      <w:keepNext/>
      <w:keepLines/>
      <w:outlineLvl w:val="7"/>
    </w:pPr>
    <w:rPr>
      <w:rFonts w:asciiTheme="minorHAnsi" w:eastAsiaTheme="majorEastAsia" w:hAnsiTheme="minorHAnsi" w:cstheme="majorBidi"/>
      <w:i/>
      <w:iCs/>
      <w:color w:val="272727" w:themeColor="text1" w:themeTint="D8"/>
      <w:sz w:val="20"/>
      <w:szCs w:val="20"/>
    </w:rPr>
  </w:style>
  <w:style w:type="paragraph" w:styleId="Heading9">
    <w:name w:val="heading 9"/>
    <w:basedOn w:val="Normal"/>
    <w:next w:val="Normal"/>
    <w:link w:val="Heading9Char"/>
    <w:uiPriority w:val="9"/>
    <w:qFormat/>
    <w:rsid w:val="004541B4"/>
    <w:pPr>
      <w:keepNext/>
      <w:keepLines/>
      <w:outlineLvl w:val="8"/>
    </w:pPr>
    <w:rPr>
      <w:rFonts w:asciiTheme="minorHAnsi" w:eastAsiaTheme="majorEastAsia" w:hAnsiTheme="minorHAnsi" w:cstheme="majorBidi"/>
      <w:color w:val="272727" w:themeColor="text1" w:themeTint="D8"/>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Pr>
      <w:color w:val="01ADFF"/>
      <w:u w:val="single"/>
    </w:rPr>
  </w:style>
  <w:style w:type="character" w:styleId="FollowedHyperlink">
    <w:name w:val="FollowedHyperlink"/>
    <w:basedOn w:val="DefaultParagraphFont"/>
    <w:uiPriority w:val="99"/>
    <w:semiHidden/>
    <w:unhideWhenUsed/>
    <w:rPr>
      <w:color w:val="01ADFF"/>
      <w:u w:val="single"/>
    </w:rPr>
  </w:style>
  <w:style w:type="character" w:customStyle="1" w:styleId="Heading1Char">
    <w:name w:val="Heading 1 Char"/>
    <w:basedOn w:val="DefaultParagraphFont"/>
    <w:link w:val="Heading1"/>
    <w:uiPriority w:val="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Pr>
      <w:rFonts w:asciiTheme="minorHAnsi" w:eastAsiaTheme="majorEastAsia" w:hAnsiTheme="minorHAnsi" w:cstheme="majorBidi"/>
      <w:color w:val="0F4761" w:themeColor="accent1" w:themeShade="BF"/>
      <w:sz w:val="28"/>
      <w:szCs w:val="28"/>
    </w:rPr>
  </w:style>
  <w:style w:type="character" w:customStyle="1" w:styleId="Heading4Char">
    <w:name w:val="Heading 4 Char"/>
    <w:basedOn w:val="DefaultParagraphFont"/>
    <w:link w:val="Heading4"/>
    <w:uiPriority w:val="9"/>
    <w:semiHidden/>
    <w:rPr>
      <w:rFonts w:asciiTheme="minorHAnsi" w:eastAsiaTheme="majorEastAsia" w:hAnsiTheme="minorHAnsi" w:cstheme="majorBidi"/>
      <w:i/>
      <w:iCs/>
      <w:color w:val="0F4761" w:themeColor="accent1" w:themeShade="BF"/>
      <w:sz w:val="24"/>
      <w:szCs w:val="24"/>
    </w:rPr>
  </w:style>
  <w:style w:type="character" w:customStyle="1" w:styleId="Heading5Char">
    <w:name w:val="Heading 5 Char"/>
    <w:basedOn w:val="DefaultParagraphFont"/>
    <w:link w:val="Heading5"/>
    <w:uiPriority w:val="9"/>
    <w:semiHidden/>
    <w:rPr>
      <w:rFonts w:asciiTheme="minorHAnsi" w:eastAsiaTheme="majorEastAsia" w:hAnsiTheme="minorHAnsi" w:cstheme="majorBidi"/>
      <w:color w:val="0F4761" w:themeColor="accent1" w:themeShade="BF"/>
      <w:sz w:val="24"/>
      <w:szCs w:val="24"/>
    </w:rPr>
  </w:style>
  <w:style w:type="character" w:customStyle="1" w:styleId="Heading6Char">
    <w:name w:val="Heading 6 Char"/>
    <w:basedOn w:val="DefaultParagraphFont"/>
    <w:link w:val="Heading6"/>
    <w:uiPriority w:val="9"/>
    <w:semiHidden/>
    <w:rPr>
      <w:rFonts w:asciiTheme="minorHAnsi" w:eastAsiaTheme="majorEastAsia" w:hAnsiTheme="minorHAnsi" w:cstheme="majorBidi"/>
      <w:i/>
      <w:iCs/>
      <w:color w:val="595959" w:themeColor="text1" w:themeTint="A6"/>
      <w:sz w:val="24"/>
      <w:szCs w:val="24"/>
    </w:rPr>
  </w:style>
  <w:style w:type="paragraph" w:customStyle="1" w:styleId="msonormal0">
    <w:name w:val="msonormal"/>
    <w:basedOn w:val="Normal"/>
    <w:uiPriority w:val="99"/>
    <w:qFormat/>
    <w:rPr>
      <w:rFonts w:eastAsiaTheme="minorHAnsi"/>
      <w:color w:val="000000"/>
      <w:sz w:val="20"/>
      <w:szCs w:val="20"/>
    </w:rPr>
  </w:style>
  <w:style w:type="paragraph" w:styleId="NormalWeb">
    <w:name w:val="Normal (Web)"/>
    <w:basedOn w:val="Normal"/>
    <w:uiPriority w:val="99"/>
    <w:semiHidden/>
    <w:unhideWhenUsed/>
    <w:qFormat/>
    <w:rPr>
      <w:rFonts w:eastAsiaTheme="minorHAnsi"/>
      <w:color w:val="000000"/>
      <w:sz w:val="20"/>
      <w:szCs w:val="20"/>
    </w:rPr>
  </w:style>
  <w:style w:type="paragraph" w:customStyle="1" w:styleId="caution-para">
    <w:name w:val="caution-para"/>
    <w:basedOn w:val="Normal"/>
    <w:uiPriority w:val="99"/>
    <w:qFormat/>
    <w:rPr>
      <w:rFonts w:eastAsiaTheme="minorHAnsi"/>
      <w:color w:val="000000"/>
      <w:sz w:val="20"/>
      <w:szCs w:val="20"/>
    </w:rPr>
  </w:style>
  <w:style w:type="paragraph" w:customStyle="1" w:styleId="example-para">
    <w:name w:val="example-para"/>
    <w:basedOn w:val="Normal"/>
    <w:uiPriority w:val="99"/>
    <w:qFormat/>
    <w:rPr>
      <w:rFonts w:eastAsiaTheme="minorHAnsi"/>
      <w:color w:val="000000"/>
      <w:sz w:val="20"/>
      <w:szCs w:val="20"/>
    </w:rPr>
  </w:style>
  <w:style w:type="paragraph" w:customStyle="1" w:styleId="tabletext">
    <w:name w:val="tabletext"/>
    <w:basedOn w:val="Normal"/>
    <w:uiPriority w:val="99"/>
    <w:qFormat/>
    <w:pPr>
      <w:spacing w:line="312" w:lineRule="auto"/>
    </w:pPr>
    <w:rPr>
      <w:rFonts w:eastAsiaTheme="minorHAnsi"/>
      <w:color w:val="000000"/>
      <w:sz w:val="20"/>
      <w:szCs w:val="20"/>
    </w:rPr>
  </w:style>
  <w:style w:type="paragraph" w:customStyle="1" w:styleId="Caption1">
    <w:name w:val="Caption1"/>
    <w:basedOn w:val="Normal"/>
    <w:uiPriority w:val="99"/>
    <w:qFormat/>
    <w:rPr>
      <w:rFonts w:eastAsiaTheme="minorHAnsi"/>
      <w:color w:val="000000"/>
      <w:sz w:val="20"/>
      <w:szCs w:val="20"/>
    </w:rPr>
  </w:style>
  <w:style w:type="paragraph" w:customStyle="1" w:styleId="tabletitle">
    <w:name w:val="tabletitle"/>
    <w:basedOn w:val="Normal"/>
    <w:uiPriority w:val="99"/>
    <w:qFormat/>
    <w:pPr>
      <w:spacing w:before="120" w:after="120"/>
      <w:ind w:left="300"/>
    </w:pPr>
    <w:rPr>
      <w:rFonts w:eastAsiaTheme="minorHAnsi"/>
      <w:color w:val="000000"/>
      <w:sz w:val="20"/>
      <w:szCs w:val="20"/>
    </w:rPr>
  </w:style>
  <w:style w:type="paragraph" w:customStyle="1" w:styleId="relatedtopicsheading">
    <w:name w:val="relatedtopicsheading"/>
    <w:basedOn w:val="Normal"/>
    <w:uiPriority w:val="99"/>
    <w:qFormat/>
    <w:pPr>
      <w:keepNext/>
    </w:pPr>
    <w:rPr>
      <w:rFonts w:eastAsiaTheme="minorHAnsi"/>
      <w:b/>
      <w:bCs/>
      <w:i/>
      <w:iCs/>
      <w:color w:val="000000"/>
      <w:sz w:val="20"/>
      <w:szCs w:val="20"/>
    </w:rPr>
  </w:style>
  <w:style w:type="paragraph" w:customStyle="1" w:styleId="relatedtopicslist">
    <w:name w:val="relatedtopicslist"/>
    <w:basedOn w:val="Normal"/>
    <w:uiPriority w:val="99"/>
    <w:qFormat/>
    <w:pPr>
      <w:spacing w:before="100" w:after="100"/>
    </w:pPr>
    <w:rPr>
      <w:rFonts w:eastAsiaTheme="minorHAnsi"/>
      <w:color w:val="000000"/>
      <w:sz w:val="20"/>
      <w:szCs w:val="20"/>
    </w:rPr>
  </w:style>
  <w:style w:type="paragraph" w:customStyle="1" w:styleId="important-para">
    <w:name w:val="important-para"/>
    <w:basedOn w:val="Normal"/>
    <w:uiPriority w:val="99"/>
    <w:qFormat/>
    <w:rPr>
      <w:rFonts w:eastAsiaTheme="minorHAnsi"/>
      <w:color w:val="000000"/>
      <w:sz w:val="20"/>
      <w:szCs w:val="20"/>
    </w:rPr>
  </w:style>
  <w:style w:type="paragraph" w:customStyle="1" w:styleId="bodytextkeepwithnext">
    <w:name w:val="bodytextkeepwithnext"/>
    <w:basedOn w:val="Normal"/>
    <w:uiPriority w:val="99"/>
    <w:qFormat/>
    <w:pPr>
      <w:keepNext/>
      <w:spacing w:line="312" w:lineRule="auto"/>
    </w:pPr>
    <w:rPr>
      <w:rFonts w:eastAsiaTheme="minorHAnsi"/>
      <w:color w:val="000000"/>
      <w:sz w:val="20"/>
      <w:szCs w:val="20"/>
    </w:rPr>
  </w:style>
  <w:style w:type="paragraph" w:customStyle="1" w:styleId="bodytextbold">
    <w:name w:val="bodytextbold"/>
    <w:basedOn w:val="Normal"/>
    <w:uiPriority w:val="99"/>
    <w:qFormat/>
    <w:pPr>
      <w:spacing w:line="312" w:lineRule="auto"/>
    </w:pPr>
    <w:rPr>
      <w:rFonts w:eastAsiaTheme="minorHAnsi"/>
      <w:b/>
      <w:bCs/>
      <w:color w:val="000000"/>
      <w:sz w:val="20"/>
      <w:szCs w:val="20"/>
    </w:rPr>
  </w:style>
  <w:style w:type="paragraph" w:customStyle="1" w:styleId="Title1">
    <w:name w:val="Title1"/>
    <w:basedOn w:val="Normal"/>
    <w:uiPriority w:val="99"/>
    <w:qFormat/>
    <w:pPr>
      <w:pBdr>
        <w:top w:val="single" w:sz="24" w:space="0" w:color="auto"/>
      </w:pBdr>
      <w:jc w:val="right"/>
    </w:pPr>
    <w:rPr>
      <w:rFonts w:eastAsiaTheme="minorHAnsi"/>
      <w:b/>
      <w:bCs/>
      <w:color w:val="9B9B9B"/>
      <w:sz w:val="72"/>
      <w:szCs w:val="72"/>
    </w:rPr>
  </w:style>
  <w:style w:type="paragraph" w:customStyle="1" w:styleId="hint-para">
    <w:name w:val="hint-para"/>
    <w:basedOn w:val="Normal"/>
    <w:uiPriority w:val="99"/>
    <w:qFormat/>
    <w:rPr>
      <w:rFonts w:eastAsiaTheme="minorHAnsi"/>
      <w:color w:val="000000"/>
      <w:sz w:val="20"/>
      <w:szCs w:val="20"/>
    </w:rPr>
  </w:style>
  <w:style w:type="paragraph" w:customStyle="1" w:styleId="code-para">
    <w:name w:val="code-para"/>
    <w:basedOn w:val="Normal"/>
    <w:uiPriority w:val="99"/>
    <w:qFormat/>
    <w:rPr>
      <w:rFonts w:eastAsiaTheme="minorHAnsi"/>
      <w:color w:val="000000"/>
      <w:sz w:val="20"/>
      <w:szCs w:val="20"/>
    </w:rPr>
  </w:style>
  <w:style w:type="paragraph" w:customStyle="1" w:styleId="note-para">
    <w:name w:val="note-para"/>
    <w:basedOn w:val="Normal"/>
    <w:uiPriority w:val="99"/>
    <w:qFormat/>
    <w:rPr>
      <w:rFonts w:eastAsiaTheme="minorHAnsi"/>
      <w:color w:val="000000"/>
      <w:sz w:val="20"/>
      <w:szCs w:val="20"/>
    </w:rPr>
  </w:style>
  <w:style w:type="paragraph" w:customStyle="1" w:styleId="keepwithnext">
    <w:name w:val="keepwithnext"/>
    <w:basedOn w:val="Normal"/>
    <w:uiPriority w:val="99"/>
    <w:qFormat/>
    <w:rPr>
      <w:rFonts w:eastAsiaTheme="minorHAnsi"/>
      <w:color w:val="000000"/>
      <w:sz w:val="20"/>
      <w:szCs w:val="20"/>
    </w:rPr>
  </w:style>
  <w:style w:type="paragraph" w:customStyle="1" w:styleId="smalltabletext">
    <w:name w:val="smalltabletext"/>
    <w:basedOn w:val="Normal"/>
    <w:uiPriority w:val="99"/>
    <w:qFormat/>
    <w:rPr>
      <w:rFonts w:eastAsiaTheme="minorHAnsi"/>
      <w:color w:val="000000"/>
      <w:sz w:val="19"/>
      <w:szCs w:val="19"/>
    </w:rPr>
  </w:style>
  <w:style w:type="paragraph" w:customStyle="1" w:styleId="sidebarheading">
    <w:name w:val="sidebarheading"/>
    <w:basedOn w:val="Normal"/>
    <w:uiPriority w:val="99"/>
    <w:qFormat/>
    <w:rPr>
      <w:rFonts w:eastAsiaTheme="minorHAnsi"/>
      <w:b/>
      <w:bCs/>
      <w:color w:val="666666"/>
      <w:sz w:val="19"/>
      <w:szCs w:val="19"/>
    </w:rPr>
  </w:style>
  <w:style w:type="paragraph" w:customStyle="1" w:styleId="GlossaryHeading">
    <w:name w:val="Glossary Heading"/>
    <w:basedOn w:val="Normal"/>
    <w:next w:val="Normal"/>
    <w:uiPriority w:val="99"/>
    <w:qFormat/>
    <w:pPr>
      <w:spacing w:before="320" w:after="60"/>
      <w:jc w:val="center"/>
    </w:pPr>
    <w:rPr>
      <w:rFonts w:eastAsiaTheme="minorHAnsi"/>
      <w:b/>
      <w:color w:val="000000"/>
      <w:sz w:val="32"/>
      <w:szCs w:val="32"/>
    </w:rPr>
  </w:style>
  <w:style w:type="paragraph" w:customStyle="1" w:styleId="warning-para">
    <w:name w:val="warning-para"/>
    <w:basedOn w:val="Normal"/>
    <w:uiPriority w:val="99"/>
    <w:qFormat/>
    <w:rPr>
      <w:rFonts w:eastAsiaTheme="minorHAnsi"/>
      <w:color w:val="000000"/>
      <w:sz w:val="20"/>
      <w:szCs w:val="20"/>
    </w:rPr>
  </w:style>
  <w:style w:type="paragraph" w:customStyle="1" w:styleId="figure">
    <w:name w:val="figure"/>
    <w:basedOn w:val="Normal"/>
    <w:uiPriority w:val="99"/>
    <w:qFormat/>
    <w:pPr>
      <w:spacing w:after="100" w:afterAutospacing="1"/>
    </w:pPr>
    <w:rPr>
      <w:rFonts w:ascii="Arial" w:hAnsi="Arial" w:cs="Arial"/>
      <w:color w:val="000000"/>
    </w:rPr>
  </w:style>
  <w:style w:type="paragraph" w:customStyle="1" w:styleId="TableofContentsPageTitle">
    <w:name w:val="Table of Contents Page Title"/>
    <w:basedOn w:val="Normal"/>
    <w:next w:val="Normal"/>
    <w:uiPriority w:val="99"/>
    <w:qFormat/>
    <w:pPr>
      <w:spacing w:before="240" w:after="60"/>
      <w:jc w:val="center"/>
    </w:pPr>
    <w:rPr>
      <w:rFonts w:eastAsiaTheme="minorHAnsi"/>
      <w:b/>
      <w:color w:val="000000"/>
      <w:sz w:val="32"/>
      <w:szCs w:val="32"/>
    </w:rPr>
  </w:style>
  <w:style w:type="paragraph" w:customStyle="1" w:styleId="TitlePageTitle">
    <w:name w:val="Title Page Title"/>
    <w:basedOn w:val="Normal"/>
    <w:next w:val="Normal"/>
    <w:uiPriority w:val="99"/>
    <w:qFormat/>
    <w:pPr>
      <w:pBdr>
        <w:bottom w:val="single" w:sz="24" w:space="1" w:color="auto"/>
      </w:pBdr>
      <w:spacing w:before="3000" w:after="60"/>
      <w:jc w:val="right"/>
    </w:pPr>
    <w:rPr>
      <w:rFonts w:eastAsiaTheme="minorHAnsi"/>
      <w:b/>
      <w:color w:val="000000"/>
      <w:sz w:val="48"/>
      <w:szCs w:val="48"/>
    </w:rPr>
  </w:style>
  <w:style w:type="paragraph" w:customStyle="1" w:styleId="GlossaryDefinition">
    <w:name w:val="Glossary Definition"/>
    <w:basedOn w:val="Normal"/>
    <w:uiPriority w:val="99"/>
    <w:qFormat/>
    <w:pPr>
      <w:spacing w:before="120" w:after="120"/>
      <w:ind w:left="720" w:hanging="720"/>
    </w:pPr>
    <w:rPr>
      <w:rFonts w:eastAsiaTheme="minorHAnsi"/>
      <w:color w:val="000000"/>
      <w:sz w:val="20"/>
      <w:szCs w:val="20"/>
    </w:rPr>
  </w:style>
  <w:style w:type="paragraph" w:customStyle="1" w:styleId="moreheading">
    <w:name w:val="moreheading"/>
    <w:basedOn w:val="Normal"/>
    <w:uiPriority w:val="99"/>
    <w:qFormat/>
    <w:rPr>
      <w:rFonts w:eastAsiaTheme="minorHAnsi"/>
      <w:b/>
      <w:bCs/>
      <w:color w:val="000000"/>
      <w:sz w:val="20"/>
      <w:szCs w:val="20"/>
    </w:rPr>
  </w:style>
  <w:style w:type="paragraph" w:customStyle="1" w:styleId="moreheadingindented">
    <w:name w:val="moreheading_indented"/>
    <w:basedOn w:val="Normal"/>
    <w:uiPriority w:val="99"/>
    <w:qFormat/>
    <w:pPr>
      <w:ind w:left="360"/>
    </w:pPr>
    <w:rPr>
      <w:rFonts w:eastAsiaTheme="minorHAnsi"/>
      <w:b/>
      <w:bCs/>
      <w:color w:val="9B9B9B"/>
      <w:sz w:val="20"/>
      <w:szCs w:val="20"/>
    </w:rPr>
  </w:style>
  <w:style w:type="paragraph" w:customStyle="1" w:styleId="morelist">
    <w:name w:val="morelist"/>
    <w:basedOn w:val="Normal"/>
    <w:uiPriority w:val="99"/>
    <w:qFormat/>
    <w:pPr>
      <w:spacing w:before="100" w:after="100"/>
    </w:pPr>
    <w:rPr>
      <w:rFonts w:eastAsiaTheme="minorHAnsi"/>
      <w:color w:val="000000"/>
      <w:sz w:val="20"/>
      <w:szCs w:val="20"/>
    </w:rPr>
  </w:style>
  <w:style w:type="paragraph" w:customStyle="1" w:styleId="video-para">
    <w:name w:val="video-para"/>
    <w:basedOn w:val="Normal"/>
    <w:uiPriority w:val="99"/>
    <w:qFormat/>
    <w:rPr>
      <w:rFonts w:eastAsiaTheme="minorHAnsi"/>
      <w:color w:val="000000"/>
      <w:sz w:val="20"/>
      <w:szCs w:val="20"/>
    </w:rPr>
  </w:style>
  <w:style w:type="paragraph" w:customStyle="1" w:styleId="feedbackquestion">
    <w:name w:val="feedbackquestion"/>
    <w:basedOn w:val="Normal"/>
    <w:uiPriority w:val="99"/>
    <w:qFormat/>
    <w:rPr>
      <w:rFonts w:eastAsiaTheme="minorHAnsi"/>
      <w:color w:val="000000"/>
    </w:rPr>
  </w:style>
  <w:style w:type="paragraph" w:customStyle="1" w:styleId="importantlong">
    <w:name w:val="importantlong"/>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new">
    <w:name w:val="new"/>
    <w:basedOn w:val="Normal"/>
    <w:uiPriority w:val="99"/>
    <w:qFormat/>
    <w:pPr>
      <w:spacing w:before="100" w:beforeAutospacing="1" w:after="100" w:afterAutospacing="1"/>
    </w:pPr>
    <w:rPr>
      <w:rFonts w:ascii="Arial" w:hAnsi="Arial" w:cs="Arial"/>
      <w:color w:val="000000"/>
    </w:rPr>
  </w:style>
  <w:style w:type="paragraph" w:customStyle="1" w:styleId="explaintext">
    <w:name w:val="explaintext"/>
    <w:basedOn w:val="Normal"/>
    <w:uiPriority w:val="99"/>
    <w:qFormat/>
    <w:pPr>
      <w:spacing w:after="100" w:afterAutospacing="1"/>
      <w:ind w:left="150"/>
    </w:pPr>
    <w:rPr>
      <w:rFonts w:ascii="Arial" w:hAnsi="Arial" w:cs="Arial"/>
      <w:color w:val="0097BA"/>
    </w:rPr>
  </w:style>
  <w:style w:type="paragraph" w:customStyle="1" w:styleId="bgdarkgrey">
    <w:name w:val="bgdarkgrey"/>
    <w:basedOn w:val="Normal"/>
    <w:uiPriority w:val="99"/>
    <w:qFormat/>
    <w:pPr>
      <w:shd w:val="clear" w:color="auto" w:fill="808080"/>
      <w:spacing w:before="100" w:beforeAutospacing="1" w:after="100" w:afterAutospacing="1"/>
    </w:pPr>
    <w:rPr>
      <w:rFonts w:ascii="Arial" w:hAnsi="Arial" w:cs="Arial"/>
      <w:b/>
      <w:bCs/>
      <w:color w:val="FFFFFF"/>
    </w:rPr>
  </w:style>
  <w:style w:type="paragraph" w:customStyle="1" w:styleId="important">
    <w:name w:val="important"/>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explainhead">
    <w:name w:val="explainhead"/>
    <w:basedOn w:val="Normal"/>
    <w:uiPriority w:val="99"/>
    <w:qFormat/>
    <w:pPr>
      <w:spacing w:before="100" w:beforeAutospacing="1"/>
      <w:ind w:left="150"/>
    </w:pPr>
    <w:rPr>
      <w:rFonts w:ascii="Arial" w:hAnsi="Arial" w:cs="Arial"/>
      <w:b/>
      <w:bCs/>
      <w:color w:val="0097BA"/>
    </w:rPr>
  </w:style>
  <w:style w:type="paragraph" w:customStyle="1" w:styleId="bglightblue">
    <w:name w:val="bglightblue"/>
    <w:basedOn w:val="Normal"/>
    <w:uiPriority w:val="99"/>
    <w:qFormat/>
    <w:pPr>
      <w:shd w:val="clear" w:color="auto" w:fill="007FFF"/>
      <w:spacing w:before="100" w:beforeAutospacing="1" w:after="100" w:afterAutospacing="1"/>
    </w:pPr>
    <w:rPr>
      <w:rFonts w:ascii="Arial" w:hAnsi="Arial" w:cs="Arial"/>
      <w:b/>
      <w:bCs/>
      <w:color w:val="FFFFFF"/>
    </w:rPr>
  </w:style>
  <w:style w:type="paragraph" w:customStyle="1" w:styleId="attention">
    <w:name w:val="attention"/>
    <w:basedOn w:val="Normal"/>
    <w:uiPriority w:val="99"/>
    <w:qFormat/>
    <w:pPr>
      <w:spacing w:before="100" w:beforeAutospacing="1" w:after="100" w:afterAutospacing="1"/>
    </w:pPr>
    <w:rPr>
      <w:rFonts w:ascii="Arial" w:hAnsi="Arial" w:cs="Arial"/>
      <w:color w:val="000000"/>
    </w:rPr>
  </w:style>
  <w:style w:type="paragraph" w:customStyle="1" w:styleId="smalltext">
    <w:name w:val="smalltext"/>
    <w:basedOn w:val="Normal"/>
    <w:uiPriority w:val="99"/>
    <w:qFormat/>
    <w:pPr>
      <w:spacing w:before="40"/>
    </w:pPr>
    <w:rPr>
      <w:rFonts w:ascii="Arial" w:hAnsi="Arial" w:cs="Arial"/>
      <w:color w:val="000000"/>
      <w:sz w:val="19"/>
      <w:szCs w:val="19"/>
    </w:rPr>
  </w:style>
  <w:style w:type="paragraph" w:customStyle="1" w:styleId="footericonexpanded">
    <w:name w:val="footericon_expanded"/>
    <w:basedOn w:val="Normal"/>
    <w:uiPriority w:val="99"/>
    <w:qFormat/>
    <w:pPr>
      <w:spacing w:before="100" w:beforeAutospacing="1" w:after="100" w:afterAutospacing="1"/>
    </w:pPr>
    <w:rPr>
      <w:rFonts w:ascii="Arial" w:hAnsi="Arial" w:cs="Arial"/>
      <w:color w:val="000000"/>
    </w:rPr>
  </w:style>
  <w:style w:type="paragraph" w:customStyle="1" w:styleId="update">
    <w:name w:val="update"/>
    <w:basedOn w:val="Normal"/>
    <w:uiPriority w:val="99"/>
    <w:qFormat/>
    <w:pPr>
      <w:spacing w:before="100" w:beforeAutospacing="1" w:after="100" w:afterAutospacing="1"/>
    </w:pPr>
    <w:rPr>
      <w:rFonts w:ascii="Arial" w:hAnsi="Arial" w:cs="Arial"/>
      <w:color w:val="000000"/>
    </w:rPr>
  </w:style>
  <w:style w:type="paragraph" w:customStyle="1" w:styleId="commandline">
    <w:name w:val="commandline"/>
    <w:basedOn w:val="Normal"/>
    <w:uiPriority w:val="99"/>
    <w:qFormat/>
    <w:pPr>
      <w:spacing w:before="100" w:beforeAutospacing="1" w:after="100" w:afterAutospacing="1"/>
    </w:pPr>
    <w:rPr>
      <w:rFonts w:ascii="Courier New" w:hAnsi="Courier New" w:cs="Courier New"/>
      <w:color w:val="000000"/>
    </w:rPr>
  </w:style>
  <w:style w:type="paragraph" w:customStyle="1" w:styleId="floatright">
    <w:name w:val="floatright"/>
    <w:basedOn w:val="Normal"/>
    <w:uiPriority w:val="99"/>
    <w:qFormat/>
    <w:pPr>
      <w:spacing w:before="100" w:beforeAutospacing="1" w:after="150"/>
      <w:ind w:left="150"/>
    </w:pPr>
    <w:rPr>
      <w:rFonts w:ascii="Arial" w:hAnsi="Arial" w:cs="Arial"/>
      <w:color w:val="000000"/>
    </w:rPr>
  </w:style>
  <w:style w:type="paragraph" w:customStyle="1" w:styleId="textred">
    <w:name w:val="textred"/>
    <w:basedOn w:val="Normal"/>
    <w:uiPriority w:val="99"/>
    <w:qFormat/>
    <w:pPr>
      <w:shd w:val="clear" w:color="auto" w:fill="999999"/>
      <w:spacing w:before="100" w:beforeAutospacing="1" w:after="100" w:afterAutospacing="1"/>
    </w:pPr>
    <w:rPr>
      <w:rFonts w:ascii="Arial" w:hAnsi="Arial" w:cs="Arial"/>
      <w:color w:val="FF0000"/>
    </w:rPr>
  </w:style>
  <w:style w:type="paragraph" w:customStyle="1" w:styleId="textcomment">
    <w:name w:val="textcomment"/>
    <w:basedOn w:val="Normal"/>
    <w:uiPriority w:val="99"/>
    <w:qFormat/>
    <w:pPr>
      <w:shd w:val="clear" w:color="auto" w:fill="FFFFC4"/>
      <w:spacing w:before="100" w:beforeAutospacing="1" w:after="100" w:afterAutospacing="1"/>
    </w:pPr>
    <w:rPr>
      <w:rFonts w:ascii="Arial" w:hAnsi="Arial" w:cs="Arial"/>
      <w:color w:val="000000"/>
    </w:rPr>
  </w:style>
  <w:style w:type="paragraph" w:customStyle="1" w:styleId="footerheading">
    <w:name w:val="footerheading"/>
    <w:basedOn w:val="Normal"/>
    <w:uiPriority w:val="99"/>
    <w:qFormat/>
    <w:pPr>
      <w:spacing w:before="75"/>
    </w:pPr>
    <w:rPr>
      <w:rFonts w:ascii="Arial" w:hAnsi="Arial" w:cs="Arial"/>
      <w:b/>
      <w:bCs/>
      <w:color w:val="000000"/>
    </w:rPr>
  </w:style>
  <w:style w:type="paragraph" w:customStyle="1" w:styleId="error">
    <w:name w:val="error"/>
    <w:basedOn w:val="Normal"/>
    <w:uiPriority w:val="99"/>
    <w:qFormat/>
    <w:pPr>
      <w:spacing w:before="100" w:beforeAutospacing="1" w:after="100" w:afterAutospacing="1"/>
    </w:pPr>
    <w:rPr>
      <w:rFonts w:ascii="Arial" w:hAnsi="Arial" w:cs="Arial"/>
      <w:color w:val="000000"/>
    </w:rPr>
  </w:style>
  <w:style w:type="paragraph" w:customStyle="1" w:styleId="semorelistlocalize">
    <w:name w:val="se_morelist_localize"/>
    <w:basedOn w:val="Normal"/>
    <w:uiPriority w:val="99"/>
    <w:qFormat/>
    <w:pPr>
      <w:spacing w:before="100" w:after="100"/>
    </w:pPr>
    <w:rPr>
      <w:rFonts w:ascii="Arial" w:hAnsi="Arial" w:cs="Arial"/>
      <w:color w:val="000000"/>
    </w:rPr>
  </w:style>
  <w:style w:type="paragraph" w:customStyle="1" w:styleId="rhheading4b">
    <w:name w:val="rh_heading4b"/>
    <w:basedOn w:val="Normal"/>
    <w:uiPriority w:val="99"/>
    <w:qFormat/>
    <w:pPr>
      <w:keepNext/>
      <w:shd w:val="clear" w:color="auto" w:fill="EEEEEE"/>
      <w:spacing w:before="100" w:beforeAutospacing="1" w:after="60"/>
    </w:pPr>
    <w:rPr>
      <w:rFonts w:ascii="Arial" w:hAnsi="Arial" w:cs="Arial"/>
      <w:b/>
      <w:bCs/>
      <w:color w:val="191919"/>
    </w:rPr>
  </w:style>
  <w:style w:type="paragraph" w:customStyle="1" w:styleId="warning">
    <w:name w:val="warning"/>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question">
    <w:name w:val="question"/>
    <w:basedOn w:val="Normal"/>
    <w:uiPriority w:val="99"/>
    <w:qFormat/>
    <w:pPr>
      <w:spacing w:before="100" w:beforeAutospacing="1" w:after="100" w:afterAutospacing="1"/>
    </w:pPr>
    <w:rPr>
      <w:rFonts w:ascii="Arial" w:hAnsi="Arial" w:cs="Arial"/>
      <w:color w:val="000000"/>
    </w:rPr>
  </w:style>
  <w:style w:type="paragraph" w:customStyle="1" w:styleId="bglthexgreen">
    <w:name w:val="bglthexgreen"/>
    <w:basedOn w:val="Normal"/>
    <w:uiPriority w:val="99"/>
    <w:qFormat/>
    <w:pPr>
      <w:shd w:val="clear" w:color="auto" w:fill="A5D867"/>
      <w:spacing w:before="100" w:beforeAutospacing="1" w:after="100" w:afterAutospacing="1"/>
    </w:pPr>
    <w:rPr>
      <w:rFonts w:ascii="Arial" w:hAnsi="Arial" w:cs="Arial"/>
      <w:b/>
      <w:bCs/>
      <w:color w:val="000000"/>
    </w:rPr>
  </w:style>
  <w:style w:type="paragraph" w:customStyle="1" w:styleId="bglthexblue">
    <w:name w:val="bglthexblue"/>
    <w:basedOn w:val="Normal"/>
    <w:uiPriority w:val="99"/>
    <w:qFormat/>
    <w:pPr>
      <w:shd w:val="clear" w:color="auto" w:fill="85CDDB"/>
      <w:spacing w:before="100" w:beforeAutospacing="1" w:after="100" w:afterAutospacing="1"/>
    </w:pPr>
    <w:rPr>
      <w:rFonts w:ascii="Arial" w:hAnsi="Arial" w:cs="Arial"/>
      <w:b/>
      <w:bCs/>
      <w:color w:val="000000"/>
    </w:rPr>
  </w:style>
  <w:style w:type="paragraph" w:customStyle="1" w:styleId="msgboxtitle">
    <w:name w:val="msgboxtitle"/>
    <w:basedOn w:val="Normal"/>
    <w:uiPriority w:val="99"/>
    <w:qFormat/>
    <w:pPr>
      <w:keepNext/>
      <w:pBdr>
        <w:top w:val="single" w:sz="24" w:space="4" w:color="auto"/>
        <w:left w:val="single" w:sz="24" w:space="4" w:color="auto"/>
        <w:bottom w:val="single" w:sz="24" w:space="4" w:color="auto"/>
        <w:right w:val="single" w:sz="24" w:space="4" w:color="auto"/>
      </w:pBdr>
      <w:shd w:val="clear" w:color="auto" w:fill="00284C"/>
      <w:spacing w:before="100" w:beforeAutospacing="1" w:after="100" w:afterAutospacing="1"/>
    </w:pPr>
    <w:rPr>
      <w:rFonts w:ascii="Arial" w:hAnsi="Arial" w:cs="Arial"/>
      <w:color w:val="F4F4F4"/>
    </w:rPr>
  </w:style>
  <w:style w:type="paragraph" w:customStyle="1" w:styleId="floatleft">
    <w:name w:val="floatleft"/>
    <w:basedOn w:val="Normal"/>
    <w:uiPriority w:val="99"/>
    <w:qFormat/>
    <w:pPr>
      <w:spacing w:before="100" w:beforeAutospacing="1" w:after="150"/>
      <w:ind w:right="150"/>
    </w:pPr>
    <w:rPr>
      <w:rFonts w:ascii="Arial" w:hAnsi="Arial" w:cs="Arial"/>
      <w:color w:val="000000"/>
    </w:rPr>
  </w:style>
  <w:style w:type="paragraph" w:customStyle="1" w:styleId="hint">
    <w:name w:val="hint"/>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bgorange">
    <w:name w:val="bgorange"/>
    <w:basedOn w:val="Normal"/>
    <w:uiPriority w:val="99"/>
    <w:qFormat/>
    <w:pPr>
      <w:shd w:val="clear" w:color="auto" w:fill="FF7F00"/>
      <w:spacing w:before="100" w:beforeAutospacing="1" w:after="100" w:afterAutospacing="1"/>
    </w:pPr>
    <w:rPr>
      <w:rFonts w:ascii="Arial" w:hAnsi="Arial" w:cs="Arial"/>
      <w:b/>
      <w:bCs/>
      <w:color w:val="FFFFFF"/>
    </w:rPr>
  </w:style>
  <w:style w:type="paragraph" w:customStyle="1" w:styleId="textgreen">
    <w:name w:val="textgreen"/>
    <w:basedOn w:val="Normal"/>
    <w:uiPriority w:val="99"/>
    <w:qFormat/>
    <w:pPr>
      <w:shd w:val="clear" w:color="auto" w:fill="999999"/>
      <w:spacing w:before="100" w:beforeAutospacing="1" w:after="100" w:afterAutospacing="1"/>
    </w:pPr>
    <w:rPr>
      <w:rFonts w:ascii="Arial" w:hAnsi="Arial" w:cs="Arial"/>
      <w:color w:val="00FF00"/>
    </w:rPr>
  </w:style>
  <w:style w:type="paragraph" w:customStyle="1" w:styleId="footerlinksymbol">
    <w:name w:val="footerlinksymbol"/>
    <w:basedOn w:val="Normal"/>
    <w:uiPriority w:val="99"/>
    <w:qFormat/>
    <w:pPr>
      <w:spacing w:before="100" w:beforeAutospacing="1" w:after="100" w:afterAutospacing="1"/>
    </w:pPr>
    <w:rPr>
      <w:rFonts w:ascii="Arial" w:hAnsi="Arial" w:cs="Arial"/>
      <w:color w:val="000000"/>
      <w:sz w:val="26"/>
      <w:szCs w:val="26"/>
    </w:rPr>
  </w:style>
  <w:style w:type="paragraph" w:customStyle="1" w:styleId="List1">
    <w:name w:val="List1"/>
    <w:basedOn w:val="Normal"/>
    <w:uiPriority w:val="99"/>
    <w:qFormat/>
    <w:pPr>
      <w:spacing w:before="100" w:beforeAutospacing="1" w:after="100" w:afterAutospacing="1"/>
    </w:pPr>
    <w:rPr>
      <w:rFonts w:ascii="Arial" w:hAnsi="Arial" w:cs="Arial"/>
      <w:color w:val="000000"/>
    </w:rPr>
  </w:style>
  <w:style w:type="paragraph" w:customStyle="1" w:styleId="note">
    <w:name w:val="not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examplelong">
    <w:name w:val="examplelong"/>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codeexplained">
    <w:name w:val="codeexplained"/>
    <w:basedOn w:val="Normal"/>
    <w:uiPriority w:val="99"/>
    <w:qFormat/>
    <w:pPr>
      <w:shd w:val="clear" w:color="auto" w:fill="DCDCDC"/>
      <w:spacing w:before="100"/>
    </w:pPr>
    <w:rPr>
      <w:rFonts w:ascii="Courier New" w:hAnsi="Courier New" w:cs="Courier New"/>
      <w:b/>
      <w:bCs/>
      <w:color w:val="000080"/>
    </w:rPr>
  </w:style>
  <w:style w:type="paragraph" w:customStyle="1" w:styleId="footersection">
    <w:name w:val="footersection"/>
    <w:basedOn w:val="Normal"/>
    <w:uiPriority w:val="99"/>
    <w:qFormat/>
    <w:pPr>
      <w:shd w:val="clear" w:color="auto" w:fill="00284C"/>
      <w:spacing w:before="100" w:beforeAutospacing="1" w:after="100" w:afterAutospacing="1"/>
    </w:pPr>
    <w:rPr>
      <w:rFonts w:ascii="Arial" w:hAnsi="Arial" w:cs="Arial"/>
      <w:color w:val="FFFFFF"/>
      <w:sz w:val="19"/>
      <w:szCs w:val="19"/>
    </w:rPr>
  </w:style>
  <w:style w:type="paragraph" w:customStyle="1" w:styleId="generationdate">
    <w:name w:val="generationdate"/>
    <w:basedOn w:val="Normal"/>
    <w:uiPriority w:val="99"/>
    <w:qFormat/>
    <w:pPr>
      <w:keepNext/>
      <w:shd w:val="clear" w:color="auto" w:fill="EEEEEE"/>
      <w:spacing w:before="100" w:beforeAutospacing="1" w:after="60"/>
      <w:jc w:val="center"/>
    </w:pPr>
    <w:rPr>
      <w:rFonts w:ascii="Arial" w:hAnsi="Arial" w:cs="Arial"/>
      <w:b/>
      <w:bCs/>
      <w:color w:val="191919"/>
    </w:rPr>
  </w:style>
  <w:style w:type="paragraph" w:customStyle="1" w:styleId="caution">
    <w:name w:val="caution"/>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example">
    <w:name w:val="exampl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footericon">
    <w:name w:val="footericon"/>
    <w:basedOn w:val="Normal"/>
    <w:uiPriority w:val="99"/>
    <w:qFormat/>
    <w:pPr>
      <w:spacing w:before="100" w:beforeAutospacing="1" w:after="100" w:afterAutospacing="1"/>
      <w:ind w:right="105"/>
    </w:pPr>
    <w:rPr>
      <w:rFonts w:ascii="Arial" w:hAnsi="Arial" w:cs="Arial"/>
      <w:color w:val="000000"/>
    </w:rPr>
  </w:style>
  <w:style w:type="paragraph" w:customStyle="1" w:styleId="footerpar">
    <w:name w:val="footerpar"/>
    <w:basedOn w:val="Normal"/>
    <w:uiPriority w:val="99"/>
    <w:qFormat/>
    <w:pPr>
      <w:ind w:left="600"/>
    </w:pPr>
    <w:rPr>
      <w:rFonts w:ascii="Arial" w:hAnsi="Arial" w:cs="Arial"/>
      <w:color w:val="000000"/>
    </w:rPr>
  </w:style>
  <w:style w:type="paragraph" w:customStyle="1" w:styleId="video">
    <w:name w:val="video"/>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codeprelong">
    <w:name w:val="codeprelong"/>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videoimg">
    <w:name w:val="videoimg"/>
    <w:basedOn w:val="Normal"/>
    <w:uiPriority w:val="99"/>
    <w:qFormat/>
    <w:pPr>
      <w:spacing w:before="100" w:beforeAutospacing="1" w:after="100" w:afterAutospacing="1"/>
      <w:textAlignment w:val="center"/>
    </w:pPr>
    <w:rPr>
      <w:rFonts w:ascii="Arial" w:hAnsi="Arial" w:cs="Arial"/>
      <w:color w:val="000000"/>
    </w:rPr>
  </w:style>
  <w:style w:type="paragraph" w:customStyle="1" w:styleId="introsearch">
    <w:name w:val="introsearch"/>
    <w:basedOn w:val="Normal"/>
    <w:uiPriority w:val="99"/>
    <w:qFormat/>
    <w:pPr>
      <w:shd w:val="clear" w:color="auto" w:fill="F7F7F7"/>
      <w:spacing w:before="600"/>
      <w:jc w:val="center"/>
    </w:pPr>
    <w:rPr>
      <w:rFonts w:ascii="Arial" w:hAnsi="Arial" w:cs="Arial"/>
      <w:color w:val="000000"/>
    </w:rPr>
  </w:style>
  <w:style w:type="paragraph" w:customStyle="1" w:styleId="bglightgrey">
    <w:name w:val="bglightgrey"/>
    <w:basedOn w:val="Normal"/>
    <w:uiPriority w:val="99"/>
    <w:qFormat/>
    <w:pPr>
      <w:shd w:val="clear" w:color="auto" w:fill="F0F0F0"/>
      <w:spacing w:before="100" w:beforeAutospacing="1" w:after="100" w:afterAutospacing="1"/>
    </w:pPr>
    <w:rPr>
      <w:rFonts w:ascii="Arial" w:hAnsi="Arial" w:cs="Arial"/>
      <w:b/>
      <w:bCs/>
      <w:color w:val="000000"/>
    </w:rPr>
  </w:style>
  <w:style w:type="paragraph" w:customStyle="1" w:styleId="bgdeepblue">
    <w:name w:val="bgdeepblue"/>
    <w:basedOn w:val="Normal"/>
    <w:uiPriority w:val="99"/>
    <w:qFormat/>
    <w:pPr>
      <w:shd w:val="clear" w:color="auto" w:fill="0070C0"/>
      <w:spacing w:before="100" w:beforeAutospacing="1" w:after="100" w:afterAutospacing="1"/>
    </w:pPr>
    <w:rPr>
      <w:rFonts w:ascii="Arial" w:hAnsi="Arial" w:cs="Arial"/>
      <w:b/>
      <w:bCs/>
      <w:color w:val="FFFFFF"/>
    </w:rPr>
  </w:style>
  <w:style w:type="paragraph" w:customStyle="1" w:styleId="textblue">
    <w:name w:val="textblue"/>
    <w:basedOn w:val="Normal"/>
    <w:uiPriority w:val="99"/>
    <w:qFormat/>
    <w:pPr>
      <w:shd w:val="clear" w:color="auto" w:fill="DDDDDD"/>
      <w:spacing w:before="100" w:beforeAutospacing="1" w:after="100" w:afterAutospacing="1"/>
    </w:pPr>
    <w:rPr>
      <w:rFonts w:ascii="Arial" w:hAnsi="Arial" w:cs="Arial"/>
      <w:color w:val="0000FF"/>
    </w:rPr>
  </w:style>
  <w:style w:type="paragraph" w:customStyle="1" w:styleId="trash">
    <w:name w:val="trash"/>
    <w:basedOn w:val="Normal"/>
    <w:uiPriority w:val="99"/>
    <w:qFormat/>
    <w:pPr>
      <w:spacing w:before="100" w:beforeAutospacing="1" w:after="100" w:afterAutospacing="1"/>
    </w:pPr>
    <w:rPr>
      <w:rFonts w:ascii="Arial" w:hAnsi="Arial" w:cs="Arial"/>
      <w:color w:val="C0CCCF"/>
    </w:rPr>
  </w:style>
  <w:style w:type="paragraph" w:customStyle="1" w:styleId="bgdarkgreen">
    <w:name w:val="bgdarkgreen"/>
    <w:basedOn w:val="Normal"/>
    <w:uiPriority w:val="99"/>
    <w:qFormat/>
    <w:pPr>
      <w:shd w:val="clear" w:color="auto" w:fill="4CC175"/>
      <w:spacing w:before="100" w:beforeAutospacing="1" w:after="100" w:afterAutospacing="1"/>
    </w:pPr>
    <w:rPr>
      <w:rFonts w:ascii="Arial" w:hAnsi="Arial" w:cs="Arial"/>
      <w:b/>
      <w:bCs/>
      <w:color w:val="000000"/>
    </w:rPr>
  </w:style>
  <w:style w:type="paragraph" w:customStyle="1" w:styleId="bgdeepgreen">
    <w:name w:val="bgdeepgreen"/>
    <w:basedOn w:val="Normal"/>
    <w:uiPriority w:val="99"/>
    <w:qFormat/>
    <w:pPr>
      <w:shd w:val="clear" w:color="auto" w:fill="00B050"/>
      <w:spacing w:before="100" w:beforeAutospacing="1" w:after="100" w:afterAutospacing="1"/>
    </w:pPr>
    <w:rPr>
      <w:rFonts w:ascii="Arial" w:hAnsi="Arial" w:cs="Arial"/>
      <w:b/>
      <w:bCs/>
      <w:color w:val="000000"/>
    </w:rPr>
  </w:style>
  <w:style w:type="paragraph" w:customStyle="1" w:styleId="bgpurple">
    <w:name w:val="bgpurple"/>
    <w:basedOn w:val="Normal"/>
    <w:uiPriority w:val="99"/>
    <w:qFormat/>
    <w:pPr>
      <w:shd w:val="clear" w:color="auto" w:fill="800080"/>
      <w:spacing w:before="100" w:beforeAutospacing="1" w:after="100" w:afterAutospacing="1"/>
    </w:pPr>
    <w:rPr>
      <w:rFonts w:ascii="Arial" w:hAnsi="Arial" w:cs="Arial"/>
      <w:b/>
      <w:bCs/>
      <w:color w:val="FFFFFF"/>
    </w:rPr>
  </w:style>
  <w:style w:type="paragraph" w:customStyle="1" w:styleId="bglthexred">
    <w:name w:val="bglthexred"/>
    <w:basedOn w:val="Normal"/>
    <w:uiPriority w:val="99"/>
    <w:qFormat/>
    <w:pPr>
      <w:shd w:val="clear" w:color="auto" w:fill="FF8080"/>
      <w:spacing w:before="100" w:beforeAutospacing="1" w:after="100" w:afterAutospacing="1"/>
    </w:pPr>
    <w:rPr>
      <w:rFonts w:ascii="Arial" w:hAnsi="Arial" w:cs="Arial"/>
      <w:b/>
      <w:bCs/>
      <w:color w:val="000000"/>
    </w:rPr>
  </w:style>
  <w:style w:type="paragraph" w:customStyle="1" w:styleId="bgyellow">
    <w:name w:val="bgyellow"/>
    <w:basedOn w:val="Normal"/>
    <w:uiPriority w:val="99"/>
    <w:qFormat/>
    <w:pPr>
      <w:shd w:val="clear" w:color="auto" w:fill="F4C400"/>
      <w:spacing w:before="100" w:beforeAutospacing="1" w:after="100" w:afterAutospacing="1"/>
    </w:pPr>
    <w:rPr>
      <w:rFonts w:ascii="Arial" w:hAnsi="Arial" w:cs="Arial"/>
      <w:b/>
      <w:bCs/>
      <w:color w:val="FFFFFF"/>
    </w:rPr>
  </w:style>
  <w:style w:type="paragraph" w:customStyle="1" w:styleId="bggreen">
    <w:name w:val="bggreen"/>
    <w:basedOn w:val="Normal"/>
    <w:uiPriority w:val="99"/>
    <w:qFormat/>
    <w:pPr>
      <w:shd w:val="clear" w:color="auto" w:fill="4C9D2F"/>
      <w:spacing w:before="100" w:beforeAutospacing="1" w:after="100" w:afterAutospacing="1"/>
    </w:pPr>
    <w:rPr>
      <w:rFonts w:ascii="Arial" w:hAnsi="Arial" w:cs="Arial"/>
      <w:b/>
      <w:bCs/>
      <w:color w:val="FFFFFF"/>
    </w:rPr>
  </w:style>
  <w:style w:type="paragraph" w:customStyle="1" w:styleId="highlight">
    <w:name w:val="highlight"/>
    <w:basedOn w:val="Normal"/>
    <w:uiPriority w:val="99"/>
    <w:qFormat/>
    <w:pPr>
      <w:shd w:val="clear" w:color="auto" w:fill="FF80B2"/>
      <w:spacing w:before="100" w:beforeAutospacing="1" w:after="100" w:afterAutospacing="1"/>
    </w:pPr>
    <w:rPr>
      <w:rFonts w:ascii="Arial" w:hAnsi="Arial" w:cs="Arial"/>
      <w:color w:val="000000"/>
    </w:rPr>
  </w:style>
  <w:style w:type="paragraph" w:customStyle="1" w:styleId="notebox">
    <w:name w:val="notebox"/>
    <w:basedOn w:val="Normal"/>
    <w:uiPriority w:val="99"/>
    <w:qFormat/>
    <w:pPr>
      <w:pBdr>
        <w:top w:val="single" w:sz="6" w:space="4" w:color="0097BA"/>
        <w:left w:val="single" w:sz="6" w:space="4" w:color="0097BA"/>
        <w:bottom w:val="single" w:sz="6" w:space="11" w:color="0097BA"/>
        <w:right w:val="single" w:sz="6" w:space="4" w:color="0097BA"/>
      </w:pBdr>
      <w:shd w:val="clear" w:color="auto" w:fill="F0F0F0"/>
      <w:spacing w:before="75" w:after="75"/>
      <w:ind w:left="75" w:right="75"/>
    </w:pPr>
    <w:rPr>
      <w:rFonts w:ascii="Arial" w:hAnsi="Arial" w:cs="Arial"/>
      <w:color w:val="000000"/>
    </w:rPr>
  </w:style>
  <w:style w:type="paragraph" w:customStyle="1" w:styleId="marginnote">
    <w:name w:val="marginnote"/>
    <w:basedOn w:val="Normal"/>
    <w:uiPriority w:val="99"/>
    <w:qFormat/>
    <w:pPr>
      <w:spacing w:before="100" w:beforeAutospacing="1" w:after="100" w:afterAutospacing="1"/>
    </w:pPr>
    <w:rPr>
      <w:rFonts w:ascii="Arial" w:hAnsi="Arial" w:cs="Arial"/>
      <w:i/>
      <w:iCs/>
      <w:color w:val="000000"/>
      <w:sz w:val="22"/>
      <w:szCs w:val="22"/>
    </w:rPr>
  </w:style>
  <w:style w:type="paragraph" w:customStyle="1" w:styleId="code">
    <w:name w:val="cod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codebox">
    <w:name w:val="codebox"/>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codeboxlong">
    <w:name w:val="codeboxlong"/>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bggrey">
    <w:name w:val="bggrey"/>
    <w:basedOn w:val="Normal"/>
    <w:uiPriority w:val="99"/>
    <w:qFormat/>
    <w:pPr>
      <w:shd w:val="clear" w:color="auto" w:fill="D0D0D0"/>
      <w:spacing w:before="100" w:beforeAutospacing="1" w:after="100" w:afterAutospacing="1"/>
    </w:pPr>
    <w:rPr>
      <w:rFonts w:ascii="Arial" w:hAnsi="Arial" w:cs="Arial"/>
      <w:color w:val="000000"/>
    </w:rPr>
  </w:style>
  <w:style w:type="paragraph" w:customStyle="1" w:styleId="notelong">
    <w:name w:val="notelong"/>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codepre">
    <w:name w:val="codepr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bgblue">
    <w:name w:val="bgblue"/>
    <w:basedOn w:val="Normal"/>
    <w:uiPriority w:val="99"/>
    <w:qFormat/>
    <w:pPr>
      <w:shd w:val="clear" w:color="auto" w:fill="0097BA"/>
      <w:spacing w:before="100" w:beforeAutospacing="1" w:after="100" w:afterAutospacing="1"/>
    </w:pPr>
    <w:rPr>
      <w:rFonts w:ascii="Arial" w:hAnsi="Arial" w:cs="Arial"/>
      <w:b/>
      <w:bCs/>
      <w:color w:val="FFFFFF"/>
    </w:rPr>
  </w:style>
  <w:style w:type="paragraph" w:customStyle="1" w:styleId="noteboxwide">
    <w:name w:val="noteboxwide"/>
    <w:basedOn w:val="Normal"/>
    <w:uiPriority w:val="99"/>
    <w:qFormat/>
    <w:pPr>
      <w:pBdr>
        <w:top w:val="single" w:sz="6" w:space="4" w:color="0097BA"/>
        <w:left w:val="single" w:sz="6" w:space="4" w:color="0097BA"/>
        <w:bottom w:val="single" w:sz="6" w:space="11" w:color="0097BA"/>
        <w:right w:val="single" w:sz="6" w:space="4" w:color="0097BA"/>
      </w:pBdr>
      <w:shd w:val="clear" w:color="auto" w:fill="F0F0F0"/>
      <w:spacing w:before="75" w:after="75"/>
      <w:ind w:left="75" w:right="75"/>
    </w:pPr>
    <w:rPr>
      <w:rFonts w:ascii="Arial" w:hAnsi="Arial" w:cs="Arial"/>
      <w:color w:val="000000"/>
    </w:rPr>
  </w:style>
  <w:style w:type="paragraph" w:customStyle="1" w:styleId="download">
    <w:name w:val="download"/>
    <w:basedOn w:val="Normal"/>
    <w:uiPriority w:val="99"/>
    <w:qFormat/>
    <w:pPr>
      <w:spacing w:before="100" w:beforeAutospacing="1" w:after="100" w:afterAutospacing="1"/>
    </w:pPr>
    <w:rPr>
      <w:rFonts w:ascii="Arial" w:hAnsi="Arial" w:cs="Arial"/>
      <w:color w:val="000000"/>
    </w:rPr>
  </w:style>
  <w:style w:type="paragraph" w:customStyle="1" w:styleId="bgred">
    <w:name w:val="bgred"/>
    <w:basedOn w:val="Normal"/>
    <w:uiPriority w:val="99"/>
    <w:qFormat/>
    <w:pPr>
      <w:shd w:val="clear" w:color="auto" w:fill="FF7F7F"/>
      <w:spacing w:before="100" w:beforeAutospacing="1" w:after="100" w:afterAutospacing="1"/>
    </w:pPr>
    <w:rPr>
      <w:rFonts w:ascii="Arial" w:hAnsi="Arial" w:cs="Arial"/>
      <w:b/>
      <w:bCs/>
      <w:color w:val="FFFFFF"/>
    </w:rPr>
  </w:style>
  <w:style w:type="character" w:customStyle="1" w:styleId="codecharacter">
    <w:name w:val="codecharacter"/>
    <w:basedOn w:val="DefaultParagraphFont"/>
    <w:rPr>
      <w:rFonts w:ascii="Courier New" w:hAnsi="Courier New" w:cs="Courier New" w:hint="default"/>
      <w:color w:val="000080"/>
    </w:rPr>
  </w:style>
  <w:style w:type="character" w:customStyle="1" w:styleId="italic">
    <w:name w:val="italic"/>
    <w:basedOn w:val="DefaultParagraphFont"/>
    <w:rPr>
      <w:i/>
      <w:iCs/>
    </w:rPr>
  </w:style>
  <w:style w:type="character" w:customStyle="1" w:styleId="GlossaryLabel">
    <w:name w:val="Glossary Label"/>
    <w:basedOn w:val="DefaultParagraphFont"/>
    <w:rPr>
      <w:b/>
      <w:bCs w:val="0"/>
    </w:rPr>
  </w:style>
  <w:style w:type="character" w:customStyle="1" w:styleId="bigtext">
    <w:name w:val="bigtext"/>
    <w:basedOn w:val="DefaultParagraphFont"/>
    <w:rPr>
      <w:sz w:val="29"/>
      <w:szCs w:val="29"/>
      <w:shd w:val="clear" w:color="auto" w:fill="auto"/>
    </w:rPr>
  </w:style>
  <w:style w:type="character" w:customStyle="1" w:styleId="Expandinghotspot">
    <w:name w:val="Expanding hotspot"/>
    <w:basedOn w:val="DefaultParagraphFont"/>
    <w:rPr>
      <w:i/>
      <w:iCs/>
      <w:strike w:val="0"/>
      <w:dstrike w:val="0"/>
      <w:vanish w:val="0"/>
      <w:webHidden w:val="0"/>
      <w:u w:val="none"/>
      <w:effect w:val="none"/>
      <w:specVanish w:val="0"/>
    </w:rPr>
  </w:style>
  <w:style w:type="character" w:customStyle="1" w:styleId="propertyname">
    <w:name w:val="propertyname"/>
    <w:basedOn w:val="DefaultParagraphFont"/>
    <w:rPr>
      <w:rFonts w:ascii="Courier New" w:hAnsi="Courier New" w:cs="Courier New" w:hint="default"/>
      <w:color w:val="FFFFFF"/>
      <w:shd w:val="clear" w:color="auto" w:fill="669900"/>
    </w:rPr>
  </w:style>
  <w:style w:type="character" w:customStyle="1" w:styleId="underline">
    <w:name w:val="underline"/>
    <w:basedOn w:val="DefaultParagraphFont"/>
    <w:rPr>
      <w:u w:val="single"/>
    </w:rPr>
  </w:style>
  <w:style w:type="character" w:customStyle="1" w:styleId="Expandingtext">
    <w:name w:val="Expanding text"/>
    <w:basedOn w:val="DefaultParagraphFont"/>
    <w:rPr>
      <w:b w:val="0"/>
      <w:bCs w:val="0"/>
      <w:i/>
      <w:iCs/>
    </w:rPr>
  </w:style>
  <w:style w:type="character" w:customStyle="1" w:styleId="bolditalic">
    <w:name w:val="bolditalic"/>
    <w:basedOn w:val="DefaultParagraphFont"/>
    <w:rPr>
      <w:b/>
      <w:bCs/>
      <w:i/>
      <w:iCs/>
    </w:rPr>
  </w:style>
  <w:style w:type="character" w:customStyle="1" w:styleId="registryname">
    <w:name w:val="registryname"/>
    <w:basedOn w:val="DefaultParagraphFont"/>
    <w:rPr>
      <w:rFonts w:ascii="Courier New" w:hAnsi="Courier New" w:cs="Courier New" w:hint="default"/>
      <w:color w:val="000000"/>
      <w:shd w:val="clear" w:color="auto" w:fill="DDDDDD"/>
    </w:rPr>
  </w:style>
  <w:style w:type="character" w:customStyle="1" w:styleId="bold">
    <w:name w:val="bold"/>
    <w:basedOn w:val="DefaultParagraphFont"/>
    <w:rPr>
      <w:b/>
      <w:bCs/>
    </w:rPr>
  </w:style>
  <w:style w:type="character" w:customStyle="1" w:styleId="Drop-downhotspot">
    <w:name w:val="Drop-down hotspot"/>
    <w:basedOn w:val="DefaultParagraphFont"/>
    <w:rPr>
      <w:vanish w:val="0"/>
      <w:webHidden w:val="0"/>
      <w:specVanish w:val="0"/>
    </w:rPr>
  </w:style>
  <w:style w:type="character" w:customStyle="1" w:styleId="propertyval">
    <w:name w:val="propertyval"/>
    <w:basedOn w:val="DefaultParagraphFont"/>
    <w:rPr>
      <w:rFonts w:ascii="Courier New" w:hAnsi="Courier New" w:cs="Courier New" w:hint="default"/>
      <w:color w:val="FFFFFF"/>
      <w:shd w:val="clear" w:color="auto" w:fill="455700"/>
    </w:rPr>
  </w:style>
  <w:style w:type="paragraph" w:styleId="Header">
    <w:name w:val="header"/>
    <w:basedOn w:val="Normal"/>
    <w:link w:val="HeaderChar"/>
    <w:uiPriority w:val="99"/>
    <w:unhideWhenUsed/>
    <w:qFormat/>
    <w:rsid w:val="000B1DE5"/>
    <w:pPr>
      <w:tabs>
        <w:tab w:val="center" w:pos="4680"/>
        <w:tab w:val="right" w:pos="9360"/>
      </w:tabs>
    </w:pPr>
  </w:style>
  <w:style w:type="character" w:customStyle="1" w:styleId="HeaderChar">
    <w:name w:val="Header Char"/>
    <w:basedOn w:val="DefaultParagraphFont"/>
    <w:link w:val="Header"/>
    <w:uiPriority w:val="99"/>
    <w:rsid w:val="000B1DE5"/>
    <w:rPr>
      <w:rFonts w:eastAsiaTheme="minorEastAsia"/>
      <w:sz w:val="24"/>
      <w:szCs w:val="24"/>
    </w:rPr>
  </w:style>
  <w:style w:type="paragraph" w:styleId="Footer">
    <w:name w:val="footer"/>
    <w:basedOn w:val="Normal"/>
    <w:link w:val="FooterChar"/>
    <w:uiPriority w:val="99"/>
    <w:unhideWhenUsed/>
    <w:qFormat/>
    <w:rsid w:val="000B1DE5"/>
    <w:pPr>
      <w:tabs>
        <w:tab w:val="center" w:pos="4680"/>
        <w:tab w:val="right" w:pos="9360"/>
      </w:tabs>
    </w:pPr>
  </w:style>
  <w:style w:type="character" w:customStyle="1" w:styleId="FooterChar">
    <w:name w:val="Footer Char"/>
    <w:basedOn w:val="DefaultParagraphFont"/>
    <w:link w:val="Footer"/>
    <w:uiPriority w:val="99"/>
    <w:rsid w:val="000B1DE5"/>
    <w:rPr>
      <w:rFonts w:eastAsiaTheme="minorEastAsia"/>
      <w:sz w:val="24"/>
      <w:szCs w:val="24"/>
    </w:rPr>
  </w:style>
  <w:style w:type="character" w:customStyle="1" w:styleId="Heading7Char">
    <w:name w:val="Heading 7 Char"/>
    <w:basedOn w:val="DefaultParagraphFont"/>
    <w:link w:val="Heading7"/>
    <w:uiPriority w:val="9"/>
    <w:rsid w:val="004541B4"/>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rsid w:val="004541B4"/>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rsid w:val="004541B4"/>
    <w:rPr>
      <w:rFonts w:asciiTheme="minorHAnsi" w:eastAsiaTheme="majorEastAsia" w:hAnsiTheme="minorHAnsi" w:cstheme="majorBidi"/>
      <w:color w:val="272727" w:themeColor="text1" w:themeTint="D8"/>
    </w:rPr>
  </w:style>
  <w:style w:type="paragraph" w:styleId="HTMLAddress">
    <w:name w:val="HTML Address"/>
    <w:basedOn w:val="Normal"/>
    <w:link w:val="HTMLAddressChar"/>
    <w:uiPriority w:val="99"/>
    <w:semiHidden/>
    <w:unhideWhenUsed/>
    <w:rsid w:val="004541B4"/>
    <w:rPr>
      <w:i/>
      <w:iCs/>
      <w:sz w:val="20"/>
      <w:szCs w:val="20"/>
    </w:rPr>
  </w:style>
  <w:style w:type="character" w:customStyle="1" w:styleId="HTMLAddressChar">
    <w:name w:val="HTML Address Char"/>
    <w:basedOn w:val="DefaultParagraphFont"/>
    <w:link w:val="HTMLAddress"/>
    <w:uiPriority w:val="99"/>
    <w:semiHidden/>
    <w:rsid w:val="004541B4"/>
    <w:rPr>
      <w:rFonts w:eastAsiaTheme="minorEastAsia"/>
      <w:i/>
      <w:iCs/>
    </w:rPr>
  </w:style>
  <w:style w:type="character" w:styleId="HTMLCode">
    <w:name w:val="HTML Code"/>
    <w:basedOn w:val="DefaultParagraphFont"/>
    <w:uiPriority w:val="99"/>
    <w:semiHidden/>
    <w:unhideWhenUsed/>
    <w:rsid w:val="004541B4"/>
    <w:rPr>
      <w:rFonts w:ascii="Consolas" w:eastAsia="Times New Roman" w:hAnsi="Consolas" w:cs="Times New Roman" w:hint="default"/>
      <w:sz w:val="20"/>
      <w:szCs w:val="20"/>
    </w:rPr>
  </w:style>
  <w:style w:type="character" w:styleId="HTMLKeyboard">
    <w:name w:val="HTML Keyboard"/>
    <w:basedOn w:val="DefaultParagraphFont"/>
    <w:uiPriority w:val="99"/>
    <w:semiHidden/>
    <w:unhideWhenUsed/>
    <w:rsid w:val="004541B4"/>
    <w:rPr>
      <w:rFonts w:ascii="Consolas" w:eastAsia="Times New Roman" w:hAnsi="Consolas" w:cs="Times New Roman" w:hint="default"/>
      <w:sz w:val="20"/>
      <w:szCs w:val="20"/>
    </w:rPr>
  </w:style>
  <w:style w:type="paragraph" w:styleId="HTMLPreformatted">
    <w:name w:val="HTML Preformatted"/>
    <w:basedOn w:val="Normal"/>
    <w:link w:val="HTMLPreformattedChar"/>
    <w:uiPriority w:val="99"/>
    <w:semiHidden/>
    <w:unhideWhenUsed/>
    <w:rsid w:val="004541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nsolas" w:eastAsiaTheme="minorHAnsi" w:hAnsi="Consolas"/>
      <w:sz w:val="20"/>
      <w:szCs w:val="20"/>
    </w:rPr>
  </w:style>
  <w:style w:type="character" w:customStyle="1" w:styleId="HTMLPreformattedChar">
    <w:name w:val="HTML Preformatted Char"/>
    <w:basedOn w:val="DefaultParagraphFont"/>
    <w:link w:val="HTMLPreformatted"/>
    <w:uiPriority w:val="99"/>
    <w:semiHidden/>
    <w:rsid w:val="004541B4"/>
    <w:rPr>
      <w:rFonts w:ascii="Consolas" w:eastAsiaTheme="minorHAnsi" w:hAnsi="Consolas"/>
    </w:rPr>
  </w:style>
  <w:style w:type="character" w:styleId="HTMLSample">
    <w:name w:val="HTML Sample"/>
    <w:basedOn w:val="DefaultParagraphFont"/>
    <w:uiPriority w:val="99"/>
    <w:semiHidden/>
    <w:unhideWhenUsed/>
    <w:rsid w:val="004541B4"/>
    <w:rPr>
      <w:rFonts w:ascii="Consolas" w:eastAsia="Times New Roman" w:hAnsi="Consolas" w:cs="Times New Roman" w:hint="default"/>
      <w:sz w:val="24"/>
      <w:szCs w:val="24"/>
    </w:rPr>
  </w:style>
  <w:style w:type="character" w:styleId="HTMLTypewriter">
    <w:name w:val="HTML Typewriter"/>
    <w:basedOn w:val="DefaultParagraphFont"/>
    <w:uiPriority w:val="99"/>
    <w:semiHidden/>
    <w:unhideWhenUsed/>
    <w:rsid w:val="004541B4"/>
    <w:rPr>
      <w:rFonts w:ascii="Consolas" w:eastAsia="Times New Roman" w:hAnsi="Consolas" w:cs="Times New Roman" w:hint="default"/>
      <w:sz w:val="20"/>
      <w:szCs w:val="20"/>
    </w:rPr>
  </w:style>
  <w:style w:type="paragraph" w:styleId="Index1">
    <w:name w:val="index 1"/>
    <w:basedOn w:val="Normal"/>
    <w:next w:val="Normal"/>
    <w:autoRedefine/>
    <w:uiPriority w:val="99"/>
    <w:semiHidden/>
    <w:unhideWhenUsed/>
    <w:qFormat/>
    <w:rsid w:val="004541B4"/>
    <w:pPr>
      <w:ind w:left="200" w:hanging="200"/>
    </w:pPr>
    <w:rPr>
      <w:rFonts w:eastAsiaTheme="minorHAnsi"/>
      <w:color w:val="000000"/>
      <w:sz w:val="20"/>
      <w:szCs w:val="20"/>
    </w:rPr>
  </w:style>
  <w:style w:type="paragraph" w:styleId="Index2">
    <w:name w:val="index 2"/>
    <w:basedOn w:val="Normal"/>
    <w:next w:val="Normal"/>
    <w:autoRedefine/>
    <w:uiPriority w:val="99"/>
    <w:semiHidden/>
    <w:unhideWhenUsed/>
    <w:qFormat/>
    <w:rsid w:val="004541B4"/>
    <w:pPr>
      <w:ind w:left="400" w:hanging="200"/>
    </w:pPr>
    <w:rPr>
      <w:rFonts w:eastAsiaTheme="minorHAnsi"/>
      <w:color w:val="000000"/>
      <w:sz w:val="20"/>
      <w:szCs w:val="20"/>
    </w:rPr>
  </w:style>
  <w:style w:type="paragraph" w:styleId="Index3">
    <w:name w:val="index 3"/>
    <w:basedOn w:val="Normal"/>
    <w:next w:val="Normal"/>
    <w:autoRedefine/>
    <w:uiPriority w:val="99"/>
    <w:semiHidden/>
    <w:unhideWhenUsed/>
    <w:qFormat/>
    <w:rsid w:val="004541B4"/>
    <w:pPr>
      <w:ind w:left="600" w:hanging="200"/>
    </w:pPr>
    <w:rPr>
      <w:rFonts w:eastAsiaTheme="minorHAnsi"/>
      <w:color w:val="000000"/>
      <w:sz w:val="20"/>
      <w:szCs w:val="20"/>
    </w:rPr>
  </w:style>
  <w:style w:type="paragraph" w:styleId="Index4">
    <w:name w:val="index 4"/>
    <w:basedOn w:val="Normal"/>
    <w:next w:val="Normal"/>
    <w:autoRedefine/>
    <w:uiPriority w:val="99"/>
    <w:semiHidden/>
    <w:unhideWhenUsed/>
    <w:qFormat/>
    <w:rsid w:val="004541B4"/>
    <w:pPr>
      <w:ind w:left="800" w:hanging="200"/>
    </w:pPr>
    <w:rPr>
      <w:rFonts w:eastAsiaTheme="minorHAnsi"/>
      <w:color w:val="000000"/>
      <w:sz w:val="20"/>
      <w:szCs w:val="20"/>
    </w:rPr>
  </w:style>
  <w:style w:type="paragraph" w:styleId="Index5">
    <w:name w:val="index 5"/>
    <w:basedOn w:val="Normal"/>
    <w:next w:val="Normal"/>
    <w:autoRedefine/>
    <w:uiPriority w:val="99"/>
    <w:semiHidden/>
    <w:unhideWhenUsed/>
    <w:qFormat/>
    <w:rsid w:val="004541B4"/>
    <w:pPr>
      <w:ind w:left="1000" w:hanging="200"/>
    </w:pPr>
    <w:rPr>
      <w:rFonts w:eastAsiaTheme="minorHAnsi"/>
      <w:color w:val="000000"/>
      <w:sz w:val="20"/>
      <w:szCs w:val="20"/>
    </w:rPr>
  </w:style>
  <w:style w:type="paragraph" w:styleId="Index6">
    <w:name w:val="index 6"/>
    <w:basedOn w:val="Normal"/>
    <w:next w:val="Normal"/>
    <w:autoRedefine/>
    <w:uiPriority w:val="99"/>
    <w:semiHidden/>
    <w:unhideWhenUsed/>
    <w:qFormat/>
    <w:rsid w:val="004541B4"/>
    <w:pPr>
      <w:ind w:left="1200" w:hanging="200"/>
    </w:pPr>
    <w:rPr>
      <w:rFonts w:eastAsiaTheme="minorHAnsi"/>
      <w:color w:val="000000"/>
      <w:sz w:val="20"/>
      <w:szCs w:val="20"/>
    </w:rPr>
  </w:style>
  <w:style w:type="paragraph" w:styleId="Index7">
    <w:name w:val="index 7"/>
    <w:basedOn w:val="Normal"/>
    <w:next w:val="Normal"/>
    <w:autoRedefine/>
    <w:uiPriority w:val="99"/>
    <w:semiHidden/>
    <w:unhideWhenUsed/>
    <w:qFormat/>
    <w:rsid w:val="004541B4"/>
    <w:pPr>
      <w:ind w:left="1400" w:hanging="200"/>
    </w:pPr>
    <w:rPr>
      <w:rFonts w:eastAsiaTheme="minorHAnsi"/>
      <w:color w:val="000000"/>
      <w:sz w:val="20"/>
      <w:szCs w:val="20"/>
    </w:rPr>
  </w:style>
  <w:style w:type="paragraph" w:styleId="Index8">
    <w:name w:val="index 8"/>
    <w:basedOn w:val="Normal"/>
    <w:next w:val="Normal"/>
    <w:autoRedefine/>
    <w:uiPriority w:val="99"/>
    <w:semiHidden/>
    <w:unhideWhenUsed/>
    <w:qFormat/>
    <w:rsid w:val="004541B4"/>
    <w:pPr>
      <w:ind w:left="1600" w:hanging="200"/>
    </w:pPr>
    <w:rPr>
      <w:rFonts w:eastAsiaTheme="minorHAnsi"/>
      <w:color w:val="000000"/>
      <w:sz w:val="20"/>
      <w:szCs w:val="20"/>
    </w:rPr>
  </w:style>
  <w:style w:type="paragraph" w:styleId="Index9">
    <w:name w:val="index 9"/>
    <w:basedOn w:val="Normal"/>
    <w:next w:val="Normal"/>
    <w:autoRedefine/>
    <w:uiPriority w:val="99"/>
    <w:semiHidden/>
    <w:unhideWhenUsed/>
    <w:qFormat/>
    <w:rsid w:val="004541B4"/>
    <w:pPr>
      <w:ind w:left="1800" w:hanging="200"/>
    </w:pPr>
    <w:rPr>
      <w:rFonts w:eastAsiaTheme="minorHAnsi"/>
      <w:color w:val="000000"/>
      <w:sz w:val="20"/>
      <w:szCs w:val="20"/>
    </w:rPr>
  </w:style>
  <w:style w:type="paragraph" w:styleId="TOC1">
    <w:name w:val="toc 1"/>
    <w:basedOn w:val="Normal"/>
    <w:next w:val="Normal"/>
    <w:autoRedefine/>
    <w:uiPriority w:val="39"/>
    <w:unhideWhenUsed/>
    <w:qFormat/>
    <w:rsid w:val="004541B4"/>
    <w:pPr>
      <w:spacing w:after="100"/>
    </w:pPr>
    <w:rPr>
      <w:rFonts w:eastAsiaTheme="minorHAnsi"/>
      <w:color w:val="000000"/>
      <w:sz w:val="20"/>
      <w:szCs w:val="20"/>
    </w:rPr>
  </w:style>
  <w:style w:type="paragraph" w:styleId="TOC2">
    <w:name w:val="toc 2"/>
    <w:basedOn w:val="Normal"/>
    <w:next w:val="Normal"/>
    <w:autoRedefine/>
    <w:uiPriority w:val="39"/>
    <w:unhideWhenUsed/>
    <w:qFormat/>
    <w:rsid w:val="004541B4"/>
    <w:pPr>
      <w:spacing w:after="100"/>
      <w:ind w:left="200"/>
    </w:pPr>
    <w:rPr>
      <w:rFonts w:eastAsiaTheme="minorHAnsi"/>
      <w:color w:val="000000"/>
      <w:sz w:val="20"/>
      <w:szCs w:val="20"/>
    </w:rPr>
  </w:style>
  <w:style w:type="paragraph" w:styleId="TOC3">
    <w:name w:val="toc 3"/>
    <w:basedOn w:val="Normal"/>
    <w:next w:val="Normal"/>
    <w:autoRedefine/>
    <w:uiPriority w:val="39"/>
    <w:unhideWhenUsed/>
    <w:qFormat/>
    <w:rsid w:val="004541B4"/>
    <w:pPr>
      <w:spacing w:after="100"/>
      <w:ind w:left="400"/>
    </w:pPr>
    <w:rPr>
      <w:rFonts w:eastAsiaTheme="minorHAnsi"/>
      <w:color w:val="000000"/>
      <w:sz w:val="20"/>
      <w:szCs w:val="20"/>
    </w:rPr>
  </w:style>
  <w:style w:type="paragraph" w:styleId="TOC4">
    <w:name w:val="toc 4"/>
    <w:basedOn w:val="Normal"/>
    <w:next w:val="Normal"/>
    <w:autoRedefine/>
    <w:uiPriority w:val="39"/>
    <w:semiHidden/>
    <w:unhideWhenUsed/>
    <w:qFormat/>
    <w:rsid w:val="004541B4"/>
    <w:pPr>
      <w:spacing w:after="100"/>
      <w:ind w:left="600"/>
    </w:pPr>
    <w:rPr>
      <w:rFonts w:eastAsiaTheme="minorHAnsi"/>
      <w:color w:val="000000"/>
      <w:sz w:val="20"/>
      <w:szCs w:val="20"/>
    </w:rPr>
  </w:style>
  <w:style w:type="paragraph" w:styleId="TOC5">
    <w:name w:val="toc 5"/>
    <w:basedOn w:val="Normal"/>
    <w:next w:val="Normal"/>
    <w:autoRedefine/>
    <w:uiPriority w:val="39"/>
    <w:semiHidden/>
    <w:unhideWhenUsed/>
    <w:qFormat/>
    <w:rsid w:val="004541B4"/>
    <w:pPr>
      <w:spacing w:after="100"/>
      <w:ind w:left="800"/>
    </w:pPr>
    <w:rPr>
      <w:rFonts w:eastAsiaTheme="minorHAnsi"/>
      <w:color w:val="000000"/>
      <w:sz w:val="20"/>
      <w:szCs w:val="20"/>
    </w:rPr>
  </w:style>
  <w:style w:type="paragraph" w:styleId="TOC6">
    <w:name w:val="toc 6"/>
    <w:basedOn w:val="Normal"/>
    <w:next w:val="Normal"/>
    <w:autoRedefine/>
    <w:uiPriority w:val="39"/>
    <w:semiHidden/>
    <w:unhideWhenUsed/>
    <w:qFormat/>
    <w:rsid w:val="004541B4"/>
    <w:pPr>
      <w:spacing w:after="100"/>
      <w:ind w:left="1000"/>
    </w:pPr>
    <w:rPr>
      <w:rFonts w:eastAsiaTheme="minorHAnsi"/>
      <w:color w:val="000000"/>
      <w:sz w:val="20"/>
      <w:szCs w:val="20"/>
    </w:rPr>
  </w:style>
  <w:style w:type="paragraph" w:styleId="TOC7">
    <w:name w:val="toc 7"/>
    <w:basedOn w:val="Normal"/>
    <w:next w:val="Normal"/>
    <w:autoRedefine/>
    <w:uiPriority w:val="39"/>
    <w:semiHidden/>
    <w:unhideWhenUsed/>
    <w:qFormat/>
    <w:rsid w:val="004541B4"/>
    <w:pPr>
      <w:spacing w:after="100"/>
      <w:ind w:left="1200"/>
    </w:pPr>
    <w:rPr>
      <w:rFonts w:eastAsiaTheme="minorHAnsi"/>
      <w:color w:val="000000"/>
      <w:sz w:val="20"/>
      <w:szCs w:val="20"/>
    </w:rPr>
  </w:style>
  <w:style w:type="paragraph" w:styleId="TOC8">
    <w:name w:val="toc 8"/>
    <w:basedOn w:val="Normal"/>
    <w:next w:val="Normal"/>
    <w:autoRedefine/>
    <w:uiPriority w:val="39"/>
    <w:semiHidden/>
    <w:unhideWhenUsed/>
    <w:qFormat/>
    <w:rsid w:val="004541B4"/>
    <w:pPr>
      <w:spacing w:after="100"/>
      <w:ind w:left="1400"/>
    </w:pPr>
    <w:rPr>
      <w:rFonts w:eastAsiaTheme="minorHAnsi"/>
      <w:color w:val="000000"/>
      <w:sz w:val="20"/>
      <w:szCs w:val="20"/>
    </w:rPr>
  </w:style>
  <w:style w:type="paragraph" w:styleId="TOC9">
    <w:name w:val="toc 9"/>
    <w:basedOn w:val="Normal"/>
    <w:next w:val="Normal"/>
    <w:autoRedefine/>
    <w:uiPriority w:val="39"/>
    <w:semiHidden/>
    <w:unhideWhenUsed/>
    <w:qFormat/>
    <w:rsid w:val="004541B4"/>
    <w:pPr>
      <w:spacing w:after="100"/>
      <w:ind w:left="1600"/>
    </w:pPr>
    <w:rPr>
      <w:rFonts w:eastAsiaTheme="minorHAnsi"/>
      <w:color w:val="000000"/>
      <w:sz w:val="20"/>
      <w:szCs w:val="20"/>
    </w:rPr>
  </w:style>
  <w:style w:type="paragraph" w:styleId="NormalIndent">
    <w:name w:val="Normal Indent"/>
    <w:basedOn w:val="Normal"/>
    <w:uiPriority w:val="99"/>
    <w:semiHidden/>
    <w:unhideWhenUsed/>
    <w:qFormat/>
    <w:rsid w:val="004541B4"/>
    <w:pPr>
      <w:ind w:left="720"/>
    </w:pPr>
    <w:rPr>
      <w:rFonts w:eastAsiaTheme="minorHAnsi"/>
      <w:color w:val="000000"/>
      <w:sz w:val="20"/>
      <w:szCs w:val="20"/>
    </w:rPr>
  </w:style>
  <w:style w:type="paragraph" w:styleId="FootnoteText">
    <w:name w:val="footnote text"/>
    <w:basedOn w:val="Normal"/>
    <w:link w:val="FootnoteTextChar"/>
    <w:uiPriority w:val="99"/>
    <w:semiHidden/>
    <w:unhideWhenUsed/>
    <w:qFormat/>
    <w:rsid w:val="004541B4"/>
    <w:rPr>
      <w:rFonts w:eastAsiaTheme="minorHAnsi"/>
      <w:color w:val="000000"/>
      <w:sz w:val="20"/>
      <w:szCs w:val="20"/>
    </w:rPr>
  </w:style>
  <w:style w:type="character" w:customStyle="1" w:styleId="FootnoteTextChar">
    <w:name w:val="Footnote Text Char"/>
    <w:basedOn w:val="DefaultParagraphFont"/>
    <w:link w:val="FootnoteText"/>
    <w:uiPriority w:val="99"/>
    <w:semiHidden/>
    <w:rsid w:val="004541B4"/>
    <w:rPr>
      <w:rFonts w:eastAsiaTheme="minorHAnsi"/>
      <w:color w:val="000000"/>
    </w:rPr>
  </w:style>
  <w:style w:type="paragraph" w:styleId="CommentText">
    <w:name w:val="annotation text"/>
    <w:basedOn w:val="Normal"/>
    <w:link w:val="CommentTextChar"/>
    <w:uiPriority w:val="99"/>
    <w:semiHidden/>
    <w:unhideWhenUsed/>
    <w:qFormat/>
    <w:rsid w:val="004541B4"/>
    <w:rPr>
      <w:rFonts w:eastAsiaTheme="minorHAnsi"/>
      <w:color w:val="000000"/>
      <w:sz w:val="20"/>
      <w:szCs w:val="20"/>
    </w:rPr>
  </w:style>
  <w:style w:type="character" w:customStyle="1" w:styleId="CommentTextChar">
    <w:name w:val="Comment Text Char"/>
    <w:basedOn w:val="DefaultParagraphFont"/>
    <w:link w:val="CommentText"/>
    <w:uiPriority w:val="99"/>
    <w:semiHidden/>
    <w:rsid w:val="004541B4"/>
    <w:rPr>
      <w:rFonts w:eastAsiaTheme="minorHAnsi"/>
      <w:color w:val="000000"/>
    </w:rPr>
  </w:style>
  <w:style w:type="paragraph" w:styleId="IndexHeading">
    <w:name w:val="index heading"/>
    <w:basedOn w:val="Normal"/>
    <w:uiPriority w:val="99"/>
    <w:semiHidden/>
    <w:unhideWhenUsed/>
    <w:qFormat/>
    <w:rsid w:val="004541B4"/>
    <w:rPr>
      <w:rFonts w:asciiTheme="majorHAnsi" w:eastAsiaTheme="majorEastAsia" w:hAnsiTheme="majorHAnsi" w:cstheme="majorBidi"/>
      <w:b/>
      <w:bCs/>
      <w:color w:val="000000"/>
      <w:sz w:val="20"/>
      <w:szCs w:val="20"/>
    </w:rPr>
  </w:style>
  <w:style w:type="paragraph" w:styleId="Caption">
    <w:name w:val="caption"/>
    <w:basedOn w:val="Normal"/>
    <w:next w:val="Normal"/>
    <w:uiPriority w:val="35"/>
    <w:qFormat/>
    <w:rsid w:val="004541B4"/>
    <w:pPr>
      <w:spacing w:after="200"/>
    </w:pPr>
    <w:rPr>
      <w:rFonts w:eastAsiaTheme="minorHAnsi"/>
      <w:i/>
      <w:iCs/>
      <w:color w:val="0E2841" w:themeColor="text2"/>
      <w:sz w:val="18"/>
      <w:szCs w:val="18"/>
    </w:rPr>
  </w:style>
  <w:style w:type="paragraph" w:styleId="TableofFigures">
    <w:name w:val="table of figures"/>
    <w:basedOn w:val="Normal"/>
    <w:next w:val="Normal"/>
    <w:uiPriority w:val="99"/>
    <w:semiHidden/>
    <w:unhideWhenUsed/>
    <w:qFormat/>
    <w:rsid w:val="004541B4"/>
    <w:rPr>
      <w:rFonts w:eastAsiaTheme="minorHAnsi"/>
      <w:color w:val="000000"/>
      <w:sz w:val="20"/>
      <w:szCs w:val="20"/>
    </w:rPr>
  </w:style>
  <w:style w:type="paragraph" w:styleId="EnvelopeAddress">
    <w:name w:val="envelope address"/>
    <w:basedOn w:val="Normal"/>
    <w:uiPriority w:val="99"/>
    <w:semiHidden/>
    <w:unhideWhenUsed/>
    <w:qFormat/>
    <w:rsid w:val="004541B4"/>
    <w:pPr>
      <w:framePr w:w="7920" w:h="1980" w:hSpace="180" w:wrap="auto" w:hAnchor="page" w:xAlign="center" w:yAlign="bottom"/>
      <w:ind w:left="2880"/>
    </w:pPr>
    <w:rPr>
      <w:rFonts w:asciiTheme="majorHAnsi" w:eastAsiaTheme="majorEastAsia" w:hAnsiTheme="majorHAnsi" w:cstheme="majorBidi"/>
      <w:color w:val="000000"/>
    </w:rPr>
  </w:style>
  <w:style w:type="paragraph" w:styleId="EnvelopeReturn">
    <w:name w:val="envelope return"/>
    <w:basedOn w:val="Normal"/>
    <w:uiPriority w:val="99"/>
    <w:semiHidden/>
    <w:unhideWhenUsed/>
    <w:qFormat/>
    <w:rsid w:val="004541B4"/>
    <w:rPr>
      <w:rFonts w:asciiTheme="majorHAnsi" w:eastAsiaTheme="majorEastAsia" w:hAnsiTheme="majorHAnsi" w:cstheme="majorBidi"/>
      <w:color w:val="000000"/>
      <w:sz w:val="20"/>
      <w:szCs w:val="20"/>
    </w:rPr>
  </w:style>
  <w:style w:type="paragraph" w:styleId="EndnoteText">
    <w:name w:val="endnote text"/>
    <w:basedOn w:val="Normal"/>
    <w:link w:val="EndnoteTextChar"/>
    <w:uiPriority w:val="99"/>
    <w:semiHidden/>
    <w:unhideWhenUsed/>
    <w:qFormat/>
    <w:rsid w:val="004541B4"/>
    <w:rPr>
      <w:rFonts w:eastAsiaTheme="minorHAnsi"/>
      <w:color w:val="000000"/>
      <w:sz w:val="20"/>
      <w:szCs w:val="20"/>
    </w:rPr>
  </w:style>
  <w:style w:type="character" w:customStyle="1" w:styleId="EndnoteTextChar">
    <w:name w:val="Endnote Text Char"/>
    <w:basedOn w:val="DefaultParagraphFont"/>
    <w:link w:val="EndnoteText"/>
    <w:uiPriority w:val="99"/>
    <w:semiHidden/>
    <w:rsid w:val="004541B4"/>
    <w:rPr>
      <w:rFonts w:eastAsiaTheme="minorHAnsi"/>
      <w:color w:val="000000"/>
    </w:rPr>
  </w:style>
  <w:style w:type="paragraph" w:styleId="TableofAuthorities">
    <w:name w:val="table of authorities"/>
    <w:basedOn w:val="Normal"/>
    <w:next w:val="Normal"/>
    <w:uiPriority w:val="99"/>
    <w:semiHidden/>
    <w:unhideWhenUsed/>
    <w:qFormat/>
    <w:rsid w:val="004541B4"/>
    <w:pPr>
      <w:ind w:left="200" w:hanging="200"/>
    </w:pPr>
    <w:rPr>
      <w:rFonts w:eastAsiaTheme="minorHAnsi"/>
      <w:color w:val="000000"/>
      <w:sz w:val="20"/>
      <w:szCs w:val="20"/>
    </w:rPr>
  </w:style>
  <w:style w:type="paragraph" w:styleId="MacroText">
    <w:name w:val="macro"/>
    <w:basedOn w:val="Normal"/>
    <w:link w:val="MacroTextChar"/>
    <w:uiPriority w:val="99"/>
    <w:semiHidden/>
    <w:unhideWhenUsed/>
    <w:qFormat/>
    <w:rsid w:val="004541B4"/>
    <w:pPr>
      <w:tabs>
        <w:tab w:val="left" w:pos="480"/>
        <w:tab w:val="left" w:pos="960"/>
        <w:tab w:val="left" w:pos="1440"/>
        <w:tab w:val="left" w:pos="1920"/>
        <w:tab w:val="left" w:pos="2400"/>
        <w:tab w:val="left" w:pos="2880"/>
        <w:tab w:val="left" w:pos="3360"/>
        <w:tab w:val="left" w:pos="3840"/>
        <w:tab w:val="left" w:pos="4320"/>
      </w:tabs>
    </w:pPr>
    <w:rPr>
      <w:rFonts w:ascii="Consolas" w:eastAsiaTheme="minorHAnsi" w:hAnsi="Consolas"/>
      <w:color w:val="000000"/>
      <w:sz w:val="20"/>
      <w:szCs w:val="20"/>
    </w:rPr>
  </w:style>
  <w:style w:type="character" w:customStyle="1" w:styleId="MacroTextChar">
    <w:name w:val="Macro Text Char"/>
    <w:basedOn w:val="DefaultParagraphFont"/>
    <w:link w:val="MacroText"/>
    <w:uiPriority w:val="99"/>
    <w:semiHidden/>
    <w:rsid w:val="004541B4"/>
    <w:rPr>
      <w:rFonts w:ascii="Consolas" w:eastAsiaTheme="minorHAnsi" w:hAnsi="Consolas"/>
      <w:color w:val="000000"/>
    </w:rPr>
  </w:style>
  <w:style w:type="paragraph" w:styleId="TOAHeading">
    <w:name w:val="toa heading"/>
    <w:basedOn w:val="Normal"/>
    <w:next w:val="Normal"/>
    <w:uiPriority w:val="99"/>
    <w:semiHidden/>
    <w:unhideWhenUsed/>
    <w:qFormat/>
    <w:rsid w:val="004541B4"/>
    <w:pPr>
      <w:spacing w:before="120"/>
    </w:pPr>
    <w:rPr>
      <w:rFonts w:asciiTheme="majorHAnsi" w:eastAsiaTheme="majorEastAsia" w:hAnsiTheme="majorHAnsi" w:cstheme="majorBidi"/>
      <w:b/>
      <w:bCs/>
      <w:color w:val="000000"/>
    </w:rPr>
  </w:style>
  <w:style w:type="paragraph" w:styleId="List">
    <w:name w:val="List"/>
    <w:basedOn w:val="Normal"/>
    <w:uiPriority w:val="99"/>
    <w:semiHidden/>
    <w:unhideWhenUsed/>
    <w:qFormat/>
    <w:rsid w:val="004541B4"/>
    <w:pPr>
      <w:ind w:left="360" w:hanging="360"/>
      <w:contextualSpacing/>
    </w:pPr>
    <w:rPr>
      <w:rFonts w:eastAsiaTheme="minorHAnsi"/>
      <w:color w:val="000000"/>
      <w:sz w:val="20"/>
      <w:szCs w:val="20"/>
    </w:rPr>
  </w:style>
  <w:style w:type="paragraph" w:styleId="ListBullet">
    <w:name w:val="List Bullet"/>
    <w:basedOn w:val="Normal"/>
    <w:uiPriority w:val="99"/>
    <w:semiHidden/>
    <w:unhideWhenUsed/>
    <w:qFormat/>
    <w:rsid w:val="004541B4"/>
    <w:pPr>
      <w:tabs>
        <w:tab w:val="num" w:pos="360"/>
      </w:tabs>
      <w:ind w:left="360" w:hanging="360"/>
      <w:contextualSpacing/>
    </w:pPr>
    <w:rPr>
      <w:rFonts w:eastAsiaTheme="minorHAnsi"/>
      <w:color w:val="000000"/>
      <w:sz w:val="20"/>
      <w:szCs w:val="20"/>
    </w:rPr>
  </w:style>
  <w:style w:type="paragraph" w:styleId="ListNumber">
    <w:name w:val="List Number"/>
    <w:basedOn w:val="Normal"/>
    <w:uiPriority w:val="99"/>
    <w:semiHidden/>
    <w:unhideWhenUsed/>
    <w:qFormat/>
    <w:rsid w:val="004541B4"/>
    <w:pPr>
      <w:tabs>
        <w:tab w:val="num" w:pos="360"/>
      </w:tabs>
      <w:ind w:left="360" w:hanging="360"/>
      <w:contextualSpacing/>
    </w:pPr>
    <w:rPr>
      <w:rFonts w:eastAsiaTheme="minorHAnsi"/>
      <w:color w:val="000000"/>
      <w:sz w:val="20"/>
      <w:szCs w:val="20"/>
    </w:rPr>
  </w:style>
  <w:style w:type="paragraph" w:styleId="List2">
    <w:name w:val="List 2"/>
    <w:basedOn w:val="Normal"/>
    <w:uiPriority w:val="99"/>
    <w:semiHidden/>
    <w:unhideWhenUsed/>
    <w:qFormat/>
    <w:rsid w:val="004541B4"/>
    <w:pPr>
      <w:ind w:left="720" w:hanging="360"/>
      <w:contextualSpacing/>
    </w:pPr>
    <w:rPr>
      <w:rFonts w:eastAsiaTheme="minorHAnsi"/>
      <w:color w:val="000000"/>
      <w:sz w:val="20"/>
      <w:szCs w:val="20"/>
    </w:rPr>
  </w:style>
  <w:style w:type="paragraph" w:styleId="List3">
    <w:name w:val="List 3"/>
    <w:basedOn w:val="Normal"/>
    <w:uiPriority w:val="99"/>
    <w:semiHidden/>
    <w:unhideWhenUsed/>
    <w:qFormat/>
    <w:rsid w:val="004541B4"/>
    <w:pPr>
      <w:ind w:left="1080" w:hanging="360"/>
      <w:contextualSpacing/>
    </w:pPr>
    <w:rPr>
      <w:rFonts w:eastAsiaTheme="minorHAnsi"/>
      <w:color w:val="000000"/>
      <w:sz w:val="20"/>
      <w:szCs w:val="20"/>
    </w:rPr>
  </w:style>
  <w:style w:type="paragraph" w:styleId="List4">
    <w:name w:val="List 4"/>
    <w:basedOn w:val="Normal"/>
    <w:uiPriority w:val="99"/>
    <w:semiHidden/>
    <w:unhideWhenUsed/>
    <w:qFormat/>
    <w:rsid w:val="004541B4"/>
    <w:pPr>
      <w:ind w:left="1440" w:hanging="360"/>
      <w:contextualSpacing/>
    </w:pPr>
    <w:rPr>
      <w:rFonts w:eastAsiaTheme="minorHAnsi"/>
      <w:color w:val="000000"/>
      <w:sz w:val="20"/>
      <w:szCs w:val="20"/>
    </w:rPr>
  </w:style>
  <w:style w:type="paragraph" w:styleId="List5">
    <w:name w:val="List 5"/>
    <w:basedOn w:val="Normal"/>
    <w:uiPriority w:val="99"/>
    <w:semiHidden/>
    <w:unhideWhenUsed/>
    <w:qFormat/>
    <w:rsid w:val="004541B4"/>
    <w:pPr>
      <w:ind w:left="1800" w:hanging="360"/>
      <w:contextualSpacing/>
    </w:pPr>
    <w:rPr>
      <w:rFonts w:eastAsiaTheme="minorHAnsi"/>
      <w:color w:val="000000"/>
      <w:sz w:val="20"/>
      <w:szCs w:val="20"/>
    </w:rPr>
  </w:style>
  <w:style w:type="paragraph" w:styleId="ListBullet2">
    <w:name w:val="List Bullet 2"/>
    <w:basedOn w:val="Normal"/>
    <w:uiPriority w:val="99"/>
    <w:semiHidden/>
    <w:unhideWhenUsed/>
    <w:qFormat/>
    <w:rsid w:val="004541B4"/>
    <w:pPr>
      <w:tabs>
        <w:tab w:val="num" w:pos="720"/>
      </w:tabs>
      <w:ind w:left="720" w:hanging="360"/>
      <w:contextualSpacing/>
    </w:pPr>
    <w:rPr>
      <w:rFonts w:eastAsiaTheme="minorHAnsi"/>
      <w:color w:val="000000"/>
      <w:sz w:val="20"/>
      <w:szCs w:val="20"/>
    </w:rPr>
  </w:style>
  <w:style w:type="paragraph" w:styleId="ListBullet3">
    <w:name w:val="List Bullet 3"/>
    <w:basedOn w:val="Normal"/>
    <w:uiPriority w:val="99"/>
    <w:semiHidden/>
    <w:unhideWhenUsed/>
    <w:qFormat/>
    <w:rsid w:val="004541B4"/>
    <w:pPr>
      <w:tabs>
        <w:tab w:val="num" w:pos="1080"/>
      </w:tabs>
      <w:ind w:left="1080" w:hanging="360"/>
      <w:contextualSpacing/>
    </w:pPr>
    <w:rPr>
      <w:rFonts w:eastAsiaTheme="minorHAnsi"/>
      <w:color w:val="000000"/>
      <w:sz w:val="20"/>
      <w:szCs w:val="20"/>
    </w:rPr>
  </w:style>
  <w:style w:type="paragraph" w:styleId="ListBullet4">
    <w:name w:val="List Bullet 4"/>
    <w:basedOn w:val="Normal"/>
    <w:uiPriority w:val="99"/>
    <w:semiHidden/>
    <w:unhideWhenUsed/>
    <w:qFormat/>
    <w:rsid w:val="004541B4"/>
    <w:pPr>
      <w:tabs>
        <w:tab w:val="num" w:pos="1440"/>
      </w:tabs>
      <w:ind w:left="1440" w:hanging="360"/>
      <w:contextualSpacing/>
    </w:pPr>
    <w:rPr>
      <w:rFonts w:eastAsiaTheme="minorHAnsi"/>
      <w:color w:val="000000"/>
      <w:sz w:val="20"/>
      <w:szCs w:val="20"/>
    </w:rPr>
  </w:style>
  <w:style w:type="paragraph" w:styleId="ListBullet5">
    <w:name w:val="List Bullet 5"/>
    <w:basedOn w:val="Normal"/>
    <w:uiPriority w:val="99"/>
    <w:semiHidden/>
    <w:unhideWhenUsed/>
    <w:qFormat/>
    <w:rsid w:val="004541B4"/>
    <w:pPr>
      <w:tabs>
        <w:tab w:val="num" w:pos="1800"/>
      </w:tabs>
      <w:ind w:left="1800" w:hanging="360"/>
      <w:contextualSpacing/>
    </w:pPr>
    <w:rPr>
      <w:rFonts w:eastAsiaTheme="minorHAnsi"/>
      <w:color w:val="000000"/>
      <w:sz w:val="20"/>
      <w:szCs w:val="20"/>
    </w:rPr>
  </w:style>
  <w:style w:type="paragraph" w:styleId="ListNumber2">
    <w:name w:val="List Number 2"/>
    <w:basedOn w:val="Normal"/>
    <w:uiPriority w:val="99"/>
    <w:semiHidden/>
    <w:unhideWhenUsed/>
    <w:qFormat/>
    <w:rsid w:val="004541B4"/>
    <w:pPr>
      <w:tabs>
        <w:tab w:val="num" w:pos="720"/>
      </w:tabs>
      <w:ind w:left="720" w:hanging="360"/>
      <w:contextualSpacing/>
    </w:pPr>
    <w:rPr>
      <w:rFonts w:eastAsiaTheme="minorHAnsi"/>
      <w:color w:val="000000"/>
      <w:sz w:val="20"/>
      <w:szCs w:val="20"/>
    </w:rPr>
  </w:style>
  <w:style w:type="paragraph" w:styleId="ListNumber3">
    <w:name w:val="List Number 3"/>
    <w:basedOn w:val="Normal"/>
    <w:uiPriority w:val="99"/>
    <w:semiHidden/>
    <w:unhideWhenUsed/>
    <w:qFormat/>
    <w:rsid w:val="004541B4"/>
    <w:pPr>
      <w:tabs>
        <w:tab w:val="num" w:pos="1080"/>
      </w:tabs>
      <w:ind w:left="1080" w:hanging="360"/>
      <w:contextualSpacing/>
    </w:pPr>
    <w:rPr>
      <w:rFonts w:eastAsiaTheme="minorHAnsi"/>
      <w:color w:val="000000"/>
      <w:sz w:val="20"/>
      <w:szCs w:val="20"/>
    </w:rPr>
  </w:style>
  <w:style w:type="paragraph" w:styleId="ListNumber4">
    <w:name w:val="List Number 4"/>
    <w:basedOn w:val="Normal"/>
    <w:uiPriority w:val="99"/>
    <w:semiHidden/>
    <w:unhideWhenUsed/>
    <w:qFormat/>
    <w:rsid w:val="004541B4"/>
    <w:pPr>
      <w:tabs>
        <w:tab w:val="num" w:pos="1440"/>
      </w:tabs>
      <w:ind w:left="1440" w:hanging="360"/>
      <w:contextualSpacing/>
    </w:pPr>
    <w:rPr>
      <w:rFonts w:eastAsiaTheme="minorHAnsi"/>
      <w:color w:val="000000"/>
      <w:sz w:val="20"/>
      <w:szCs w:val="20"/>
    </w:rPr>
  </w:style>
  <w:style w:type="paragraph" w:styleId="ListNumber5">
    <w:name w:val="List Number 5"/>
    <w:basedOn w:val="Normal"/>
    <w:uiPriority w:val="99"/>
    <w:semiHidden/>
    <w:unhideWhenUsed/>
    <w:qFormat/>
    <w:rsid w:val="004541B4"/>
    <w:pPr>
      <w:tabs>
        <w:tab w:val="num" w:pos="1800"/>
      </w:tabs>
      <w:ind w:left="1800" w:hanging="360"/>
      <w:contextualSpacing/>
    </w:pPr>
    <w:rPr>
      <w:rFonts w:eastAsiaTheme="minorHAnsi"/>
      <w:color w:val="000000"/>
      <w:sz w:val="20"/>
      <w:szCs w:val="20"/>
    </w:rPr>
  </w:style>
  <w:style w:type="paragraph" w:styleId="Title">
    <w:name w:val="Title"/>
    <w:basedOn w:val="Normal"/>
    <w:next w:val="Normal"/>
    <w:link w:val="TitleChar"/>
    <w:uiPriority w:val="10"/>
    <w:qFormat/>
    <w:rsid w:val="004541B4"/>
    <w:pPr>
      <w:spacing w:after="80"/>
      <w:contextualSpacing/>
    </w:pPr>
    <w:rPr>
      <w:rFonts w:asciiTheme="majorHAnsi" w:eastAsiaTheme="majorEastAsia" w:hAnsiTheme="majorHAnsi" w:cstheme="majorBidi"/>
      <w:color w:val="000000"/>
      <w:spacing w:val="-10"/>
      <w:kern w:val="28"/>
      <w:sz w:val="56"/>
      <w:szCs w:val="56"/>
    </w:rPr>
  </w:style>
  <w:style w:type="character" w:customStyle="1" w:styleId="TitleChar">
    <w:name w:val="Title Char"/>
    <w:basedOn w:val="DefaultParagraphFont"/>
    <w:link w:val="Title"/>
    <w:uiPriority w:val="10"/>
    <w:rsid w:val="004541B4"/>
    <w:rPr>
      <w:rFonts w:asciiTheme="majorHAnsi" w:eastAsiaTheme="majorEastAsia" w:hAnsiTheme="majorHAnsi" w:cstheme="majorBidi"/>
      <w:color w:val="000000"/>
      <w:spacing w:val="-10"/>
      <w:kern w:val="28"/>
      <w:sz w:val="56"/>
      <w:szCs w:val="56"/>
    </w:rPr>
  </w:style>
  <w:style w:type="paragraph" w:styleId="Closing">
    <w:name w:val="Closing"/>
    <w:basedOn w:val="Normal"/>
    <w:link w:val="ClosingChar"/>
    <w:uiPriority w:val="99"/>
    <w:semiHidden/>
    <w:unhideWhenUsed/>
    <w:qFormat/>
    <w:rsid w:val="004541B4"/>
    <w:pPr>
      <w:ind w:left="4320"/>
    </w:pPr>
    <w:rPr>
      <w:rFonts w:eastAsiaTheme="minorHAnsi"/>
      <w:color w:val="000000"/>
      <w:sz w:val="20"/>
      <w:szCs w:val="20"/>
    </w:rPr>
  </w:style>
  <w:style w:type="character" w:customStyle="1" w:styleId="ClosingChar">
    <w:name w:val="Closing Char"/>
    <w:basedOn w:val="DefaultParagraphFont"/>
    <w:link w:val="Closing"/>
    <w:uiPriority w:val="99"/>
    <w:semiHidden/>
    <w:rsid w:val="004541B4"/>
    <w:rPr>
      <w:rFonts w:eastAsiaTheme="minorHAnsi"/>
      <w:color w:val="000000"/>
    </w:rPr>
  </w:style>
  <w:style w:type="paragraph" w:styleId="Signature">
    <w:name w:val="Signature"/>
    <w:basedOn w:val="Normal"/>
    <w:link w:val="SignatureChar"/>
    <w:uiPriority w:val="99"/>
    <w:semiHidden/>
    <w:unhideWhenUsed/>
    <w:qFormat/>
    <w:rsid w:val="004541B4"/>
    <w:pPr>
      <w:ind w:left="4320"/>
    </w:pPr>
    <w:rPr>
      <w:rFonts w:eastAsiaTheme="minorHAnsi"/>
      <w:color w:val="000000"/>
      <w:sz w:val="20"/>
      <w:szCs w:val="20"/>
    </w:rPr>
  </w:style>
  <w:style w:type="character" w:customStyle="1" w:styleId="SignatureChar">
    <w:name w:val="Signature Char"/>
    <w:basedOn w:val="DefaultParagraphFont"/>
    <w:link w:val="Signature"/>
    <w:uiPriority w:val="99"/>
    <w:semiHidden/>
    <w:rsid w:val="004541B4"/>
    <w:rPr>
      <w:rFonts w:eastAsiaTheme="minorHAnsi"/>
      <w:color w:val="000000"/>
    </w:rPr>
  </w:style>
  <w:style w:type="paragraph" w:styleId="BodyText">
    <w:name w:val="Body Text"/>
    <w:basedOn w:val="Normal"/>
    <w:link w:val="BodyTextChar"/>
    <w:uiPriority w:val="99"/>
    <w:semiHidden/>
    <w:unhideWhenUsed/>
    <w:qFormat/>
    <w:rsid w:val="004541B4"/>
    <w:pPr>
      <w:spacing w:after="120"/>
    </w:pPr>
    <w:rPr>
      <w:rFonts w:eastAsiaTheme="minorHAnsi"/>
      <w:color w:val="000000"/>
      <w:sz w:val="20"/>
      <w:szCs w:val="20"/>
    </w:rPr>
  </w:style>
  <w:style w:type="character" w:customStyle="1" w:styleId="BodyTextChar">
    <w:name w:val="Body Text Char"/>
    <w:basedOn w:val="DefaultParagraphFont"/>
    <w:link w:val="BodyText"/>
    <w:uiPriority w:val="99"/>
    <w:semiHidden/>
    <w:rsid w:val="004541B4"/>
    <w:rPr>
      <w:rFonts w:eastAsiaTheme="minorHAnsi"/>
      <w:color w:val="000000"/>
    </w:rPr>
  </w:style>
  <w:style w:type="paragraph" w:styleId="BodyTextIndent">
    <w:name w:val="Body Text Indent"/>
    <w:basedOn w:val="Normal"/>
    <w:link w:val="BodyTextIndentChar"/>
    <w:uiPriority w:val="99"/>
    <w:semiHidden/>
    <w:unhideWhenUsed/>
    <w:qFormat/>
    <w:rsid w:val="004541B4"/>
    <w:pPr>
      <w:spacing w:after="120"/>
      <w:ind w:left="360"/>
    </w:pPr>
    <w:rPr>
      <w:rFonts w:eastAsiaTheme="minorHAnsi"/>
      <w:color w:val="000000"/>
      <w:sz w:val="20"/>
      <w:szCs w:val="20"/>
    </w:rPr>
  </w:style>
  <w:style w:type="character" w:customStyle="1" w:styleId="BodyTextIndentChar">
    <w:name w:val="Body Text Indent Char"/>
    <w:basedOn w:val="DefaultParagraphFont"/>
    <w:link w:val="BodyTextIndent"/>
    <w:uiPriority w:val="99"/>
    <w:semiHidden/>
    <w:rsid w:val="004541B4"/>
    <w:rPr>
      <w:rFonts w:eastAsiaTheme="minorHAnsi"/>
      <w:color w:val="000000"/>
    </w:rPr>
  </w:style>
  <w:style w:type="paragraph" w:styleId="ListContinue">
    <w:name w:val="List Continue"/>
    <w:basedOn w:val="Normal"/>
    <w:uiPriority w:val="99"/>
    <w:semiHidden/>
    <w:unhideWhenUsed/>
    <w:qFormat/>
    <w:rsid w:val="004541B4"/>
    <w:pPr>
      <w:spacing w:after="120"/>
      <w:ind w:left="360"/>
      <w:contextualSpacing/>
    </w:pPr>
    <w:rPr>
      <w:rFonts w:eastAsiaTheme="minorHAnsi"/>
      <w:color w:val="000000"/>
      <w:sz w:val="20"/>
      <w:szCs w:val="20"/>
    </w:rPr>
  </w:style>
  <w:style w:type="paragraph" w:styleId="ListContinue2">
    <w:name w:val="List Continue 2"/>
    <w:basedOn w:val="Normal"/>
    <w:uiPriority w:val="99"/>
    <w:semiHidden/>
    <w:unhideWhenUsed/>
    <w:qFormat/>
    <w:rsid w:val="004541B4"/>
    <w:pPr>
      <w:spacing w:after="120"/>
      <w:ind w:left="720"/>
      <w:contextualSpacing/>
    </w:pPr>
    <w:rPr>
      <w:rFonts w:eastAsiaTheme="minorHAnsi"/>
      <w:color w:val="000000"/>
      <w:sz w:val="20"/>
      <w:szCs w:val="20"/>
    </w:rPr>
  </w:style>
  <w:style w:type="paragraph" w:styleId="ListContinue3">
    <w:name w:val="List Continue 3"/>
    <w:basedOn w:val="Normal"/>
    <w:uiPriority w:val="99"/>
    <w:semiHidden/>
    <w:unhideWhenUsed/>
    <w:qFormat/>
    <w:rsid w:val="004541B4"/>
    <w:pPr>
      <w:spacing w:after="120"/>
      <w:ind w:left="1080"/>
      <w:contextualSpacing/>
    </w:pPr>
    <w:rPr>
      <w:rFonts w:eastAsiaTheme="minorHAnsi"/>
      <w:color w:val="000000"/>
      <w:sz w:val="20"/>
      <w:szCs w:val="20"/>
    </w:rPr>
  </w:style>
  <w:style w:type="paragraph" w:styleId="ListContinue4">
    <w:name w:val="List Continue 4"/>
    <w:basedOn w:val="Normal"/>
    <w:uiPriority w:val="99"/>
    <w:semiHidden/>
    <w:unhideWhenUsed/>
    <w:qFormat/>
    <w:rsid w:val="004541B4"/>
    <w:pPr>
      <w:spacing w:after="120"/>
      <w:ind w:left="1440"/>
      <w:contextualSpacing/>
    </w:pPr>
    <w:rPr>
      <w:rFonts w:eastAsiaTheme="minorHAnsi"/>
      <w:color w:val="000000"/>
      <w:sz w:val="20"/>
      <w:szCs w:val="20"/>
    </w:rPr>
  </w:style>
  <w:style w:type="paragraph" w:styleId="ListContinue5">
    <w:name w:val="List Continue 5"/>
    <w:basedOn w:val="Normal"/>
    <w:uiPriority w:val="99"/>
    <w:semiHidden/>
    <w:unhideWhenUsed/>
    <w:qFormat/>
    <w:rsid w:val="004541B4"/>
    <w:pPr>
      <w:spacing w:after="120"/>
      <w:ind w:left="1800"/>
      <w:contextualSpacing/>
    </w:pPr>
    <w:rPr>
      <w:rFonts w:eastAsiaTheme="minorHAnsi"/>
      <w:color w:val="000000"/>
      <w:sz w:val="20"/>
      <w:szCs w:val="20"/>
    </w:rPr>
  </w:style>
  <w:style w:type="paragraph" w:styleId="MessageHeader">
    <w:name w:val="Message Header"/>
    <w:basedOn w:val="Normal"/>
    <w:link w:val="MessageHeaderChar"/>
    <w:uiPriority w:val="99"/>
    <w:semiHidden/>
    <w:unhideWhenUsed/>
    <w:qFormat/>
    <w:rsid w:val="004541B4"/>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color w:val="000000"/>
    </w:rPr>
  </w:style>
  <w:style w:type="character" w:customStyle="1" w:styleId="MessageHeaderChar">
    <w:name w:val="Message Header Char"/>
    <w:basedOn w:val="DefaultParagraphFont"/>
    <w:link w:val="MessageHeader"/>
    <w:uiPriority w:val="99"/>
    <w:semiHidden/>
    <w:rsid w:val="004541B4"/>
    <w:rPr>
      <w:rFonts w:asciiTheme="majorHAnsi" w:eastAsiaTheme="majorEastAsia" w:hAnsiTheme="majorHAnsi" w:cstheme="majorBidi"/>
      <w:color w:val="000000"/>
      <w:sz w:val="24"/>
      <w:szCs w:val="24"/>
      <w:shd w:val="pct20" w:color="auto" w:fill="auto"/>
    </w:rPr>
  </w:style>
  <w:style w:type="paragraph" w:styleId="Subtitle">
    <w:name w:val="Subtitle"/>
    <w:basedOn w:val="Normal"/>
    <w:next w:val="Normal"/>
    <w:link w:val="SubtitleChar"/>
    <w:uiPriority w:val="11"/>
    <w:qFormat/>
    <w:rsid w:val="004541B4"/>
    <w:pPr>
      <w:spacing w:after="160"/>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541B4"/>
    <w:rPr>
      <w:rFonts w:asciiTheme="minorHAnsi" w:eastAsiaTheme="majorEastAsia" w:hAnsiTheme="minorHAnsi" w:cstheme="majorBidi"/>
      <w:color w:val="595959" w:themeColor="text1" w:themeTint="A6"/>
      <w:spacing w:val="15"/>
      <w:sz w:val="28"/>
      <w:szCs w:val="28"/>
    </w:rPr>
  </w:style>
  <w:style w:type="paragraph" w:styleId="Salutation">
    <w:name w:val="Salutation"/>
    <w:basedOn w:val="Normal"/>
    <w:next w:val="Normal"/>
    <w:link w:val="SalutationChar"/>
    <w:uiPriority w:val="99"/>
    <w:semiHidden/>
    <w:unhideWhenUsed/>
    <w:qFormat/>
    <w:rsid w:val="004541B4"/>
    <w:rPr>
      <w:rFonts w:eastAsiaTheme="minorHAnsi"/>
      <w:color w:val="000000"/>
      <w:sz w:val="20"/>
      <w:szCs w:val="20"/>
    </w:rPr>
  </w:style>
  <w:style w:type="character" w:customStyle="1" w:styleId="SalutationChar">
    <w:name w:val="Salutation Char"/>
    <w:basedOn w:val="DefaultParagraphFont"/>
    <w:link w:val="Salutation"/>
    <w:uiPriority w:val="99"/>
    <w:semiHidden/>
    <w:rsid w:val="004541B4"/>
    <w:rPr>
      <w:rFonts w:eastAsiaTheme="minorHAnsi"/>
      <w:color w:val="000000"/>
    </w:rPr>
  </w:style>
  <w:style w:type="paragraph" w:styleId="Date">
    <w:name w:val="Date"/>
    <w:basedOn w:val="Normal"/>
    <w:next w:val="Normal"/>
    <w:link w:val="DateChar"/>
    <w:uiPriority w:val="99"/>
    <w:semiHidden/>
    <w:unhideWhenUsed/>
    <w:qFormat/>
    <w:rsid w:val="004541B4"/>
    <w:rPr>
      <w:rFonts w:eastAsiaTheme="minorHAnsi"/>
      <w:color w:val="000000"/>
      <w:sz w:val="20"/>
      <w:szCs w:val="20"/>
    </w:rPr>
  </w:style>
  <w:style w:type="character" w:customStyle="1" w:styleId="DateChar">
    <w:name w:val="Date Char"/>
    <w:basedOn w:val="DefaultParagraphFont"/>
    <w:link w:val="Date"/>
    <w:uiPriority w:val="99"/>
    <w:semiHidden/>
    <w:rsid w:val="004541B4"/>
    <w:rPr>
      <w:rFonts w:eastAsiaTheme="minorHAnsi"/>
      <w:color w:val="000000"/>
    </w:rPr>
  </w:style>
  <w:style w:type="paragraph" w:styleId="BodyTextFirstIndent">
    <w:name w:val="Body Text First Indent"/>
    <w:basedOn w:val="Normal"/>
    <w:link w:val="BodyTextFirstIndentChar"/>
    <w:uiPriority w:val="99"/>
    <w:semiHidden/>
    <w:unhideWhenUsed/>
    <w:qFormat/>
    <w:rsid w:val="004541B4"/>
    <w:pPr>
      <w:ind w:firstLine="360"/>
    </w:pPr>
    <w:rPr>
      <w:rFonts w:eastAsiaTheme="minorHAnsi"/>
      <w:color w:val="000000"/>
      <w:sz w:val="20"/>
      <w:szCs w:val="20"/>
    </w:rPr>
  </w:style>
  <w:style w:type="character" w:customStyle="1" w:styleId="BodyTextFirstIndentChar">
    <w:name w:val="Body Text First Indent Char"/>
    <w:basedOn w:val="BodyTextChar"/>
    <w:link w:val="BodyTextFirstIndent"/>
    <w:uiPriority w:val="99"/>
    <w:semiHidden/>
    <w:rsid w:val="004541B4"/>
    <w:rPr>
      <w:rFonts w:eastAsiaTheme="minorHAnsi"/>
      <w:color w:val="000000"/>
    </w:rPr>
  </w:style>
  <w:style w:type="paragraph" w:styleId="BodyTextFirstIndent2">
    <w:name w:val="Body Text First Indent 2"/>
    <w:basedOn w:val="Normal"/>
    <w:link w:val="BodyTextFirstIndent2Char"/>
    <w:uiPriority w:val="99"/>
    <w:semiHidden/>
    <w:unhideWhenUsed/>
    <w:qFormat/>
    <w:rsid w:val="004541B4"/>
    <w:pPr>
      <w:ind w:left="360" w:firstLine="360"/>
    </w:pPr>
    <w:rPr>
      <w:rFonts w:eastAsiaTheme="minorHAnsi"/>
      <w:color w:val="000000"/>
      <w:sz w:val="20"/>
      <w:szCs w:val="20"/>
    </w:rPr>
  </w:style>
  <w:style w:type="character" w:customStyle="1" w:styleId="BodyTextFirstIndent2Char">
    <w:name w:val="Body Text First Indent 2 Char"/>
    <w:basedOn w:val="BodyTextIndentChar"/>
    <w:link w:val="BodyTextFirstIndent2"/>
    <w:uiPriority w:val="99"/>
    <w:semiHidden/>
    <w:rsid w:val="004541B4"/>
    <w:rPr>
      <w:rFonts w:eastAsiaTheme="minorHAnsi"/>
      <w:color w:val="000000"/>
    </w:rPr>
  </w:style>
  <w:style w:type="paragraph" w:styleId="NoteHeading">
    <w:name w:val="Note Heading"/>
    <w:basedOn w:val="Normal"/>
    <w:next w:val="Normal"/>
    <w:link w:val="NoteHeadingChar"/>
    <w:uiPriority w:val="99"/>
    <w:semiHidden/>
    <w:unhideWhenUsed/>
    <w:qFormat/>
    <w:rsid w:val="004541B4"/>
    <w:rPr>
      <w:rFonts w:eastAsiaTheme="minorHAnsi"/>
      <w:color w:val="000000"/>
      <w:sz w:val="20"/>
      <w:szCs w:val="20"/>
    </w:rPr>
  </w:style>
  <w:style w:type="character" w:customStyle="1" w:styleId="NoteHeadingChar">
    <w:name w:val="Note Heading Char"/>
    <w:basedOn w:val="DefaultParagraphFont"/>
    <w:link w:val="NoteHeading"/>
    <w:uiPriority w:val="99"/>
    <w:semiHidden/>
    <w:rsid w:val="004541B4"/>
    <w:rPr>
      <w:rFonts w:eastAsiaTheme="minorHAnsi"/>
      <w:color w:val="000000"/>
    </w:rPr>
  </w:style>
  <w:style w:type="paragraph" w:styleId="BodyText2">
    <w:name w:val="Body Text 2"/>
    <w:basedOn w:val="Normal"/>
    <w:link w:val="BodyText2Char"/>
    <w:uiPriority w:val="99"/>
    <w:semiHidden/>
    <w:unhideWhenUsed/>
    <w:qFormat/>
    <w:rsid w:val="004541B4"/>
    <w:pPr>
      <w:spacing w:after="120" w:line="480" w:lineRule="auto"/>
    </w:pPr>
    <w:rPr>
      <w:rFonts w:eastAsiaTheme="minorHAnsi"/>
      <w:color w:val="000000"/>
      <w:sz w:val="20"/>
      <w:szCs w:val="20"/>
    </w:rPr>
  </w:style>
  <w:style w:type="character" w:customStyle="1" w:styleId="BodyText2Char">
    <w:name w:val="Body Text 2 Char"/>
    <w:basedOn w:val="DefaultParagraphFont"/>
    <w:link w:val="BodyText2"/>
    <w:uiPriority w:val="99"/>
    <w:semiHidden/>
    <w:rsid w:val="004541B4"/>
    <w:rPr>
      <w:rFonts w:eastAsiaTheme="minorHAnsi"/>
      <w:color w:val="000000"/>
    </w:rPr>
  </w:style>
  <w:style w:type="paragraph" w:styleId="BodyText3">
    <w:name w:val="Body Text 3"/>
    <w:basedOn w:val="Normal"/>
    <w:link w:val="BodyText3Char"/>
    <w:uiPriority w:val="99"/>
    <w:semiHidden/>
    <w:unhideWhenUsed/>
    <w:qFormat/>
    <w:rsid w:val="004541B4"/>
    <w:pPr>
      <w:spacing w:after="120"/>
    </w:pPr>
    <w:rPr>
      <w:rFonts w:eastAsiaTheme="minorHAnsi"/>
      <w:color w:val="000000"/>
      <w:sz w:val="16"/>
      <w:szCs w:val="16"/>
    </w:rPr>
  </w:style>
  <w:style w:type="character" w:customStyle="1" w:styleId="BodyText3Char">
    <w:name w:val="Body Text 3 Char"/>
    <w:basedOn w:val="DefaultParagraphFont"/>
    <w:link w:val="BodyText3"/>
    <w:uiPriority w:val="99"/>
    <w:semiHidden/>
    <w:rsid w:val="004541B4"/>
    <w:rPr>
      <w:rFonts w:eastAsiaTheme="minorHAnsi"/>
      <w:color w:val="000000"/>
      <w:sz w:val="16"/>
      <w:szCs w:val="16"/>
    </w:rPr>
  </w:style>
  <w:style w:type="paragraph" w:styleId="BodyTextIndent2">
    <w:name w:val="Body Text Indent 2"/>
    <w:basedOn w:val="Normal"/>
    <w:link w:val="BodyTextIndent2Char"/>
    <w:uiPriority w:val="99"/>
    <w:semiHidden/>
    <w:unhideWhenUsed/>
    <w:qFormat/>
    <w:rsid w:val="004541B4"/>
    <w:pPr>
      <w:spacing w:after="120" w:line="480" w:lineRule="auto"/>
      <w:ind w:left="360"/>
    </w:pPr>
    <w:rPr>
      <w:rFonts w:eastAsiaTheme="minorHAnsi"/>
      <w:color w:val="000000"/>
      <w:sz w:val="20"/>
      <w:szCs w:val="20"/>
    </w:rPr>
  </w:style>
  <w:style w:type="character" w:customStyle="1" w:styleId="BodyTextIndent2Char">
    <w:name w:val="Body Text Indent 2 Char"/>
    <w:basedOn w:val="DefaultParagraphFont"/>
    <w:link w:val="BodyTextIndent2"/>
    <w:uiPriority w:val="99"/>
    <w:semiHidden/>
    <w:rsid w:val="004541B4"/>
    <w:rPr>
      <w:rFonts w:eastAsiaTheme="minorHAnsi"/>
      <w:color w:val="000000"/>
    </w:rPr>
  </w:style>
  <w:style w:type="paragraph" w:styleId="BodyTextIndent3">
    <w:name w:val="Body Text Indent 3"/>
    <w:basedOn w:val="Normal"/>
    <w:link w:val="BodyTextIndent3Char"/>
    <w:uiPriority w:val="99"/>
    <w:semiHidden/>
    <w:unhideWhenUsed/>
    <w:qFormat/>
    <w:rsid w:val="004541B4"/>
    <w:pPr>
      <w:spacing w:after="120"/>
      <w:ind w:left="360"/>
    </w:pPr>
    <w:rPr>
      <w:rFonts w:eastAsiaTheme="minorHAnsi"/>
      <w:color w:val="000000"/>
      <w:sz w:val="16"/>
      <w:szCs w:val="16"/>
    </w:rPr>
  </w:style>
  <w:style w:type="character" w:customStyle="1" w:styleId="BodyTextIndent3Char">
    <w:name w:val="Body Text Indent 3 Char"/>
    <w:basedOn w:val="DefaultParagraphFont"/>
    <w:link w:val="BodyTextIndent3"/>
    <w:uiPriority w:val="99"/>
    <w:semiHidden/>
    <w:rsid w:val="004541B4"/>
    <w:rPr>
      <w:rFonts w:eastAsiaTheme="minorHAnsi"/>
      <w:color w:val="000000"/>
      <w:sz w:val="16"/>
      <w:szCs w:val="16"/>
    </w:rPr>
  </w:style>
  <w:style w:type="paragraph" w:styleId="BlockText">
    <w:name w:val="Block Text"/>
    <w:basedOn w:val="Normal"/>
    <w:uiPriority w:val="99"/>
    <w:semiHidden/>
    <w:unhideWhenUsed/>
    <w:qFormat/>
    <w:rsid w:val="004541B4"/>
    <w:pPr>
      <w:pBdr>
        <w:top w:val="single" w:sz="2" w:space="10" w:color="156082" w:themeColor="accent1"/>
        <w:left w:val="single" w:sz="2" w:space="10" w:color="156082" w:themeColor="accent1"/>
        <w:bottom w:val="single" w:sz="2" w:space="10" w:color="156082" w:themeColor="accent1"/>
        <w:right w:val="single" w:sz="2" w:space="10" w:color="156082" w:themeColor="accent1"/>
      </w:pBdr>
      <w:ind w:left="1152" w:right="1152"/>
    </w:pPr>
    <w:rPr>
      <w:rFonts w:asciiTheme="minorHAnsi" w:hAnsiTheme="minorHAnsi" w:cstheme="minorBidi"/>
      <w:i/>
      <w:iCs/>
      <w:color w:val="156082" w:themeColor="accent1"/>
      <w:sz w:val="20"/>
      <w:szCs w:val="20"/>
    </w:rPr>
  </w:style>
  <w:style w:type="paragraph" w:styleId="DocumentMap">
    <w:name w:val="Document Map"/>
    <w:basedOn w:val="Normal"/>
    <w:link w:val="DocumentMapChar"/>
    <w:uiPriority w:val="99"/>
    <w:semiHidden/>
    <w:unhideWhenUsed/>
    <w:qFormat/>
    <w:rsid w:val="004541B4"/>
    <w:rPr>
      <w:rFonts w:ascii="Segoe UI" w:eastAsiaTheme="minorHAnsi" w:hAnsi="Segoe UI" w:cs="Segoe UI"/>
      <w:color w:val="000000"/>
      <w:sz w:val="16"/>
      <w:szCs w:val="16"/>
    </w:rPr>
  </w:style>
  <w:style w:type="character" w:customStyle="1" w:styleId="DocumentMapChar">
    <w:name w:val="Document Map Char"/>
    <w:basedOn w:val="DefaultParagraphFont"/>
    <w:link w:val="DocumentMap"/>
    <w:uiPriority w:val="99"/>
    <w:semiHidden/>
    <w:rsid w:val="004541B4"/>
    <w:rPr>
      <w:rFonts w:ascii="Segoe UI" w:eastAsiaTheme="minorHAnsi" w:hAnsi="Segoe UI" w:cs="Segoe UI"/>
      <w:color w:val="000000"/>
      <w:sz w:val="16"/>
      <w:szCs w:val="16"/>
    </w:rPr>
  </w:style>
  <w:style w:type="paragraph" w:styleId="PlainText">
    <w:name w:val="Plain Text"/>
    <w:basedOn w:val="Normal"/>
    <w:link w:val="PlainTextChar"/>
    <w:uiPriority w:val="99"/>
    <w:semiHidden/>
    <w:unhideWhenUsed/>
    <w:qFormat/>
    <w:rsid w:val="004541B4"/>
    <w:rPr>
      <w:rFonts w:ascii="Consolas" w:eastAsiaTheme="minorHAnsi" w:hAnsi="Consolas"/>
      <w:color w:val="000000"/>
      <w:sz w:val="21"/>
      <w:szCs w:val="21"/>
    </w:rPr>
  </w:style>
  <w:style w:type="character" w:customStyle="1" w:styleId="PlainTextChar">
    <w:name w:val="Plain Text Char"/>
    <w:basedOn w:val="DefaultParagraphFont"/>
    <w:link w:val="PlainText"/>
    <w:uiPriority w:val="99"/>
    <w:semiHidden/>
    <w:rsid w:val="004541B4"/>
    <w:rPr>
      <w:rFonts w:ascii="Consolas" w:eastAsiaTheme="minorHAnsi" w:hAnsi="Consolas"/>
      <w:color w:val="000000"/>
      <w:sz w:val="21"/>
      <w:szCs w:val="21"/>
    </w:rPr>
  </w:style>
  <w:style w:type="paragraph" w:styleId="NoSpacing">
    <w:name w:val="No Spacing"/>
    <w:basedOn w:val="Normal"/>
    <w:uiPriority w:val="1"/>
    <w:qFormat/>
    <w:rsid w:val="004541B4"/>
    <w:rPr>
      <w:rFonts w:eastAsiaTheme="minorHAnsi"/>
      <w:color w:val="000000"/>
      <w:sz w:val="20"/>
      <w:szCs w:val="20"/>
    </w:rPr>
  </w:style>
  <w:style w:type="paragraph" w:styleId="ListParagraph">
    <w:name w:val="List Paragraph"/>
    <w:basedOn w:val="Normal"/>
    <w:uiPriority w:val="34"/>
    <w:qFormat/>
    <w:rsid w:val="004541B4"/>
    <w:pPr>
      <w:ind w:left="720"/>
      <w:contextualSpacing/>
    </w:pPr>
    <w:rPr>
      <w:rFonts w:eastAsiaTheme="minorHAnsi"/>
      <w:color w:val="000000"/>
      <w:sz w:val="20"/>
      <w:szCs w:val="20"/>
    </w:rPr>
  </w:style>
  <w:style w:type="paragraph" w:styleId="Quote">
    <w:name w:val="Quote"/>
    <w:basedOn w:val="Normal"/>
    <w:next w:val="Normal"/>
    <w:link w:val="QuoteChar"/>
    <w:uiPriority w:val="29"/>
    <w:qFormat/>
    <w:rsid w:val="004541B4"/>
    <w:pPr>
      <w:spacing w:before="160" w:after="160"/>
      <w:jc w:val="center"/>
    </w:pPr>
    <w:rPr>
      <w:rFonts w:eastAsiaTheme="minorHAnsi"/>
      <w:i/>
      <w:iCs/>
      <w:color w:val="404040" w:themeColor="text1" w:themeTint="BF"/>
      <w:sz w:val="20"/>
      <w:szCs w:val="20"/>
    </w:rPr>
  </w:style>
  <w:style w:type="character" w:customStyle="1" w:styleId="QuoteChar">
    <w:name w:val="Quote Char"/>
    <w:basedOn w:val="DefaultParagraphFont"/>
    <w:link w:val="Quote"/>
    <w:uiPriority w:val="29"/>
    <w:rsid w:val="004541B4"/>
    <w:rPr>
      <w:rFonts w:eastAsiaTheme="minorHAnsi"/>
      <w:i/>
      <w:iCs/>
      <w:color w:val="404040" w:themeColor="text1" w:themeTint="BF"/>
    </w:rPr>
  </w:style>
  <w:style w:type="paragraph" w:styleId="IntenseQuote">
    <w:name w:val="Intense Quote"/>
    <w:basedOn w:val="Normal"/>
    <w:next w:val="Normal"/>
    <w:link w:val="IntenseQuoteChar"/>
    <w:uiPriority w:val="30"/>
    <w:qFormat/>
    <w:rsid w:val="004541B4"/>
    <w:pPr>
      <w:pBdr>
        <w:top w:val="single" w:sz="4" w:space="10" w:color="0F4761" w:themeColor="accent1" w:themeShade="BF"/>
        <w:bottom w:val="single" w:sz="4" w:space="10" w:color="0F4761" w:themeColor="accent1" w:themeShade="BF"/>
      </w:pBdr>
      <w:spacing w:before="360" w:after="360"/>
      <w:ind w:left="864" w:right="864"/>
      <w:jc w:val="center"/>
    </w:pPr>
    <w:rPr>
      <w:rFonts w:eastAsiaTheme="minorHAnsi"/>
      <w:i/>
      <w:iCs/>
      <w:color w:val="0F4761" w:themeColor="accent1" w:themeShade="BF"/>
      <w:sz w:val="20"/>
      <w:szCs w:val="20"/>
    </w:rPr>
  </w:style>
  <w:style w:type="character" w:customStyle="1" w:styleId="IntenseQuoteChar">
    <w:name w:val="Intense Quote Char"/>
    <w:basedOn w:val="DefaultParagraphFont"/>
    <w:link w:val="IntenseQuote"/>
    <w:uiPriority w:val="30"/>
    <w:rsid w:val="004541B4"/>
    <w:rPr>
      <w:rFonts w:eastAsiaTheme="minorHAnsi"/>
      <w:i/>
      <w:iCs/>
      <w:color w:val="0F4761" w:themeColor="accent1" w:themeShade="BF"/>
    </w:rPr>
  </w:style>
  <w:style w:type="paragraph" w:styleId="Bibliography">
    <w:name w:val="Bibliography"/>
    <w:basedOn w:val="Normal"/>
    <w:next w:val="Normal"/>
    <w:uiPriority w:val="37"/>
    <w:semiHidden/>
    <w:unhideWhenUsed/>
    <w:qFormat/>
    <w:rsid w:val="004541B4"/>
    <w:rPr>
      <w:rFonts w:eastAsiaTheme="minorHAnsi"/>
      <w:color w:val="000000"/>
      <w:sz w:val="20"/>
      <w:szCs w:val="20"/>
    </w:rPr>
  </w:style>
  <w:style w:type="paragraph" w:styleId="TOCHeading">
    <w:name w:val="TOC Heading"/>
    <w:basedOn w:val="Normal"/>
    <w:next w:val="Normal"/>
    <w:uiPriority w:val="39"/>
    <w:qFormat/>
    <w:rsid w:val="004541B4"/>
    <w:pPr>
      <w:keepNext/>
      <w:keepLines/>
      <w:spacing w:before="240"/>
    </w:pPr>
    <w:rPr>
      <w:rFonts w:asciiTheme="majorHAnsi" w:eastAsiaTheme="majorEastAsia" w:hAnsiTheme="majorHAnsi" w:cstheme="majorBidi"/>
      <w:color w:val="0F4761" w:themeColor="accent1" w:themeShade="BF"/>
      <w:sz w:val="32"/>
      <w:szCs w:val="32"/>
    </w:rPr>
  </w:style>
  <w:style w:type="paragraph" w:customStyle="1" w:styleId="msgboxtitle-para">
    <w:name w:val="msgboxtitle-para"/>
    <w:basedOn w:val="Normal"/>
    <w:uiPriority w:val="99"/>
    <w:qFormat/>
    <w:rsid w:val="004541B4"/>
    <w:pPr>
      <w:spacing w:before="100" w:beforeAutospacing="1"/>
    </w:pPr>
    <w:rPr>
      <w:rFonts w:ascii="Arial" w:eastAsia="Times New Roman" w:hAnsi="Arial"/>
      <w:b/>
      <w:color w:val="FFFFFF" w:themeColor="background1"/>
    </w:rPr>
  </w:style>
  <w:style w:type="paragraph" w:customStyle="1" w:styleId="msgbox-para">
    <w:name w:val="msgbox-para"/>
    <w:basedOn w:val="Normal"/>
    <w:uiPriority w:val="99"/>
    <w:qFormat/>
    <w:rsid w:val="004541B4"/>
    <w:pPr>
      <w:spacing w:before="100" w:beforeAutospacing="1" w:after="100" w:afterAutospacing="1"/>
    </w:pPr>
    <w:rPr>
      <w:rFonts w:ascii="Arial" w:eastAsia="Times New Roman" w:hAnsi="Arial"/>
      <w:color w:val="000000"/>
    </w:rPr>
  </w:style>
  <w:style w:type="paragraph" w:customStyle="1" w:styleId="heading4b">
    <w:name w:val="heading4b"/>
    <w:basedOn w:val="Normal"/>
    <w:uiPriority w:val="99"/>
    <w:qFormat/>
    <w:rsid w:val="004541B4"/>
    <w:pPr>
      <w:keepNext/>
      <w:shd w:val="pct10" w:color="auto" w:fill="auto"/>
      <w:spacing w:before="100" w:beforeAutospacing="1" w:after="60"/>
    </w:pPr>
    <w:rPr>
      <w:rFonts w:ascii="Arial" w:eastAsia="Times New Roman" w:hAnsi="Arial"/>
      <w:b/>
      <w:bCs/>
      <w:color w:val="262626" w:themeColor="text1" w:themeTint="D9"/>
      <w:sz w:val="26"/>
      <w:szCs w:val="28"/>
    </w:rPr>
  </w:style>
  <w:style w:type="character" w:styleId="FootnoteReference">
    <w:name w:val="footnote reference"/>
    <w:basedOn w:val="DefaultParagraphFont"/>
    <w:uiPriority w:val="99"/>
    <w:semiHidden/>
    <w:unhideWhenUsed/>
    <w:rsid w:val="004541B4"/>
    <w:rPr>
      <w:vertAlign w:val="superscript"/>
    </w:rPr>
  </w:style>
  <w:style w:type="character" w:styleId="CommentReference">
    <w:name w:val="annotation reference"/>
    <w:basedOn w:val="DefaultParagraphFont"/>
    <w:uiPriority w:val="99"/>
    <w:semiHidden/>
    <w:unhideWhenUsed/>
    <w:rsid w:val="004541B4"/>
    <w:rPr>
      <w:sz w:val="16"/>
      <w:szCs w:val="16"/>
    </w:rPr>
  </w:style>
  <w:style w:type="character" w:styleId="EndnoteReference">
    <w:name w:val="endnote reference"/>
    <w:basedOn w:val="DefaultParagraphFont"/>
    <w:uiPriority w:val="99"/>
    <w:semiHidden/>
    <w:unhideWhenUsed/>
    <w:rsid w:val="004541B4"/>
    <w:rPr>
      <w:vertAlign w:val="superscript"/>
    </w:rPr>
  </w:style>
  <w:style w:type="character" w:styleId="SubtleEmphasis">
    <w:name w:val="Subtle Emphasis"/>
    <w:basedOn w:val="DefaultParagraphFont"/>
    <w:uiPriority w:val="19"/>
    <w:qFormat/>
    <w:rsid w:val="004541B4"/>
    <w:rPr>
      <w:i/>
      <w:iCs/>
      <w:color w:val="404040" w:themeColor="text1" w:themeTint="BF"/>
    </w:rPr>
  </w:style>
  <w:style w:type="character" w:styleId="IntenseEmphasis">
    <w:name w:val="Intense Emphasis"/>
    <w:basedOn w:val="DefaultParagraphFont"/>
    <w:uiPriority w:val="21"/>
    <w:qFormat/>
    <w:rsid w:val="004541B4"/>
    <w:rPr>
      <w:i/>
      <w:iCs/>
      <w:color w:val="0F4761" w:themeColor="accent1" w:themeShade="BF"/>
    </w:rPr>
  </w:style>
  <w:style w:type="character" w:styleId="SubtleReference">
    <w:name w:val="Subtle Reference"/>
    <w:basedOn w:val="DefaultParagraphFont"/>
    <w:uiPriority w:val="31"/>
    <w:qFormat/>
    <w:rsid w:val="004541B4"/>
    <w:rPr>
      <w:smallCaps/>
      <w:color w:val="5A5A5A" w:themeColor="text1" w:themeTint="A5"/>
    </w:rPr>
  </w:style>
  <w:style w:type="character" w:styleId="IntenseReference">
    <w:name w:val="Intense Reference"/>
    <w:basedOn w:val="DefaultParagraphFont"/>
    <w:uiPriority w:val="32"/>
    <w:qFormat/>
    <w:rsid w:val="004541B4"/>
    <w:rPr>
      <w:b/>
      <w:bCs/>
      <w:smallCaps/>
      <w:color w:val="0F4761" w:themeColor="accent1" w:themeShade="BF"/>
      <w:spacing w:val="5"/>
    </w:rPr>
  </w:style>
  <w:style w:type="character" w:styleId="BookTitle">
    <w:name w:val="Book Title"/>
    <w:basedOn w:val="DefaultParagraphFont"/>
    <w:uiPriority w:val="33"/>
    <w:qFormat/>
    <w:rsid w:val="004541B4"/>
    <w:rPr>
      <w:b/>
      <w:bCs/>
      <w:i/>
      <w:iCs/>
      <w:spacing w:val="5"/>
    </w:rPr>
  </w:style>
  <w:style w:type="table" w:styleId="LightShading">
    <w:name w:val="Light Shading"/>
    <w:basedOn w:val="TableNormal"/>
    <w:uiPriority w:val="60"/>
    <w:semiHidden/>
    <w:unhideWhenUsed/>
    <w:rsid w:val="004541B4"/>
    <w:rPr>
      <w:rFonts w:eastAsiaTheme="minorHAnsi"/>
      <w:color w:val="000000" w:themeColor="text1" w:themeShade="BF"/>
    </w:rPr>
    <w:tblPr>
      <w:tblStyleRowBandSize w:val="1"/>
      <w:tblStyleColBandSize w:val="1"/>
      <w:tblInd w:w="0" w:type="nil"/>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List">
    <w:name w:val="Light List"/>
    <w:basedOn w:val="TableNormal"/>
    <w:uiPriority w:val="61"/>
    <w:semiHidden/>
    <w:unhideWhenUsed/>
    <w:rsid w:val="004541B4"/>
    <w:rPr>
      <w:rFonts w:eastAsiaTheme="minorHAnsi"/>
    </w:rPr>
    <w:tblPr>
      <w:tblStyleRowBandSize w:val="1"/>
      <w:tblStyleColBandSize w:val="1"/>
      <w:tblInd w:w="0" w:type="nil"/>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Lines="0" w:before="0" w:beforeAutospacing="0" w:afterLines="0" w:after="0" w:afterAutospacing="0" w:line="240" w:lineRule="auto"/>
      </w:pPr>
      <w:rPr>
        <w:b/>
        <w:bCs/>
        <w:color w:val="FFFFFF" w:themeColor="background1"/>
      </w:rPr>
      <w:tblPr/>
      <w:tcPr>
        <w:shd w:val="clear" w:color="auto" w:fill="000000" w:themeFill="text1"/>
      </w:tcPr>
    </w:tblStylePr>
    <w:tblStylePr w:type="lastRow">
      <w:pPr>
        <w:spacing w:beforeLines="0" w:before="0" w:beforeAutospacing="0" w:afterLines="0" w:after="0" w:afterAutospacing="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Grid">
    <w:name w:val="Light Grid"/>
    <w:basedOn w:val="TableNormal"/>
    <w:uiPriority w:val="62"/>
    <w:semiHidden/>
    <w:unhideWhenUsed/>
    <w:rsid w:val="004541B4"/>
    <w:rPr>
      <w:rFonts w:eastAsiaTheme="minorHAnsi"/>
    </w:rPr>
    <w:tblPr>
      <w:tblStyleRowBandSize w:val="1"/>
      <w:tblStyleColBandSize w:val="1"/>
      <w:tblInd w:w="0" w:type="nil"/>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MediumShading1">
    <w:name w:val="Medium Shading 1"/>
    <w:basedOn w:val="TableNormal"/>
    <w:uiPriority w:val="63"/>
    <w:semiHidden/>
    <w:unhideWhenUsed/>
    <w:rsid w:val="004541B4"/>
    <w:rPr>
      <w:rFonts w:eastAsiaTheme="minorHAnsi"/>
    </w:rPr>
    <w:tblPr>
      <w:tblStyleRowBandSize w:val="1"/>
      <w:tblStyleColBandSize w:val="1"/>
      <w:tblInd w:w="0" w:type="nil"/>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Lines="0" w:before="0" w:beforeAutospacing="0" w:afterLines="0" w:after="0" w:afterAutospacing="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4541B4"/>
    <w:rPr>
      <w:rFonts w:eastAsiaTheme="minorHAnsi"/>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semiHidden/>
    <w:unhideWhenUsed/>
    <w:rsid w:val="004541B4"/>
    <w:rPr>
      <w:rFonts w:eastAsiaTheme="minorHAnsi"/>
      <w:color w:val="000000" w:themeColor="text1"/>
    </w:rPr>
    <w:tblPr>
      <w:tblStyleRowBandSize w:val="1"/>
      <w:tblStyleColBandSize w:val="1"/>
      <w:tblInd w:w="0" w:type="nil"/>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0E2841"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2">
    <w:name w:val="Medium List 2"/>
    <w:basedOn w:val="TableNormal"/>
    <w:uiPriority w:val="66"/>
    <w:semiHidden/>
    <w:unhideWhenUsed/>
    <w:rsid w:val="004541B4"/>
    <w:rPr>
      <w:rFonts w:asciiTheme="majorHAnsi" w:eastAsiaTheme="majorEastAsia" w:hAnsiTheme="majorHAnsi" w:cstheme="majorBidi"/>
      <w:color w:val="000000" w:themeColor="text1"/>
    </w:rPr>
    <w:tblPr>
      <w:tblStyleRowBandSize w:val="1"/>
      <w:tblStyleColBandSize w:val="1"/>
      <w:tblInd w:w="0" w:type="nil"/>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semiHidden/>
    <w:unhideWhenUsed/>
    <w:rsid w:val="004541B4"/>
    <w:rPr>
      <w:rFonts w:eastAsiaTheme="minorHAnsi"/>
    </w:rPr>
    <w:tblPr>
      <w:tblStyleRowBandSize w:val="1"/>
      <w:tblStyleColBandSize w:val="1"/>
      <w:tblInd w:w="0" w:type="nil"/>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2">
    <w:name w:val="Medium Grid 2"/>
    <w:basedOn w:val="TableNormal"/>
    <w:uiPriority w:val="68"/>
    <w:semiHidden/>
    <w:unhideWhenUsed/>
    <w:rsid w:val="004541B4"/>
    <w:rPr>
      <w:rFonts w:asciiTheme="majorHAnsi" w:eastAsiaTheme="majorEastAsia" w:hAnsiTheme="majorHAnsi" w:cstheme="majorBidi"/>
      <w:color w:val="000000" w:themeColor="text1"/>
    </w:rPr>
    <w:tblPr>
      <w:tblStyleRowBandSize w:val="1"/>
      <w:tblStyleColBandSize w:val="1"/>
      <w:tblInd w:w="0" w:type="nil"/>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4541B4"/>
    <w:rPr>
      <w:rFonts w:eastAsiaTheme="minorHAnsi"/>
    </w:rPr>
    <w:tblPr>
      <w:tblStyleRowBandSize w:val="1"/>
      <w:tblStyleColBandSize w:val="1"/>
      <w:tblInd w:w="0" w:type="nil"/>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DarkList">
    <w:name w:val="Dark List"/>
    <w:basedOn w:val="TableNormal"/>
    <w:uiPriority w:val="70"/>
    <w:semiHidden/>
    <w:unhideWhenUsed/>
    <w:rsid w:val="004541B4"/>
    <w:rPr>
      <w:rFonts w:eastAsiaTheme="minorHAnsi"/>
      <w:color w:val="FFFFFF" w:themeColor="background1"/>
    </w:rPr>
    <w:tblPr>
      <w:tblStyleRowBandSize w:val="1"/>
      <w:tblStyleColBandSize w:val="1"/>
      <w:tblInd w:w="0" w:type="nil"/>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ColorfulShading">
    <w:name w:val="Colorful Shading"/>
    <w:basedOn w:val="TableNormal"/>
    <w:uiPriority w:val="71"/>
    <w:semiHidden/>
    <w:unhideWhenUsed/>
    <w:rsid w:val="004541B4"/>
    <w:rPr>
      <w:rFonts w:eastAsiaTheme="minorHAnsi"/>
      <w:color w:val="000000" w:themeColor="text1"/>
    </w:rPr>
    <w:tblPr>
      <w:tblStyleRowBandSize w:val="1"/>
      <w:tblStyleColBandSize w:val="1"/>
      <w:tblInd w:w="0" w:type="nil"/>
      <w:tblBorders>
        <w:top w:val="single" w:sz="24" w:space="0" w:color="E97132"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97132"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semiHidden/>
    <w:unhideWhenUsed/>
    <w:rsid w:val="004541B4"/>
    <w:rPr>
      <w:rFonts w:eastAsiaTheme="minorHAnsi"/>
      <w:color w:val="000000" w:themeColor="text1"/>
    </w:rPr>
    <w:tblPr>
      <w:tblStyleRowBandSize w:val="1"/>
      <w:tblStyleColBandSize w:val="1"/>
      <w:tblInd w:w="0" w:type="nil"/>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CC5416" w:themeFill="accent2" w:themeFillShade="CC"/>
      </w:tcPr>
    </w:tblStylePr>
    <w:tblStylePr w:type="lastRow">
      <w:rPr>
        <w:b/>
        <w:bCs/>
        <w:color w:val="CC5416"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Grid">
    <w:name w:val="Colorful Grid"/>
    <w:basedOn w:val="TableNormal"/>
    <w:uiPriority w:val="73"/>
    <w:semiHidden/>
    <w:unhideWhenUsed/>
    <w:rsid w:val="004541B4"/>
    <w:rPr>
      <w:rFonts w:eastAsiaTheme="minorHAnsi"/>
      <w:color w:val="000000" w:themeColor="text1"/>
    </w:rPr>
    <w:tblPr>
      <w:tblStyleRowBandSize w:val="1"/>
      <w:tblStyleColBandSize w:val="1"/>
      <w:tblInd w:w="0" w:type="nil"/>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LightShading-Accent1">
    <w:name w:val="Light Shading Accent 1"/>
    <w:basedOn w:val="TableNormal"/>
    <w:uiPriority w:val="60"/>
    <w:semiHidden/>
    <w:unhideWhenUsed/>
    <w:rsid w:val="004541B4"/>
    <w:rPr>
      <w:rFonts w:eastAsiaTheme="minorHAnsi"/>
      <w:color w:val="0F4761" w:themeColor="accent1" w:themeShade="BF"/>
    </w:rPr>
    <w:tblPr>
      <w:tblStyleRowBandSize w:val="1"/>
      <w:tblStyleColBandSize w:val="1"/>
      <w:tblInd w:w="0" w:type="nil"/>
      <w:tblBorders>
        <w:top w:val="single" w:sz="8" w:space="0" w:color="156082" w:themeColor="accent1"/>
        <w:bottom w:val="single" w:sz="8" w:space="0" w:color="156082" w:themeColor="accent1"/>
      </w:tblBorders>
    </w:tblPr>
    <w:tblStylePr w:type="firstRow">
      <w:pPr>
        <w:spacing w:beforeLines="0" w:before="0" w:beforeAutospacing="0" w:afterLines="0" w:after="0" w:afterAutospacing="0" w:line="240" w:lineRule="auto"/>
      </w:pPr>
      <w:rPr>
        <w:b/>
        <w:bCs/>
      </w:rPr>
      <w:tblPr/>
      <w:tcPr>
        <w:tcBorders>
          <w:top w:val="single" w:sz="8" w:space="0" w:color="156082" w:themeColor="accent1"/>
          <w:left w:val="nil"/>
          <w:bottom w:val="single" w:sz="8" w:space="0" w:color="156082" w:themeColor="accen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156082" w:themeColor="accent1"/>
          <w:left w:val="nil"/>
          <w:bottom w:val="single" w:sz="8" w:space="0" w:color="15608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2DEF2" w:themeFill="accent1" w:themeFillTint="3F"/>
      </w:tcPr>
    </w:tblStylePr>
    <w:tblStylePr w:type="band1Horz">
      <w:tblPr/>
      <w:tcPr>
        <w:tcBorders>
          <w:left w:val="nil"/>
          <w:right w:val="nil"/>
          <w:insideH w:val="nil"/>
          <w:insideV w:val="nil"/>
        </w:tcBorders>
        <w:shd w:val="clear" w:color="auto" w:fill="B2DEF2" w:themeFill="accent1" w:themeFillTint="3F"/>
      </w:tcPr>
    </w:tblStylePr>
  </w:style>
  <w:style w:type="table" w:styleId="LightList-Accent1">
    <w:name w:val="Light List Accent 1"/>
    <w:basedOn w:val="TableNormal"/>
    <w:uiPriority w:val="61"/>
    <w:semiHidden/>
    <w:unhideWhenUsed/>
    <w:rsid w:val="004541B4"/>
    <w:rPr>
      <w:rFonts w:eastAsiaTheme="minorHAnsi"/>
    </w:rPr>
    <w:tblPr>
      <w:tblStyleRowBandSize w:val="1"/>
      <w:tblStyleColBandSize w:val="1"/>
      <w:tblInd w:w="0" w:type="nil"/>
      <w:tblBorders>
        <w:top w:val="single" w:sz="8" w:space="0" w:color="156082" w:themeColor="accent1"/>
        <w:left w:val="single" w:sz="8" w:space="0" w:color="156082" w:themeColor="accent1"/>
        <w:bottom w:val="single" w:sz="8" w:space="0" w:color="156082" w:themeColor="accent1"/>
        <w:right w:val="single" w:sz="8" w:space="0" w:color="156082" w:themeColor="accent1"/>
      </w:tblBorders>
    </w:tblPr>
    <w:tblStylePr w:type="firstRow">
      <w:pPr>
        <w:spacing w:beforeLines="0" w:before="0" w:beforeAutospacing="0" w:afterLines="0" w:after="0" w:afterAutospacing="0" w:line="240" w:lineRule="auto"/>
      </w:pPr>
      <w:rPr>
        <w:b/>
        <w:bCs/>
        <w:color w:val="FFFFFF" w:themeColor="background1"/>
      </w:rPr>
      <w:tblPr/>
      <w:tcPr>
        <w:shd w:val="clear" w:color="auto" w:fill="156082" w:themeFill="accent1"/>
      </w:tcPr>
    </w:tblStylePr>
    <w:tblStylePr w:type="lastRow">
      <w:pPr>
        <w:spacing w:beforeLines="0" w:before="0" w:beforeAutospacing="0" w:afterLines="0" w:after="0" w:afterAutospacing="0" w:line="240" w:lineRule="auto"/>
      </w:pPr>
      <w:rPr>
        <w:b/>
        <w:bCs/>
      </w:rPr>
      <w:tblPr/>
      <w:tcPr>
        <w:tcBorders>
          <w:top w:val="double" w:sz="6" w:space="0" w:color="156082" w:themeColor="accent1"/>
          <w:left w:val="single" w:sz="8" w:space="0" w:color="156082" w:themeColor="accent1"/>
          <w:bottom w:val="single" w:sz="8" w:space="0" w:color="156082" w:themeColor="accent1"/>
          <w:right w:val="single" w:sz="8" w:space="0" w:color="156082" w:themeColor="accent1"/>
        </w:tcBorders>
      </w:tcPr>
    </w:tblStylePr>
    <w:tblStylePr w:type="firstCol">
      <w:rPr>
        <w:b/>
        <w:bCs/>
      </w:rPr>
    </w:tblStylePr>
    <w:tblStylePr w:type="lastCol">
      <w:rPr>
        <w:b/>
        <w:bCs/>
      </w:rPr>
    </w:tblStylePr>
    <w:tblStylePr w:type="band1Vert">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tcPr>
    </w:tblStylePr>
    <w:tblStylePr w:type="band1Horz">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tcPr>
    </w:tblStylePr>
  </w:style>
  <w:style w:type="table" w:styleId="LightGrid-Accent1">
    <w:name w:val="Light Grid Accent 1"/>
    <w:basedOn w:val="TableNormal"/>
    <w:uiPriority w:val="62"/>
    <w:semiHidden/>
    <w:unhideWhenUsed/>
    <w:rsid w:val="004541B4"/>
    <w:rPr>
      <w:rFonts w:eastAsiaTheme="minorHAnsi"/>
    </w:rPr>
    <w:tblPr>
      <w:tblStyleRowBandSize w:val="1"/>
      <w:tblStyleColBandSize w:val="1"/>
      <w:tblInd w:w="0" w:type="nil"/>
      <w:tblBorders>
        <w:top w:val="single" w:sz="8" w:space="0" w:color="156082" w:themeColor="accent1"/>
        <w:left w:val="single" w:sz="8" w:space="0" w:color="156082" w:themeColor="accent1"/>
        <w:bottom w:val="single" w:sz="8" w:space="0" w:color="156082" w:themeColor="accent1"/>
        <w:right w:val="single" w:sz="8" w:space="0" w:color="156082" w:themeColor="accent1"/>
        <w:insideH w:val="single" w:sz="8" w:space="0" w:color="156082" w:themeColor="accent1"/>
        <w:insideV w:val="single" w:sz="8" w:space="0" w:color="156082" w:themeColor="accent1"/>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156082" w:themeColor="accent1"/>
          <w:left w:val="single" w:sz="8" w:space="0" w:color="156082" w:themeColor="accent1"/>
          <w:bottom w:val="single" w:sz="18" w:space="0" w:color="156082" w:themeColor="accent1"/>
          <w:right w:val="single" w:sz="8" w:space="0" w:color="156082" w:themeColor="accent1"/>
          <w:insideH w:val="nil"/>
          <w:insideV w:val="single" w:sz="8" w:space="0" w:color="156082" w:themeColor="accent1"/>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156082" w:themeColor="accent1"/>
          <w:left w:val="single" w:sz="8" w:space="0" w:color="156082" w:themeColor="accent1"/>
          <w:bottom w:val="single" w:sz="8" w:space="0" w:color="156082" w:themeColor="accent1"/>
          <w:right w:val="single" w:sz="8" w:space="0" w:color="156082" w:themeColor="accent1"/>
          <w:insideH w:val="nil"/>
          <w:insideV w:val="single" w:sz="8" w:space="0" w:color="156082" w:themeColor="accen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tcPr>
    </w:tblStylePr>
    <w:tblStylePr w:type="band1Vert">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shd w:val="clear" w:color="auto" w:fill="B2DEF2" w:themeFill="accent1" w:themeFillTint="3F"/>
      </w:tcPr>
    </w:tblStylePr>
    <w:tblStylePr w:type="band1Horz">
      <w:tblPr/>
      <w:tcPr>
        <w:tcBorders>
          <w:top w:val="single" w:sz="8" w:space="0" w:color="156082" w:themeColor="accent1"/>
          <w:left w:val="single" w:sz="8" w:space="0" w:color="156082" w:themeColor="accent1"/>
          <w:bottom w:val="single" w:sz="8" w:space="0" w:color="156082" w:themeColor="accent1"/>
          <w:right w:val="single" w:sz="8" w:space="0" w:color="156082" w:themeColor="accent1"/>
          <w:insideV w:val="single" w:sz="8" w:space="0" w:color="156082" w:themeColor="accent1"/>
        </w:tcBorders>
        <w:shd w:val="clear" w:color="auto" w:fill="B2DEF2" w:themeFill="accent1" w:themeFillTint="3F"/>
      </w:tcPr>
    </w:tblStylePr>
    <w:tblStylePr w:type="band2Horz">
      <w:tblPr/>
      <w:tcPr>
        <w:tcBorders>
          <w:top w:val="single" w:sz="8" w:space="0" w:color="156082" w:themeColor="accent1"/>
          <w:left w:val="single" w:sz="8" w:space="0" w:color="156082" w:themeColor="accent1"/>
          <w:bottom w:val="single" w:sz="8" w:space="0" w:color="156082" w:themeColor="accent1"/>
          <w:right w:val="single" w:sz="8" w:space="0" w:color="156082" w:themeColor="accent1"/>
          <w:insideV w:val="single" w:sz="8" w:space="0" w:color="156082" w:themeColor="accent1"/>
        </w:tcBorders>
      </w:tcPr>
    </w:tblStylePr>
  </w:style>
  <w:style w:type="table" w:styleId="MediumShading1-Accent1">
    <w:name w:val="Medium Shading 1 Accent 1"/>
    <w:basedOn w:val="TableNormal"/>
    <w:uiPriority w:val="63"/>
    <w:semiHidden/>
    <w:unhideWhenUsed/>
    <w:rsid w:val="004541B4"/>
    <w:rPr>
      <w:rFonts w:eastAsiaTheme="minorHAnsi"/>
    </w:rPr>
    <w:tblPr>
      <w:tblStyleRowBandSize w:val="1"/>
      <w:tblStyleColBandSize w:val="1"/>
      <w:tblInd w:w="0" w:type="nil"/>
      <w:tblBorders>
        <w:top w:val="single" w:sz="8"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single" w:sz="8" w:space="0" w:color="2198CF" w:themeColor="accent1"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nil"/>
          <w:insideV w:val="nil"/>
        </w:tcBorders>
        <w:shd w:val="clear" w:color="auto" w:fill="156082" w:themeFill="accent1"/>
      </w:tcPr>
    </w:tblStylePr>
    <w:tblStylePr w:type="lastRow">
      <w:pPr>
        <w:spacing w:beforeLines="0" w:before="0" w:beforeAutospacing="0" w:afterLines="0" w:after="0" w:afterAutospacing="0" w:line="240" w:lineRule="auto"/>
      </w:pPr>
      <w:rPr>
        <w:b/>
        <w:bCs/>
      </w:rPr>
      <w:tblPr/>
      <w:tcPr>
        <w:tcBorders>
          <w:top w:val="double" w:sz="6"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2DEF2" w:themeFill="accent1" w:themeFillTint="3F"/>
      </w:tcPr>
    </w:tblStylePr>
    <w:tblStylePr w:type="band1Horz">
      <w:tblPr/>
      <w:tcPr>
        <w:tcBorders>
          <w:insideH w:val="nil"/>
          <w:insideV w:val="nil"/>
        </w:tcBorders>
        <w:shd w:val="clear" w:color="auto" w:fill="B2DEF2" w:themeFill="accent1" w:themeFillTint="3F"/>
      </w:tcPr>
    </w:tblStylePr>
    <w:tblStylePr w:type="band2Horz">
      <w:tblPr/>
      <w:tcPr>
        <w:tcBorders>
          <w:insideH w:val="nil"/>
          <w:insideV w:val="nil"/>
        </w:tcBorders>
      </w:tcPr>
    </w:tblStylePr>
  </w:style>
  <w:style w:type="table" w:styleId="MediumShading2-Accent1">
    <w:name w:val="Medium Shading 2 Accent 1"/>
    <w:basedOn w:val="TableNormal"/>
    <w:uiPriority w:val="64"/>
    <w:semiHidden/>
    <w:unhideWhenUsed/>
    <w:rsid w:val="004541B4"/>
    <w:rPr>
      <w:rFonts w:eastAsiaTheme="minorHAnsi"/>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156082" w:themeFill="accent1"/>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156082" w:themeFill="accent1"/>
      </w:tcPr>
    </w:tblStylePr>
    <w:tblStylePr w:type="lastCol">
      <w:rPr>
        <w:b/>
        <w:bCs/>
        <w:color w:val="FFFFFF" w:themeColor="background1"/>
      </w:rPr>
      <w:tblPr/>
      <w:tcPr>
        <w:tcBorders>
          <w:left w:val="nil"/>
          <w:right w:val="nil"/>
          <w:insideH w:val="nil"/>
          <w:insideV w:val="nil"/>
        </w:tcBorders>
        <w:shd w:val="clear" w:color="auto" w:fill="15608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Accent1">
    <w:name w:val="Medium List 1 Accent 1"/>
    <w:basedOn w:val="TableNormal"/>
    <w:uiPriority w:val="65"/>
    <w:semiHidden/>
    <w:unhideWhenUsed/>
    <w:rsid w:val="004541B4"/>
    <w:rPr>
      <w:rFonts w:eastAsiaTheme="minorHAnsi"/>
      <w:color w:val="000000" w:themeColor="text1"/>
    </w:rPr>
    <w:tblPr>
      <w:tblStyleRowBandSize w:val="1"/>
      <w:tblStyleColBandSize w:val="1"/>
      <w:tblInd w:w="0" w:type="nil"/>
      <w:tblBorders>
        <w:top w:val="single" w:sz="8" w:space="0" w:color="156082" w:themeColor="accent1"/>
        <w:bottom w:val="single" w:sz="8" w:space="0" w:color="156082" w:themeColor="accent1"/>
      </w:tblBorders>
    </w:tblPr>
    <w:tblStylePr w:type="firstRow">
      <w:rPr>
        <w:rFonts w:asciiTheme="majorHAnsi" w:eastAsiaTheme="majorEastAsia" w:hAnsiTheme="majorHAnsi" w:cstheme="majorBidi" w:hint="default"/>
      </w:rPr>
      <w:tblPr/>
      <w:tcPr>
        <w:tcBorders>
          <w:top w:val="nil"/>
          <w:bottom w:val="single" w:sz="8" w:space="0" w:color="156082" w:themeColor="accent1"/>
        </w:tcBorders>
      </w:tcPr>
    </w:tblStylePr>
    <w:tblStylePr w:type="lastRow">
      <w:rPr>
        <w:b/>
        <w:bCs/>
        <w:color w:val="0E2841" w:themeColor="text2"/>
      </w:rPr>
      <w:tblPr/>
      <w:tcPr>
        <w:tcBorders>
          <w:top w:val="single" w:sz="8" w:space="0" w:color="156082" w:themeColor="accent1"/>
          <w:bottom w:val="single" w:sz="8" w:space="0" w:color="156082" w:themeColor="accent1"/>
        </w:tcBorders>
      </w:tcPr>
    </w:tblStylePr>
    <w:tblStylePr w:type="firstCol">
      <w:rPr>
        <w:b/>
        <w:bCs/>
      </w:rPr>
    </w:tblStylePr>
    <w:tblStylePr w:type="lastCol">
      <w:rPr>
        <w:b/>
        <w:bCs/>
      </w:rPr>
      <w:tblPr/>
      <w:tcPr>
        <w:tcBorders>
          <w:top w:val="single" w:sz="8" w:space="0" w:color="156082" w:themeColor="accent1"/>
          <w:bottom w:val="single" w:sz="8" w:space="0" w:color="156082" w:themeColor="accent1"/>
        </w:tcBorders>
      </w:tcPr>
    </w:tblStylePr>
    <w:tblStylePr w:type="band1Vert">
      <w:tblPr/>
      <w:tcPr>
        <w:shd w:val="clear" w:color="auto" w:fill="B2DEF2" w:themeFill="accent1" w:themeFillTint="3F"/>
      </w:tcPr>
    </w:tblStylePr>
    <w:tblStylePr w:type="band1Horz">
      <w:tblPr/>
      <w:tcPr>
        <w:shd w:val="clear" w:color="auto" w:fill="B2DEF2" w:themeFill="accent1" w:themeFillTint="3F"/>
      </w:tcPr>
    </w:tblStylePr>
  </w:style>
  <w:style w:type="character" w:customStyle="1" w:styleId="list10">
    <w:name w:val="list1"/>
    <w:basedOn w:val="DefaultParagraphFont"/>
    <w:rsid w:val="004541B4"/>
  </w:style>
  <w:style w:type="paragraph" w:customStyle="1" w:styleId="p-bodytext">
    <w:name w:val="p-bodytext"/>
    <w:basedOn w:val="Normal"/>
    <w:rsid w:val="004541B4"/>
    <w:pPr>
      <w:spacing w:before="100" w:beforeAutospacing="1" w:after="100" w:afterAutospacing="1"/>
    </w:pPr>
    <w:rPr>
      <w:rFonts w:ascii="Arial" w:hAnsi="Arial" w:cs="Arial"/>
      <w:color w:val="000000"/>
    </w:rPr>
  </w:style>
  <w:style w:type="character" w:customStyle="1" w:styleId="text-onlypopuphotspot">
    <w:name w:val="text-onlypopuphotspot"/>
    <w:basedOn w:val="DefaultParagraphFont"/>
    <w:rsid w:val="00931CF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11512">
      <w:marLeft w:val="0"/>
      <w:marRight w:val="0"/>
      <w:marTop w:val="0"/>
      <w:marBottom w:val="0"/>
      <w:divBdr>
        <w:top w:val="none" w:sz="0" w:space="0" w:color="auto"/>
        <w:left w:val="none" w:sz="0" w:space="0" w:color="auto"/>
        <w:bottom w:val="none" w:sz="0" w:space="0" w:color="auto"/>
        <w:right w:val="none" w:sz="0" w:space="0" w:color="auto"/>
      </w:divBdr>
      <w:divsChild>
        <w:div w:id="2113164585">
          <w:marLeft w:val="0"/>
          <w:marRight w:val="0"/>
          <w:marTop w:val="100"/>
          <w:marBottom w:val="100"/>
          <w:divBdr>
            <w:top w:val="none" w:sz="0" w:space="0" w:color="auto"/>
            <w:left w:val="none" w:sz="0" w:space="0" w:color="auto"/>
            <w:bottom w:val="none" w:sz="0" w:space="0" w:color="auto"/>
            <w:right w:val="none" w:sz="0" w:space="0" w:color="auto"/>
          </w:divBdr>
          <w:divsChild>
            <w:div w:id="2071073323">
              <w:marLeft w:val="0"/>
              <w:marRight w:val="0"/>
              <w:marTop w:val="100"/>
              <w:marBottom w:val="100"/>
              <w:divBdr>
                <w:top w:val="none" w:sz="0" w:space="0" w:color="auto"/>
                <w:left w:val="none" w:sz="0" w:space="0" w:color="auto"/>
                <w:bottom w:val="none" w:sz="0" w:space="0" w:color="auto"/>
                <w:right w:val="none" w:sz="0" w:space="0" w:color="auto"/>
              </w:divBdr>
            </w:div>
          </w:divsChild>
        </w:div>
        <w:div w:id="752698302">
          <w:marLeft w:val="0"/>
          <w:marRight w:val="0"/>
          <w:marTop w:val="100"/>
          <w:marBottom w:val="100"/>
          <w:divBdr>
            <w:top w:val="none" w:sz="0" w:space="0" w:color="auto"/>
            <w:left w:val="none" w:sz="0" w:space="0" w:color="auto"/>
            <w:bottom w:val="none" w:sz="0" w:space="0" w:color="auto"/>
            <w:right w:val="none" w:sz="0" w:space="0" w:color="auto"/>
          </w:divBdr>
        </w:div>
        <w:div w:id="285553188">
          <w:marLeft w:val="0"/>
          <w:marRight w:val="0"/>
          <w:marTop w:val="100"/>
          <w:marBottom w:val="100"/>
          <w:divBdr>
            <w:top w:val="none" w:sz="0" w:space="0" w:color="auto"/>
            <w:left w:val="none" w:sz="0" w:space="0" w:color="auto"/>
            <w:bottom w:val="none" w:sz="0" w:space="0" w:color="auto"/>
            <w:right w:val="none" w:sz="0" w:space="0" w:color="auto"/>
          </w:divBdr>
          <w:divsChild>
            <w:div w:id="5786433">
              <w:marLeft w:val="0"/>
              <w:marRight w:val="0"/>
              <w:marTop w:val="100"/>
              <w:marBottom w:val="100"/>
              <w:divBdr>
                <w:top w:val="none" w:sz="0" w:space="0" w:color="auto"/>
                <w:left w:val="none" w:sz="0" w:space="0" w:color="auto"/>
                <w:bottom w:val="none" w:sz="0" w:space="0" w:color="auto"/>
                <w:right w:val="none" w:sz="0" w:space="0" w:color="auto"/>
              </w:divBdr>
            </w:div>
          </w:divsChild>
        </w:div>
        <w:div w:id="745499334">
          <w:marLeft w:val="0"/>
          <w:marRight w:val="0"/>
          <w:marTop w:val="100"/>
          <w:marBottom w:val="100"/>
          <w:divBdr>
            <w:top w:val="none" w:sz="0" w:space="0" w:color="auto"/>
            <w:left w:val="none" w:sz="0" w:space="0" w:color="auto"/>
            <w:bottom w:val="none" w:sz="0" w:space="0" w:color="auto"/>
            <w:right w:val="none" w:sz="0" w:space="0" w:color="auto"/>
          </w:divBdr>
        </w:div>
        <w:div w:id="287207345">
          <w:marLeft w:val="0"/>
          <w:marRight w:val="0"/>
          <w:marTop w:val="100"/>
          <w:marBottom w:val="100"/>
          <w:divBdr>
            <w:top w:val="none" w:sz="0" w:space="0" w:color="auto"/>
            <w:left w:val="none" w:sz="0" w:space="0" w:color="auto"/>
            <w:bottom w:val="none" w:sz="0" w:space="0" w:color="auto"/>
            <w:right w:val="none" w:sz="0" w:space="0" w:color="auto"/>
          </w:divBdr>
          <w:divsChild>
            <w:div w:id="1338970457">
              <w:marLeft w:val="0"/>
              <w:marRight w:val="0"/>
              <w:marTop w:val="100"/>
              <w:marBottom w:val="100"/>
              <w:divBdr>
                <w:top w:val="none" w:sz="0" w:space="0" w:color="auto"/>
                <w:left w:val="none" w:sz="0" w:space="0" w:color="auto"/>
                <w:bottom w:val="none" w:sz="0" w:space="0" w:color="auto"/>
                <w:right w:val="none" w:sz="0" w:space="0" w:color="auto"/>
              </w:divBdr>
            </w:div>
          </w:divsChild>
        </w:div>
        <w:div w:id="234825210">
          <w:marLeft w:val="0"/>
          <w:marRight w:val="0"/>
          <w:marTop w:val="100"/>
          <w:marBottom w:val="100"/>
          <w:divBdr>
            <w:top w:val="none" w:sz="0" w:space="0" w:color="auto"/>
            <w:left w:val="none" w:sz="0" w:space="0" w:color="auto"/>
            <w:bottom w:val="none" w:sz="0" w:space="0" w:color="auto"/>
            <w:right w:val="none" w:sz="0" w:space="0" w:color="auto"/>
          </w:divBdr>
        </w:div>
        <w:div w:id="116729364">
          <w:marLeft w:val="0"/>
          <w:marRight w:val="0"/>
          <w:marTop w:val="100"/>
          <w:marBottom w:val="100"/>
          <w:divBdr>
            <w:top w:val="none" w:sz="0" w:space="0" w:color="auto"/>
            <w:left w:val="none" w:sz="0" w:space="0" w:color="auto"/>
            <w:bottom w:val="none" w:sz="0" w:space="0" w:color="auto"/>
            <w:right w:val="none" w:sz="0" w:space="0" w:color="auto"/>
          </w:divBdr>
          <w:divsChild>
            <w:div w:id="1003168333">
              <w:marLeft w:val="0"/>
              <w:marRight w:val="0"/>
              <w:marTop w:val="100"/>
              <w:marBottom w:val="100"/>
              <w:divBdr>
                <w:top w:val="none" w:sz="0" w:space="0" w:color="auto"/>
                <w:left w:val="none" w:sz="0" w:space="0" w:color="auto"/>
                <w:bottom w:val="none" w:sz="0" w:space="0" w:color="auto"/>
                <w:right w:val="none" w:sz="0" w:space="0" w:color="auto"/>
              </w:divBdr>
            </w:div>
          </w:divsChild>
        </w:div>
        <w:div w:id="1769812970">
          <w:marLeft w:val="0"/>
          <w:marRight w:val="0"/>
          <w:marTop w:val="100"/>
          <w:marBottom w:val="100"/>
          <w:divBdr>
            <w:top w:val="none" w:sz="0" w:space="0" w:color="auto"/>
            <w:left w:val="none" w:sz="0" w:space="0" w:color="auto"/>
            <w:bottom w:val="none" w:sz="0" w:space="0" w:color="auto"/>
            <w:right w:val="none" w:sz="0" w:space="0" w:color="auto"/>
          </w:divBdr>
        </w:div>
        <w:div w:id="34234368">
          <w:marLeft w:val="0"/>
          <w:marRight w:val="0"/>
          <w:marTop w:val="100"/>
          <w:marBottom w:val="100"/>
          <w:divBdr>
            <w:top w:val="none" w:sz="0" w:space="0" w:color="auto"/>
            <w:left w:val="none" w:sz="0" w:space="0" w:color="auto"/>
            <w:bottom w:val="none" w:sz="0" w:space="0" w:color="auto"/>
            <w:right w:val="none" w:sz="0" w:space="0" w:color="auto"/>
          </w:divBdr>
          <w:divsChild>
            <w:div w:id="630981896">
              <w:marLeft w:val="0"/>
              <w:marRight w:val="0"/>
              <w:marTop w:val="100"/>
              <w:marBottom w:val="100"/>
              <w:divBdr>
                <w:top w:val="none" w:sz="0" w:space="0" w:color="auto"/>
                <w:left w:val="none" w:sz="0" w:space="0" w:color="auto"/>
                <w:bottom w:val="none" w:sz="0" w:space="0" w:color="auto"/>
                <w:right w:val="none" w:sz="0" w:space="0" w:color="auto"/>
              </w:divBdr>
            </w:div>
          </w:divsChild>
        </w:div>
        <w:div w:id="252934725">
          <w:marLeft w:val="0"/>
          <w:marRight w:val="0"/>
          <w:marTop w:val="100"/>
          <w:marBottom w:val="100"/>
          <w:divBdr>
            <w:top w:val="none" w:sz="0" w:space="0" w:color="auto"/>
            <w:left w:val="none" w:sz="0" w:space="0" w:color="auto"/>
            <w:bottom w:val="none" w:sz="0" w:space="0" w:color="auto"/>
            <w:right w:val="none" w:sz="0" w:space="0" w:color="auto"/>
          </w:divBdr>
        </w:div>
        <w:div w:id="514005864">
          <w:marLeft w:val="0"/>
          <w:marRight w:val="0"/>
          <w:marTop w:val="100"/>
          <w:marBottom w:val="100"/>
          <w:divBdr>
            <w:top w:val="none" w:sz="0" w:space="0" w:color="auto"/>
            <w:left w:val="none" w:sz="0" w:space="0" w:color="auto"/>
            <w:bottom w:val="none" w:sz="0" w:space="0" w:color="auto"/>
            <w:right w:val="none" w:sz="0" w:space="0" w:color="auto"/>
          </w:divBdr>
          <w:divsChild>
            <w:div w:id="1147088696">
              <w:marLeft w:val="0"/>
              <w:marRight w:val="0"/>
              <w:marTop w:val="100"/>
              <w:marBottom w:val="100"/>
              <w:divBdr>
                <w:top w:val="none" w:sz="0" w:space="0" w:color="auto"/>
                <w:left w:val="none" w:sz="0" w:space="0" w:color="auto"/>
                <w:bottom w:val="none" w:sz="0" w:space="0" w:color="auto"/>
                <w:right w:val="none" w:sz="0" w:space="0" w:color="auto"/>
              </w:divBdr>
            </w:div>
          </w:divsChild>
        </w:div>
        <w:div w:id="2104454671">
          <w:marLeft w:val="0"/>
          <w:marRight w:val="0"/>
          <w:marTop w:val="100"/>
          <w:marBottom w:val="100"/>
          <w:divBdr>
            <w:top w:val="none" w:sz="0" w:space="0" w:color="auto"/>
            <w:left w:val="none" w:sz="0" w:space="0" w:color="auto"/>
            <w:bottom w:val="none" w:sz="0" w:space="0" w:color="auto"/>
            <w:right w:val="none" w:sz="0" w:space="0" w:color="auto"/>
          </w:divBdr>
        </w:div>
        <w:div w:id="1480927975">
          <w:marLeft w:val="0"/>
          <w:marRight w:val="0"/>
          <w:marTop w:val="100"/>
          <w:marBottom w:val="100"/>
          <w:divBdr>
            <w:top w:val="none" w:sz="0" w:space="0" w:color="auto"/>
            <w:left w:val="none" w:sz="0" w:space="0" w:color="auto"/>
            <w:bottom w:val="none" w:sz="0" w:space="0" w:color="auto"/>
            <w:right w:val="none" w:sz="0" w:space="0" w:color="auto"/>
          </w:divBdr>
          <w:divsChild>
            <w:div w:id="1687636035">
              <w:marLeft w:val="0"/>
              <w:marRight w:val="0"/>
              <w:marTop w:val="100"/>
              <w:marBottom w:val="100"/>
              <w:divBdr>
                <w:top w:val="none" w:sz="0" w:space="0" w:color="auto"/>
                <w:left w:val="none" w:sz="0" w:space="0" w:color="auto"/>
                <w:bottom w:val="none" w:sz="0" w:space="0" w:color="auto"/>
                <w:right w:val="none" w:sz="0" w:space="0" w:color="auto"/>
              </w:divBdr>
            </w:div>
          </w:divsChild>
        </w:div>
        <w:div w:id="2015526783">
          <w:marLeft w:val="0"/>
          <w:marRight w:val="0"/>
          <w:marTop w:val="100"/>
          <w:marBottom w:val="100"/>
          <w:divBdr>
            <w:top w:val="none" w:sz="0" w:space="0" w:color="auto"/>
            <w:left w:val="none" w:sz="0" w:space="0" w:color="auto"/>
            <w:bottom w:val="none" w:sz="0" w:space="0" w:color="auto"/>
            <w:right w:val="none" w:sz="0" w:space="0" w:color="auto"/>
          </w:divBdr>
        </w:div>
        <w:div w:id="286813412">
          <w:marLeft w:val="0"/>
          <w:marRight w:val="0"/>
          <w:marTop w:val="100"/>
          <w:marBottom w:val="100"/>
          <w:divBdr>
            <w:top w:val="none" w:sz="0" w:space="0" w:color="auto"/>
            <w:left w:val="none" w:sz="0" w:space="0" w:color="auto"/>
            <w:bottom w:val="none" w:sz="0" w:space="0" w:color="auto"/>
            <w:right w:val="none" w:sz="0" w:space="0" w:color="auto"/>
          </w:divBdr>
          <w:divsChild>
            <w:div w:id="1316957588">
              <w:marLeft w:val="0"/>
              <w:marRight w:val="0"/>
              <w:marTop w:val="100"/>
              <w:marBottom w:val="100"/>
              <w:divBdr>
                <w:top w:val="none" w:sz="0" w:space="0" w:color="auto"/>
                <w:left w:val="none" w:sz="0" w:space="0" w:color="auto"/>
                <w:bottom w:val="none" w:sz="0" w:space="0" w:color="auto"/>
                <w:right w:val="none" w:sz="0" w:space="0" w:color="auto"/>
              </w:divBdr>
            </w:div>
          </w:divsChild>
        </w:div>
        <w:div w:id="468129897">
          <w:marLeft w:val="0"/>
          <w:marRight w:val="0"/>
          <w:marTop w:val="100"/>
          <w:marBottom w:val="100"/>
          <w:divBdr>
            <w:top w:val="none" w:sz="0" w:space="0" w:color="auto"/>
            <w:left w:val="none" w:sz="0" w:space="0" w:color="auto"/>
            <w:bottom w:val="none" w:sz="0" w:space="0" w:color="auto"/>
            <w:right w:val="none" w:sz="0" w:space="0" w:color="auto"/>
          </w:divBdr>
        </w:div>
        <w:div w:id="580674368">
          <w:marLeft w:val="0"/>
          <w:marRight w:val="0"/>
          <w:marTop w:val="100"/>
          <w:marBottom w:val="100"/>
          <w:divBdr>
            <w:top w:val="none" w:sz="0" w:space="0" w:color="auto"/>
            <w:left w:val="none" w:sz="0" w:space="0" w:color="auto"/>
            <w:bottom w:val="none" w:sz="0" w:space="0" w:color="auto"/>
            <w:right w:val="none" w:sz="0" w:space="0" w:color="auto"/>
          </w:divBdr>
          <w:divsChild>
            <w:div w:id="40836272">
              <w:marLeft w:val="0"/>
              <w:marRight w:val="0"/>
              <w:marTop w:val="100"/>
              <w:marBottom w:val="100"/>
              <w:divBdr>
                <w:top w:val="none" w:sz="0" w:space="0" w:color="auto"/>
                <w:left w:val="none" w:sz="0" w:space="0" w:color="auto"/>
                <w:bottom w:val="none" w:sz="0" w:space="0" w:color="auto"/>
                <w:right w:val="none" w:sz="0" w:space="0" w:color="auto"/>
              </w:divBdr>
            </w:div>
          </w:divsChild>
        </w:div>
        <w:div w:id="570577617">
          <w:marLeft w:val="0"/>
          <w:marRight w:val="0"/>
          <w:marTop w:val="100"/>
          <w:marBottom w:val="100"/>
          <w:divBdr>
            <w:top w:val="none" w:sz="0" w:space="0" w:color="auto"/>
            <w:left w:val="none" w:sz="0" w:space="0" w:color="auto"/>
            <w:bottom w:val="none" w:sz="0" w:space="0" w:color="auto"/>
            <w:right w:val="none" w:sz="0" w:space="0" w:color="auto"/>
          </w:divBdr>
        </w:div>
        <w:div w:id="2073037773">
          <w:marLeft w:val="0"/>
          <w:marRight w:val="0"/>
          <w:marTop w:val="100"/>
          <w:marBottom w:val="100"/>
          <w:divBdr>
            <w:top w:val="none" w:sz="0" w:space="0" w:color="auto"/>
            <w:left w:val="none" w:sz="0" w:space="0" w:color="auto"/>
            <w:bottom w:val="none" w:sz="0" w:space="0" w:color="auto"/>
            <w:right w:val="none" w:sz="0" w:space="0" w:color="auto"/>
          </w:divBdr>
          <w:divsChild>
            <w:div w:id="941304524">
              <w:marLeft w:val="0"/>
              <w:marRight w:val="0"/>
              <w:marTop w:val="100"/>
              <w:marBottom w:val="100"/>
              <w:divBdr>
                <w:top w:val="none" w:sz="0" w:space="0" w:color="auto"/>
                <w:left w:val="none" w:sz="0" w:space="0" w:color="auto"/>
                <w:bottom w:val="none" w:sz="0" w:space="0" w:color="auto"/>
                <w:right w:val="none" w:sz="0" w:space="0" w:color="auto"/>
              </w:divBdr>
            </w:div>
          </w:divsChild>
        </w:div>
        <w:div w:id="1245144222">
          <w:marLeft w:val="0"/>
          <w:marRight w:val="0"/>
          <w:marTop w:val="100"/>
          <w:marBottom w:val="100"/>
          <w:divBdr>
            <w:top w:val="none" w:sz="0" w:space="0" w:color="auto"/>
            <w:left w:val="none" w:sz="0" w:space="0" w:color="auto"/>
            <w:bottom w:val="none" w:sz="0" w:space="0" w:color="auto"/>
            <w:right w:val="none" w:sz="0" w:space="0" w:color="auto"/>
          </w:divBdr>
        </w:div>
        <w:div w:id="516509053">
          <w:marLeft w:val="0"/>
          <w:marRight w:val="0"/>
          <w:marTop w:val="100"/>
          <w:marBottom w:val="100"/>
          <w:divBdr>
            <w:top w:val="none" w:sz="0" w:space="0" w:color="auto"/>
            <w:left w:val="none" w:sz="0" w:space="0" w:color="auto"/>
            <w:bottom w:val="none" w:sz="0" w:space="0" w:color="auto"/>
            <w:right w:val="none" w:sz="0" w:space="0" w:color="auto"/>
          </w:divBdr>
          <w:divsChild>
            <w:div w:id="434786464">
              <w:marLeft w:val="0"/>
              <w:marRight w:val="0"/>
              <w:marTop w:val="100"/>
              <w:marBottom w:val="100"/>
              <w:divBdr>
                <w:top w:val="none" w:sz="0" w:space="0" w:color="auto"/>
                <w:left w:val="none" w:sz="0" w:space="0" w:color="auto"/>
                <w:bottom w:val="none" w:sz="0" w:space="0" w:color="auto"/>
                <w:right w:val="none" w:sz="0" w:space="0" w:color="auto"/>
              </w:divBdr>
            </w:div>
          </w:divsChild>
        </w:div>
        <w:div w:id="1202979706">
          <w:marLeft w:val="0"/>
          <w:marRight w:val="0"/>
          <w:marTop w:val="100"/>
          <w:marBottom w:val="100"/>
          <w:divBdr>
            <w:top w:val="none" w:sz="0" w:space="0" w:color="auto"/>
            <w:left w:val="none" w:sz="0" w:space="0" w:color="auto"/>
            <w:bottom w:val="none" w:sz="0" w:space="0" w:color="auto"/>
            <w:right w:val="none" w:sz="0" w:space="0" w:color="auto"/>
          </w:divBdr>
        </w:div>
        <w:div w:id="1453473322">
          <w:marLeft w:val="0"/>
          <w:marRight w:val="0"/>
          <w:marTop w:val="100"/>
          <w:marBottom w:val="100"/>
          <w:divBdr>
            <w:top w:val="single" w:sz="6" w:space="15" w:color="71737B"/>
            <w:left w:val="single" w:sz="6" w:space="31" w:color="71737B"/>
            <w:bottom w:val="single" w:sz="6" w:space="15" w:color="71737B"/>
            <w:right w:val="single" w:sz="6" w:space="11" w:color="71737B"/>
          </w:divBdr>
        </w:div>
        <w:div w:id="762646840">
          <w:marLeft w:val="0"/>
          <w:marRight w:val="0"/>
          <w:marTop w:val="100"/>
          <w:marBottom w:val="100"/>
          <w:divBdr>
            <w:top w:val="none" w:sz="0" w:space="0" w:color="auto"/>
            <w:left w:val="none" w:sz="0" w:space="0" w:color="auto"/>
            <w:bottom w:val="none" w:sz="0" w:space="0" w:color="auto"/>
            <w:right w:val="none" w:sz="0" w:space="0" w:color="auto"/>
          </w:divBdr>
          <w:divsChild>
            <w:div w:id="1782525990">
              <w:marLeft w:val="0"/>
              <w:marRight w:val="0"/>
              <w:marTop w:val="100"/>
              <w:marBottom w:val="100"/>
              <w:divBdr>
                <w:top w:val="none" w:sz="0" w:space="0" w:color="auto"/>
                <w:left w:val="none" w:sz="0" w:space="0" w:color="auto"/>
                <w:bottom w:val="none" w:sz="0" w:space="0" w:color="auto"/>
                <w:right w:val="none" w:sz="0" w:space="0" w:color="auto"/>
              </w:divBdr>
            </w:div>
          </w:divsChild>
        </w:div>
        <w:div w:id="539977864">
          <w:marLeft w:val="0"/>
          <w:marRight w:val="0"/>
          <w:marTop w:val="100"/>
          <w:marBottom w:val="100"/>
          <w:divBdr>
            <w:top w:val="none" w:sz="0" w:space="0" w:color="auto"/>
            <w:left w:val="none" w:sz="0" w:space="0" w:color="auto"/>
            <w:bottom w:val="none" w:sz="0" w:space="0" w:color="auto"/>
            <w:right w:val="none" w:sz="0" w:space="0" w:color="auto"/>
          </w:divBdr>
        </w:div>
        <w:div w:id="1388144488">
          <w:marLeft w:val="0"/>
          <w:marRight w:val="0"/>
          <w:marTop w:val="100"/>
          <w:marBottom w:val="100"/>
          <w:divBdr>
            <w:top w:val="none" w:sz="0" w:space="0" w:color="auto"/>
            <w:left w:val="none" w:sz="0" w:space="0" w:color="auto"/>
            <w:bottom w:val="none" w:sz="0" w:space="0" w:color="auto"/>
            <w:right w:val="none" w:sz="0" w:space="0" w:color="auto"/>
          </w:divBdr>
          <w:divsChild>
            <w:div w:id="944339034">
              <w:marLeft w:val="0"/>
              <w:marRight w:val="0"/>
              <w:marTop w:val="100"/>
              <w:marBottom w:val="100"/>
              <w:divBdr>
                <w:top w:val="none" w:sz="0" w:space="0" w:color="auto"/>
                <w:left w:val="none" w:sz="0" w:space="0" w:color="auto"/>
                <w:bottom w:val="none" w:sz="0" w:space="0" w:color="auto"/>
                <w:right w:val="none" w:sz="0" w:space="0" w:color="auto"/>
              </w:divBdr>
            </w:div>
          </w:divsChild>
        </w:div>
        <w:div w:id="548346539">
          <w:marLeft w:val="0"/>
          <w:marRight w:val="0"/>
          <w:marTop w:val="100"/>
          <w:marBottom w:val="100"/>
          <w:divBdr>
            <w:top w:val="none" w:sz="0" w:space="0" w:color="auto"/>
            <w:left w:val="none" w:sz="0" w:space="0" w:color="auto"/>
            <w:bottom w:val="none" w:sz="0" w:space="0" w:color="auto"/>
            <w:right w:val="none" w:sz="0" w:space="0" w:color="auto"/>
          </w:divBdr>
        </w:div>
        <w:div w:id="143394443">
          <w:marLeft w:val="0"/>
          <w:marRight w:val="0"/>
          <w:marTop w:val="100"/>
          <w:marBottom w:val="100"/>
          <w:divBdr>
            <w:top w:val="none" w:sz="0" w:space="0" w:color="auto"/>
            <w:left w:val="none" w:sz="0" w:space="0" w:color="auto"/>
            <w:bottom w:val="none" w:sz="0" w:space="0" w:color="auto"/>
            <w:right w:val="none" w:sz="0" w:space="0" w:color="auto"/>
          </w:divBdr>
          <w:divsChild>
            <w:div w:id="725107957">
              <w:marLeft w:val="0"/>
              <w:marRight w:val="0"/>
              <w:marTop w:val="100"/>
              <w:marBottom w:val="100"/>
              <w:divBdr>
                <w:top w:val="none" w:sz="0" w:space="0" w:color="auto"/>
                <w:left w:val="none" w:sz="0" w:space="0" w:color="auto"/>
                <w:bottom w:val="none" w:sz="0" w:space="0" w:color="auto"/>
                <w:right w:val="none" w:sz="0" w:space="0" w:color="auto"/>
              </w:divBdr>
            </w:div>
          </w:divsChild>
        </w:div>
        <w:div w:id="118885347">
          <w:marLeft w:val="0"/>
          <w:marRight w:val="0"/>
          <w:marTop w:val="100"/>
          <w:marBottom w:val="100"/>
          <w:divBdr>
            <w:top w:val="none" w:sz="0" w:space="0" w:color="auto"/>
            <w:left w:val="none" w:sz="0" w:space="0" w:color="auto"/>
            <w:bottom w:val="none" w:sz="0" w:space="0" w:color="auto"/>
            <w:right w:val="none" w:sz="0" w:space="0" w:color="auto"/>
          </w:divBdr>
        </w:div>
        <w:div w:id="417138911">
          <w:marLeft w:val="0"/>
          <w:marRight w:val="0"/>
          <w:marTop w:val="100"/>
          <w:marBottom w:val="100"/>
          <w:divBdr>
            <w:top w:val="none" w:sz="0" w:space="0" w:color="auto"/>
            <w:left w:val="none" w:sz="0" w:space="0" w:color="auto"/>
            <w:bottom w:val="none" w:sz="0" w:space="0" w:color="auto"/>
            <w:right w:val="none" w:sz="0" w:space="0" w:color="auto"/>
          </w:divBdr>
          <w:divsChild>
            <w:div w:id="566376122">
              <w:marLeft w:val="0"/>
              <w:marRight w:val="0"/>
              <w:marTop w:val="100"/>
              <w:marBottom w:val="100"/>
              <w:divBdr>
                <w:top w:val="none" w:sz="0" w:space="0" w:color="auto"/>
                <w:left w:val="none" w:sz="0" w:space="0" w:color="auto"/>
                <w:bottom w:val="none" w:sz="0" w:space="0" w:color="auto"/>
                <w:right w:val="none" w:sz="0" w:space="0" w:color="auto"/>
              </w:divBdr>
            </w:div>
          </w:divsChild>
        </w:div>
        <w:div w:id="1672490676">
          <w:marLeft w:val="0"/>
          <w:marRight w:val="0"/>
          <w:marTop w:val="100"/>
          <w:marBottom w:val="100"/>
          <w:divBdr>
            <w:top w:val="none" w:sz="0" w:space="0" w:color="auto"/>
            <w:left w:val="none" w:sz="0" w:space="0" w:color="auto"/>
            <w:bottom w:val="none" w:sz="0" w:space="0" w:color="auto"/>
            <w:right w:val="none" w:sz="0" w:space="0" w:color="auto"/>
          </w:divBdr>
        </w:div>
        <w:div w:id="2042701563">
          <w:marLeft w:val="0"/>
          <w:marRight w:val="0"/>
          <w:marTop w:val="100"/>
          <w:marBottom w:val="100"/>
          <w:divBdr>
            <w:top w:val="none" w:sz="0" w:space="0" w:color="auto"/>
            <w:left w:val="none" w:sz="0" w:space="0" w:color="auto"/>
            <w:bottom w:val="none" w:sz="0" w:space="0" w:color="auto"/>
            <w:right w:val="none" w:sz="0" w:space="0" w:color="auto"/>
          </w:divBdr>
          <w:divsChild>
            <w:div w:id="1168327137">
              <w:marLeft w:val="0"/>
              <w:marRight w:val="0"/>
              <w:marTop w:val="100"/>
              <w:marBottom w:val="100"/>
              <w:divBdr>
                <w:top w:val="none" w:sz="0" w:space="0" w:color="auto"/>
                <w:left w:val="none" w:sz="0" w:space="0" w:color="auto"/>
                <w:bottom w:val="none" w:sz="0" w:space="0" w:color="auto"/>
                <w:right w:val="none" w:sz="0" w:space="0" w:color="auto"/>
              </w:divBdr>
            </w:div>
          </w:divsChild>
        </w:div>
        <w:div w:id="54672356">
          <w:marLeft w:val="0"/>
          <w:marRight w:val="0"/>
          <w:marTop w:val="100"/>
          <w:marBottom w:val="100"/>
          <w:divBdr>
            <w:top w:val="none" w:sz="0" w:space="0" w:color="auto"/>
            <w:left w:val="none" w:sz="0" w:space="0" w:color="auto"/>
            <w:bottom w:val="none" w:sz="0" w:space="0" w:color="auto"/>
            <w:right w:val="none" w:sz="0" w:space="0" w:color="auto"/>
          </w:divBdr>
        </w:div>
        <w:div w:id="1153837316">
          <w:marLeft w:val="0"/>
          <w:marRight w:val="0"/>
          <w:marTop w:val="100"/>
          <w:marBottom w:val="100"/>
          <w:divBdr>
            <w:top w:val="none" w:sz="0" w:space="0" w:color="auto"/>
            <w:left w:val="none" w:sz="0" w:space="0" w:color="auto"/>
            <w:bottom w:val="none" w:sz="0" w:space="0" w:color="auto"/>
            <w:right w:val="none" w:sz="0" w:space="0" w:color="auto"/>
          </w:divBdr>
          <w:divsChild>
            <w:div w:id="962926502">
              <w:marLeft w:val="0"/>
              <w:marRight w:val="0"/>
              <w:marTop w:val="100"/>
              <w:marBottom w:val="100"/>
              <w:divBdr>
                <w:top w:val="none" w:sz="0" w:space="0" w:color="auto"/>
                <w:left w:val="none" w:sz="0" w:space="0" w:color="auto"/>
                <w:bottom w:val="none" w:sz="0" w:space="0" w:color="auto"/>
                <w:right w:val="none" w:sz="0" w:space="0" w:color="auto"/>
              </w:divBdr>
            </w:div>
          </w:divsChild>
        </w:div>
        <w:div w:id="165949721">
          <w:marLeft w:val="0"/>
          <w:marRight w:val="0"/>
          <w:marTop w:val="100"/>
          <w:marBottom w:val="100"/>
          <w:divBdr>
            <w:top w:val="none" w:sz="0" w:space="0" w:color="auto"/>
            <w:left w:val="none" w:sz="0" w:space="0" w:color="auto"/>
            <w:bottom w:val="none" w:sz="0" w:space="0" w:color="auto"/>
            <w:right w:val="none" w:sz="0" w:space="0" w:color="auto"/>
          </w:divBdr>
          <w:divsChild>
            <w:div w:id="345254094">
              <w:marLeft w:val="0"/>
              <w:marRight w:val="0"/>
              <w:marTop w:val="100"/>
              <w:marBottom w:val="100"/>
              <w:divBdr>
                <w:top w:val="none" w:sz="0" w:space="0" w:color="auto"/>
                <w:left w:val="none" w:sz="0" w:space="0" w:color="auto"/>
                <w:bottom w:val="none" w:sz="0" w:space="0" w:color="auto"/>
                <w:right w:val="none" w:sz="0" w:space="0" w:color="auto"/>
              </w:divBdr>
            </w:div>
          </w:divsChild>
        </w:div>
        <w:div w:id="305164307">
          <w:marLeft w:val="0"/>
          <w:marRight w:val="0"/>
          <w:marTop w:val="100"/>
          <w:marBottom w:val="100"/>
          <w:divBdr>
            <w:top w:val="none" w:sz="0" w:space="0" w:color="auto"/>
            <w:left w:val="none" w:sz="0" w:space="0" w:color="auto"/>
            <w:bottom w:val="none" w:sz="0" w:space="0" w:color="auto"/>
            <w:right w:val="none" w:sz="0" w:space="0" w:color="auto"/>
          </w:divBdr>
        </w:div>
        <w:div w:id="1475487347">
          <w:marLeft w:val="0"/>
          <w:marRight w:val="0"/>
          <w:marTop w:val="100"/>
          <w:marBottom w:val="100"/>
          <w:divBdr>
            <w:top w:val="none" w:sz="0" w:space="0" w:color="auto"/>
            <w:left w:val="none" w:sz="0" w:space="0" w:color="auto"/>
            <w:bottom w:val="none" w:sz="0" w:space="0" w:color="auto"/>
            <w:right w:val="none" w:sz="0" w:space="0" w:color="auto"/>
          </w:divBdr>
          <w:divsChild>
            <w:div w:id="682710197">
              <w:marLeft w:val="0"/>
              <w:marRight w:val="0"/>
              <w:marTop w:val="100"/>
              <w:marBottom w:val="100"/>
              <w:divBdr>
                <w:top w:val="none" w:sz="0" w:space="0" w:color="auto"/>
                <w:left w:val="none" w:sz="0" w:space="0" w:color="auto"/>
                <w:bottom w:val="none" w:sz="0" w:space="0" w:color="auto"/>
                <w:right w:val="none" w:sz="0" w:space="0" w:color="auto"/>
              </w:divBdr>
            </w:div>
          </w:divsChild>
        </w:div>
        <w:div w:id="766270050">
          <w:marLeft w:val="0"/>
          <w:marRight w:val="0"/>
          <w:marTop w:val="100"/>
          <w:marBottom w:val="100"/>
          <w:divBdr>
            <w:top w:val="none" w:sz="0" w:space="0" w:color="auto"/>
            <w:left w:val="none" w:sz="0" w:space="0" w:color="auto"/>
            <w:bottom w:val="none" w:sz="0" w:space="0" w:color="auto"/>
            <w:right w:val="none" w:sz="0" w:space="0" w:color="auto"/>
          </w:divBdr>
        </w:div>
        <w:div w:id="1037241625">
          <w:marLeft w:val="0"/>
          <w:marRight w:val="0"/>
          <w:marTop w:val="100"/>
          <w:marBottom w:val="100"/>
          <w:divBdr>
            <w:top w:val="none" w:sz="0" w:space="0" w:color="auto"/>
            <w:left w:val="none" w:sz="0" w:space="0" w:color="auto"/>
            <w:bottom w:val="none" w:sz="0" w:space="0" w:color="auto"/>
            <w:right w:val="none" w:sz="0" w:space="0" w:color="auto"/>
          </w:divBdr>
          <w:divsChild>
            <w:div w:id="202256869">
              <w:marLeft w:val="0"/>
              <w:marRight w:val="0"/>
              <w:marTop w:val="100"/>
              <w:marBottom w:val="100"/>
              <w:divBdr>
                <w:top w:val="none" w:sz="0" w:space="0" w:color="auto"/>
                <w:left w:val="none" w:sz="0" w:space="0" w:color="auto"/>
                <w:bottom w:val="none" w:sz="0" w:space="0" w:color="auto"/>
                <w:right w:val="none" w:sz="0" w:space="0" w:color="auto"/>
              </w:divBdr>
            </w:div>
          </w:divsChild>
        </w:div>
        <w:div w:id="2138914134">
          <w:marLeft w:val="0"/>
          <w:marRight w:val="0"/>
          <w:marTop w:val="100"/>
          <w:marBottom w:val="100"/>
          <w:divBdr>
            <w:top w:val="none" w:sz="0" w:space="0" w:color="auto"/>
            <w:left w:val="none" w:sz="0" w:space="0" w:color="auto"/>
            <w:bottom w:val="none" w:sz="0" w:space="0" w:color="auto"/>
            <w:right w:val="none" w:sz="0" w:space="0" w:color="auto"/>
          </w:divBdr>
        </w:div>
        <w:div w:id="926229652">
          <w:marLeft w:val="0"/>
          <w:marRight w:val="0"/>
          <w:marTop w:val="100"/>
          <w:marBottom w:val="100"/>
          <w:divBdr>
            <w:top w:val="none" w:sz="0" w:space="0" w:color="auto"/>
            <w:left w:val="none" w:sz="0" w:space="0" w:color="auto"/>
            <w:bottom w:val="none" w:sz="0" w:space="0" w:color="auto"/>
            <w:right w:val="none" w:sz="0" w:space="0" w:color="auto"/>
          </w:divBdr>
          <w:divsChild>
            <w:div w:id="475531446">
              <w:marLeft w:val="0"/>
              <w:marRight w:val="0"/>
              <w:marTop w:val="100"/>
              <w:marBottom w:val="100"/>
              <w:divBdr>
                <w:top w:val="none" w:sz="0" w:space="0" w:color="auto"/>
                <w:left w:val="none" w:sz="0" w:space="0" w:color="auto"/>
                <w:bottom w:val="none" w:sz="0" w:space="0" w:color="auto"/>
                <w:right w:val="none" w:sz="0" w:space="0" w:color="auto"/>
              </w:divBdr>
            </w:div>
          </w:divsChild>
        </w:div>
        <w:div w:id="1507134435">
          <w:marLeft w:val="0"/>
          <w:marRight w:val="0"/>
          <w:marTop w:val="100"/>
          <w:marBottom w:val="100"/>
          <w:divBdr>
            <w:top w:val="none" w:sz="0" w:space="0" w:color="auto"/>
            <w:left w:val="none" w:sz="0" w:space="0" w:color="auto"/>
            <w:bottom w:val="none" w:sz="0" w:space="0" w:color="auto"/>
            <w:right w:val="none" w:sz="0" w:space="0" w:color="auto"/>
          </w:divBdr>
        </w:div>
        <w:div w:id="1667055029">
          <w:marLeft w:val="0"/>
          <w:marRight w:val="0"/>
          <w:marTop w:val="100"/>
          <w:marBottom w:val="100"/>
          <w:divBdr>
            <w:top w:val="none" w:sz="0" w:space="0" w:color="auto"/>
            <w:left w:val="none" w:sz="0" w:space="0" w:color="auto"/>
            <w:bottom w:val="none" w:sz="0" w:space="0" w:color="auto"/>
            <w:right w:val="none" w:sz="0" w:space="0" w:color="auto"/>
          </w:divBdr>
          <w:divsChild>
            <w:div w:id="89280193">
              <w:marLeft w:val="0"/>
              <w:marRight w:val="0"/>
              <w:marTop w:val="100"/>
              <w:marBottom w:val="100"/>
              <w:divBdr>
                <w:top w:val="none" w:sz="0" w:space="0" w:color="auto"/>
                <w:left w:val="none" w:sz="0" w:space="0" w:color="auto"/>
                <w:bottom w:val="none" w:sz="0" w:space="0" w:color="auto"/>
                <w:right w:val="none" w:sz="0" w:space="0" w:color="auto"/>
              </w:divBdr>
            </w:div>
          </w:divsChild>
        </w:div>
        <w:div w:id="1362054268">
          <w:marLeft w:val="0"/>
          <w:marRight w:val="0"/>
          <w:marTop w:val="100"/>
          <w:marBottom w:val="100"/>
          <w:divBdr>
            <w:top w:val="none" w:sz="0" w:space="0" w:color="auto"/>
            <w:left w:val="none" w:sz="0" w:space="0" w:color="auto"/>
            <w:bottom w:val="none" w:sz="0" w:space="0" w:color="auto"/>
            <w:right w:val="none" w:sz="0" w:space="0" w:color="auto"/>
          </w:divBdr>
        </w:div>
        <w:div w:id="354113899">
          <w:marLeft w:val="0"/>
          <w:marRight w:val="0"/>
          <w:marTop w:val="100"/>
          <w:marBottom w:val="100"/>
          <w:divBdr>
            <w:top w:val="none" w:sz="0" w:space="0" w:color="auto"/>
            <w:left w:val="none" w:sz="0" w:space="0" w:color="auto"/>
            <w:bottom w:val="none" w:sz="0" w:space="0" w:color="auto"/>
            <w:right w:val="none" w:sz="0" w:space="0" w:color="auto"/>
          </w:divBdr>
          <w:divsChild>
            <w:div w:id="1503088352">
              <w:marLeft w:val="0"/>
              <w:marRight w:val="0"/>
              <w:marTop w:val="100"/>
              <w:marBottom w:val="100"/>
              <w:divBdr>
                <w:top w:val="none" w:sz="0" w:space="0" w:color="auto"/>
                <w:left w:val="none" w:sz="0" w:space="0" w:color="auto"/>
                <w:bottom w:val="none" w:sz="0" w:space="0" w:color="auto"/>
                <w:right w:val="none" w:sz="0" w:space="0" w:color="auto"/>
              </w:divBdr>
            </w:div>
          </w:divsChild>
        </w:div>
        <w:div w:id="2101563227">
          <w:marLeft w:val="0"/>
          <w:marRight w:val="0"/>
          <w:marTop w:val="100"/>
          <w:marBottom w:val="100"/>
          <w:divBdr>
            <w:top w:val="none" w:sz="0" w:space="0" w:color="auto"/>
            <w:left w:val="none" w:sz="0" w:space="0" w:color="auto"/>
            <w:bottom w:val="none" w:sz="0" w:space="0" w:color="auto"/>
            <w:right w:val="none" w:sz="0" w:space="0" w:color="auto"/>
          </w:divBdr>
        </w:div>
        <w:div w:id="117458647">
          <w:marLeft w:val="0"/>
          <w:marRight w:val="0"/>
          <w:marTop w:val="100"/>
          <w:marBottom w:val="100"/>
          <w:divBdr>
            <w:top w:val="none" w:sz="0" w:space="0" w:color="auto"/>
            <w:left w:val="none" w:sz="0" w:space="0" w:color="auto"/>
            <w:bottom w:val="none" w:sz="0" w:space="0" w:color="auto"/>
            <w:right w:val="none" w:sz="0" w:space="0" w:color="auto"/>
          </w:divBdr>
          <w:divsChild>
            <w:div w:id="1807042545">
              <w:marLeft w:val="0"/>
              <w:marRight w:val="0"/>
              <w:marTop w:val="100"/>
              <w:marBottom w:val="100"/>
              <w:divBdr>
                <w:top w:val="none" w:sz="0" w:space="0" w:color="auto"/>
                <w:left w:val="none" w:sz="0" w:space="0" w:color="auto"/>
                <w:bottom w:val="none" w:sz="0" w:space="0" w:color="auto"/>
                <w:right w:val="none" w:sz="0" w:space="0" w:color="auto"/>
              </w:divBdr>
            </w:div>
          </w:divsChild>
        </w:div>
        <w:div w:id="1428847216">
          <w:marLeft w:val="0"/>
          <w:marRight w:val="0"/>
          <w:marTop w:val="100"/>
          <w:marBottom w:val="100"/>
          <w:divBdr>
            <w:top w:val="none" w:sz="0" w:space="0" w:color="auto"/>
            <w:left w:val="none" w:sz="0" w:space="0" w:color="auto"/>
            <w:bottom w:val="none" w:sz="0" w:space="0" w:color="auto"/>
            <w:right w:val="none" w:sz="0" w:space="0" w:color="auto"/>
          </w:divBdr>
        </w:div>
        <w:div w:id="1190147120">
          <w:marLeft w:val="0"/>
          <w:marRight w:val="0"/>
          <w:marTop w:val="100"/>
          <w:marBottom w:val="100"/>
          <w:divBdr>
            <w:top w:val="none" w:sz="0" w:space="0" w:color="auto"/>
            <w:left w:val="none" w:sz="0" w:space="0" w:color="auto"/>
            <w:bottom w:val="none" w:sz="0" w:space="0" w:color="auto"/>
            <w:right w:val="none" w:sz="0" w:space="0" w:color="auto"/>
          </w:divBdr>
          <w:divsChild>
            <w:div w:id="1232623360">
              <w:marLeft w:val="0"/>
              <w:marRight w:val="0"/>
              <w:marTop w:val="100"/>
              <w:marBottom w:val="100"/>
              <w:divBdr>
                <w:top w:val="none" w:sz="0" w:space="0" w:color="auto"/>
                <w:left w:val="none" w:sz="0" w:space="0" w:color="auto"/>
                <w:bottom w:val="none" w:sz="0" w:space="0" w:color="auto"/>
                <w:right w:val="none" w:sz="0" w:space="0" w:color="auto"/>
              </w:divBdr>
            </w:div>
          </w:divsChild>
        </w:div>
        <w:div w:id="442111760">
          <w:marLeft w:val="0"/>
          <w:marRight w:val="0"/>
          <w:marTop w:val="100"/>
          <w:marBottom w:val="100"/>
          <w:divBdr>
            <w:top w:val="none" w:sz="0" w:space="0" w:color="auto"/>
            <w:left w:val="none" w:sz="0" w:space="0" w:color="auto"/>
            <w:bottom w:val="none" w:sz="0" w:space="0" w:color="auto"/>
            <w:right w:val="none" w:sz="0" w:space="0" w:color="auto"/>
          </w:divBdr>
        </w:div>
        <w:div w:id="2006937013">
          <w:marLeft w:val="0"/>
          <w:marRight w:val="0"/>
          <w:marTop w:val="100"/>
          <w:marBottom w:val="100"/>
          <w:divBdr>
            <w:top w:val="none" w:sz="0" w:space="0" w:color="auto"/>
            <w:left w:val="none" w:sz="0" w:space="0" w:color="auto"/>
            <w:bottom w:val="none" w:sz="0" w:space="0" w:color="auto"/>
            <w:right w:val="none" w:sz="0" w:space="0" w:color="auto"/>
          </w:divBdr>
          <w:divsChild>
            <w:div w:id="1286499312">
              <w:marLeft w:val="0"/>
              <w:marRight w:val="0"/>
              <w:marTop w:val="100"/>
              <w:marBottom w:val="100"/>
              <w:divBdr>
                <w:top w:val="none" w:sz="0" w:space="0" w:color="auto"/>
                <w:left w:val="none" w:sz="0" w:space="0" w:color="auto"/>
                <w:bottom w:val="none" w:sz="0" w:space="0" w:color="auto"/>
                <w:right w:val="none" w:sz="0" w:space="0" w:color="auto"/>
              </w:divBdr>
            </w:div>
          </w:divsChild>
        </w:div>
        <w:div w:id="1506936759">
          <w:marLeft w:val="0"/>
          <w:marRight w:val="0"/>
          <w:marTop w:val="100"/>
          <w:marBottom w:val="100"/>
          <w:divBdr>
            <w:top w:val="none" w:sz="0" w:space="0" w:color="auto"/>
            <w:left w:val="none" w:sz="0" w:space="0" w:color="auto"/>
            <w:bottom w:val="none" w:sz="0" w:space="0" w:color="auto"/>
            <w:right w:val="none" w:sz="0" w:space="0" w:color="auto"/>
          </w:divBdr>
        </w:div>
        <w:div w:id="1274750074">
          <w:marLeft w:val="0"/>
          <w:marRight w:val="0"/>
          <w:marTop w:val="100"/>
          <w:marBottom w:val="100"/>
          <w:divBdr>
            <w:top w:val="none" w:sz="0" w:space="0" w:color="auto"/>
            <w:left w:val="none" w:sz="0" w:space="0" w:color="auto"/>
            <w:bottom w:val="none" w:sz="0" w:space="0" w:color="auto"/>
            <w:right w:val="none" w:sz="0" w:space="0" w:color="auto"/>
          </w:divBdr>
          <w:divsChild>
            <w:div w:id="97726639">
              <w:marLeft w:val="0"/>
              <w:marRight w:val="0"/>
              <w:marTop w:val="100"/>
              <w:marBottom w:val="100"/>
              <w:divBdr>
                <w:top w:val="none" w:sz="0" w:space="0" w:color="auto"/>
                <w:left w:val="none" w:sz="0" w:space="0" w:color="auto"/>
                <w:bottom w:val="none" w:sz="0" w:space="0" w:color="auto"/>
                <w:right w:val="none" w:sz="0" w:space="0" w:color="auto"/>
              </w:divBdr>
            </w:div>
          </w:divsChild>
        </w:div>
        <w:div w:id="1940336091">
          <w:marLeft w:val="0"/>
          <w:marRight w:val="0"/>
          <w:marTop w:val="100"/>
          <w:marBottom w:val="100"/>
          <w:divBdr>
            <w:top w:val="none" w:sz="0" w:space="0" w:color="auto"/>
            <w:left w:val="none" w:sz="0" w:space="0" w:color="auto"/>
            <w:bottom w:val="none" w:sz="0" w:space="0" w:color="auto"/>
            <w:right w:val="none" w:sz="0" w:space="0" w:color="auto"/>
          </w:divBdr>
        </w:div>
        <w:div w:id="1340043425">
          <w:marLeft w:val="0"/>
          <w:marRight w:val="0"/>
          <w:marTop w:val="100"/>
          <w:marBottom w:val="100"/>
          <w:divBdr>
            <w:top w:val="none" w:sz="0" w:space="0" w:color="auto"/>
            <w:left w:val="none" w:sz="0" w:space="0" w:color="auto"/>
            <w:bottom w:val="none" w:sz="0" w:space="0" w:color="auto"/>
            <w:right w:val="none" w:sz="0" w:space="0" w:color="auto"/>
          </w:divBdr>
          <w:divsChild>
            <w:div w:id="235557792">
              <w:marLeft w:val="0"/>
              <w:marRight w:val="0"/>
              <w:marTop w:val="100"/>
              <w:marBottom w:val="100"/>
              <w:divBdr>
                <w:top w:val="none" w:sz="0" w:space="0" w:color="auto"/>
                <w:left w:val="none" w:sz="0" w:space="0" w:color="auto"/>
                <w:bottom w:val="none" w:sz="0" w:space="0" w:color="auto"/>
                <w:right w:val="none" w:sz="0" w:space="0" w:color="auto"/>
              </w:divBdr>
            </w:div>
          </w:divsChild>
        </w:div>
        <w:div w:id="1816684057">
          <w:marLeft w:val="0"/>
          <w:marRight w:val="0"/>
          <w:marTop w:val="100"/>
          <w:marBottom w:val="100"/>
          <w:divBdr>
            <w:top w:val="none" w:sz="0" w:space="0" w:color="auto"/>
            <w:left w:val="none" w:sz="0" w:space="0" w:color="auto"/>
            <w:bottom w:val="none" w:sz="0" w:space="0" w:color="auto"/>
            <w:right w:val="none" w:sz="0" w:space="0" w:color="auto"/>
          </w:divBdr>
        </w:div>
        <w:div w:id="1833182226">
          <w:marLeft w:val="0"/>
          <w:marRight w:val="0"/>
          <w:marTop w:val="100"/>
          <w:marBottom w:val="100"/>
          <w:divBdr>
            <w:top w:val="none" w:sz="0" w:space="0" w:color="auto"/>
            <w:left w:val="none" w:sz="0" w:space="0" w:color="auto"/>
            <w:bottom w:val="none" w:sz="0" w:space="0" w:color="auto"/>
            <w:right w:val="none" w:sz="0" w:space="0" w:color="auto"/>
          </w:divBdr>
          <w:divsChild>
            <w:div w:id="49965239">
              <w:marLeft w:val="0"/>
              <w:marRight w:val="0"/>
              <w:marTop w:val="100"/>
              <w:marBottom w:val="100"/>
              <w:divBdr>
                <w:top w:val="none" w:sz="0" w:space="0" w:color="auto"/>
                <w:left w:val="none" w:sz="0" w:space="0" w:color="auto"/>
                <w:bottom w:val="none" w:sz="0" w:space="0" w:color="auto"/>
                <w:right w:val="none" w:sz="0" w:space="0" w:color="auto"/>
              </w:divBdr>
            </w:div>
          </w:divsChild>
        </w:div>
        <w:div w:id="1526400793">
          <w:marLeft w:val="0"/>
          <w:marRight w:val="0"/>
          <w:marTop w:val="100"/>
          <w:marBottom w:val="100"/>
          <w:divBdr>
            <w:top w:val="none" w:sz="0" w:space="0" w:color="auto"/>
            <w:left w:val="none" w:sz="0" w:space="0" w:color="auto"/>
            <w:bottom w:val="none" w:sz="0" w:space="0" w:color="auto"/>
            <w:right w:val="none" w:sz="0" w:space="0" w:color="auto"/>
          </w:divBdr>
        </w:div>
        <w:div w:id="1192299295">
          <w:marLeft w:val="0"/>
          <w:marRight w:val="0"/>
          <w:marTop w:val="100"/>
          <w:marBottom w:val="100"/>
          <w:divBdr>
            <w:top w:val="none" w:sz="0" w:space="0" w:color="auto"/>
            <w:left w:val="none" w:sz="0" w:space="0" w:color="auto"/>
            <w:bottom w:val="none" w:sz="0" w:space="0" w:color="auto"/>
            <w:right w:val="none" w:sz="0" w:space="0" w:color="auto"/>
          </w:divBdr>
          <w:divsChild>
            <w:div w:id="1502548711">
              <w:marLeft w:val="0"/>
              <w:marRight w:val="0"/>
              <w:marTop w:val="100"/>
              <w:marBottom w:val="100"/>
              <w:divBdr>
                <w:top w:val="none" w:sz="0" w:space="0" w:color="auto"/>
                <w:left w:val="none" w:sz="0" w:space="0" w:color="auto"/>
                <w:bottom w:val="none" w:sz="0" w:space="0" w:color="auto"/>
                <w:right w:val="none" w:sz="0" w:space="0" w:color="auto"/>
              </w:divBdr>
            </w:div>
          </w:divsChild>
        </w:div>
        <w:div w:id="691344971">
          <w:marLeft w:val="0"/>
          <w:marRight w:val="0"/>
          <w:marTop w:val="100"/>
          <w:marBottom w:val="100"/>
          <w:divBdr>
            <w:top w:val="none" w:sz="0" w:space="0" w:color="auto"/>
            <w:left w:val="none" w:sz="0" w:space="0" w:color="auto"/>
            <w:bottom w:val="none" w:sz="0" w:space="0" w:color="auto"/>
            <w:right w:val="none" w:sz="0" w:space="0" w:color="auto"/>
          </w:divBdr>
        </w:div>
        <w:div w:id="1044599681">
          <w:marLeft w:val="0"/>
          <w:marRight w:val="0"/>
          <w:marTop w:val="100"/>
          <w:marBottom w:val="100"/>
          <w:divBdr>
            <w:top w:val="none" w:sz="0" w:space="0" w:color="auto"/>
            <w:left w:val="none" w:sz="0" w:space="0" w:color="auto"/>
            <w:bottom w:val="none" w:sz="0" w:space="0" w:color="auto"/>
            <w:right w:val="none" w:sz="0" w:space="0" w:color="auto"/>
          </w:divBdr>
          <w:divsChild>
            <w:div w:id="1194416483">
              <w:marLeft w:val="0"/>
              <w:marRight w:val="0"/>
              <w:marTop w:val="100"/>
              <w:marBottom w:val="100"/>
              <w:divBdr>
                <w:top w:val="none" w:sz="0" w:space="0" w:color="auto"/>
                <w:left w:val="none" w:sz="0" w:space="0" w:color="auto"/>
                <w:bottom w:val="none" w:sz="0" w:space="0" w:color="auto"/>
                <w:right w:val="none" w:sz="0" w:space="0" w:color="auto"/>
              </w:divBdr>
            </w:div>
          </w:divsChild>
        </w:div>
        <w:div w:id="164901313">
          <w:marLeft w:val="0"/>
          <w:marRight w:val="0"/>
          <w:marTop w:val="100"/>
          <w:marBottom w:val="100"/>
          <w:divBdr>
            <w:top w:val="none" w:sz="0" w:space="0" w:color="auto"/>
            <w:left w:val="none" w:sz="0" w:space="0" w:color="auto"/>
            <w:bottom w:val="none" w:sz="0" w:space="0" w:color="auto"/>
            <w:right w:val="none" w:sz="0" w:space="0" w:color="auto"/>
          </w:divBdr>
        </w:div>
        <w:div w:id="1472747543">
          <w:marLeft w:val="0"/>
          <w:marRight w:val="0"/>
          <w:marTop w:val="100"/>
          <w:marBottom w:val="100"/>
          <w:divBdr>
            <w:top w:val="none" w:sz="0" w:space="0" w:color="auto"/>
            <w:left w:val="none" w:sz="0" w:space="0" w:color="auto"/>
            <w:bottom w:val="none" w:sz="0" w:space="0" w:color="auto"/>
            <w:right w:val="none" w:sz="0" w:space="0" w:color="auto"/>
          </w:divBdr>
          <w:divsChild>
            <w:div w:id="1171530970">
              <w:marLeft w:val="0"/>
              <w:marRight w:val="0"/>
              <w:marTop w:val="100"/>
              <w:marBottom w:val="100"/>
              <w:divBdr>
                <w:top w:val="none" w:sz="0" w:space="0" w:color="auto"/>
                <w:left w:val="none" w:sz="0" w:space="0" w:color="auto"/>
                <w:bottom w:val="none" w:sz="0" w:space="0" w:color="auto"/>
                <w:right w:val="none" w:sz="0" w:space="0" w:color="auto"/>
              </w:divBdr>
            </w:div>
          </w:divsChild>
        </w:div>
        <w:div w:id="2144226964">
          <w:marLeft w:val="0"/>
          <w:marRight w:val="0"/>
          <w:marTop w:val="100"/>
          <w:marBottom w:val="100"/>
          <w:divBdr>
            <w:top w:val="none" w:sz="0" w:space="0" w:color="auto"/>
            <w:left w:val="none" w:sz="0" w:space="0" w:color="auto"/>
            <w:bottom w:val="none" w:sz="0" w:space="0" w:color="auto"/>
            <w:right w:val="none" w:sz="0" w:space="0" w:color="auto"/>
          </w:divBdr>
        </w:div>
        <w:div w:id="1154832487">
          <w:marLeft w:val="0"/>
          <w:marRight w:val="0"/>
          <w:marTop w:val="100"/>
          <w:marBottom w:val="100"/>
          <w:divBdr>
            <w:top w:val="none" w:sz="0" w:space="0" w:color="auto"/>
            <w:left w:val="none" w:sz="0" w:space="0" w:color="auto"/>
            <w:bottom w:val="none" w:sz="0" w:space="0" w:color="auto"/>
            <w:right w:val="none" w:sz="0" w:space="0" w:color="auto"/>
          </w:divBdr>
          <w:divsChild>
            <w:div w:id="648562171">
              <w:marLeft w:val="0"/>
              <w:marRight w:val="0"/>
              <w:marTop w:val="100"/>
              <w:marBottom w:val="100"/>
              <w:divBdr>
                <w:top w:val="none" w:sz="0" w:space="0" w:color="auto"/>
                <w:left w:val="none" w:sz="0" w:space="0" w:color="auto"/>
                <w:bottom w:val="none" w:sz="0" w:space="0" w:color="auto"/>
                <w:right w:val="none" w:sz="0" w:space="0" w:color="auto"/>
              </w:divBdr>
            </w:div>
          </w:divsChild>
        </w:div>
        <w:div w:id="2002926668">
          <w:marLeft w:val="0"/>
          <w:marRight w:val="0"/>
          <w:marTop w:val="100"/>
          <w:marBottom w:val="100"/>
          <w:divBdr>
            <w:top w:val="none" w:sz="0" w:space="0" w:color="auto"/>
            <w:left w:val="none" w:sz="0" w:space="0" w:color="auto"/>
            <w:bottom w:val="none" w:sz="0" w:space="0" w:color="auto"/>
            <w:right w:val="none" w:sz="0" w:space="0" w:color="auto"/>
          </w:divBdr>
        </w:div>
        <w:div w:id="718633746">
          <w:marLeft w:val="0"/>
          <w:marRight w:val="0"/>
          <w:marTop w:val="100"/>
          <w:marBottom w:val="100"/>
          <w:divBdr>
            <w:top w:val="none" w:sz="0" w:space="0" w:color="auto"/>
            <w:left w:val="none" w:sz="0" w:space="0" w:color="auto"/>
            <w:bottom w:val="none" w:sz="0" w:space="0" w:color="auto"/>
            <w:right w:val="none" w:sz="0" w:space="0" w:color="auto"/>
          </w:divBdr>
          <w:divsChild>
            <w:div w:id="559483125">
              <w:marLeft w:val="0"/>
              <w:marRight w:val="0"/>
              <w:marTop w:val="100"/>
              <w:marBottom w:val="100"/>
              <w:divBdr>
                <w:top w:val="none" w:sz="0" w:space="0" w:color="auto"/>
                <w:left w:val="none" w:sz="0" w:space="0" w:color="auto"/>
                <w:bottom w:val="none" w:sz="0" w:space="0" w:color="auto"/>
                <w:right w:val="none" w:sz="0" w:space="0" w:color="auto"/>
              </w:divBdr>
            </w:div>
          </w:divsChild>
        </w:div>
        <w:div w:id="289167679">
          <w:marLeft w:val="0"/>
          <w:marRight w:val="0"/>
          <w:marTop w:val="100"/>
          <w:marBottom w:val="100"/>
          <w:divBdr>
            <w:top w:val="none" w:sz="0" w:space="0" w:color="auto"/>
            <w:left w:val="none" w:sz="0" w:space="0" w:color="auto"/>
            <w:bottom w:val="none" w:sz="0" w:space="0" w:color="auto"/>
            <w:right w:val="none" w:sz="0" w:space="0" w:color="auto"/>
          </w:divBdr>
        </w:div>
        <w:div w:id="297036346">
          <w:marLeft w:val="0"/>
          <w:marRight w:val="0"/>
          <w:marTop w:val="100"/>
          <w:marBottom w:val="100"/>
          <w:divBdr>
            <w:top w:val="none" w:sz="0" w:space="0" w:color="auto"/>
            <w:left w:val="none" w:sz="0" w:space="0" w:color="auto"/>
            <w:bottom w:val="none" w:sz="0" w:space="0" w:color="auto"/>
            <w:right w:val="none" w:sz="0" w:space="0" w:color="auto"/>
          </w:divBdr>
          <w:divsChild>
            <w:div w:id="2015721734">
              <w:marLeft w:val="0"/>
              <w:marRight w:val="0"/>
              <w:marTop w:val="100"/>
              <w:marBottom w:val="100"/>
              <w:divBdr>
                <w:top w:val="none" w:sz="0" w:space="0" w:color="auto"/>
                <w:left w:val="none" w:sz="0" w:space="0" w:color="auto"/>
                <w:bottom w:val="none" w:sz="0" w:space="0" w:color="auto"/>
                <w:right w:val="none" w:sz="0" w:space="0" w:color="auto"/>
              </w:divBdr>
            </w:div>
          </w:divsChild>
        </w:div>
        <w:div w:id="1537885648">
          <w:marLeft w:val="0"/>
          <w:marRight w:val="0"/>
          <w:marTop w:val="100"/>
          <w:marBottom w:val="100"/>
          <w:divBdr>
            <w:top w:val="none" w:sz="0" w:space="0" w:color="auto"/>
            <w:left w:val="none" w:sz="0" w:space="0" w:color="auto"/>
            <w:bottom w:val="none" w:sz="0" w:space="0" w:color="auto"/>
            <w:right w:val="none" w:sz="0" w:space="0" w:color="auto"/>
          </w:divBdr>
        </w:div>
        <w:div w:id="286353972">
          <w:marLeft w:val="0"/>
          <w:marRight w:val="0"/>
          <w:marTop w:val="100"/>
          <w:marBottom w:val="100"/>
          <w:divBdr>
            <w:top w:val="none" w:sz="0" w:space="0" w:color="auto"/>
            <w:left w:val="none" w:sz="0" w:space="0" w:color="auto"/>
            <w:bottom w:val="none" w:sz="0" w:space="0" w:color="auto"/>
            <w:right w:val="none" w:sz="0" w:space="0" w:color="auto"/>
          </w:divBdr>
          <w:divsChild>
            <w:div w:id="1265382484">
              <w:marLeft w:val="0"/>
              <w:marRight w:val="0"/>
              <w:marTop w:val="100"/>
              <w:marBottom w:val="100"/>
              <w:divBdr>
                <w:top w:val="none" w:sz="0" w:space="0" w:color="auto"/>
                <w:left w:val="none" w:sz="0" w:space="0" w:color="auto"/>
                <w:bottom w:val="none" w:sz="0" w:space="0" w:color="auto"/>
                <w:right w:val="none" w:sz="0" w:space="0" w:color="auto"/>
              </w:divBdr>
            </w:div>
          </w:divsChild>
        </w:div>
        <w:div w:id="1805388442">
          <w:marLeft w:val="0"/>
          <w:marRight w:val="0"/>
          <w:marTop w:val="100"/>
          <w:marBottom w:val="100"/>
          <w:divBdr>
            <w:top w:val="none" w:sz="0" w:space="0" w:color="auto"/>
            <w:left w:val="none" w:sz="0" w:space="0" w:color="auto"/>
            <w:bottom w:val="none" w:sz="0" w:space="0" w:color="auto"/>
            <w:right w:val="none" w:sz="0" w:space="0" w:color="auto"/>
          </w:divBdr>
        </w:div>
        <w:div w:id="585501169">
          <w:marLeft w:val="0"/>
          <w:marRight w:val="0"/>
          <w:marTop w:val="100"/>
          <w:marBottom w:val="100"/>
          <w:divBdr>
            <w:top w:val="none" w:sz="0" w:space="0" w:color="auto"/>
            <w:left w:val="none" w:sz="0" w:space="0" w:color="auto"/>
            <w:bottom w:val="none" w:sz="0" w:space="0" w:color="auto"/>
            <w:right w:val="none" w:sz="0" w:space="0" w:color="auto"/>
          </w:divBdr>
          <w:divsChild>
            <w:div w:id="1074474735">
              <w:marLeft w:val="0"/>
              <w:marRight w:val="0"/>
              <w:marTop w:val="100"/>
              <w:marBottom w:val="100"/>
              <w:divBdr>
                <w:top w:val="none" w:sz="0" w:space="0" w:color="auto"/>
                <w:left w:val="none" w:sz="0" w:space="0" w:color="auto"/>
                <w:bottom w:val="none" w:sz="0" w:space="0" w:color="auto"/>
                <w:right w:val="none" w:sz="0" w:space="0" w:color="auto"/>
              </w:divBdr>
            </w:div>
          </w:divsChild>
        </w:div>
        <w:div w:id="1597054067">
          <w:marLeft w:val="0"/>
          <w:marRight w:val="0"/>
          <w:marTop w:val="100"/>
          <w:marBottom w:val="100"/>
          <w:divBdr>
            <w:top w:val="none" w:sz="0" w:space="0" w:color="auto"/>
            <w:left w:val="none" w:sz="0" w:space="0" w:color="auto"/>
            <w:bottom w:val="none" w:sz="0" w:space="0" w:color="auto"/>
            <w:right w:val="none" w:sz="0" w:space="0" w:color="auto"/>
          </w:divBdr>
        </w:div>
        <w:div w:id="1821458503">
          <w:marLeft w:val="0"/>
          <w:marRight w:val="0"/>
          <w:marTop w:val="100"/>
          <w:marBottom w:val="100"/>
          <w:divBdr>
            <w:top w:val="none" w:sz="0" w:space="0" w:color="auto"/>
            <w:left w:val="none" w:sz="0" w:space="0" w:color="auto"/>
            <w:bottom w:val="none" w:sz="0" w:space="0" w:color="auto"/>
            <w:right w:val="none" w:sz="0" w:space="0" w:color="auto"/>
          </w:divBdr>
          <w:divsChild>
            <w:div w:id="1953440413">
              <w:marLeft w:val="0"/>
              <w:marRight w:val="0"/>
              <w:marTop w:val="100"/>
              <w:marBottom w:val="100"/>
              <w:divBdr>
                <w:top w:val="none" w:sz="0" w:space="0" w:color="auto"/>
                <w:left w:val="none" w:sz="0" w:space="0" w:color="auto"/>
                <w:bottom w:val="none" w:sz="0" w:space="0" w:color="auto"/>
                <w:right w:val="none" w:sz="0" w:space="0" w:color="auto"/>
              </w:divBdr>
            </w:div>
          </w:divsChild>
        </w:div>
        <w:div w:id="75787255">
          <w:marLeft w:val="0"/>
          <w:marRight w:val="0"/>
          <w:marTop w:val="100"/>
          <w:marBottom w:val="100"/>
          <w:divBdr>
            <w:top w:val="none" w:sz="0" w:space="0" w:color="auto"/>
            <w:left w:val="none" w:sz="0" w:space="0" w:color="auto"/>
            <w:bottom w:val="none" w:sz="0" w:space="0" w:color="auto"/>
            <w:right w:val="none" w:sz="0" w:space="0" w:color="auto"/>
          </w:divBdr>
        </w:div>
        <w:div w:id="300383893">
          <w:marLeft w:val="0"/>
          <w:marRight w:val="0"/>
          <w:marTop w:val="100"/>
          <w:marBottom w:val="100"/>
          <w:divBdr>
            <w:top w:val="single" w:sz="6" w:space="15" w:color="71737B"/>
            <w:left w:val="single" w:sz="6" w:space="31" w:color="71737B"/>
            <w:bottom w:val="single" w:sz="6" w:space="15" w:color="71737B"/>
            <w:right w:val="single" w:sz="6" w:space="11" w:color="71737B"/>
          </w:divBdr>
        </w:div>
        <w:div w:id="98450239">
          <w:marLeft w:val="0"/>
          <w:marRight w:val="0"/>
          <w:marTop w:val="100"/>
          <w:marBottom w:val="100"/>
          <w:divBdr>
            <w:top w:val="none" w:sz="0" w:space="0" w:color="auto"/>
            <w:left w:val="none" w:sz="0" w:space="0" w:color="auto"/>
            <w:bottom w:val="none" w:sz="0" w:space="0" w:color="auto"/>
            <w:right w:val="none" w:sz="0" w:space="0" w:color="auto"/>
          </w:divBdr>
          <w:divsChild>
            <w:div w:id="165443085">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45834951">
      <w:marLeft w:val="0"/>
      <w:marRight w:val="0"/>
      <w:marTop w:val="0"/>
      <w:marBottom w:val="0"/>
      <w:divBdr>
        <w:top w:val="none" w:sz="0" w:space="0" w:color="auto"/>
        <w:left w:val="none" w:sz="0" w:space="0" w:color="auto"/>
        <w:bottom w:val="none" w:sz="0" w:space="0" w:color="auto"/>
        <w:right w:val="none" w:sz="0" w:space="0" w:color="auto"/>
      </w:divBdr>
      <w:divsChild>
        <w:div w:id="5181206">
          <w:marLeft w:val="0"/>
          <w:marRight w:val="0"/>
          <w:marTop w:val="100"/>
          <w:marBottom w:val="100"/>
          <w:divBdr>
            <w:top w:val="none" w:sz="0" w:space="0" w:color="auto"/>
            <w:left w:val="none" w:sz="0" w:space="0" w:color="auto"/>
            <w:bottom w:val="none" w:sz="0" w:space="0" w:color="auto"/>
            <w:right w:val="none" w:sz="0" w:space="0" w:color="auto"/>
          </w:divBdr>
        </w:div>
        <w:div w:id="404030151">
          <w:marLeft w:val="0"/>
          <w:marRight w:val="0"/>
          <w:marTop w:val="100"/>
          <w:marBottom w:val="100"/>
          <w:divBdr>
            <w:top w:val="none" w:sz="0" w:space="0" w:color="auto"/>
            <w:left w:val="none" w:sz="0" w:space="0" w:color="auto"/>
            <w:bottom w:val="none" w:sz="0" w:space="0" w:color="auto"/>
            <w:right w:val="none" w:sz="0" w:space="0" w:color="auto"/>
          </w:divBdr>
          <w:divsChild>
            <w:div w:id="1228105592">
              <w:marLeft w:val="0"/>
              <w:marRight w:val="0"/>
              <w:marTop w:val="100"/>
              <w:marBottom w:val="100"/>
              <w:divBdr>
                <w:top w:val="none" w:sz="0" w:space="0" w:color="auto"/>
                <w:left w:val="none" w:sz="0" w:space="0" w:color="auto"/>
                <w:bottom w:val="none" w:sz="0" w:space="0" w:color="auto"/>
                <w:right w:val="none" w:sz="0" w:space="0" w:color="auto"/>
              </w:divBdr>
            </w:div>
          </w:divsChild>
        </w:div>
        <w:div w:id="606279270">
          <w:marLeft w:val="0"/>
          <w:marRight w:val="0"/>
          <w:marTop w:val="100"/>
          <w:marBottom w:val="100"/>
          <w:divBdr>
            <w:top w:val="none" w:sz="0" w:space="0" w:color="auto"/>
            <w:left w:val="none" w:sz="0" w:space="0" w:color="auto"/>
            <w:bottom w:val="none" w:sz="0" w:space="0" w:color="auto"/>
            <w:right w:val="none" w:sz="0" w:space="0" w:color="auto"/>
          </w:divBdr>
        </w:div>
        <w:div w:id="1552616230">
          <w:marLeft w:val="0"/>
          <w:marRight w:val="0"/>
          <w:marTop w:val="100"/>
          <w:marBottom w:val="100"/>
          <w:divBdr>
            <w:top w:val="none" w:sz="0" w:space="0" w:color="auto"/>
            <w:left w:val="none" w:sz="0" w:space="0" w:color="auto"/>
            <w:bottom w:val="none" w:sz="0" w:space="0" w:color="auto"/>
            <w:right w:val="none" w:sz="0" w:space="0" w:color="auto"/>
          </w:divBdr>
          <w:divsChild>
            <w:div w:id="1740515436">
              <w:marLeft w:val="0"/>
              <w:marRight w:val="0"/>
              <w:marTop w:val="100"/>
              <w:marBottom w:val="100"/>
              <w:divBdr>
                <w:top w:val="none" w:sz="0" w:space="0" w:color="auto"/>
                <w:left w:val="none" w:sz="0" w:space="0" w:color="auto"/>
                <w:bottom w:val="none" w:sz="0" w:space="0" w:color="auto"/>
                <w:right w:val="none" w:sz="0" w:space="0" w:color="auto"/>
              </w:divBdr>
            </w:div>
          </w:divsChild>
        </w:div>
        <w:div w:id="875241136">
          <w:marLeft w:val="0"/>
          <w:marRight w:val="0"/>
          <w:marTop w:val="100"/>
          <w:marBottom w:val="100"/>
          <w:divBdr>
            <w:top w:val="none" w:sz="0" w:space="0" w:color="auto"/>
            <w:left w:val="none" w:sz="0" w:space="0" w:color="auto"/>
            <w:bottom w:val="none" w:sz="0" w:space="0" w:color="auto"/>
            <w:right w:val="none" w:sz="0" w:space="0" w:color="auto"/>
          </w:divBdr>
        </w:div>
        <w:div w:id="1165972997">
          <w:marLeft w:val="0"/>
          <w:marRight w:val="0"/>
          <w:marTop w:val="100"/>
          <w:marBottom w:val="100"/>
          <w:divBdr>
            <w:top w:val="none" w:sz="0" w:space="0" w:color="auto"/>
            <w:left w:val="none" w:sz="0" w:space="0" w:color="auto"/>
            <w:bottom w:val="none" w:sz="0" w:space="0" w:color="auto"/>
            <w:right w:val="none" w:sz="0" w:space="0" w:color="auto"/>
          </w:divBdr>
          <w:divsChild>
            <w:div w:id="2107455737">
              <w:marLeft w:val="0"/>
              <w:marRight w:val="0"/>
              <w:marTop w:val="100"/>
              <w:marBottom w:val="100"/>
              <w:divBdr>
                <w:top w:val="none" w:sz="0" w:space="0" w:color="auto"/>
                <w:left w:val="none" w:sz="0" w:space="0" w:color="auto"/>
                <w:bottom w:val="none" w:sz="0" w:space="0" w:color="auto"/>
                <w:right w:val="none" w:sz="0" w:space="0" w:color="auto"/>
              </w:divBdr>
            </w:div>
          </w:divsChild>
        </w:div>
        <w:div w:id="455221434">
          <w:marLeft w:val="0"/>
          <w:marRight w:val="0"/>
          <w:marTop w:val="100"/>
          <w:marBottom w:val="100"/>
          <w:divBdr>
            <w:top w:val="none" w:sz="0" w:space="0" w:color="auto"/>
            <w:left w:val="none" w:sz="0" w:space="0" w:color="auto"/>
            <w:bottom w:val="none" w:sz="0" w:space="0" w:color="auto"/>
            <w:right w:val="none" w:sz="0" w:space="0" w:color="auto"/>
          </w:divBdr>
        </w:div>
        <w:div w:id="1582065088">
          <w:marLeft w:val="0"/>
          <w:marRight w:val="0"/>
          <w:marTop w:val="100"/>
          <w:marBottom w:val="100"/>
          <w:divBdr>
            <w:top w:val="none" w:sz="0" w:space="0" w:color="auto"/>
            <w:left w:val="none" w:sz="0" w:space="0" w:color="auto"/>
            <w:bottom w:val="none" w:sz="0" w:space="0" w:color="auto"/>
            <w:right w:val="none" w:sz="0" w:space="0" w:color="auto"/>
          </w:divBdr>
          <w:divsChild>
            <w:div w:id="277030760">
              <w:marLeft w:val="0"/>
              <w:marRight w:val="0"/>
              <w:marTop w:val="100"/>
              <w:marBottom w:val="100"/>
              <w:divBdr>
                <w:top w:val="none" w:sz="0" w:space="0" w:color="auto"/>
                <w:left w:val="none" w:sz="0" w:space="0" w:color="auto"/>
                <w:bottom w:val="none" w:sz="0" w:space="0" w:color="auto"/>
                <w:right w:val="none" w:sz="0" w:space="0" w:color="auto"/>
              </w:divBdr>
            </w:div>
          </w:divsChild>
        </w:div>
        <w:div w:id="270555720">
          <w:marLeft w:val="0"/>
          <w:marRight w:val="0"/>
          <w:marTop w:val="100"/>
          <w:marBottom w:val="100"/>
          <w:divBdr>
            <w:top w:val="none" w:sz="0" w:space="0" w:color="auto"/>
            <w:left w:val="none" w:sz="0" w:space="0" w:color="auto"/>
            <w:bottom w:val="none" w:sz="0" w:space="0" w:color="auto"/>
            <w:right w:val="none" w:sz="0" w:space="0" w:color="auto"/>
          </w:divBdr>
        </w:div>
        <w:div w:id="407768715">
          <w:marLeft w:val="0"/>
          <w:marRight w:val="0"/>
          <w:marTop w:val="100"/>
          <w:marBottom w:val="100"/>
          <w:divBdr>
            <w:top w:val="none" w:sz="0" w:space="0" w:color="auto"/>
            <w:left w:val="none" w:sz="0" w:space="0" w:color="auto"/>
            <w:bottom w:val="none" w:sz="0" w:space="0" w:color="auto"/>
            <w:right w:val="none" w:sz="0" w:space="0" w:color="auto"/>
          </w:divBdr>
          <w:divsChild>
            <w:div w:id="767694313">
              <w:marLeft w:val="0"/>
              <w:marRight w:val="0"/>
              <w:marTop w:val="100"/>
              <w:marBottom w:val="100"/>
              <w:divBdr>
                <w:top w:val="none" w:sz="0" w:space="0" w:color="auto"/>
                <w:left w:val="none" w:sz="0" w:space="0" w:color="auto"/>
                <w:bottom w:val="none" w:sz="0" w:space="0" w:color="auto"/>
                <w:right w:val="none" w:sz="0" w:space="0" w:color="auto"/>
              </w:divBdr>
            </w:div>
          </w:divsChild>
        </w:div>
        <w:div w:id="1791777347">
          <w:marLeft w:val="0"/>
          <w:marRight w:val="0"/>
          <w:marTop w:val="100"/>
          <w:marBottom w:val="100"/>
          <w:divBdr>
            <w:top w:val="none" w:sz="0" w:space="0" w:color="auto"/>
            <w:left w:val="none" w:sz="0" w:space="0" w:color="auto"/>
            <w:bottom w:val="none" w:sz="0" w:space="0" w:color="auto"/>
            <w:right w:val="none" w:sz="0" w:space="0" w:color="auto"/>
          </w:divBdr>
        </w:div>
        <w:div w:id="1086271230">
          <w:marLeft w:val="0"/>
          <w:marRight w:val="0"/>
          <w:marTop w:val="100"/>
          <w:marBottom w:val="100"/>
          <w:divBdr>
            <w:top w:val="none" w:sz="0" w:space="0" w:color="auto"/>
            <w:left w:val="none" w:sz="0" w:space="0" w:color="auto"/>
            <w:bottom w:val="none" w:sz="0" w:space="0" w:color="auto"/>
            <w:right w:val="none" w:sz="0" w:space="0" w:color="auto"/>
          </w:divBdr>
          <w:divsChild>
            <w:div w:id="1893807606">
              <w:marLeft w:val="0"/>
              <w:marRight w:val="0"/>
              <w:marTop w:val="100"/>
              <w:marBottom w:val="100"/>
              <w:divBdr>
                <w:top w:val="none" w:sz="0" w:space="0" w:color="auto"/>
                <w:left w:val="none" w:sz="0" w:space="0" w:color="auto"/>
                <w:bottom w:val="none" w:sz="0" w:space="0" w:color="auto"/>
                <w:right w:val="none" w:sz="0" w:space="0" w:color="auto"/>
              </w:divBdr>
            </w:div>
          </w:divsChild>
        </w:div>
        <w:div w:id="1491948429">
          <w:marLeft w:val="0"/>
          <w:marRight w:val="0"/>
          <w:marTop w:val="100"/>
          <w:marBottom w:val="100"/>
          <w:divBdr>
            <w:top w:val="none" w:sz="0" w:space="0" w:color="auto"/>
            <w:left w:val="none" w:sz="0" w:space="0" w:color="auto"/>
            <w:bottom w:val="none" w:sz="0" w:space="0" w:color="auto"/>
            <w:right w:val="none" w:sz="0" w:space="0" w:color="auto"/>
          </w:divBdr>
        </w:div>
        <w:div w:id="1948925062">
          <w:marLeft w:val="0"/>
          <w:marRight w:val="0"/>
          <w:marTop w:val="100"/>
          <w:marBottom w:val="100"/>
          <w:divBdr>
            <w:top w:val="none" w:sz="0" w:space="0" w:color="auto"/>
            <w:left w:val="none" w:sz="0" w:space="0" w:color="auto"/>
            <w:bottom w:val="none" w:sz="0" w:space="0" w:color="auto"/>
            <w:right w:val="none" w:sz="0" w:space="0" w:color="auto"/>
          </w:divBdr>
          <w:divsChild>
            <w:div w:id="1688172298">
              <w:marLeft w:val="0"/>
              <w:marRight w:val="0"/>
              <w:marTop w:val="100"/>
              <w:marBottom w:val="100"/>
              <w:divBdr>
                <w:top w:val="none" w:sz="0" w:space="0" w:color="auto"/>
                <w:left w:val="none" w:sz="0" w:space="0" w:color="auto"/>
                <w:bottom w:val="none" w:sz="0" w:space="0" w:color="auto"/>
                <w:right w:val="none" w:sz="0" w:space="0" w:color="auto"/>
              </w:divBdr>
            </w:div>
          </w:divsChild>
        </w:div>
        <w:div w:id="32929904">
          <w:marLeft w:val="0"/>
          <w:marRight w:val="0"/>
          <w:marTop w:val="100"/>
          <w:marBottom w:val="100"/>
          <w:divBdr>
            <w:top w:val="none" w:sz="0" w:space="0" w:color="auto"/>
            <w:left w:val="none" w:sz="0" w:space="0" w:color="auto"/>
            <w:bottom w:val="none" w:sz="0" w:space="0" w:color="auto"/>
            <w:right w:val="none" w:sz="0" w:space="0" w:color="auto"/>
          </w:divBdr>
        </w:div>
        <w:div w:id="251201524">
          <w:marLeft w:val="0"/>
          <w:marRight w:val="0"/>
          <w:marTop w:val="100"/>
          <w:marBottom w:val="100"/>
          <w:divBdr>
            <w:top w:val="none" w:sz="0" w:space="0" w:color="auto"/>
            <w:left w:val="none" w:sz="0" w:space="0" w:color="auto"/>
            <w:bottom w:val="none" w:sz="0" w:space="0" w:color="auto"/>
            <w:right w:val="none" w:sz="0" w:space="0" w:color="auto"/>
          </w:divBdr>
          <w:divsChild>
            <w:div w:id="459230607">
              <w:marLeft w:val="0"/>
              <w:marRight w:val="0"/>
              <w:marTop w:val="100"/>
              <w:marBottom w:val="100"/>
              <w:divBdr>
                <w:top w:val="none" w:sz="0" w:space="0" w:color="auto"/>
                <w:left w:val="none" w:sz="0" w:space="0" w:color="auto"/>
                <w:bottom w:val="none" w:sz="0" w:space="0" w:color="auto"/>
                <w:right w:val="none" w:sz="0" w:space="0" w:color="auto"/>
              </w:divBdr>
            </w:div>
          </w:divsChild>
        </w:div>
        <w:div w:id="703557466">
          <w:marLeft w:val="0"/>
          <w:marRight w:val="0"/>
          <w:marTop w:val="100"/>
          <w:marBottom w:val="100"/>
          <w:divBdr>
            <w:top w:val="none" w:sz="0" w:space="0" w:color="auto"/>
            <w:left w:val="none" w:sz="0" w:space="0" w:color="auto"/>
            <w:bottom w:val="none" w:sz="0" w:space="0" w:color="auto"/>
            <w:right w:val="none" w:sz="0" w:space="0" w:color="auto"/>
          </w:divBdr>
        </w:div>
        <w:div w:id="2091584971">
          <w:marLeft w:val="0"/>
          <w:marRight w:val="0"/>
          <w:marTop w:val="100"/>
          <w:marBottom w:val="100"/>
          <w:divBdr>
            <w:top w:val="none" w:sz="0" w:space="0" w:color="auto"/>
            <w:left w:val="none" w:sz="0" w:space="0" w:color="auto"/>
            <w:bottom w:val="none" w:sz="0" w:space="0" w:color="auto"/>
            <w:right w:val="none" w:sz="0" w:space="0" w:color="auto"/>
          </w:divBdr>
        </w:div>
        <w:div w:id="1222671762">
          <w:marLeft w:val="0"/>
          <w:marRight w:val="0"/>
          <w:marTop w:val="100"/>
          <w:marBottom w:val="100"/>
          <w:divBdr>
            <w:top w:val="none" w:sz="0" w:space="0" w:color="auto"/>
            <w:left w:val="none" w:sz="0" w:space="0" w:color="auto"/>
            <w:bottom w:val="none" w:sz="0" w:space="0" w:color="auto"/>
            <w:right w:val="none" w:sz="0" w:space="0" w:color="auto"/>
          </w:divBdr>
          <w:divsChild>
            <w:div w:id="712510116">
              <w:marLeft w:val="0"/>
              <w:marRight w:val="0"/>
              <w:marTop w:val="100"/>
              <w:marBottom w:val="100"/>
              <w:divBdr>
                <w:top w:val="none" w:sz="0" w:space="0" w:color="auto"/>
                <w:left w:val="none" w:sz="0" w:space="0" w:color="auto"/>
                <w:bottom w:val="none" w:sz="0" w:space="0" w:color="auto"/>
                <w:right w:val="none" w:sz="0" w:space="0" w:color="auto"/>
              </w:divBdr>
            </w:div>
          </w:divsChild>
        </w:div>
        <w:div w:id="1768308286">
          <w:marLeft w:val="0"/>
          <w:marRight w:val="0"/>
          <w:marTop w:val="100"/>
          <w:marBottom w:val="100"/>
          <w:divBdr>
            <w:top w:val="none" w:sz="0" w:space="0" w:color="auto"/>
            <w:left w:val="none" w:sz="0" w:space="0" w:color="auto"/>
            <w:bottom w:val="none" w:sz="0" w:space="0" w:color="auto"/>
            <w:right w:val="none" w:sz="0" w:space="0" w:color="auto"/>
          </w:divBdr>
        </w:div>
        <w:div w:id="1712222917">
          <w:marLeft w:val="0"/>
          <w:marRight w:val="0"/>
          <w:marTop w:val="100"/>
          <w:marBottom w:val="100"/>
          <w:divBdr>
            <w:top w:val="none" w:sz="0" w:space="0" w:color="auto"/>
            <w:left w:val="none" w:sz="0" w:space="0" w:color="auto"/>
            <w:bottom w:val="none" w:sz="0" w:space="0" w:color="auto"/>
            <w:right w:val="none" w:sz="0" w:space="0" w:color="auto"/>
          </w:divBdr>
          <w:divsChild>
            <w:div w:id="379285554">
              <w:marLeft w:val="0"/>
              <w:marRight w:val="0"/>
              <w:marTop w:val="100"/>
              <w:marBottom w:val="100"/>
              <w:divBdr>
                <w:top w:val="none" w:sz="0" w:space="0" w:color="auto"/>
                <w:left w:val="none" w:sz="0" w:space="0" w:color="auto"/>
                <w:bottom w:val="none" w:sz="0" w:space="0" w:color="auto"/>
                <w:right w:val="none" w:sz="0" w:space="0" w:color="auto"/>
              </w:divBdr>
            </w:div>
          </w:divsChild>
        </w:div>
        <w:div w:id="314994535">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67465486">
      <w:marLeft w:val="0"/>
      <w:marRight w:val="0"/>
      <w:marTop w:val="0"/>
      <w:marBottom w:val="0"/>
      <w:divBdr>
        <w:top w:val="none" w:sz="0" w:space="0" w:color="auto"/>
        <w:left w:val="none" w:sz="0" w:space="0" w:color="auto"/>
        <w:bottom w:val="none" w:sz="0" w:space="0" w:color="auto"/>
        <w:right w:val="none" w:sz="0" w:space="0" w:color="auto"/>
      </w:divBdr>
      <w:divsChild>
        <w:div w:id="891693147">
          <w:marLeft w:val="0"/>
          <w:marRight w:val="0"/>
          <w:marTop w:val="100"/>
          <w:marBottom w:val="100"/>
          <w:divBdr>
            <w:top w:val="none" w:sz="0" w:space="0" w:color="auto"/>
            <w:left w:val="none" w:sz="0" w:space="0" w:color="auto"/>
            <w:bottom w:val="none" w:sz="0" w:space="0" w:color="auto"/>
            <w:right w:val="none" w:sz="0" w:space="0" w:color="auto"/>
          </w:divBdr>
        </w:div>
        <w:div w:id="834033632">
          <w:marLeft w:val="0"/>
          <w:marRight w:val="0"/>
          <w:marTop w:val="100"/>
          <w:marBottom w:val="100"/>
          <w:divBdr>
            <w:top w:val="none" w:sz="0" w:space="0" w:color="auto"/>
            <w:left w:val="none" w:sz="0" w:space="0" w:color="auto"/>
            <w:bottom w:val="none" w:sz="0" w:space="0" w:color="auto"/>
            <w:right w:val="none" w:sz="0" w:space="0" w:color="auto"/>
          </w:divBdr>
          <w:divsChild>
            <w:div w:id="2011056388">
              <w:marLeft w:val="0"/>
              <w:marRight w:val="0"/>
              <w:marTop w:val="100"/>
              <w:marBottom w:val="100"/>
              <w:divBdr>
                <w:top w:val="none" w:sz="0" w:space="0" w:color="auto"/>
                <w:left w:val="none" w:sz="0" w:space="0" w:color="auto"/>
                <w:bottom w:val="none" w:sz="0" w:space="0" w:color="auto"/>
                <w:right w:val="none" w:sz="0" w:space="0" w:color="auto"/>
              </w:divBdr>
            </w:div>
          </w:divsChild>
        </w:div>
        <w:div w:id="1099908270">
          <w:marLeft w:val="0"/>
          <w:marRight w:val="0"/>
          <w:marTop w:val="100"/>
          <w:marBottom w:val="100"/>
          <w:divBdr>
            <w:top w:val="none" w:sz="0" w:space="0" w:color="auto"/>
            <w:left w:val="none" w:sz="0" w:space="0" w:color="auto"/>
            <w:bottom w:val="none" w:sz="0" w:space="0" w:color="auto"/>
            <w:right w:val="none" w:sz="0" w:space="0" w:color="auto"/>
          </w:divBdr>
        </w:div>
        <w:div w:id="1897548025">
          <w:marLeft w:val="0"/>
          <w:marRight w:val="0"/>
          <w:marTop w:val="100"/>
          <w:marBottom w:val="100"/>
          <w:divBdr>
            <w:top w:val="none" w:sz="0" w:space="0" w:color="auto"/>
            <w:left w:val="none" w:sz="0" w:space="0" w:color="auto"/>
            <w:bottom w:val="none" w:sz="0" w:space="0" w:color="auto"/>
            <w:right w:val="none" w:sz="0" w:space="0" w:color="auto"/>
          </w:divBdr>
          <w:divsChild>
            <w:div w:id="1762722919">
              <w:marLeft w:val="0"/>
              <w:marRight w:val="0"/>
              <w:marTop w:val="100"/>
              <w:marBottom w:val="100"/>
              <w:divBdr>
                <w:top w:val="none" w:sz="0" w:space="0" w:color="auto"/>
                <w:left w:val="none" w:sz="0" w:space="0" w:color="auto"/>
                <w:bottom w:val="none" w:sz="0" w:space="0" w:color="auto"/>
                <w:right w:val="none" w:sz="0" w:space="0" w:color="auto"/>
              </w:divBdr>
            </w:div>
          </w:divsChild>
        </w:div>
        <w:div w:id="515773955">
          <w:marLeft w:val="0"/>
          <w:marRight w:val="0"/>
          <w:marTop w:val="100"/>
          <w:marBottom w:val="100"/>
          <w:divBdr>
            <w:top w:val="none" w:sz="0" w:space="0" w:color="auto"/>
            <w:left w:val="none" w:sz="0" w:space="0" w:color="auto"/>
            <w:bottom w:val="none" w:sz="0" w:space="0" w:color="auto"/>
            <w:right w:val="none" w:sz="0" w:space="0" w:color="auto"/>
          </w:divBdr>
        </w:div>
        <w:div w:id="1569000283">
          <w:marLeft w:val="0"/>
          <w:marRight w:val="0"/>
          <w:marTop w:val="100"/>
          <w:marBottom w:val="100"/>
          <w:divBdr>
            <w:top w:val="none" w:sz="0" w:space="0" w:color="auto"/>
            <w:left w:val="none" w:sz="0" w:space="0" w:color="auto"/>
            <w:bottom w:val="none" w:sz="0" w:space="0" w:color="auto"/>
            <w:right w:val="none" w:sz="0" w:space="0" w:color="auto"/>
          </w:divBdr>
          <w:divsChild>
            <w:div w:id="1135754200">
              <w:marLeft w:val="0"/>
              <w:marRight w:val="0"/>
              <w:marTop w:val="100"/>
              <w:marBottom w:val="100"/>
              <w:divBdr>
                <w:top w:val="none" w:sz="0" w:space="0" w:color="auto"/>
                <w:left w:val="none" w:sz="0" w:space="0" w:color="auto"/>
                <w:bottom w:val="none" w:sz="0" w:space="0" w:color="auto"/>
                <w:right w:val="none" w:sz="0" w:space="0" w:color="auto"/>
              </w:divBdr>
            </w:div>
          </w:divsChild>
        </w:div>
        <w:div w:id="833296820">
          <w:marLeft w:val="0"/>
          <w:marRight w:val="0"/>
          <w:marTop w:val="100"/>
          <w:marBottom w:val="100"/>
          <w:divBdr>
            <w:top w:val="none" w:sz="0" w:space="0" w:color="auto"/>
            <w:left w:val="none" w:sz="0" w:space="0" w:color="auto"/>
            <w:bottom w:val="none" w:sz="0" w:space="0" w:color="auto"/>
            <w:right w:val="none" w:sz="0" w:space="0" w:color="auto"/>
          </w:divBdr>
        </w:div>
        <w:div w:id="1935430744">
          <w:marLeft w:val="0"/>
          <w:marRight w:val="0"/>
          <w:marTop w:val="100"/>
          <w:marBottom w:val="100"/>
          <w:divBdr>
            <w:top w:val="none" w:sz="0" w:space="0" w:color="auto"/>
            <w:left w:val="none" w:sz="0" w:space="0" w:color="auto"/>
            <w:bottom w:val="none" w:sz="0" w:space="0" w:color="auto"/>
            <w:right w:val="none" w:sz="0" w:space="0" w:color="auto"/>
          </w:divBdr>
          <w:divsChild>
            <w:div w:id="1160536864">
              <w:marLeft w:val="0"/>
              <w:marRight w:val="0"/>
              <w:marTop w:val="100"/>
              <w:marBottom w:val="100"/>
              <w:divBdr>
                <w:top w:val="none" w:sz="0" w:space="0" w:color="auto"/>
                <w:left w:val="none" w:sz="0" w:space="0" w:color="auto"/>
                <w:bottom w:val="none" w:sz="0" w:space="0" w:color="auto"/>
                <w:right w:val="none" w:sz="0" w:space="0" w:color="auto"/>
              </w:divBdr>
            </w:div>
          </w:divsChild>
        </w:div>
        <w:div w:id="1662924570">
          <w:marLeft w:val="0"/>
          <w:marRight w:val="0"/>
          <w:marTop w:val="100"/>
          <w:marBottom w:val="100"/>
          <w:divBdr>
            <w:top w:val="none" w:sz="0" w:space="0" w:color="auto"/>
            <w:left w:val="none" w:sz="0" w:space="0" w:color="auto"/>
            <w:bottom w:val="none" w:sz="0" w:space="0" w:color="auto"/>
            <w:right w:val="none" w:sz="0" w:space="0" w:color="auto"/>
          </w:divBdr>
        </w:div>
        <w:div w:id="1882208457">
          <w:marLeft w:val="0"/>
          <w:marRight w:val="0"/>
          <w:marTop w:val="100"/>
          <w:marBottom w:val="100"/>
          <w:divBdr>
            <w:top w:val="none" w:sz="0" w:space="0" w:color="auto"/>
            <w:left w:val="none" w:sz="0" w:space="0" w:color="auto"/>
            <w:bottom w:val="none" w:sz="0" w:space="0" w:color="auto"/>
            <w:right w:val="none" w:sz="0" w:space="0" w:color="auto"/>
          </w:divBdr>
          <w:divsChild>
            <w:div w:id="492185342">
              <w:marLeft w:val="0"/>
              <w:marRight w:val="0"/>
              <w:marTop w:val="100"/>
              <w:marBottom w:val="100"/>
              <w:divBdr>
                <w:top w:val="none" w:sz="0" w:space="0" w:color="auto"/>
                <w:left w:val="none" w:sz="0" w:space="0" w:color="auto"/>
                <w:bottom w:val="none" w:sz="0" w:space="0" w:color="auto"/>
                <w:right w:val="none" w:sz="0" w:space="0" w:color="auto"/>
              </w:divBdr>
            </w:div>
          </w:divsChild>
        </w:div>
        <w:div w:id="63841702">
          <w:marLeft w:val="0"/>
          <w:marRight w:val="0"/>
          <w:marTop w:val="100"/>
          <w:marBottom w:val="100"/>
          <w:divBdr>
            <w:top w:val="none" w:sz="0" w:space="0" w:color="auto"/>
            <w:left w:val="none" w:sz="0" w:space="0" w:color="auto"/>
            <w:bottom w:val="none" w:sz="0" w:space="0" w:color="auto"/>
            <w:right w:val="none" w:sz="0" w:space="0" w:color="auto"/>
          </w:divBdr>
        </w:div>
        <w:div w:id="2146510543">
          <w:marLeft w:val="0"/>
          <w:marRight w:val="0"/>
          <w:marTop w:val="100"/>
          <w:marBottom w:val="100"/>
          <w:divBdr>
            <w:top w:val="none" w:sz="0" w:space="0" w:color="auto"/>
            <w:left w:val="none" w:sz="0" w:space="0" w:color="auto"/>
            <w:bottom w:val="none" w:sz="0" w:space="0" w:color="auto"/>
            <w:right w:val="none" w:sz="0" w:space="0" w:color="auto"/>
          </w:divBdr>
          <w:divsChild>
            <w:div w:id="27534869">
              <w:marLeft w:val="0"/>
              <w:marRight w:val="0"/>
              <w:marTop w:val="100"/>
              <w:marBottom w:val="100"/>
              <w:divBdr>
                <w:top w:val="none" w:sz="0" w:space="0" w:color="auto"/>
                <w:left w:val="none" w:sz="0" w:space="0" w:color="auto"/>
                <w:bottom w:val="none" w:sz="0" w:space="0" w:color="auto"/>
                <w:right w:val="none" w:sz="0" w:space="0" w:color="auto"/>
              </w:divBdr>
            </w:div>
          </w:divsChild>
        </w:div>
        <w:div w:id="1659462087">
          <w:marLeft w:val="0"/>
          <w:marRight w:val="0"/>
          <w:marTop w:val="100"/>
          <w:marBottom w:val="100"/>
          <w:divBdr>
            <w:top w:val="none" w:sz="0" w:space="0" w:color="auto"/>
            <w:left w:val="none" w:sz="0" w:space="0" w:color="auto"/>
            <w:bottom w:val="none" w:sz="0" w:space="0" w:color="auto"/>
            <w:right w:val="none" w:sz="0" w:space="0" w:color="auto"/>
          </w:divBdr>
        </w:div>
        <w:div w:id="1129718">
          <w:marLeft w:val="0"/>
          <w:marRight w:val="0"/>
          <w:marTop w:val="100"/>
          <w:marBottom w:val="100"/>
          <w:divBdr>
            <w:top w:val="none" w:sz="0" w:space="0" w:color="auto"/>
            <w:left w:val="none" w:sz="0" w:space="0" w:color="auto"/>
            <w:bottom w:val="none" w:sz="0" w:space="0" w:color="auto"/>
            <w:right w:val="none" w:sz="0" w:space="0" w:color="auto"/>
          </w:divBdr>
          <w:divsChild>
            <w:div w:id="2036685927">
              <w:marLeft w:val="0"/>
              <w:marRight w:val="0"/>
              <w:marTop w:val="100"/>
              <w:marBottom w:val="100"/>
              <w:divBdr>
                <w:top w:val="none" w:sz="0" w:space="0" w:color="auto"/>
                <w:left w:val="none" w:sz="0" w:space="0" w:color="auto"/>
                <w:bottom w:val="none" w:sz="0" w:space="0" w:color="auto"/>
                <w:right w:val="none" w:sz="0" w:space="0" w:color="auto"/>
              </w:divBdr>
            </w:div>
          </w:divsChild>
        </w:div>
        <w:div w:id="1060637197">
          <w:marLeft w:val="0"/>
          <w:marRight w:val="0"/>
          <w:marTop w:val="100"/>
          <w:marBottom w:val="100"/>
          <w:divBdr>
            <w:top w:val="none" w:sz="0" w:space="0" w:color="auto"/>
            <w:left w:val="none" w:sz="0" w:space="0" w:color="auto"/>
            <w:bottom w:val="none" w:sz="0" w:space="0" w:color="auto"/>
            <w:right w:val="none" w:sz="0" w:space="0" w:color="auto"/>
          </w:divBdr>
        </w:div>
        <w:div w:id="113251689">
          <w:marLeft w:val="0"/>
          <w:marRight w:val="0"/>
          <w:marTop w:val="100"/>
          <w:marBottom w:val="100"/>
          <w:divBdr>
            <w:top w:val="none" w:sz="0" w:space="0" w:color="auto"/>
            <w:left w:val="none" w:sz="0" w:space="0" w:color="auto"/>
            <w:bottom w:val="none" w:sz="0" w:space="0" w:color="auto"/>
            <w:right w:val="none" w:sz="0" w:space="0" w:color="auto"/>
          </w:divBdr>
          <w:divsChild>
            <w:div w:id="320668696">
              <w:marLeft w:val="0"/>
              <w:marRight w:val="0"/>
              <w:marTop w:val="100"/>
              <w:marBottom w:val="100"/>
              <w:divBdr>
                <w:top w:val="none" w:sz="0" w:space="0" w:color="auto"/>
                <w:left w:val="none" w:sz="0" w:space="0" w:color="auto"/>
                <w:bottom w:val="none" w:sz="0" w:space="0" w:color="auto"/>
                <w:right w:val="none" w:sz="0" w:space="0" w:color="auto"/>
              </w:divBdr>
            </w:div>
          </w:divsChild>
        </w:div>
        <w:div w:id="1552493200">
          <w:marLeft w:val="0"/>
          <w:marRight w:val="0"/>
          <w:marTop w:val="100"/>
          <w:marBottom w:val="100"/>
          <w:divBdr>
            <w:top w:val="none" w:sz="0" w:space="0" w:color="auto"/>
            <w:left w:val="none" w:sz="0" w:space="0" w:color="auto"/>
            <w:bottom w:val="none" w:sz="0" w:space="0" w:color="auto"/>
            <w:right w:val="none" w:sz="0" w:space="0" w:color="auto"/>
          </w:divBdr>
        </w:div>
        <w:div w:id="870844633">
          <w:marLeft w:val="0"/>
          <w:marRight w:val="0"/>
          <w:marTop w:val="100"/>
          <w:marBottom w:val="100"/>
          <w:divBdr>
            <w:top w:val="none" w:sz="0" w:space="0" w:color="auto"/>
            <w:left w:val="none" w:sz="0" w:space="0" w:color="auto"/>
            <w:bottom w:val="none" w:sz="0" w:space="0" w:color="auto"/>
            <w:right w:val="none" w:sz="0" w:space="0" w:color="auto"/>
          </w:divBdr>
          <w:divsChild>
            <w:div w:id="1909922939">
              <w:marLeft w:val="0"/>
              <w:marRight w:val="0"/>
              <w:marTop w:val="100"/>
              <w:marBottom w:val="100"/>
              <w:divBdr>
                <w:top w:val="none" w:sz="0" w:space="0" w:color="auto"/>
                <w:left w:val="none" w:sz="0" w:space="0" w:color="auto"/>
                <w:bottom w:val="none" w:sz="0" w:space="0" w:color="auto"/>
                <w:right w:val="none" w:sz="0" w:space="0" w:color="auto"/>
              </w:divBdr>
            </w:div>
          </w:divsChild>
        </w:div>
        <w:div w:id="244874501">
          <w:marLeft w:val="0"/>
          <w:marRight w:val="0"/>
          <w:marTop w:val="100"/>
          <w:marBottom w:val="100"/>
          <w:divBdr>
            <w:top w:val="none" w:sz="0" w:space="0" w:color="auto"/>
            <w:left w:val="none" w:sz="0" w:space="0" w:color="auto"/>
            <w:bottom w:val="none" w:sz="0" w:space="0" w:color="auto"/>
            <w:right w:val="none" w:sz="0" w:space="0" w:color="auto"/>
          </w:divBdr>
          <w:divsChild>
            <w:div w:id="1684936856">
              <w:marLeft w:val="0"/>
              <w:marRight w:val="0"/>
              <w:marTop w:val="100"/>
              <w:marBottom w:val="100"/>
              <w:divBdr>
                <w:top w:val="none" w:sz="0" w:space="0" w:color="auto"/>
                <w:left w:val="none" w:sz="0" w:space="0" w:color="auto"/>
                <w:bottom w:val="none" w:sz="0" w:space="0" w:color="auto"/>
                <w:right w:val="none" w:sz="0" w:space="0" w:color="auto"/>
              </w:divBdr>
            </w:div>
          </w:divsChild>
        </w:div>
        <w:div w:id="1234583000">
          <w:marLeft w:val="0"/>
          <w:marRight w:val="0"/>
          <w:marTop w:val="100"/>
          <w:marBottom w:val="100"/>
          <w:divBdr>
            <w:top w:val="none" w:sz="0" w:space="0" w:color="auto"/>
            <w:left w:val="none" w:sz="0" w:space="0" w:color="auto"/>
            <w:bottom w:val="none" w:sz="0" w:space="0" w:color="auto"/>
            <w:right w:val="none" w:sz="0" w:space="0" w:color="auto"/>
          </w:divBdr>
        </w:div>
        <w:div w:id="365370471">
          <w:marLeft w:val="0"/>
          <w:marRight w:val="0"/>
          <w:marTop w:val="100"/>
          <w:marBottom w:val="100"/>
          <w:divBdr>
            <w:top w:val="none" w:sz="0" w:space="0" w:color="auto"/>
            <w:left w:val="none" w:sz="0" w:space="0" w:color="auto"/>
            <w:bottom w:val="none" w:sz="0" w:space="0" w:color="auto"/>
            <w:right w:val="none" w:sz="0" w:space="0" w:color="auto"/>
          </w:divBdr>
        </w:div>
        <w:div w:id="2049407202">
          <w:marLeft w:val="0"/>
          <w:marRight w:val="0"/>
          <w:marTop w:val="100"/>
          <w:marBottom w:val="100"/>
          <w:divBdr>
            <w:top w:val="none" w:sz="0" w:space="0" w:color="auto"/>
            <w:left w:val="none" w:sz="0" w:space="0" w:color="auto"/>
            <w:bottom w:val="none" w:sz="0" w:space="0" w:color="auto"/>
            <w:right w:val="none" w:sz="0" w:space="0" w:color="auto"/>
          </w:divBdr>
          <w:divsChild>
            <w:div w:id="786432750">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04161373">
      <w:bodyDiv w:val="1"/>
      <w:marLeft w:val="0"/>
      <w:marRight w:val="0"/>
      <w:marTop w:val="0"/>
      <w:marBottom w:val="0"/>
      <w:divBdr>
        <w:top w:val="none" w:sz="0" w:space="0" w:color="auto"/>
        <w:left w:val="none" w:sz="0" w:space="0" w:color="auto"/>
        <w:bottom w:val="none" w:sz="0" w:space="0" w:color="auto"/>
        <w:right w:val="none" w:sz="0" w:space="0" w:color="auto"/>
      </w:divBdr>
      <w:divsChild>
        <w:div w:id="89552154">
          <w:marLeft w:val="0"/>
          <w:marRight w:val="0"/>
          <w:marTop w:val="100"/>
          <w:marBottom w:val="100"/>
          <w:divBdr>
            <w:top w:val="none" w:sz="0" w:space="0" w:color="auto"/>
            <w:left w:val="none" w:sz="0" w:space="0" w:color="auto"/>
            <w:bottom w:val="none" w:sz="0" w:space="0" w:color="auto"/>
            <w:right w:val="none" w:sz="0" w:space="0" w:color="auto"/>
          </w:divBdr>
        </w:div>
      </w:divsChild>
    </w:div>
    <w:div w:id="149560310">
      <w:marLeft w:val="0"/>
      <w:marRight w:val="0"/>
      <w:marTop w:val="0"/>
      <w:marBottom w:val="0"/>
      <w:divBdr>
        <w:top w:val="none" w:sz="0" w:space="0" w:color="auto"/>
        <w:left w:val="none" w:sz="0" w:space="0" w:color="auto"/>
        <w:bottom w:val="none" w:sz="0" w:space="0" w:color="auto"/>
        <w:right w:val="none" w:sz="0" w:space="0" w:color="auto"/>
      </w:divBdr>
      <w:divsChild>
        <w:div w:id="467010658">
          <w:marLeft w:val="0"/>
          <w:marRight w:val="0"/>
          <w:marTop w:val="100"/>
          <w:marBottom w:val="100"/>
          <w:divBdr>
            <w:top w:val="none" w:sz="0" w:space="0" w:color="auto"/>
            <w:left w:val="none" w:sz="0" w:space="0" w:color="auto"/>
            <w:bottom w:val="none" w:sz="0" w:space="0" w:color="auto"/>
            <w:right w:val="none" w:sz="0" w:space="0" w:color="auto"/>
          </w:divBdr>
          <w:divsChild>
            <w:div w:id="1388798947">
              <w:marLeft w:val="0"/>
              <w:marRight w:val="0"/>
              <w:marTop w:val="100"/>
              <w:marBottom w:val="100"/>
              <w:divBdr>
                <w:top w:val="none" w:sz="0" w:space="0" w:color="auto"/>
                <w:left w:val="none" w:sz="0" w:space="0" w:color="auto"/>
                <w:bottom w:val="none" w:sz="0" w:space="0" w:color="auto"/>
                <w:right w:val="none" w:sz="0" w:space="0" w:color="auto"/>
              </w:divBdr>
            </w:div>
          </w:divsChild>
        </w:div>
        <w:div w:id="120224244">
          <w:marLeft w:val="0"/>
          <w:marRight w:val="0"/>
          <w:marTop w:val="100"/>
          <w:marBottom w:val="100"/>
          <w:divBdr>
            <w:top w:val="none" w:sz="0" w:space="0" w:color="auto"/>
            <w:left w:val="none" w:sz="0" w:space="0" w:color="auto"/>
            <w:bottom w:val="none" w:sz="0" w:space="0" w:color="auto"/>
            <w:right w:val="none" w:sz="0" w:space="0" w:color="auto"/>
          </w:divBdr>
          <w:divsChild>
            <w:div w:id="1053623823">
              <w:marLeft w:val="0"/>
              <w:marRight w:val="0"/>
              <w:marTop w:val="100"/>
              <w:marBottom w:val="100"/>
              <w:divBdr>
                <w:top w:val="none" w:sz="0" w:space="0" w:color="auto"/>
                <w:left w:val="none" w:sz="0" w:space="0" w:color="auto"/>
                <w:bottom w:val="none" w:sz="0" w:space="0" w:color="auto"/>
                <w:right w:val="none" w:sz="0" w:space="0" w:color="auto"/>
              </w:divBdr>
            </w:div>
          </w:divsChild>
        </w:div>
        <w:div w:id="718554304">
          <w:marLeft w:val="0"/>
          <w:marRight w:val="0"/>
          <w:marTop w:val="100"/>
          <w:marBottom w:val="100"/>
          <w:divBdr>
            <w:top w:val="none" w:sz="0" w:space="0" w:color="auto"/>
            <w:left w:val="none" w:sz="0" w:space="0" w:color="auto"/>
            <w:bottom w:val="none" w:sz="0" w:space="0" w:color="auto"/>
            <w:right w:val="none" w:sz="0" w:space="0" w:color="auto"/>
          </w:divBdr>
        </w:div>
        <w:div w:id="699279745">
          <w:marLeft w:val="0"/>
          <w:marRight w:val="0"/>
          <w:marTop w:val="100"/>
          <w:marBottom w:val="100"/>
          <w:divBdr>
            <w:top w:val="none" w:sz="0" w:space="0" w:color="auto"/>
            <w:left w:val="none" w:sz="0" w:space="0" w:color="auto"/>
            <w:bottom w:val="none" w:sz="0" w:space="0" w:color="auto"/>
            <w:right w:val="none" w:sz="0" w:space="0" w:color="auto"/>
          </w:divBdr>
          <w:divsChild>
            <w:div w:id="88309259">
              <w:marLeft w:val="0"/>
              <w:marRight w:val="0"/>
              <w:marTop w:val="100"/>
              <w:marBottom w:val="100"/>
              <w:divBdr>
                <w:top w:val="none" w:sz="0" w:space="0" w:color="auto"/>
                <w:left w:val="none" w:sz="0" w:space="0" w:color="auto"/>
                <w:bottom w:val="none" w:sz="0" w:space="0" w:color="auto"/>
                <w:right w:val="none" w:sz="0" w:space="0" w:color="auto"/>
              </w:divBdr>
            </w:div>
          </w:divsChild>
        </w:div>
        <w:div w:id="1625775188">
          <w:marLeft w:val="0"/>
          <w:marRight w:val="0"/>
          <w:marTop w:val="100"/>
          <w:marBottom w:val="100"/>
          <w:divBdr>
            <w:top w:val="none" w:sz="0" w:space="0" w:color="auto"/>
            <w:left w:val="none" w:sz="0" w:space="0" w:color="auto"/>
            <w:bottom w:val="none" w:sz="0" w:space="0" w:color="auto"/>
            <w:right w:val="none" w:sz="0" w:space="0" w:color="auto"/>
          </w:divBdr>
        </w:div>
        <w:div w:id="1029796153">
          <w:marLeft w:val="0"/>
          <w:marRight w:val="0"/>
          <w:marTop w:val="100"/>
          <w:marBottom w:val="100"/>
          <w:divBdr>
            <w:top w:val="none" w:sz="0" w:space="0" w:color="auto"/>
            <w:left w:val="none" w:sz="0" w:space="0" w:color="auto"/>
            <w:bottom w:val="none" w:sz="0" w:space="0" w:color="auto"/>
            <w:right w:val="none" w:sz="0" w:space="0" w:color="auto"/>
          </w:divBdr>
        </w:div>
        <w:div w:id="587616013">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974530590">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448621127">
          <w:marLeft w:val="0"/>
          <w:marRight w:val="0"/>
          <w:marTop w:val="100"/>
          <w:marBottom w:val="100"/>
          <w:divBdr>
            <w:top w:val="none" w:sz="0" w:space="0" w:color="auto"/>
            <w:left w:val="none" w:sz="0" w:space="0" w:color="auto"/>
            <w:bottom w:val="none" w:sz="0" w:space="0" w:color="auto"/>
            <w:right w:val="none" w:sz="0" w:space="0" w:color="auto"/>
          </w:divBdr>
        </w:div>
        <w:div w:id="329527042">
          <w:marLeft w:val="0"/>
          <w:marRight w:val="0"/>
          <w:marTop w:val="100"/>
          <w:marBottom w:val="100"/>
          <w:divBdr>
            <w:top w:val="none" w:sz="0" w:space="0" w:color="auto"/>
            <w:left w:val="none" w:sz="0" w:space="0" w:color="auto"/>
            <w:bottom w:val="none" w:sz="0" w:space="0" w:color="auto"/>
            <w:right w:val="none" w:sz="0" w:space="0" w:color="auto"/>
          </w:divBdr>
          <w:divsChild>
            <w:div w:id="646016732">
              <w:marLeft w:val="0"/>
              <w:marRight w:val="0"/>
              <w:marTop w:val="100"/>
              <w:marBottom w:val="100"/>
              <w:divBdr>
                <w:top w:val="none" w:sz="0" w:space="0" w:color="auto"/>
                <w:left w:val="none" w:sz="0" w:space="0" w:color="auto"/>
                <w:bottom w:val="none" w:sz="0" w:space="0" w:color="auto"/>
                <w:right w:val="none" w:sz="0" w:space="0" w:color="auto"/>
              </w:divBdr>
            </w:div>
          </w:divsChild>
        </w:div>
        <w:div w:id="1836413707">
          <w:marLeft w:val="0"/>
          <w:marRight w:val="0"/>
          <w:marTop w:val="100"/>
          <w:marBottom w:val="100"/>
          <w:divBdr>
            <w:top w:val="none" w:sz="0" w:space="0" w:color="auto"/>
            <w:left w:val="none" w:sz="0" w:space="0" w:color="auto"/>
            <w:bottom w:val="none" w:sz="0" w:space="0" w:color="auto"/>
            <w:right w:val="none" w:sz="0" w:space="0" w:color="auto"/>
          </w:divBdr>
        </w:div>
        <w:div w:id="1768845585">
          <w:marLeft w:val="0"/>
          <w:marRight w:val="0"/>
          <w:marTop w:val="100"/>
          <w:marBottom w:val="100"/>
          <w:divBdr>
            <w:top w:val="none" w:sz="0" w:space="0" w:color="auto"/>
            <w:left w:val="none" w:sz="0" w:space="0" w:color="auto"/>
            <w:bottom w:val="none" w:sz="0" w:space="0" w:color="auto"/>
            <w:right w:val="none" w:sz="0" w:space="0" w:color="auto"/>
          </w:divBdr>
          <w:divsChild>
            <w:div w:id="411973105">
              <w:marLeft w:val="0"/>
              <w:marRight w:val="0"/>
              <w:marTop w:val="100"/>
              <w:marBottom w:val="100"/>
              <w:divBdr>
                <w:top w:val="none" w:sz="0" w:space="0" w:color="auto"/>
                <w:left w:val="none" w:sz="0" w:space="0" w:color="auto"/>
                <w:bottom w:val="none" w:sz="0" w:space="0" w:color="auto"/>
                <w:right w:val="none" w:sz="0" w:space="0" w:color="auto"/>
              </w:divBdr>
            </w:div>
          </w:divsChild>
        </w:div>
        <w:div w:id="1018702417">
          <w:marLeft w:val="0"/>
          <w:marRight w:val="0"/>
          <w:marTop w:val="100"/>
          <w:marBottom w:val="100"/>
          <w:divBdr>
            <w:top w:val="none" w:sz="0" w:space="0" w:color="auto"/>
            <w:left w:val="none" w:sz="0" w:space="0" w:color="auto"/>
            <w:bottom w:val="none" w:sz="0" w:space="0" w:color="auto"/>
            <w:right w:val="none" w:sz="0" w:space="0" w:color="auto"/>
          </w:divBdr>
        </w:div>
        <w:div w:id="1872759953">
          <w:marLeft w:val="0"/>
          <w:marRight w:val="0"/>
          <w:marTop w:val="100"/>
          <w:marBottom w:val="100"/>
          <w:divBdr>
            <w:top w:val="none" w:sz="0" w:space="0" w:color="auto"/>
            <w:left w:val="none" w:sz="0" w:space="0" w:color="auto"/>
            <w:bottom w:val="none" w:sz="0" w:space="0" w:color="auto"/>
            <w:right w:val="none" w:sz="0" w:space="0" w:color="auto"/>
          </w:divBdr>
          <w:divsChild>
            <w:div w:id="2036076701">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570652058">
          <w:marLeft w:val="0"/>
          <w:marRight w:val="0"/>
          <w:marTop w:val="100"/>
          <w:marBottom w:val="100"/>
          <w:divBdr>
            <w:top w:val="none" w:sz="0" w:space="0" w:color="auto"/>
            <w:left w:val="none" w:sz="0" w:space="0" w:color="auto"/>
            <w:bottom w:val="none" w:sz="0" w:space="0" w:color="auto"/>
            <w:right w:val="none" w:sz="0" w:space="0" w:color="auto"/>
          </w:divBdr>
          <w:divsChild>
            <w:div w:id="708799007">
              <w:marLeft w:val="0"/>
              <w:marRight w:val="0"/>
              <w:marTop w:val="100"/>
              <w:marBottom w:val="100"/>
              <w:divBdr>
                <w:top w:val="none" w:sz="0" w:space="0" w:color="auto"/>
                <w:left w:val="none" w:sz="0" w:space="0" w:color="auto"/>
                <w:bottom w:val="none" w:sz="0" w:space="0" w:color="auto"/>
                <w:right w:val="none" w:sz="0" w:space="0" w:color="auto"/>
              </w:divBdr>
            </w:div>
          </w:divsChild>
        </w:div>
        <w:div w:id="191966093">
          <w:marLeft w:val="0"/>
          <w:marRight w:val="0"/>
          <w:marTop w:val="100"/>
          <w:marBottom w:val="100"/>
          <w:divBdr>
            <w:top w:val="none" w:sz="0" w:space="0" w:color="auto"/>
            <w:left w:val="none" w:sz="0" w:space="0" w:color="auto"/>
            <w:bottom w:val="none" w:sz="0" w:space="0" w:color="auto"/>
            <w:right w:val="none" w:sz="0" w:space="0" w:color="auto"/>
          </w:divBdr>
        </w:div>
        <w:div w:id="2097902905">
          <w:marLeft w:val="0"/>
          <w:marRight w:val="0"/>
          <w:marTop w:val="100"/>
          <w:marBottom w:val="100"/>
          <w:divBdr>
            <w:top w:val="none" w:sz="0" w:space="0" w:color="auto"/>
            <w:left w:val="none" w:sz="0" w:space="0" w:color="auto"/>
            <w:bottom w:val="none" w:sz="0" w:space="0" w:color="auto"/>
            <w:right w:val="none" w:sz="0" w:space="0" w:color="auto"/>
          </w:divBdr>
          <w:divsChild>
            <w:div w:id="1552574988">
              <w:marLeft w:val="0"/>
              <w:marRight w:val="0"/>
              <w:marTop w:val="100"/>
              <w:marBottom w:val="100"/>
              <w:divBdr>
                <w:top w:val="none" w:sz="0" w:space="0" w:color="auto"/>
                <w:left w:val="none" w:sz="0" w:space="0" w:color="auto"/>
                <w:bottom w:val="none" w:sz="0" w:space="0" w:color="auto"/>
                <w:right w:val="none" w:sz="0" w:space="0" w:color="auto"/>
              </w:divBdr>
            </w:div>
          </w:divsChild>
        </w:div>
        <w:div w:id="1054499886">
          <w:marLeft w:val="0"/>
          <w:marRight w:val="0"/>
          <w:marTop w:val="100"/>
          <w:marBottom w:val="100"/>
          <w:divBdr>
            <w:top w:val="none" w:sz="0" w:space="0" w:color="auto"/>
            <w:left w:val="none" w:sz="0" w:space="0" w:color="auto"/>
            <w:bottom w:val="none" w:sz="0" w:space="0" w:color="auto"/>
            <w:right w:val="none" w:sz="0" w:space="0" w:color="auto"/>
          </w:divBdr>
        </w:div>
        <w:div w:id="1482817627">
          <w:marLeft w:val="0"/>
          <w:marRight w:val="0"/>
          <w:marTop w:val="100"/>
          <w:marBottom w:val="100"/>
          <w:divBdr>
            <w:top w:val="none" w:sz="0" w:space="0" w:color="auto"/>
            <w:left w:val="none" w:sz="0" w:space="0" w:color="auto"/>
            <w:bottom w:val="none" w:sz="0" w:space="0" w:color="auto"/>
            <w:right w:val="none" w:sz="0" w:space="0" w:color="auto"/>
          </w:divBdr>
          <w:divsChild>
            <w:div w:id="1227836664">
              <w:marLeft w:val="0"/>
              <w:marRight w:val="0"/>
              <w:marTop w:val="100"/>
              <w:marBottom w:val="100"/>
              <w:divBdr>
                <w:top w:val="none" w:sz="0" w:space="0" w:color="auto"/>
                <w:left w:val="none" w:sz="0" w:space="0" w:color="auto"/>
                <w:bottom w:val="none" w:sz="0" w:space="0" w:color="auto"/>
                <w:right w:val="none" w:sz="0" w:space="0" w:color="auto"/>
              </w:divBdr>
            </w:div>
          </w:divsChild>
        </w:div>
        <w:div w:id="1038316958">
          <w:marLeft w:val="0"/>
          <w:marRight w:val="0"/>
          <w:marTop w:val="100"/>
          <w:marBottom w:val="100"/>
          <w:divBdr>
            <w:top w:val="none" w:sz="0" w:space="0" w:color="auto"/>
            <w:left w:val="none" w:sz="0" w:space="0" w:color="auto"/>
            <w:bottom w:val="none" w:sz="0" w:space="0" w:color="auto"/>
            <w:right w:val="none" w:sz="0" w:space="0" w:color="auto"/>
          </w:divBdr>
        </w:div>
        <w:div w:id="1816800969">
          <w:marLeft w:val="0"/>
          <w:marRight w:val="0"/>
          <w:marTop w:val="100"/>
          <w:marBottom w:val="100"/>
          <w:divBdr>
            <w:top w:val="none" w:sz="0" w:space="0" w:color="auto"/>
            <w:left w:val="none" w:sz="0" w:space="0" w:color="auto"/>
            <w:bottom w:val="none" w:sz="0" w:space="0" w:color="auto"/>
            <w:right w:val="none" w:sz="0" w:space="0" w:color="auto"/>
          </w:divBdr>
          <w:divsChild>
            <w:div w:id="1531727083">
              <w:marLeft w:val="0"/>
              <w:marRight w:val="0"/>
              <w:marTop w:val="100"/>
              <w:marBottom w:val="100"/>
              <w:divBdr>
                <w:top w:val="none" w:sz="0" w:space="0" w:color="auto"/>
                <w:left w:val="none" w:sz="0" w:space="0" w:color="auto"/>
                <w:bottom w:val="none" w:sz="0" w:space="0" w:color="auto"/>
                <w:right w:val="none" w:sz="0" w:space="0" w:color="auto"/>
              </w:divBdr>
            </w:div>
          </w:divsChild>
        </w:div>
        <w:div w:id="1534997674">
          <w:marLeft w:val="0"/>
          <w:marRight w:val="0"/>
          <w:marTop w:val="100"/>
          <w:marBottom w:val="100"/>
          <w:divBdr>
            <w:top w:val="none" w:sz="0" w:space="0" w:color="auto"/>
            <w:left w:val="none" w:sz="0" w:space="0" w:color="auto"/>
            <w:bottom w:val="none" w:sz="0" w:space="0" w:color="auto"/>
            <w:right w:val="none" w:sz="0" w:space="0" w:color="auto"/>
          </w:divBdr>
        </w:div>
        <w:div w:id="136268036">
          <w:marLeft w:val="0"/>
          <w:marRight w:val="0"/>
          <w:marTop w:val="100"/>
          <w:marBottom w:val="100"/>
          <w:divBdr>
            <w:top w:val="none" w:sz="0" w:space="0" w:color="auto"/>
            <w:left w:val="none" w:sz="0" w:space="0" w:color="auto"/>
            <w:bottom w:val="none" w:sz="0" w:space="0" w:color="auto"/>
            <w:right w:val="none" w:sz="0" w:space="0" w:color="auto"/>
          </w:divBdr>
          <w:divsChild>
            <w:div w:id="84497644">
              <w:marLeft w:val="0"/>
              <w:marRight w:val="0"/>
              <w:marTop w:val="100"/>
              <w:marBottom w:val="100"/>
              <w:divBdr>
                <w:top w:val="none" w:sz="0" w:space="0" w:color="auto"/>
                <w:left w:val="none" w:sz="0" w:space="0" w:color="auto"/>
                <w:bottom w:val="none" w:sz="0" w:space="0" w:color="auto"/>
                <w:right w:val="none" w:sz="0" w:space="0" w:color="auto"/>
              </w:divBdr>
            </w:div>
          </w:divsChild>
        </w:div>
        <w:div w:id="838040169">
          <w:marLeft w:val="0"/>
          <w:marRight w:val="0"/>
          <w:marTop w:val="100"/>
          <w:marBottom w:val="100"/>
          <w:divBdr>
            <w:top w:val="none" w:sz="0" w:space="0" w:color="auto"/>
            <w:left w:val="none" w:sz="0" w:space="0" w:color="auto"/>
            <w:bottom w:val="none" w:sz="0" w:space="0" w:color="auto"/>
            <w:right w:val="none" w:sz="0" w:space="0" w:color="auto"/>
          </w:divBdr>
        </w:div>
        <w:div w:id="152766011">
          <w:marLeft w:val="0"/>
          <w:marRight w:val="0"/>
          <w:marTop w:val="100"/>
          <w:marBottom w:val="100"/>
          <w:divBdr>
            <w:top w:val="none" w:sz="0" w:space="0" w:color="auto"/>
            <w:left w:val="none" w:sz="0" w:space="0" w:color="auto"/>
            <w:bottom w:val="none" w:sz="0" w:space="0" w:color="auto"/>
            <w:right w:val="none" w:sz="0" w:space="0" w:color="auto"/>
          </w:divBdr>
          <w:divsChild>
            <w:div w:id="1179927270">
              <w:marLeft w:val="0"/>
              <w:marRight w:val="0"/>
              <w:marTop w:val="100"/>
              <w:marBottom w:val="100"/>
              <w:divBdr>
                <w:top w:val="none" w:sz="0" w:space="0" w:color="auto"/>
                <w:left w:val="none" w:sz="0" w:space="0" w:color="auto"/>
                <w:bottom w:val="none" w:sz="0" w:space="0" w:color="auto"/>
                <w:right w:val="none" w:sz="0" w:space="0" w:color="auto"/>
              </w:divBdr>
            </w:div>
          </w:divsChild>
        </w:div>
        <w:div w:id="492306808">
          <w:marLeft w:val="0"/>
          <w:marRight w:val="0"/>
          <w:marTop w:val="100"/>
          <w:marBottom w:val="100"/>
          <w:divBdr>
            <w:top w:val="none" w:sz="0" w:space="0" w:color="auto"/>
            <w:left w:val="none" w:sz="0" w:space="0" w:color="auto"/>
            <w:bottom w:val="none" w:sz="0" w:space="0" w:color="auto"/>
            <w:right w:val="none" w:sz="0" w:space="0" w:color="auto"/>
          </w:divBdr>
        </w:div>
        <w:div w:id="1335573840">
          <w:marLeft w:val="0"/>
          <w:marRight w:val="0"/>
          <w:marTop w:val="100"/>
          <w:marBottom w:val="100"/>
          <w:divBdr>
            <w:top w:val="none" w:sz="0" w:space="0" w:color="auto"/>
            <w:left w:val="none" w:sz="0" w:space="0" w:color="auto"/>
            <w:bottom w:val="none" w:sz="0" w:space="0" w:color="auto"/>
            <w:right w:val="none" w:sz="0" w:space="0" w:color="auto"/>
          </w:divBdr>
          <w:divsChild>
            <w:div w:id="1716195041">
              <w:marLeft w:val="0"/>
              <w:marRight w:val="0"/>
              <w:marTop w:val="100"/>
              <w:marBottom w:val="100"/>
              <w:divBdr>
                <w:top w:val="none" w:sz="0" w:space="0" w:color="auto"/>
                <w:left w:val="none" w:sz="0" w:space="0" w:color="auto"/>
                <w:bottom w:val="none" w:sz="0" w:space="0" w:color="auto"/>
                <w:right w:val="none" w:sz="0" w:space="0" w:color="auto"/>
              </w:divBdr>
            </w:div>
          </w:divsChild>
        </w:div>
        <w:div w:id="1315838448">
          <w:marLeft w:val="0"/>
          <w:marRight w:val="0"/>
          <w:marTop w:val="100"/>
          <w:marBottom w:val="100"/>
          <w:divBdr>
            <w:top w:val="none" w:sz="0" w:space="0" w:color="auto"/>
            <w:left w:val="none" w:sz="0" w:space="0" w:color="auto"/>
            <w:bottom w:val="none" w:sz="0" w:space="0" w:color="auto"/>
            <w:right w:val="none" w:sz="0" w:space="0" w:color="auto"/>
          </w:divBdr>
        </w:div>
        <w:div w:id="212469286">
          <w:marLeft w:val="0"/>
          <w:marRight w:val="0"/>
          <w:marTop w:val="100"/>
          <w:marBottom w:val="100"/>
          <w:divBdr>
            <w:top w:val="none" w:sz="0" w:space="0" w:color="auto"/>
            <w:left w:val="none" w:sz="0" w:space="0" w:color="auto"/>
            <w:bottom w:val="none" w:sz="0" w:space="0" w:color="auto"/>
            <w:right w:val="none" w:sz="0" w:space="0" w:color="auto"/>
          </w:divBdr>
          <w:divsChild>
            <w:div w:id="689599279">
              <w:marLeft w:val="0"/>
              <w:marRight w:val="0"/>
              <w:marTop w:val="100"/>
              <w:marBottom w:val="100"/>
              <w:divBdr>
                <w:top w:val="none" w:sz="0" w:space="0" w:color="auto"/>
                <w:left w:val="none" w:sz="0" w:space="0" w:color="auto"/>
                <w:bottom w:val="none" w:sz="0" w:space="0" w:color="auto"/>
                <w:right w:val="none" w:sz="0" w:space="0" w:color="auto"/>
              </w:divBdr>
            </w:div>
          </w:divsChild>
        </w:div>
        <w:div w:id="1959145224">
          <w:marLeft w:val="0"/>
          <w:marRight w:val="0"/>
          <w:marTop w:val="100"/>
          <w:marBottom w:val="100"/>
          <w:divBdr>
            <w:top w:val="none" w:sz="0" w:space="0" w:color="auto"/>
            <w:left w:val="none" w:sz="0" w:space="0" w:color="auto"/>
            <w:bottom w:val="none" w:sz="0" w:space="0" w:color="auto"/>
            <w:right w:val="none" w:sz="0" w:space="0" w:color="auto"/>
          </w:divBdr>
        </w:div>
        <w:div w:id="1677075220">
          <w:marLeft w:val="0"/>
          <w:marRight w:val="0"/>
          <w:marTop w:val="100"/>
          <w:marBottom w:val="100"/>
          <w:divBdr>
            <w:top w:val="none" w:sz="0" w:space="0" w:color="auto"/>
            <w:left w:val="none" w:sz="0" w:space="0" w:color="auto"/>
            <w:bottom w:val="none" w:sz="0" w:space="0" w:color="auto"/>
            <w:right w:val="none" w:sz="0" w:space="0" w:color="auto"/>
          </w:divBdr>
          <w:divsChild>
            <w:div w:id="1337616894">
              <w:marLeft w:val="0"/>
              <w:marRight w:val="0"/>
              <w:marTop w:val="100"/>
              <w:marBottom w:val="100"/>
              <w:divBdr>
                <w:top w:val="none" w:sz="0" w:space="0" w:color="auto"/>
                <w:left w:val="none" w:sz="0" w:space="0" w:color="auto"/>
                <w:bottom w:val="none" w:sz="0" w:space="0" w:color="auto"/>
                <w:right w:val="none" w:sz="0" w:space="0" w:color="auto"/>
              </w:divBdr>
            </w:div>
          </w:divsChild>
        </w:div>
        <w:div w:id="1177698007">
          <w:marLeft w:val="0"/>
          <w:marRight w:val="0"/>
          <w:marTop w:val="100"/>
          <w:marBottom w:val="100"/>
          <w:divBdr>
            <w:top w:val="none" w:sz="0" w:space="0" w:color="auto"/>
            <w:left w:val="none" w:sz="0" w:space="0" w:color="auto"/>
            <w:bottom w:val="none" w:sz="0" w:space="0" w:color="auto"/>
            <w:right w:val="none" w:sz="0" w:space="0" w:color="auto"/>
          </w:divBdr>
        </w:div>
        <w:div w:id="1953239817">
          <w:marLeft w:val="0"/>
          <w:marRight w:val="0"/>
          <w:marTop w:val="100"/>
          <w:marBottom w:val="100"/>
          <w:divBdr>
            <w:top w:val="none" w:sz="0" w:space="0" w:color="auto"/>
            <w:left w:val="none" w:sz="0" w:space="0" w:color="auto"/>
            <w:bottom w:val="none" w:sz="0" w:space="0" w:color="auto"/>
            <w:right w:val="none" w:sz="0" w:space="0" w:color="auto"/>
          </w:divBdr>
          <w:divsChild>
            <w:div w:id="300624245">
              <w:marLeft w:val="0"/>
              <w:marRight w:val="0"/>
              <w:marTop w:val="100"/>
              <w:marBottom w:val="100"/>
              <w:divBdr>
                <w:top w:val="none" w:sz="0" w:space="0" w:color="auto"/>
                <w:left w:val="none" w:sz="0" w:space="0" w:color="auto"/>
                <w:bottom w:val="none" w:sz="0" w:space="0" w:color="auto"/>
                <w:right w:val="none" w:sz="0" w:space="0" w:color="auto"/>
              </w:divBdr>
            </w:div>
          </w:divsChild>
        </w:div>
        <w:div w:id="1364289012">
          <w:marLeft w:val="0"/>
          <w:marRight w:val="0"/>
          <w:marTop w:val="100"/>
          <w:marBottom w:val="100"/>
          <w:divBdr>
            <w:top w:val="none" w:sz="0" w:space="0" w:color="auto"/>
            <w:left w:val="none" w:sz="0" w:space="0" w:color="auto"/>
            <w:bottom w:val="none" w:sz="0" w:space="0" w:color="auto"/>
            <w:right w:val="none" w:sz="0" w:space="0" w:color="auto"/>
          </w:divBdr>
        </w:div>
        <w:div w:id="1893809306">
          <w:marLeft w:val="0"/>
          <w:marRight w:val="0"/>
          <w:marTop w:val="100"/>
          <w:marBottom w:val="100"/>
          <w:divBdr>
            <w:top w:val="none" w:sz="0" w:space="0" w:color="auto"/>
            <w:left w:val="none" w:sz="0" w:space="0" w:color="auto"/>
            <w:bottom w:val="none" w:sz="0" w:space="0" w:color="auto"/>
            <w:right w:val="none" w:sz="0" w:space="0" w:color="auto"/>
          </w:divBdr>
          <w:divsChild>
            <w:div w:id="2041543388">
              <w:marLeft w:val="0"/>
              <w:marRight w:val="0"/>
              <w:marTop w:val="100"/>
              <w:marBottom w:val="100"/>
              <w:divBdr>
                <w:top w:val="none" w:sz="0" w:space="0" w:color="auto"/>
                <w:left w:val="none" w:sz="0" w:space="0" w:color="auto"/>
                <w:bottom w:val="none" w:sz="0" w:space="0" w:color="auto"/>
                <w:right w:val="none" w:sz="0" w:space="0" w:color="auto"/>
              </w:divBdr>
            </w:div>
          </w:divsChild>
        </w:div>
        <w:div w:id="30880517">
          <w:marLeft w:val="0"/>
          <w:marRight w:val="0"/>
          <w:marTop w:val="100"/>
          <w:marBottom w:val="100"/>
          <w:divBdr>
            <w:top w:val="none" w:sz="0" w:space="0" w:color="auto"/>
            <w:left w:val="none" w:sz="0" w:space="0" w:color="auto"/>
            <w:bottom w:val="none" w:sz="0" w:space="0" w:color="auto"/>
            <w:right w:val="none" w:sz="0" w:space="0" w:color="auto"/>
          </w:divBdr>
        </w:div>
        <w:div w:id="647561663">
          <w:marLeft w:val="0"/>
          <w:marRight w:val="0"/>
          <w:marTop w:val="100"/>
          <w:marBottom w:val="100"/>
          <w:divBdr>
            <w:top w:val="none" w:sz="0" w:space="0" w:color="auto"/>
            <w:left w:val="none" w:sz="0" w:space="0" w:color="auto"/>
            <w:bottom w:val="none" w:sz="0" w:space="0" w:color="auto"/>
            <w:right w:val="none" w:sz="0" w:space="0" w:color="auto"/>
          </w:divBdr>
          <w:divsChild>
            <w:div w:id="1346053150">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230240472">
      <w:marLeft w:val="0"/>
      <w:marRight w:val="0"/>
      <w:marTop w:val="100"/>
      <w:marBottom w:val="100"/>
      <w:divBdr>
        <w:top w:val="none" w:sz="0" w:space="0" w:color="auto"/>
        <w:left w:val="none" w:sz="0" w:space="0" w:color="auto"/>
        <w:bottom w:val="none" w:sz="0" w:space="0" w:color="auto"/>
        <w:right w:val="none" w:sz="0" w:space="0" w:color="auto"/>
      </w:divBdr>
    </w:div>
    <w:div w:id="348261642">
      <w:marLeft w:val="0"/>
      <w:marRight w:val="0"/>
      <w:marTop w:val="100"/>
      <w:marBottom w:val="100"/>
      <w:divBdr>
        <w:top w:val="none" w:sz="0" w:space="0" w:color="auto"/>
        <w:left w:val="none" w:sz="0" w:space="0" w:color="auto"/>
        <w:bottom w:val="none" w:sz="0" w:space="0" w:color="auto"/>
        <w:right w:val="none" w:sz="0" w:space="0" w:color="auto"/>
      </w:divBdr>
    </w:div>
    <w:div w:id="525366761">
      <w:bodyDiv w:val="1"/>
      <w:marLeft w:val="0"/>
      <w:marRight w:val="0"/>
      <w:marTop w:val="0"/>
      <w:marBottom w:val="0"/>
      <w:divBdr>
        <w:top w:val="none" w:sz="0" w:space="0" w:color="auto"/>
        <w:left w:val="none" w:sz="0" w:space="0" w:color="auto"/>
        <w:bottom w:val="none" w:sz="0" w:space="0" w:color="auto"/>
        <w:right w:val="none" w:sz="0" w:space="0" w:color="auto"/>
      </w:divBdr>
      <w:divsChild>
        <w:div w:id="253169199">
          <w:marLeft w:val="0"/>
          <w:marRight w:val="0"/>
          <w:marTop w:val="100"/>
          <w:marBottom w:val="100"/>
          <w:divBdr>
            <w:top w:val="none" w:sz="0" w:space="0" w:color="auto"/>
            <w:left w:val="none" w:sz="0" w:space="0" w:color="auto"/>
            <w:bottom w:val="none" w:sz="0" w:space="0" w:color="auto"/>
            <w:right w:val="none" w:sz="0" w:space="0" w:color="auto"/>
          </w:divBdr>
        </w:div>
      </w:divsChild>
    </w:div>
    <w:div w:id="532809594">
      <w:marLeft w:val="0"/>
      <w:marRight w:val="0"/>
      <w:marTop w:val="0"/>
      <w:marBottom w:val="0"/>
      <w:divBdr>
        <w:top w:val="none" w:sz="0" w:space="0" w:color="auto"/>
        <w:left w:val="none" w:sz="0" w:space="0" w:color="auto"/>
        <w:bottom w:val="none" w:sz="0" w:space="0" w:color="auto"/>
        <w:right w:val="none" w:sz="0" w:space="0" w:color="auto"/>
      </w:divBdr>
      <w:divsChild>
        <w:div w:id="1509174381">
          <w:marLeft w:val="0"/>
          <w:marRight w:val="0"/>
          <w:marTop w:val="100"/>
          <w:marBottom w:val="100"/>
          <w:divBdr>
            <w:top w:val="none" w:sz="0" w:space="0" w:color="auto"/>
            <w:left w:val="none" w:sz="0" w:space="0" w:color="auto"/>
            <w:bottom w:val="none" w:sz="0" w:space="0" w:color="auto"/>
            <w:right w:val="none" w:sz="0" w:space="0" w:color="auto"/>
          </w:divBdr>
        </w:div>
        <w:div w:id="70933265">
          <w:marLeft w:val="0"/>
          <w:marRight w:val="0"/>
          <w:marTop w:val="100"/>
          <w:marBottom w:val="100"/>
          <w:divBdr>
            <w:top w:val="none" w:sz="0" w:space="0" w:color="auto"/>
            <w:left w:val="none" w:sz="0" w:space="0" w:color="auto"/>
            <w:bottom w:val="none" w:sz="0" w:space="0" w:color="auto"/>
            <w:right w:val="none" w:sz="0" w:space="0" w:color="auto"/>
          </w:divBdr>
          <w:divsChild>
            <w:div w:id="709107334">
              <w:marLeft w:val="0"/>
              <w:marRight w:val="0"/>
              <w:marTop w:val="100"/>
              <w:marBottom w:val="100"/>
              <w:divBdr>
                <w:top w:val="none" w:sz="0" w:space="0" w:color="auto"/>
                <w:left w:val="none" w:sz="0" w:space="0" w:color="auto"/>
                <w:bottom w:val="none" w:sz="0" w:space="0" w:color="auto"/>
                <w:right w:val="none" w:sz="0" w:space="0" w:color="auto"/>
              </w:divBdr>
            </w:div>
          </w:divsChild>
        </w:div>
        <w:div w:id="748230757">
          <w:marLeft w:val="0"/>
          <w:marRight w:val="0"/>
          <w:marTop w:val="100"/>
          <w:marBottom w:val="100"/>
          <w:divBdr>
            <w:top w:val="none" w:sz="0" w:space="0" w:color="auto"/>
            <w:left w:val="none" w:sz="0" w:space="0" w:color="auto"/>
            <w:bottom w:val="none" w:sz="0" w:space="0" w:color="auto"/>
            <w:right w:val="none" w:sz="0" w:space="0" w:color="auto"/>
          </w:divBdr>
          <w:divsChild>
            <w:div w:id="2091845944">
              <w:marLeft w:val="0"/>
              <w:marRight w:val="0"/>
              <w:marTop w:val="100"/>
              <w:marBottom w:val="100"/>
              <w:divBdr>
                <w:top w:val="none" w:sz="0" w:space="0" w:color="auto"/>
                <w:left w:val="none" w:sz="0" w:space="0" w:color="auto"/>
                <w:bottom w:val="none" w:sz="0" w:space="0" w:color="auto"/>
                <w:right w:val="none" w:sz="0" w:space="0" w:color="auto"/>
              </w:divBdr>
            </w:div>
          </w:divsChild>
        </w:div>
        <w:div w:id="1967151035">
          <w:marLeft w:val="0"/>
          <w:marRight w:val="0"/>
          <w:marTop w:val="100"/>
          <w:marBottom w:val="100"/>
          <w:divBdr>
            <w:top w:val="none" w:sz="0" w:space="0" w:color="auto"/>
            <w:left w:val="none" w:sz="0" w:space="0" w:color="auto"/>
            <w:bottom w:val="none" w:sz="0" w:space="0" w:color="auto"/>
            <w:right w:val="none" w:sz="0" w:space="0" w:color="auto"/>
          </w:divBdr>
        </w:div>
        <w:div w:id="1298532733">
          <w:marLeft w:val="0"/>
          <w:marRight w:val="0"/>
          <w:marTop w:val="100"/>
          <w:marBottom w:val="100"/>
          <w:divBdr>
            <w:top w:val="none" w:sz="0" w:space="0" w:color="auto"/>
            <w:left w:val="none" w:sz="0" w:space="0" w:color="auto"/>
            <w:bottom w:val="none" w:sz="0" w:space="0" w:color="auto"/>
            <w:right w:val="none" w:sz="0" w:space="0" w:color="auto"/>
          </w:divBdr>
          <w:divsChild>
            <w:div w:id="1471165672">
              <w:marLeft w:val="0"/>
              <w:marRight w:val="0"/>
              <w:marTop w:val="100"/>
              <w:marBottom w:val="100"/>
              <w:divBdr>
                <w:top w:val="none" w:sz="0" w:space="0" w:color="auto"/>
                <w:left w:val="none" w:sz="0" w:space="0" w:color="auto"/>
                <w:bottom w:val="none" w:sz="0" w:space="0" w:color="auto"/>
                <w:right w:val="none" w:sz="0" w:space="0" w:color="auto"/>
              </w:divBdr>
            </w:div>
          </w:divsChild>
        </w:div>
        <w:div w:id="209221943">
          <w:marLeft w:val="0"/>
          <w:marRight w:val="0"/>
          <w:marTop w:val="100"/>
          <w:marBottom w:val="100"/>
          <w:divBdr>
            <w:top w:val="none" w:sz="0" w:space="0" w:color="auto"/>
            <w:left w:val="none" w:sz="0" w:space="0" w:color="auto"/>
            <w:bottom w:val="none" w:sz="0" w:space="0" w:color="auto"/>
            <w:right w:val="none" w:sz="0" w:space="0" w:color="auto"/>
          </w:divBdr>
        </w:div>
        <w:div w:id="1871215078">
          <w:marLeft w:val="0"/>
          <w:marRight w:val="0"/>
          <w:marTop w:val="100"/>
          <w:marBottom w:val="100"/>
          <w:divBdr>
            <w:top w:val="none" w:sz="0" w:space="0" w:color="auto"/>
            <w:left w:val="none" w:sz="0" w:space="0" w:color="auto"/>
            <w:bottom w:val="none" w:sz="0" w:space="0" w:color="auto"/>
            <w:right w:val="none" w:sz="0" w:space="0" w:color="auto"/>
          </w:divBdr>
        </w:div>
        <w:div w:id="745149505">
          <w:marLeft w:val="0"/>
          <w:marRight w:val="0"/>
          <w:marTop w:val="100"/>
          <w:marBottom w:val="100"/>
          <w:divBdr>
            <w:top w:val="none" w:sz="0" w:space="0" w:color="auto"/>
            <w:left w:val="none" w:sz="0" w:space="0" w:color="auto"/>
            <w:bottom w:val="none" w:sz="0" w:space="0" w:color="auto"/>
            <w:right w:val="none" w:sz="0" w:space="0" w:color="auto"/>
          </w:divBdr>
          <w:divsChild>
            <w:div w:id="653877339">
              <w:marLeft w:val="0"/>
              <w:marRight w:val="0"/>
              <w:marTop w:val="100"/>
              <w:marBottom w:val="100"/>
              <w:divBdr>
                <w:top w:val="none" w:sz="0" w:space="0" w:color="auto"/>
                <w:left w:val="none" w:sz="0" w:space="0" w:color="auto"/>
                <w:bottom w:val="none" w:sz="0" w:space="0" w:color="auto"/>
                <w:right w:val="none" w:sz="0" w:space="0" w:color="auto"/>
              </w:divBdr>
            </w:div>
          </w:divsChild>
        </w:div>
        <w:div w:id="2108378280">
          <w:marLeft w:val="0"/>
          <w:marRight w:val="0"/>
          <w:marTop w:val="100"/>
          <w:marBottom w:val="100"/>
          <w:divBdr>
            <w:top w:val="none" w:sz="0" w:space="0" w:color="auto"/>
            <w:left w:val="none" w:sz="0" w:space="0" w:color="auto"/>
            <w:bottom w:val="none" w:sz="0" w:space="0" w:color="auto"/>
            <w:right w:val="none" w:sz="0" w:space="0" w:color="auto"/>
          </w:divBdr>
        </w:div>
        <w:div w:id="1040665099">
          <w:marLeft w:val="0"/>
          <w:marRight w:val="0"/>
          <w:marTop w:val="100"/>
          <w:marBottom w:val="100"/>
          <w:divBdr>
            <w:top w:val="none" w:sz="0" w:space="0" w:color="auto"/>
            <w:left w:val="none" w:sz="0" w:space="0" w:color="auto"/>
            <w:bottom w:val="none" w:sz="0" w:space="0" w:color="auto"/>
            <w:right w:val="none" w:sz="0" w:space="0" w:color="auto"/>
          </w:divBdr>
          <w:divsChild>
            <w:div w:id="1479107933">
              <w:marLeft w:val="0"/>
              <w:marRight w:val="0"/>
              <w:marTop w:val="100"/>
              <w:marBottom w:val="100"/>
              <w:divBdr>
                <w:top w:val="none" w:sz="0" w:space="0" w:color="auto"/>
                <w:left w:val="none" w:sz="0" w:space="0" w:color="auto"/>
                <w:bottom w:val="none" w:sz="0" w:space="0" w:color="auto"/>
                <w:right w:val="none" w:sz="0" w:space="0" w:color="auto"/>
              </w:divBdr>
            </w:div>
          </w:divsChild>
        </w:div>
        <w:div w:id="941575348">
          <w:marLeft w:val="0"/>
          <w:marRight w:val="0"/>
          <w:marTop w:val="100"/>
          <w:marBottom w:val="100"/>
          <w:divBdr>
            <w:top w:val="none" w:sz="0" w:space="0" w:color="auto"/>
            <w:left w:val="none" w:sz="0" w:space="0" w:color="auto"/>
            <w:bottom w:val="none" w:sz="0" w:space="0" w:color="auto"/>
            <w:right w:val="none" w:sz="0" w:space="0" w:color="auto"/>
          </w:divBdr>
        </w:div>
        <w:div w:id="1685127832">
          <w:marLeft w:val="0"/>
          <w:marRight w:val="0"/>
          <w:marTop w:val="100"/>
          <w:marBottom w:val="100"/>
          <w:divBdr>
            <w:top w:val="none" w:sz="0" w:space="0" w:color="auto"/>
            <w:left w:val="none" w:sz="0" w:space="0" w:color="auto"/>
            <w:bottom w:val="none" w:sz="0" w:space="0" w:color="auto"/>
            <w:right w:val="none" w:sz="0" w:space="0" w:color="auto"/>
          </w:divBdr>
          <w:divsChild>
            <w:div w:id="669333597">
              <w:marLeft w:val="0"/>
              <w:marRight w:val="0"/>
              <w:marTop w:val="100"/>
              <w:marBottom w:val="100"/>
              <w:divBdr>
                <w:top w:val="none" w:sz="0" w:space="0" w:color="auto"/>
                <w:left w:val="none" w:sz="0" w:space="0" w:color="auto"/>
                <w:bottom w:val="none" w:sz="0" w:space="0" w:color="auto"/>
                <w:right w:val="none" w:sz="0" w:space="0" w:color="auto"/>
              </w:divBdr>
            </w:div>
          </w:divsChild>
        </w:div>
        <w:div w:id="369378941">
          <w:marLeft w:val="0"/>
          <w:marRight w:val="0"/>
          <w:marTop w:val="100"/>
          <w:marBottom w:val="100"/>
          <w:divBdr>
            <w:top w:val="none" w:sz="0" w:space="0" w:color="auto"/>
            <w:left w:val="none" w:sz="0" w:space="0" w:color="auto"/>
            <w:bottom w:val="none" w:sz="0" w:space="0" w:color="auto"/>
            <w:right w:val="none" w:sz="0" w:space="0" w:color="auto"/>
          </w:divBdr>
        </w:div>
        <w:div w:id="1993409614">
          <w:marLeft w:val="0"/>
          <w:marRight w:val="0"/>
          <w:marTop w:val="100"/>
          <w:marBottom w:val="100"/>
          <w:divBdr>
            <w:top w:val="none" w:sz="0" w:space="0" w:color="auto"/>
            <w:left w:val="none" w:sz="0" w:space="0" w:color="auto"/>
            <w:bottom w:val="none" w:sz="0" w:space="0" w:color="auto"/>
            <w:right w:val="none" w:sz="0" w:space="0" w:color="auto"/>
          </w:divBdr>
          <w:divsChild>
            <w:div w:id="800922168">
              <w:marLeft w:val="0"/>
              <w:marRight w:val="0"/>
              <w:marTop w:val="100"/>
              <w:marBottom w:val="100"/>
              <w:divBdr>
                <w:top w:val="none" w:sz="0" w:space="0" w:color="auto"/>
                <w:left w:val="none" w:sz="0" w:space="0" w:color="auto"/>
                <w:bottom w:val="none" w:sz="0" w:space="0" w:color="auto"/>
                <w:right w:val="none" w:sz="0" w:space="0" w:color="auto"/>
              </w:divBdr>
            </w:div>
          </w:divsChild>
        </w:div>
        <w:div w:id="646515130">
          <w:marLeft w:val="0"/>
          <w:marRight w:val="0"/>
          <w:marTop w:val="100"/>
          <w:marBottom w:val="100"/>
          <w:divBdr>
            <w:top w:val="none" w:sz="0" w:space="0" w:color="auto"/>
            <w:left w:val="none" w:sz="0" w:space="0" w:color="auto"/>
            <w:bottom w:val="none" w:sz="0" w:space="0" w:color="auto"/>
            <w:right w:val="none" w:sz="0" w:space="0" w:color="auto"/>
          </w:divBdr>
        </w:div>
        <w:div w:id="2115662999">
          <w:marLeft w:val="0"/>
          <w:marRight w:val="0"/>
          <w:marTop w:val="100"/>
          <w:marBottom w:val="100"/>
          <w:divBdr>
            <w:top w:val="none" w:sz="0" w:space="0" w:color="auto"/>
            <w:left w:val="none" w:sz="0" w:space="0" w:color="auto"/>
            <w:bottom w:val="none" w:sz="0" w:space="0" w:color="auto"/>
            <w:right w:val="none" w:sz="0" w:space="0" w:color="auto"/>
          </w:divBdr>
          <w:divsChild>
            <w:div w:id="762068773">
              <w:marLeft w:val="0"/>
              <w:marRight w:val="0"/>
              <w:marTop w:val="100"/>
              <w:marBottom w:val="100"/>
              <w:divBdr>
                <w:top w:val="none" w:sz="0" w:space="0" w:color="auto"/>
                <w:left w:val="none" w:sz="0" w:space="0" w:color="auto"/>
                <w:bottom w:val="none" w:sz="0" w:space="0" w:color="auto"/>
                <w:right w:val="none" w:sz="0" w:space="0" w:color="auto"/>
              </w:divBdr>
            </w:div>
          </w:divsChild>
        </w:div>
        <w:div w:id="1957370623">
          <w:marLeft w:val="0"/>
          <w:marRight w:val="0"/>
          <w:marTop w:val="100"/>
          <w:marBottom w:val="100"/>
          <w:divBdr>
            <w:top w:val="none" w:sz="0" w:space="0" w:color="auto"/>
            <w:left w:val="none" w:sz="0" w:space="0" w:color="auto"/>
            <w:bottom w:val="none" w:sz="0" w:space="0" w:color="auto"/>
            <w:right w:val="none" w:sz="0" w:space="0" w:color="auto"/>
          </w:divBdr>
        </w:div>
        <w:div w:id="1007057213">
          <w:marLeft w:val="0"/>
          <w:marRight w:val="0"/>
          <w:marTop w:val="100"/>
          <w:marBottom w:val="100"/>
          <w:divBdr>
            <w:top w:val="none" w:sz="0" w:space="0" w:color="auto"/>
            <w:left w:val="none" w:sz="0" w:space="0" w:color="auto"/>
            <w:bottom w:val="none" w:sz="0" w:space="0" w:color="auto"/>
            <w:right w:val="none" w:sz="0" w:space="0" w:color="auto"/>
          </w:divBdr>
          <w:divsChild>
            <w:div w:id="978850639">
              <w:marLeft w:val="0"/>
              <w:marRight w:val="0"/>
              <w:marTop w:val="100"/>
              <w:marBottom w:val="100"/>
              <w:divBdr>
                <w:top w:val="none" w:sz="0" w:space="0" w:color="auto"/>
                <w:left w:val="none" w:sz="0" w:space="0" w:color="auto"/>
                <w:bottom w:val="none" w:sz="0" w:space="0" w:color="auto"/>
                <w:right w:val="none" w:sz="0" w:space="0" w:color="auto"/>
              </w:divBdr>
            </w:div>
          </w:divsChild>
        </w:div>
        <w:div w:id="1424492522">
          <w:marLeft w:val="0"/>
          <w:marRight w:val="0"/>
          <w:marTop w:val="100"/>
          <w:marBottom w:val="100"/>
          <w:divBdr>
            <w:top w:val="none" w:sz="0" w:space="0" w:color="auto"/>
            <w:left w:val="none" w:sz="0" w:space="0" w:color="auto"/>
            <w:bottom w:val="none" w:sz="0" w:space="0" w:color="auto"/>
            <w:right w:val="none" w:sz="0" w:space="0" w:color="auto"/>
          </w:divBdr>
        </w:div>
        <w:div w:id="122046445">
          <w:marLeft w:val="0"/>
          <w:marRight w:val="0"/>
          <w:marTop w:val="100"/>
          <w:marBottom w:val="100"/>
          <w:divBdr>
            <w:top w:val="none" w:sz="0" w:space="0" w:color="auto"/>
            <w:left w:val="none" w:sz="0" w:space="0" w:color="auto"/>
            <w:bottom w:val="none" w:sz="0" w:space="0" w:color="auto"/>
            <w:right w:val="none" w:sz="0" w:space="0" w:color="auto"/>
          </w:divBdr>
          <w:divsChild>
            <w:div w:id="528884158">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630013018">
      <w:marLeft w:val="0"/>
      <w:marRight w:val="0"/>
      <w:marTop w:val="0"/>
      <w:marBottom w:val="0"/>
      <w:divBdr>
        <w:top w:val="none" w:sz="0" w:space="0" w:color="auto"/>
        <w:left w:val="none" w:sz="0" w:space="0" w:color="auto"/>
        <w:bottom w:val="none" w:sz="0" w:space="0" w:color="auto"/>
        <w:right w:val="none" w:sz="0" w:space="0" w:color="auto"/>
      </w:divBdr>
      <w:divsChild>
        <w:div w:id="220598197">
          <w:marLeft w:val="0"/>
          <w:marRight w:val="0"/>
          <w:marTop w:val="100"/>
          <w:marBottom w:val="100"/>
          <w:divBdr>
            <w:top w:val="none" w:sz="0" w:space="0" w:color="auto"/>
            <w:left w:val="none" w:sz="0" w:space="0" w:color="auto"/>
            <w:bottom w:val="none" w:sz="0" w:space="0" w:color="auto"/>
            <w:right w:val="none" w:sz="0" w:space="0" w:color="auto"/>
          </w:divBdr>
        </w:div>
        <w:div w:id="796341337">
          <w:marLeft w:val="0"/>
          <w:marRight w:val="0"/>
          <w:marTop w:val="100"/>
          <w:marBottom w:val="100"/>
          <w:divBdr>
            <w:top w:val="none" w:sz="0" w:space="0" w:color="auto"/>
            <w:left w:val="none" w:sz="0" w:space="0" w:color="auto"/>
            <w:bottom w:val="none" w:sz="0" w:space="0" w:color="auto"/>
            <w:right w:val="none" w:sz="0" w:space="0" w:color="auto"/>
          </w:divBdr>
          <w:divsChild>
            <w:div w:id="144857065">
              <w:marLeft w:val="0"/>
              <w:marRight w:val="0"/>
              <w:marTop w:val="100"/>
              <w:marBottom w:val="100"/>
              <w:divBdr>
                <w:top w:val="none" w:sz="0" w:space="0" w:color="auto"/>
                <w:left w:val="none" w:sz="0" w:space="0" w:color="auto"/>
                <w:bottom w:val="none" w:sz="0" w:space="0" w:color="auto"/>
                <w:right w:val="none" w:sz="0" w:space="0" w:color="auto"/>
              </w:divBdr>
            </w:div>
          </w:divsChild>
        </w:div>
        <w:div w:id="1298608951">
          <w:marLeft w:val="0"/>
          <w:marRight w:val="0"/>
          <w:marTop w:val="100"/>
          <w:marBottom w:val="100"/>
          <w:divBdr>
            <w:top w:val="none" w:sz="0" w:space="0" w:color="auto"/>
            <w:left w:val="none" w:sz="0" w:space="0" w:color="auto"/>
            <w:bottom w:val="none" w:sz="0" w:space="0" w:color="auto"/>
            <w:right w:val="none" w:sz="0" w:space="0" w:color="auto"/>
          </w:divBdr>
        </w:div>
        <w:div w:id="1974872225">
          <w:marLeft w:val="0"/>
          <w:marRight w:val="0"/>
          <w:marTop w:val="100"/>
          <w:marBottom w:val="100"/>
          <w:divBdr>
            <w:top w:val="none" w:sz="0" w:space="0" w:color="auto"/>
            <w:left w:val="none" w:sz="0" w:space="0" w:color="auto"/>
            <w:bottom w:val="none" w:sz="0" w:space="0" w:color="auto"/>
            <w:right w:val="none" w:sz="0" w:space="0" w:color="auto"/>
          </w:divBdr>
          <w:divsChild>
            <w:div w:id="1481193509">
              <w:marLeft w:val="0"/>
              <w:marRight w:val="0"/>
              <w:marTop w:val="100"/>
              <w:marBottom w:val="100"/>
              <w:divBdr>
                <w:top w:val="none" w:sz="0" w:space="0" w:color="auto"/>
                <w:left w:val="none" w:sz="0" w:space="0" w:color="auto"/>
                <w:bottom w:val="none" w:sz="0" w:space="0" w:color="auto"/>
                <w:right w:val="none" w:sz="0" w:space="0" w:color="auto"/>
              </w:divBdr>
            </w:div>
          </w:divsChild>
        </w:div>
        <w:div w:id="1200818039">
          <w:marLeft w:val="0"/>
          <w:marRight w:val="0"/>
          <w:marTop w:val="100"/>
          <w:marBottom w:val="100"/>
          <w:divBdr>
            <w:top w:val="none" w:sz="0" w:space="0" w:color="auto"/>
            <w:left w:val="none" w:sz="0" w:space="0" w:color="auto"/>
            <w:bottom w:val="none" w:sz="0" w:space="0" w:color="auto"/>
            <w:right w:val="none" w:sz="0" w:space="0" w:color="auto"/>
          </w:divBdr>
        </w:div>
        <w:div w:id="53699399">
          <w:marLeft w:val="0"/>
          <w:marRight w:val="0"/>
          <w:marTop w:val="100"/>
          <w:marBottom w:val="100"/>
          <w:divBdr>
            <w:top w:val="none" w:sz="0" w:space="0" w:color="auto"/>
            <w:left w:val="none" w:sz="0" w:space="0" w:color="auto"/>
            <w:bottom w:val="none" w:sz="0" w:space="0" w:color="auto"/>
            <w:right w:val="none" w:sz="0" w:space="0" w:color="auto"/>
          </w:divBdr>
          <w:divsChild>
            <w:div w:id="971638294">
              <w:marLeft w:val="0"/>
              <w:marRight w:val="0"/>
              <w:marTop w:val="100"/>
              <w:marBottom w:val="100"/>
              <w:divBdr>
                <w:top w:val="none" w:sz="0" w:space="0" w:color="auto"/>
                <w:left w:val="none" w:sz="0" w:space="0" w:color="auto"/>
                <w:bottom w:val="none" w:sz="0" w:space="0" w:color="auto"/>
                <w:right w:val="none" w:sz="0" w:space="0" w:color="auto"/>
              </w:divBdr>
            </w:div>
          </w:divsChild>
        </w:div>
        <w:div w:id="992216012">
          <w:marLeft w:val="0"/>
          <w:marRight w:val="0"/>
          <w:marTop w:val="100"/>
          <w:marBottom w:val="100"/>
          <w:divBdr>
            <w:top w:val="none" w:sz="0" w:space="0" w:color="auto"/>
            <w:left w:val="none" w:sz="0" w:space="0" w:color="auto"/>
            <w:bottom w:val="none" w:sz="0" w:space="0" w:color="auto"/>
            <w:right w:val="none" w:sz="0" w:space="0" w:color="auto"/>
          </w:divBdr>
        </w:div>
        <w:div w:id="659389895">
          <w:marLeft w:val="0"/>
          <w:marRight w:val="0"/>
          <w:marTop w:val="100"/>
          <w:marBottom w:val="100"/>
          <w:divBdr>
            <w:top w:val="none" w:sz="0" w:space="0" w:color="auto"/>
            <w:left w:val="none" w:sz="0" w:space="0" w:color="auto"/>
            <w:bottom w:val="none" w:sz="0" w:space="0" w:color="auto"/>
            <w:right w:val="none" w:sz="0" w:space="0" w:color="auto"/>
          </w:divBdr>
          <w:divsChild>
            <w:div w:id="1029725608">
              <w:marLeft w:val="0"/>
              <w:marRight w:val="0"/>
              <w:marTop w:val="100"/>
              <w:marBottom w:val="100"/>
              <w:divBdr>
                <w:top w:val="none" w:sz="0" w:space="0" w:color="auto"/>
                <w:left w:val="none" w:sz="0" w:space="0" w:color="auto"/>
                <w:bottom w:val="none" w:sz="0" w:space="0" w:color="auto"/>
                <w:right w:val="none" w:sz="0" w:space="0" w:color="auto"/>
              </w:divBdr>
            </w:div>
          </w:divsChild>
        </w:div>
        <w:div w:id="1588878618">
          <w:marLeft w:val="0"/>
          <w:marRight w:val="0"/>
          <w:marTop w:val="100"/>
          <w:marBottom w:val="100"/>
          <w:divBdr>
            <w:top w:val="none" w:sz="0" w:space="0" w:color="auto"/>
            <w:left w:val="none" w:sz="0" w:space="0" w:color="auto"/>
            <w:bottom w:val="none" w:sz="0" w:space="0" w:color="auto"/>
            <w:right w:val="none" w:sz="0" w:space="0" w:color="auto"/>
          </w:divBdr>
        </w:div>
        <w:div w:id="411902330">
          <w:marLeft w:val="0"/>
          <w:marRight w:val="0"/>
          <w:marTop w:val="100"/>
          <w:marBottom w:val="100"/>
          <w:divBdr>
            <w:top w:val="none" w:sz="0" w:space="0" w:color="auto"/>
            <w:left w:val="none" w:sz="0" w:space="0" w:color="auto"/>
            <w:bottom w:val="none" w:sz="0" w:space="0" w:color="auto"/>
            <w:right w:val="none" w:sz="0" w:space="0" w:color="auto"/>
          </w:divBdr>
          <w:divsChild>
            <w:div w:id="801190035">
              <w:marLeft w:val="0"/>
              <w:marRight w:val="0"/>
              <w:marTop w:val="100"/>
              <w:marBottom w:val="100"/>
              <w:divBdr>
                <w:top w:val="none" w:sz="0" w:space="0" w:color="auto"/>
                <w:left w:val="none" w:sz="0" w:space="0" w:color="auto"/>
                <w:bottom w:val="none" w:sz="0" w:space="0" w:color="auto"/>
                <w:right w:val="none" w:sz="0" w:space="0" w:color="auto"/>
              </w:divBdr>
            </w:div>
          </w:divsChild>
        </w:div>
        <w:div w:id="1166631655">
          <w:marLeft w:val="0"/>
          <w:marRight w:val="0"/>
          <w:marTop w:val="100"/>
          <w:marBottom w:val="100"/>
          <w:divBdr>
            <w:top w:val="none" w:sz="0" w:space="0" w:color="auto"/>
            <w:left w:val="none" w:sz="0" w:space="0" w:color="auto"/>
            <w:bottom w:val="none" w:sz="0" w:space="0" w:color="auto"/>
            <w:right w:val="none" w:sz="0" w:space="0" w:color="auto"/>
          </w:divBdr>
        </w:div>
        <w:div w:id="1627545888">
          <w:marLeft w:val="0"/>
          <w:marRight w:val="0"/>
          <w:marTop w:val="100"/>
          <w:marBottom w:val="100"/>
          <w:divBdr>
            <w:top w:val="none" w:sz="0" w:space="0" w:color="auto"/>
            <w:left w:val="none" w:sz="0" w:space="0" w:color="auto"/>
            <w:bottom w:val="none" w:sz="0" w:space="0" w:color="auto"/>
            <w:right w:val="none" w:sz="0" w:space="0" w:color="auto"/>
          </w:divBdr>
          <w:divsChild>
            <w:div w:id="1284113921">
              <w:marLeft w:val="0"/>
              <w:marRight w:val="0"/>
              <w:marTop w:val="100"/>
              <w:marBottom w:val="100"/>
              <w:divBdr>
                <w:top w:val="none" w:sz="0" w:space="0" w:color="auto"/>
                <w:left w:val="none" w:sz="0" w:space="0" w:color="auto"/>
                <w:bottom w:val="none" w:sz="0" w:space="0" w:color="auto"/>
                <w:right w:val="none" w:sz="0" w:space="0" w:color="auto"/>
              </w:divBdr>
            </w:div>
          </w:divsChild>
        </w:div>
        <w:div w:id="996566786">
          <w:marLeft w:val="0"/>
          <w:marRight w:val="0"/>
          <w:marTop w:val="100"/>
          <w:marBottom w:val="100"/>
          <w:divBdr>
            <w:top w:val="none" w:sz="0" w:space="0" w:color="auto"/>
            <w:left w:val="none" w:sz="0" w:space="0" w:color="auto"/>
            <w:bottom w:val="none" w:sz="0" w:space="0" w:color="auto"/>
            <w:right w:val="none" w:sz="0" w:space="0" w:color="auto"/>
          </w:divBdr>
        </w:div>
        <w:div w:id="1423145784">
          <w:marLeft w:val="0"/>
          <w:marRight w:val="0"/>
          <w:marTop w:val="100"/>
          <w:marBottom w:val="100"/>
          <w:divBdr>
            <w:top w:val="none" w:sz="0" w:space="0" w:color="auto"/>
            <w:left w:val="none" w:sz="0" w:space="0" w:color="auto"/>
            <w:bottom w:val="none" w:sz="0" w:space="0" w:color="auto"/>
            <w:right w:val="none" w:sz="0" w:space="0" w:color="auto"/>
          </w:divBdr>
          <w:divsChild>
            <w:div w:id="1870021459">
              <w:marLeft w:val="0"/>
              <w:marRight w:val="0"/>
              <w:marTop w:val="100"/>
              <w:marBottom w:val="100"/>
              <w:divBdr>
                <w:top w:val="none" w:sz="0" w:space="0" w:color="auto"/>
                <w:left w:val="none" w:sz="0" w:space="0" w:color="auto"/>
                <w:bottom w:val="none" w:sz="0" w:space="0" w:color="auto"/>
                <w:right w:val="none" w:sz="0" w:space="0" w:color="auto"/>
              </w:divBdr>
            </w:div>
          </w:divsChild>
        </w:div>
        <w:div w:id="1344090983">
          <w:marLeft w:val="0"/>
          <w:marRight w:val="0"/>
          <w:marTop w:val="100"/>
          <w:marBottom w:val="100"/>
          <w:divBdr>
            <w:top w:val="none" w:sz="0" w:space="0" w:color="auto"/>
            <w:left w:val="none" w:sz="0" w:space="0" w:color="auto"/>
            <w:bottom w:val="none" w:sz="0" w:space="0" w:color="auto"/>
            <w:right w:val="none" w:sz="0" w:space="0" w:color="auto"/>
          </w:divBdr>
        </w:div>
        <w:div w:id="325283864">
          <w:marLeft w:val="0"/>
          <w:marRight w:val="0"/>
          <w:marTop w:val="100"/>
          <w:marBottom w:val="100"/>
          <w:divBdr>
            <w:top w:val="none" w:sz="0" w:space="0" w:color="auto"/>
            <w:left w:val="none" w:sz="0" w:space="0" w:color="auto"/>
            <w:bottom w:val="none" w:sz="0" w:space="0" w:color="auto"/>
            <w:right w:val="none" w:sz="0" w:space="0" w:color="auto"/>
          </w:divBdr>
          <w:divsChild>
            <w:div w:id="241763302">
              <w:marLeft w:val="0"/>
              <w:marRight w:val="0"/>
              <w:marTop w:val="100"/>
              <w:marBottom w:val="100"/>
              <w:divBdr>
                <w:top w:val="none" w:sz="0" w:space="0" w:color="auto"/>
                <w:left w:val="none" w:sz="0" w:space="0" w:color="auto"/>
                <w:bottom w:val="none" w:sz="0" w:space="0" w:color="auto"/>
                <w:right w:val="none" w:sz="0" w:space="0" w:color="auto"/>
              </w:divBdr>
            </w:div>
          </w:divsChild>
        </w:div>
        <w:div w:id="1748384028">
          <w:marLeft w:val="0"/>
          <w:marRight w:val="0"/>
          <w:marTop w:val="100"/>
          <w:marBottom w:val="100"/>
          <w:divBdr>
            <w:top w:val="none" w:sz="0" w:space="0" w:color="auto"/>
            <w:left w:val="none" w:sz="0" w:space="0" w:color="auto"/>
            <w:bottom w:val="none" w:sz="0" w:space="0" w:color="auto"/>
            <w:right w:val="none" w:sz="0" w:space="0" w:color="auto"/>
          </w:divBdr>
        </w:div>
        <w:div w:id="1102645383">
          <w:marLeft w:val="0"/>
          <w:marRight w:val="0"/>
          <w:marTop w:val="100"/>
          <w:marBottom w:val="100"/>
          <w:divBdr>
            <w:top w:val="none" w:sz="0" w:space="0" w:color="auto"/>
            <w:left w:val="none" w:sz="0" w:space="0" w:color="auto"/>
            <w:bottom w:val="none" w:sz="0" w:space="0" w:color="auto"/>
            <w:right w:val="none" w:sz="0" w:space="0" w:color="auto"/>
          </w:divBdr>
          <w:divsChild>
            <w:div w:id="180121810">
              <w:marLeft w:val="0"/>
              <w:marRight w:val="0"/>
              <w:marTop w:val="100"/>
              <w:marBottom w:val="100"/>
              <w:divBdr>
                <w:top w:val="none" w:sz="0" w:space="0" w:color="auto"/>
                <w:left w:val="none" w:sz="0" w:space="0" w:color="auto"/>
                <w:bottom w:val="none" w:sz="0" w:space="0" w:color="auto"/>
                <w:right w:val="none" w:sz="0" w:space="0" w:color="auto"/>
              </w:divBdr>
            </w:div>
          </w:divsChild>
        </w:div>
        <w:div w:id="721909058">
          <w:marLeft w:val="0"/>
          <w:marRight w:val="0"/>
          <w:marTop w:val="100"/>
          <w:marBottom w:val="100"/>
          <w:divBdr>
            <w:top w:val="none" w:sz="0" w:space="0" w:color="auto"/>
            <w:left w:val="none" w:sz="0" w:space="0" w:color="auto"/>
            <w:bottom w:val="none" w:sz="0" w:space="0" w:color="auto"/>
            <w:right w:val="none" w:sz="0" w:space="0" w:color="auto"/>
          </w:divBdr>
        </w:div>
        <w:div w:id="1145659747">
          <w:marLeft w:val="0"/>
          <w:marRight w:val="0"/>
          <w:marTop w:val="100"/>
          <w:marBottom w:val="100"/>
          <w:divBdr>
            <w:top w:val="none" w:sz="0" w:space="0" w:color="auto"/>
            <w:left w:val="none" w:sz="0" w:space="0" w:color="auto"/>
            <w:bottom w:val="none" w:sz="0" w:space="0" w:color="auto"/>
            <w:right w:val="none" w:sz="0" w:space="0" w:color="auto"/>
          </w:divBdr>
          <w:divsChild>
            <w:div w:id="143012899">
              <w:marLeft w:val="0"/>
              <w:marRight w:val="0"/>
              <w:marTop w:val="100"/>
              <w:marBottom w:val="100"/>
              <w:divBdr>
                <w:top w:val="none" w:sz="0" w:space="0" w:color="auto"/>
                <w:left w:val="none" w:sz="0" w:space="0" w:color="auto"/>
                <w:bottom w:val="none" w:sz="0" w:space="0" w:color="auto"/>
                <w:right w:val="none" w:sz="0" w:space="0" w:color="auto"/>
              </w:divBdr>
            </w:div>
          </w:divsChild>
        </w:div>
        <w:div w:id="791509647">
          <w:marLeft w:val="0"/>
          <w:marRight w:val="0"/>
          <w:marTop w:val="100"/>
          <w:marBottom w:val="100"/>
          <w:divBdr>
            <w:top w:val="none" w:sz="0" w:space="0" w:color="auto"/>
            <w:left w:val="none" w:sz="0" w:space="0" w:color="auto"/>
            <w:bottom w:val="none" w:sz="0" w:space="0" w:color="auto"/>
            <w:right w:val="none" w:sz="0" w:space="0" w:color="auto"/>
          </w:divBdr>
        </w:div>
        <w:div w:id="136534136">
          <w:marLeft w:val="0"/>
          <w:marRight w:val="0"/>
          <w:marTop w:val="100"/>
          <w:marBottom w:val="100"/>
          <w:divBdr>
            <w:top w:val="none" w:sz="0" w:space="0" w:color="auto"/>
            <w:left w:val="none" w:sz="0" w:space="0" w:color="auto"/>
            <w:bottom w:val="none" w:sz="0" w:space="0" w:color="auto"/>
            <w:right w:val="none" w:sz="0" w:space="0" w:color="auto"/>
          </w:divBdr>
          <w:divsChild>
            <w:div w:id="1996564319">
              <w:marLeft w:val="0"/>
              <w:marRight w:val="0"/>
              <w:marTop w:val="100"/>
              <w:marBottom w:val="100"/>
              <w:divBdr>
                <w:top w:val="none" w:sz="0" w:space="0" w:color="auto"/>
                <w:left w:val="none" w:sz="0" w:space="0" w:color="auto"/>
                <w:bottom w:val="none" w:sz="0" w:space="0" w:color="auto"/>
                <w:right w:val="none" w:sz="0" w:space="0" w:color="auto"/>
              </w:divBdr>
            </w:div>
          </w:divsChild>
        </w:div>
        <w:div w:id="307520838">
          <w:marLeft w:val="0"/>
          <w:marRight w:val="0"/>
          <w:marTop w:val="100"/>
          <w:marBottom w:val="100"/>
          <w:divBdr>
            <w:top w:val="none" w:sz="0" w:space="0" w:color="auto"/>
            <w:left w:val="none" w:sz="0" w:space="0" w:color="auto"/>
            <w:bottom w:val="none" w:sz="0" w:space="0" w:color="auto"/>
            <w:right w:val="none" w:sz="0" w:space="0" w:color="auto"/>
          </w:divBdr>
        </w:div>
        <w:div w:id="2138210067">
          <w:marLeft w:val="0"/>
          <w:marRight w:val="0"/>
          <w:marTop w:val="100"/>
          <w:marBottom w:val="100"/>
          <w:divBdr>
            <w:top w:val="none" w:sz="0" w:space="0" w:color="auto"/>
            <w:left w:val="none" w:sz="0" w:space="0" w:color="auto"/>
            <w:bottom w:val="none" w:sz="0" w:space="0" w:color="auto"/>
            <w:right w:val="none" w:sz="0" w:space="0" w:color="auto"/>
          </w:divBdr>
          <w:divsChild>
            <w:div w:id="1472675267">
              <w:marLeft w:val="0"/>
              <w:marRight w:val="0"/>
              <w:marTop w:val="100"/>
              <w:marBottom w:val="100"/>
              <w:divBdr>
                <w:top w:val="none" w:sz="0" w:space="0" w:color="auto"/>
                <w:left w:val="none" w:sz="0" w:space="0" w:color="auto"/>
                <w:bottom w:val="none" w:sz="0" w:space="0" w:color="auto"/>
                <w:right w:val="none" w:sz="0" w:space="0" w:color="auto"/>
              </w:divBdr>
            </w:div>
          </w:divsChild>
        </w:div>
        <w:div w:id="771126659">
          <w:marLeft w:val="0"/>
          <w:marRight w:val="0"/>
          <w:marTop w:val="100"/>
          <w:marBottom w:val="100"/>
          <w:divBdr>
            <w:top w:val="none" w:sz="0" w:space="0" w:color="auto"/>
            <w:left w:val="none" w:sz="0" w:space="0" w:color="auto"/>
            <w:bottom w:val="none" w:sz="0" w:space="0" w:color="auto"/>
            <w:right w:val="none" w:sz="0" w:space="0" w:color="auto"/>
          </w:divBdr>
        </w:div>
        <w:div w:id="1537621650">
          <w:marLeft w:val="0"/>
          <w:marRight w:val="0"/>
          <w:marTop w:val="100"/>
          <w:marBottom w:val="100"/>
          <w:divBdr>
            <w:top w:val="none" w:sz="0" w:space="0" w:color="auto"/>
            <w:left w:val="none" w:sz="0" w:space="0" w:color="auto"/>
            <w:bottom w:val="none" w:sz="0" w:space="0" w:color="auto"/>
            <w:right w:val="none" w:sz="0" w:space="0" w:color="auto"/>
          </w:divBdr>
          <w:divsChild>
            <w:div w:id="1276669221">
              <w:marLeft w:val="0"/>
              <w:marRight w:val="0"/>
              <w:marTop w:val="100"/>
              <w:marBottom w:val="100"/>
              <w:divBdr>
                <w:top w:val="none" w:sz="0" w:space="0" w:color="auto"/>
                <w:left w:val="none" w:sz="0" w:space="0" w:color="auto"/>
                <w:bottom w:val="none" w:sz="0" w:space="0" w:color="auto"/>
                <w:right w:val="none" w:sz="0" w:space="0" w:color="auto"/>
              </w:divBdr>
            </w:div>
          </w:divsChild>
        </w:div>
        <w:div w:id="302122399">
          <w:marLeft w:val="0"/>
          <w:marRight w:val="0"/>
          <w:marTop w:val="100"/>
          <w:marBottom w:val="100"/>
          <w:divBdr>
            <w:top w:val="none" w:sz="0" w:space="0" w:color="auto"/>
            <w:left w:val="none" w:sz="0" w:space="0" w:color="auto"/>
            <w:bottom w:val="none" w:sz="0" w:space="0" w:color="auto"/>
            <w:right w:val="none" w:sz="0" w:space="0" w:color="auto"/>
          </w:divBdr>
        </w:div>
        <w:div w:id="1559170878">
          <w:marLeft w:val="0"/>
          <w:marRight w:val="0"/>
          <w:marTop w:val="100"/>
          <w:marBottom w:val="100"/>
          <w:divBdr>
            <w:top w:val="none" w:sz="0" w:space="0" w:color="auto"/>
            <w:left w:val="none" w:sz="0" w:space="0" w:color="auto"/>
            <w:bottom w:val="none" w:sz="0" w:space="0" w:color="auto"/>
            <w:right w:val="none" w:sz="0" w:space="0" w:color="auto"/>
          </w:divBdr>
          <w:divsChild>
            <w:div w:id="1015310032">
              <w:marLeft w:val="0"/>
              <w:marRight w:val="0"/>
              <w:marTop w:val="100"/>
              <w:marBottom w:val="100"/>
              <w:divBdr>
                <w:top w:val="none" w:sz="0" w:space="0" w:color="auto"/>
                <w:left w:val="none" w:sz="0" w:space="0" w:color="auto"/>
                <w:bottom w:val="none" w:sz="0" w:space="0" w:color="auto"/>
                <w:right w:val="none" w:sz="0" w:space="0" w:color="auto"/>
              </w:divBdr>
            </w:div>
          </w:divsChild>
        </w:div>
        <w:div w:id="1406756417">
          <w:marLeft w:val="0"/>
          <w:marRight w:val="0"/>
          <w:marTop w:val="100"/>
          <w:marBottom w:val="100"/>
          <w:divBdr>
            <w:top w:val="none" w:sz="0" w:space="0" w:color="auto"/>
            <w:left w:val="none" w:sz="0" w:space="0" w:color="auto"/>
            <w:bottom w:val="none" w:sz="0" w:space="0" w:color="auto"/>
            <w:right w:val="none" w:sz="0" w:space="0" w:color="auto"/>
          </w:divBdr>
        </w:div>
        <w:div w:id="670959723">
          <w:marLeft w:val="0"/>
          <w:marRight w:val="0"/>
          <w:marTop w:val="100"/>
          <w:marBottom w:val="100"/>
          <w:divBdr>
            <w:top w:val="none" w:sz="0" w:space="0" w:color="auto"/>
            <w:left w:val="none" w:sz="0" w:space="0" w:color="auto"/>
            <w:bottom w:val="none" w:sz="0" w:space="0" w:color="auto"/>
            <w:right w:val="none" w:sz="0" w:space="0" w:color="auto"/>
          </w:divBdr>
          <w:divsChild>
            <w:div w:id="2063939839">
              <w:marLeft w:val="0"/>
              <w:marRight w:val="0"/>
              <w:marTop w:val="100"/>
              <w:marBottom w:val="100"/>
              <w:divBdr>
                <w:top w:val="none" w:sz="0" w:space="0" w:color="auto"/>
                <w:left w:val="none" w:sz="0" w:space="0" w:color="auto"/>
                <w:bottom w:val="none" w:sz="0" w:space="0" w:color="auto"/>
                <w:right w:val="none" w:sz="0" w:space="0" w:color="auto"/>
              </w:divBdr>
            </w:div>
          </w:divsChild>
        </w:div>
        <w:div w:id="1207927">
          <w:marLeft w:val="0"/>
          <w:marRight w:val="0"/>
          <w:marTop w:val="100"/>
          <w:marBottom w:val="100"/>
          <w:divBdr>
            <w:top w:val="none" w:sz="0" w:space="0" w:color="auto"/>
            <w:left w:val="none" w:sz="0" w:space="0" w:color="auto"/>
            <w:bottom w:val="none" w:sz="0" w:space="0" w:color="auto"/>
            <w:right w:val="none" w:sz="0" w:space="0" w:color="auto"/>
          </w:divBdr>
        </w:div>
        <w:div w:id="652414766">
          <w:marLeft w:val="0"/>
          <w:marRight w:val="0"/>
          <w:marTop w:val="100"/>
          <w:marBottom w:val="100"/>
          <w:divBdr>
            <w:top w:val="none" w:sz="0" w:space="0" w:color="auto"/>
            <w:left w:val="none" w:sz="0" w:space="0" w:color="auto"/>
            <w:bottom w:val="none" w:sz="0" w:space="0" w:color="auto"/>
            <w:right w:val="none" w:sz="0" w:space="0" w:color="auto"/>
          </w:divBdr>
          <w:divsChild>
            <w:div w:id="85619467">
              <w:marLeft w:val="0"/>
              <w:marRight w:val="0"/>
              <w:marTop w:val="100"/>
              <w:marBottom w:val="100"/>
              <w:divBdr>
                <w:top w:val="none" w:sz="0" w:space="0" w:color="auto"/>
                <w:left w:val="none" w:sz="0" w:space="0" w:color="auto"/>
                <w:bottom w:val="none" w:sz="0" w:space="0" w:color="auto"/>
                <w:right w:val="none" w:sz="0" w:space="0" w:color="auto"/>
              </w:divBdr>
            </w:div>
          </w:divsChild>
        </w:div>
        <w:div w:id="1597707936">
          <w:marLeft w:val="0"/>
          <w:marRight w:val="0"/>
          <w:marTop w:val="100"/>
          <w:marBottom w:val="100"/>
          <w:divBdr>
            <w:top w:val="none" w:sz="0" w:space="0" w:color="auto"/>
            <w:left w:val="none" w:sz="0" w:space="0" w:color="auto"/>
            <w:bottom w:val="none" w:sz="0" w:space="0" w:color="auto"/>
            <w:right w:val="none" w:sz="0" w:space="0" w:color="auto"/>
          </w:divBdr>
        </w:div>
        <w:div w:id="1850756235">
          <w:marLeft w:val="0"/>
          <w:marRight w:val="0"/>
          <w:marTop w:val="100"/>
          <w:marBottom w:val="100"/>
          <w:divBdr>
            <w:top w:val="none" w:sz="0" w:space="0" w:color="auto"/>
            <w:left w:val="none" w:sz="0" w:space="0" w:color="auto"/>
            <w:bottom w:val="none" w:sz="0" w:space="0" w:color="auto"/>
            <w:right w:val="none" w:sz="0" w:space="0" w:color="auto"/>
          </w:divBdr>
          <w:divsChild>
            <w:div w:id="143741120">
              <w:marLeft w:val="0"/>
              <w:marRight w:val="0"/>
              <w:marTop w:val="100"/>
              <w:marBottom w:val="100"/>
              <w:divBdr>
                <w:top w:val="none" w:sz="0" w:space="0" w:color="auto"/>
                <w:left w:val="none" w:sz="0" w:space="0" w:color="auto"/>
                <w:bottom w:val="none" w:sz="0" w:space="0" w:color="auto"/>
                <w:right w:val="none" w:sz="0" w:space="0" w:color="auto"/>
              </w:divBdr>
            </w:div>
          </w:divsChild>
        </w:div>
        <w:div w:id="443497542">
          <w:marLeft w:val="0"/>
          <w:marRight w:val="0"/>
          <w:marTop w:val="100"/>
          <w:marBottom w:val="100"/>
          <w:divBdr>
            <w:top w:val="none" w:sz="0" w:space="0" w:color="auto"/>
            <w:left w:val="none" w:sz="0" w:space="0" w:color="auto"/>
            <w:bottom w:val="none" w:sz="0" w:space="0" w:color="auto"/>
            <w:right w:val="none" w:sz="0" w:space="0" w:color="auto"/>
          </w:divBdr>
        </w:div>
        <w:div w:id="1050955007">
          <w:marLeft w:val="0"/>
          <w:marRight w:val="0"/>
          <w:marTop w:val="100"/>
          <w:marBottom w:val="100"/>
          <w:divBdr>
            <w:top w:val="none" w:sz="0" w:space="0" w:color="auto"/>
            <w:left w:val="none" w:sz="0" w:space="0" w:color="auto"/>
            <w:bottom w:val="none" w:sz="0" w:space="0" w:color="auto"/>
            <w:right w:val="none" w:sz="0" w:space="0" w:color="auto"/>
          </w:divBdr>
          <w:divsChild>
            <w:div w:id="1694964436">
              <w:marLeft w:val="0"/>
              <w:marRight w:val="0"/>
              <w:marTop w:val="100"/>
              <w:marBottom w:val="100"/>
              <w:divBdr>
                <w:top w:val="none" w:sz="0" w:space="0" w:color="auto"/>
                <w:left w:val="none" w:sz="0" w:space="0" w:color="auto"/>
                <w:bottom w:val="none" w:sz="0" w:space="0" w:color="auto"/>
                <w:right w:val="none" w:sz="0" w:space="0" w:color="auto"/>
              </w:divBdr>
            </w:div>
          </w:divsChild>
        </w:div>
        <w:div w:id="1931083898">
          <w:marLeft w:val="0"/>
          <w:marRight w:val="0"/>
          <w:marTop w:val="100"/>
          <w:marBottom w:val="100"/>
          <w:divBdr>
            <w:top w:val="none" w:sz="0" w:space="0" w:color="auto"/>
            <w:left w:val="none" w:sz="0" w:space="0" w:color="auto"/>
            <w:bottom w:val="none" w:sz="0" w:space="0" w:color="auto"/>
            <w:right w:val="none" w:sz="0" w:space="0" w:color="auto"/>
          </w:divBdr>
        </w:div>
        <w:div w:id="2125804925">
          <w:marLeft w:val="0"/>
          <w:marRight w:val="0"/>
          <w:marTop w:val="100"/>
          <w:marBottom w:val="100"/>
          <w:divBdr>
            <w:top w:val="none" w:sz="0" w:space="0" w:color="auto"/>
            <w:left w:val="none" w:sz="0" w:space="0" w:color="auto"/>
            <w:bottom w:val="none" w:sz="0" w:space="0" w:color="auto"/>
            <w:right w:val="none" w:sz="0" w:space="0" w:color="auto"/>
          </w:divBdr>
          <w:divsChild>
            <w:div w:id="58095024">
              <w:marLeft w:val="0"/>
              <w:marRight w:val="0"/>
              <w:marTop w:val="100"/>
              <w:marBottom w:val="100"/>
              <w:divBdr>
                <w:top w:val="none" w:sz="0" w:space="0" w:color="auto"/>
                <w:left w:val="none" w:sz="0" w:space="0" w:color="auto"/>
                <w:bottom w:val="none" w:sz="0" w:space="0" w:color="auto"/>
                <w:right w:val="none" w:sz="0" w:space="0" w:color="auto"/>
              </w:divBdr>
            </w:div>
          </w:divsChild>
        </w:div>
        <w:div w:id="120418741">
          <w:marLeft w:val="0"/>
          <w:marRight w:val="0"/>
          <w:marTop w:val="100"/>
          <w:marBottom w:val="100"/>
          <w:divBdr>
            <w:top w:val="none" w:sz="0" w:space="0" w:color="auto"/>
            <w:left w:val="none" w:sz="0" w:space="0" w:color="auto"/>
            <w:bottom w:val="none" w:sz="0" w:space="0" w:color="auto"/>
            <w:right w:val="none" w:sz="0" w:space="0" w:color="auto"/>
          </w:divBdr>
        </w:div>
        <w:div w:id="1696926571">
          <w:marLeft w:val="0"/>
          <w:marRight w:val="0"/>
          <w:marTop w:val="100"/>
          <w:marBottom w:val="100"/>
          <w:divBdr>
            <w:top w:val="none" w:sz="0" w:space="0" w:color="auto"/>
            <w:left w:val="none" w:sz="0" w:space="0" w:color="auto"/>
            <w:bottom w:val="none" w:sz="0" w:space="0" w:color="auto"/>
            <w:right w:val="none" w:sz="0" w:space="0" w:color="auto"/>
          </w:divBdr>
          <w:divsChild>
            <w:div w:id="1647708523">
              <w:marLeft w:val="0"/>
              <w:marRight w:val="0"/>
              <w:marTop w:val="100"/>
              <w:marBottom w:val="100"/>
              <w:divBdr>
                <w:top w:val="none" w:sz="0" w:space="0" w:color="auto"/>
                <w:left w:val="none" w:sz="0" w:space="0" w:color="auto"/>
                <w:bottom w:val="none" w:sz="0" w:space="0" w:color="auto"/>
                <w:right w:val="none" w:sz="0" w:space="0" w:color="auto"/>
              </w:divBdr>
            </w:div>
          </w:divsChild>
        </w:div>
        <w:div w:id="64108547">
          <w:marLeft w:val="0"/>
          <w:marRight w:val="0"/>
          <w:marTop w:val="100"/>
          <w:marBottom w:val="100"/>
          <w:divBdr>
            <w:top w:val="none" w:sz="0" w:space="0" w:color="auto"/>
            <w:left w:val="none" w:sz="0" w:space="0" w:color="auto"/>
            <w:bottom w:val="none" w:sz="0" w:space="0" w:color="auto"/>
            <w:right w:val="none" w:sz="0" w:space="0" w:color="auto"/>
          </w:divBdr>
        </w:div>
        <w:div w:id="790855347">
          <w:marLeft w:val="0"/>
          <w:marRight w:val="0"/>
          <w:marTop w:val="100"/>
          <w:marBottom w:val="100"/>
          <w:divBdr>
            <w:top w:val="none" w:sz="0" w:space="0" w:color="auto"/>
            <w:left w:val="none" w:sz="0" w:space="0" w:color="auto"/>
            <w:bottom w:val="none" w:sz="0" w:space="0" w:color="auto"/>
            <w:right w:val="none" w:sz="0" w:space="0" w:color="auto"/>
          </w:divBdr>
          <w:divsChild>
            <w:div w:id="1711955395">
              <w:marLeft w:val="0"/>
              <w:marRight w:val="0"/>
              <w:marTop w:val="100"/>
              <w:marBottom w:val="100"/>
              <w:divBdr>
                <w:top w:val="none" w:sz="0" w:space="0" w:color="auto"/>
                <w:left w:val="none" w:sz="0" w:space="0" w:color="auto"/>
                <w:bottom w:val="none" w:sz="0" w:space="0" w:color="auto"/>
                <w:right w:val="none" w:sz="0" w:space="0" w:color="auto"/>
              </w:divBdr>
            </w:div>
          </w:divsChild>
        </w:div>
        <w:div w:id="1392926446">
          <w:marLeft w:val="0"/>
          <w:marRight w:val="0"/>
          <w:marTop w:val="100"/>
          <w:marBottom w:val="100"/>
          <w:divBdr>
            <w:top w:val="none" w:sz="0" w:space="0" w:color="auto"/>
            <w:left w:val="none" w:sz="0" w:space="0" w:color="auto"/>
            <w:bottom w:val="none" w:sz="0" w:space="0" w:color="auto"/>
            <w:right w:val="none" w:sz="0" w:space="0" w:color="auto"/>
          </w:divBdr>
        </w:div>
        <w:div w:id="672076986">
          <w:marLeft w:val="0"/>
          <w:marRight w:val="0"/>
          <w:marTop w:val="100"/>
          <w:marBottom w:val="100"/>
          <w:divBdr>
            <w:top w:val="none" w:sz="0" w:space="0" w:color="auto"/>
            <w:left w:val="none" w:sz="0" w:space="0" w:color="auto"/>
            <w:bottom w:val="none" w:sz="0" w:space="0" w:color="auto"/>
            <w:right w:val="none" w:sz="0" w:space="0" w:color="auto"/>
          </w:divBdr>
          <w:divsChild>
            <w:div w:id="101608930">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798568744">
      <w:bodyDiv w:val="1"/>
      <w:marLeft w:val="0"/>
      <w:marRight w:val="0"/>
      <w:marTop w:val="0"/>
      <w:marBottom w:val="0"/>
      <w:divBdr>
        <w:top w:val="none" w:sz="0" w:space="0" w:color="auto"/>
        <w:left w:val="none" w:sz="0" w:space="0" w:color="auto"/>
        <w:bottom w:val="none" w:sz="0" w:space="0" w:color="auto"/>
        <w:right w:val="none" w:sz="0" w:space="0" w:color="auto"/>
      </w:divBdr>
      <w:divsChild>
        <w:div w:id="30502844">
          <w:marLeft w:val="0"/>
          <w:marRight w:val="0"/>
          <w:marTop w:val="100"/>
          <w:marBottom w:val="100"/>
          <w:divBdr>
            <w:top w:val="none" w:sz="0" w:space="0" w:color="auto"/>
            <w:left w:val="none" w:sz="0" w:space="0" w:color="auto"/>
            <w:bottom w:val="none" w:sz="0" w:space="0" w:color="auto"/>
            <w:right w:val="none" w:sz="0" w:space="0" w:color="auto"/>
          </w:divBdr>
        </w:div>
      </w:divsChild>
    </w:div>
    <w:div w:id="887834637">
      <w:bodyDiv w:val="1"/>
      <w:marLeft w:val="0"/>
      <w:marRight w:val="0"/>
      <w:marTop w:val="0"/>
      <w:marBottom w:val="0"/>
      <w:divBdr>
        <w:top w:val="none" w:sz="0" w:space="0" w:color="auto"/>
        <w:left w:val="none" w:sz="0" w:space="0" w:color="auto"/>
        <w:bottom w:val="none" w:sz="0" w:space="0" w:color="auto"/>
        <w:right w:val="none" w:sz="0" w:space="0" w:color="auto"/>
      </w:divBdr>
      <w:divsChild>
        <w:div w:id="1148940964">
          <w:marLeft w:val="0"/>
          <w:marRight w:val="0"/>
          <w:marTop w:val="100"/>
          <w:marBottom w:val="100"/>
          <w:divBdr>
            <w:top w:val="none" w:sz="0" w:space="0" w:color="auto"/>
            <w:left w:val="none" w:sz="0" w:space="0" w:color="auto"/>
            <w:bottom w:val="none" w:sz="0" w:space="0" w:color="auto"/>
            <w:right w:val="none" w:sz="0" w:space="0" w:color="auto"/>
          </w:divBdr>
        </w:div>
      </w:divsChild>
    </w:div>
    <w:div w:id="984352492">
      <w:marLeft w:val="0"/>
      <w:marRight w:val="0"/>
      <w:marTop w:val="0"/>
      <w:marBottom w:val="0"/>
      <w:divBdr>
        <w:top w:val="none" w:sz="0" w:space="0" w:color="auto"/>
        <w:left w:val="none" w:sz="0" w:space="0" w:color="auto"/>
        <w:bottom w:val="none" w:sz="0" w:space="0" w:color="auto"/>
        <w:right w:val="none" w:sz="0" w:space="0" w:color="auto"/>
      </w:divBdr>
      <w:divsChild>
        <w:div w:id="515730289">
          <w:marLeft w:val="0"/>
          <w:marRight w:val="0"/>
          <w:marTop w:val="100"/>
          <w:marBottom w:val="100"/>
          <w:divBdr>
            <w:top w:val="single" w:sz="6" w:space="15" w:color="71737B"/>
            <w:left w:val="single" w:sz="6" w:space="31" w:color="71737B"/>
            <w:bottom w:val="single" w:sz="6" w:space="15" w:color="71737B"/>
            <w:right w:val="single" w:sz="6" w:space="11" w:color="71737B"/>
          </w:divBdr>
        </w:div>
        <w:div w:id="1928339896">
          <w:marLeft w:val="0"/>
          <w:marRight w:val="0"/>
          <w:marTop w:val="100"/>
          <w:marBottom w:val="100"/>
          <w:divBdr>
            <w:top w:val="none" w:sz="0" w:space="0" w:color="auto"/>
            <w:left w:val="none" w:sz="0" w:space="0" w:color="auto"/>
            <w:bottom w:val="none" w:sz="0" w:space="0" w:color="auto"/>
            <w:right w:val="none" w:sz="0" w:space="0" w:color="auto"/>
          </w:divBdr>
        </w:div>
        <w:div w:id="390928689">
          <w:marLeft w:val="0"/>
          <w:marRight w:val="0"/>
          <w:marTop w:val="100"/>
          <w:marBottom w:val="100"/>
          <w:divBdr>
            <w:top w:val="single" w:sz="6" w:space="15" w:color="71737B"/>
            <w:left w:val="single" w:sz="6" w:space="31" w:color="71737B"/>
            <w:bottom w:val="single" w:sz="6" w:space="15" w:color="71737B"/>
            <w:right w:val="single" w:sz="6" w:space="11" w:color="71737B"/>
          </w:divBdr>
        </w:div>
        <w:div w:id="128406625">
          <w:marLeft w:val="0"/>
          <w:marRight w:val="0"/>
          <w:marTop w:val="100"/>
          <w:marBottom w:val="100"/>
          <w:divBdr>
            <w:top w:val="none" w:sz="0" w:space="0" w:color="auto"/>
            <w:left w:val="none" w:sz="0" w:space="0" w:color="auto"/>
            <w:bottom w:val="none" w:sz="0" w:space="0" w:color="auto"/>
            <w:right w:val="none" w:sz="0" w:space="0" w:color="auto"/>
          </w:divBdr>
        </w:div>
      </w:divsChild>
    </w:div>
    <w:div w:id="987326649">
      <w:marLeft w:val="0"/>
      <w:marRight w:val="0"/>
      <w:marTop w:val="0"/>
      <w:marBottom w:val="0"/>
      <w:divBdr>
        <w:top w:val="none" w:sz="0" w:space="0" w:color="auto"/>
        <w:left w:val="none" w:sz="0" w:space="0" w:color="auto"/>
        <w:bottom w:val="none" w:sz="0" w:space="0" w:color="auto"/>
        <w:right w:val="none" w:sz="0" w:space="0" w:color="auto"/>
      </w:divBdr>
      <w:divsChild>
        <w:div w:id="1564104019">
          <w:marLeft w:val="0"/>
          <w:marRight w:val="0"/>
          <w:marTop w:val="100"/>
          <w:marBottom w:val="100"/>
          <w:divBdr>
            <w:top w:val="single" w:sz="6" w:space="15" w:color="71737B"/>
            <w:left w:val="single" w:sz="6" w:space="31" w:color="71737B"/>
            <w:bottom w:val="single" w:sz="6" w:space="15" w:color="71737B"/>
            <w:right w:val="single" w:sz="6" w:space="11" w:color="71737B"/>
          </w:divBdr>
          <w:divsChild>
            <w:div w:id="1937131891">
              <w:marLeft w:val="0"/>
              <w:marRight w:val="0"/>
              <w:marTop w:val="100"/>
              <w:marBottom w:val="100"/>
              <w:divBdr>
                <w:top w:val="none" w:sz="0" w:space="0" w:color="auto"/>
                <w:left w:val="none" w:sz="0" w:space="0" w:color="auto"/>
                <w:bottom w:val="none" w:sz="0" w:space="0" w:color="auto"/>
                <w:right w:val="none" w:sz="0" w:space="0" w:color="auto"/>
              </w:divBdr>
            </w:div>
            <w:div w:id="534201730">
              <w:marLeft w:val="600"/>
              <w:marRight w:val="0"/>
              <w:marTop w:val="150"/>
              <w:marBottom w:val="400"/>
              <w:divBdr>
                <w:top w:val="single" w:sz="24" w:space="0" w:color="CDCDCD"/>
                <w:left w:val="single" w:sz="24" w:space="0" w:color="CDCDCD"/>
                <w:bottom w:val="single" w:sz="24" w:space="0" w:color="CDCDCD"/>
                <w:right w:val="single" w:sz="24" w:space="0" w:color="CDCDCD"/>
              </w:divBdr>
              <w:divsChild>
                <w:div w:id="1425304941">
                  <w:marLeft w:val="0"/>
                  <w:marRight w:val="0"/>
                  <w:marTop w:val="100"/>
                  <w:marBottom w:val="100"/>
                  <w:divBdr>
                    <w:top w:val="single" w:sz="24" w:space="4" w:color="auto"/>
                    <w:left w:val="single" w:sz="24" w:space="4" w:color="auto"/>
                    <w:bottom w:val="single" w:sz="24" w:space="4" w:color="auto"/>
                    <w:right w:val="single" w:sz="24" w:space="4" w:color="auto"/>
                  </w:divBdr>
                </w:div>
              </w:divsChild>
            </w:div>
          </w:divsChild>
        </w:div>
        <w:div w:id="82335960">
          <w:marLeft w:val="0"/>
          <w:marRight w:val="0"/>
          <w:marTop w:val="100"/>
          <w:marBottom w:val="100"/>
          <w:divBdr>
            <w:top w:val="none" w:sz="0" w:space="0" w:color="auto"/>
            <w:left w:val="none" w:sz="0" w:space="0" w:color="auto"/>
            <w:bottom w:val="none" w:sz="0" w:space="0" w:color="auto"/>
            <w:right w:val="none" w:sz="0" w:space="0" w:color="auto"/>
          </w:divBdr>
        </w:div>
        <w:div w:id="2109346060">
          <w:marLeft w:val="0"/>
          <w:marRight w:val="0"/>
          <w:marTop w:val="100"/>
          <w:marBottom w:val="100"/>
          <w:divBdr>
            <w:top w:val="none" w:sz="0" w:space="0" w:color="auto"/>
            <w:left w:val="none" w:sz="0" w:space="0" w:color="auto"/>
            <w:bottom w:val="none" w:sz="0" w:space="0" w:color="auto"/>
            <w:right w:val="none" w:sz="0" w:space="0" w:color="auto"/>
          </w:divBdr>
        </w:div>
        <w:div w:id="787434480">
          <w:marLeft w:val="0"/>
          <w:marRight w:val="0"/>
          <w:marTop w:val="100"/>
          <w:marBottom w:val="100"/>
          <w:divBdr>
            <w:top w:val="single" w:sz="6" w:space="15" w:color="71737B"/>
            <w:left w:val="single" w:sz="6" w:space="31" w:color="71737B"/>
            <w:bottom w:val="single" w:sz="6" w:space="15" w:color="71737B"/>
            <w:right w:val="single" w:sz="6" w:space="11" w:color="71737B"/>
          </w:divBdr>
        </w:div>
        <w:div w:id="1048988137">
          <w:marLeft w:val="0"/>
          <w:marRight w:val="0"/>
          <w:marTop w:val="100"/>
          <w:marBottom w:val="100"/>
          <w:divBdr>
            <w:top w:val="none" w:sz="0" w:space="0" w:color="auto"/>
            <w:left w:val="none" w:sz="0" w:space="0" w:color="auto"/>
            <w:bottom w:val="none" w:sz="0" w:space="0" w:color="auto"/>
            <w:right w:val="none" w:sz="0" w:space="0" w:color="auto"/>
          </w:divBdr>
          <w:divsChild>
            <w:div w:id="1529831719">
              <w:marLeft w:val="600"/>
              <w:marRight w:val="0"/>
              <w:marTop w:val="100"/>
              <w:marBottom w:val="100"/>
              <w:divBdr>
                <w:top w:val="single" w:sz="6" w:space="15" w:color="71737B"/>
                <w:left w:val="single" w:sz="6" w:space="31" w:color="71737B"/>
                <w:bottom w:val="single" w:sz="6" w:space="15" w:color="71737B"/>
                <w:right w:val="single" w:sz="6" w:space="11" w:color="71737B"/>
              </w:divBdr>
            </w:div>
          </w:divsChild>
        </w:div>
        <w:div w:id="1620914583">
          <w:marLeft w:val="0"/>
          <w:marRight w:val="0"/>
          <w:marTop w:val="100"/>
          <w:marBottom w:val="100"/>
          <w:divBdr>
            <w:top w:val="none" w:sz="0" w:space="0" w:color="auto"/>
            <w:left w:val="none" w:sz="0" w:space="0" w:color="auto"/>
            <w:bottom w:val="none" w:sz="0" w:space="0" w:color="auto"/>
            <w:right w:val="none" w:sz="0" w:space="0" w:color="auto"/>
          </w:divBdr>
          <w:divsChild>
            <w:div w:id="169872974">
              <w:marLeft w:val="600"/>
              <w:marRight w:val="0"/>
              <w:marTop w:val="100"/>
              <w:marBottom w:val="100"/>
              <w:divBdr>
                <w:top w:val="single" w:sz="6" w:space="15" w:color="71737B"/>
                <w:left w:val="single" w:sz="6" w:space="31" w:color="71737B"/>
                <w:bottom w:val="single" w:sz="6" w:space="15" w:color="71737B"/>
                <w:right w:val="single" w:sz="6" w:space="11" w:color="71737B"/>
              </w:divBdr>
            </w:div>
          </w:divsChild>
        </w:div>
        <w:div w:id="44187137">
          <w:marLeft w:val="0"/>
          <w:marRight w:val="0"/>
          <w:marTop w:val="100"/>
          <w:marBottom w:val="100"/>
          <w:divBdr>
            <w:top w:val="none" w:sz="0" w:space="0" w:color="auto"/>
            <w:left w:val="none" w:sz="0" w:space="0" w:color="auto"/>
            <w:bottom w:val="none" w:sz="0" w:space="0" w:color="auto"/>
            <w:right w:val="none" w:sz="0" w:space="0" w:color="auto"/>
          </w:divBdr>
          <w:divsChild>
            <w:div w:id="2037995399">
              <w:marLeft w:val="0"/>
              <w:marRight w:val="0"/>
              <w:marTop w:val="100"/>
              <w:marBottom w:val="100"/>
              <w:divBdr>
                <w:top w:val="none" w:sz="0" w:space="0" w:color="auto"/>
                <w:left w:val="none" w:sz="0" w:space="0" w:color="auto"/>
                <w:bottom w:val="none" w:sz="0" w:space="0" w:color="auto"/>
                <w:right w:val="none" w:sz="0" w:space="0" w:color="auto"/>
              </w:divBdr>
            </w:div>
          </w:divsChild>
        </w:div>
        <w:div w:id="988554010">
          <w:marLeft w:val="0"/>
          <w:marRight w:val="0"/>
          <w:marTop w:val="100"/>
          <w:marBottom w:val="100"/>
          <w:divBdr>
            <w:top w:val="single" w:sz="6" w:space="15" w:color="71737B"/>
            <w:left w:val="single" w:sz="6" w:space="31" w:color="71737B"/>
            <w:bottom w:val="single" w:sz="6" w:space="15" w:color="71737B"/>
            <w:right w:val="single" w:sz="6" w:space="11" w:color="71737B"/>
          </w:divBdr>
        </w:div>
        <w:div w:id="764226776">
          <w:marLeft w:val="0"/>
          <w:marRight w:val="0"/>
          <w:marTop w:val="100"/>
          <w:marBottom w:val="100"/>
          <w:divBdr>
            <w:top w:val="none" w:sz="0" w:space="0" w:color="auto"/>
            <w:left w:val="none" w:sz="0" w:space="0" w:color="auto"/>
            <w:bottom w:val="none" w:sz="0" w:space="0" w:color="auto"/>
            <w:right w:val="none" w:sz="0" w:space="0" w:color="auto"/>
          </w:divBdr>
        </w:div>
        <w:div w:id="1700424302">
          <w:marLeft w:val="0"/>
          <w:marRight w:val="0"/>
          <w:marTop w:val="100"/>
          <w:marBottom w:val="100"/>
          <w:divBdr>
            <w:top w:val="none" w:sz="0" w:space="0" w:color="auto"/>
            <w:left w:val="none" w:sz="0" w:space="0" w:color="auto"/>
            <w:bottom w:val="none" w:sz="0" w:space="0" w:color="auto"/>
            <w:right w:val="none" w:sz="0" w:space="0" w:color="auto"/>
          </w:divBdr>
          <w:divsChild>
            <w:div w:id="739404960">
              <w:marLeft w:val="0"/>
              <w:marRight w:val="0"/>
              <w:marTop w:val="100"/>
              <w:marBottom w:val="100"/>
              <w:divBdr>
                <w:top w:val="none" w:sz="0" w:space="0" w:color="auto"/>
                <w:left w:val="none" w:sz="0" w:space="0" w:color="auto"/>
                <w:bottom w:val="none" w:sz="0" w:space="0" w:color="auto"/>
                <w:right w:val="none" w:sz="0" w:space="0" w:color="auto"/>
              </w:divBdr>
            </w:div>
          </w:divsChild>
        </w:div>
        <w:div w:id="472330500">
          <w:marLeft w:val="0"/>
          <w:marRight w:val="0"/>
          <w:marTop w:val="100"/>
          <w:marBottom w:val="100"/>
          <w:divBdr>
            <w:top w:val="none" w:sz="0" w:space="0" w:color="auto"/>
            <w:left w:val="none" w:sz="0" w:space="0" w:color="auto"/>
            <w:bottom w:val="none" w:sz="0" w:space="0" w:color="auto"/>
            <w:right w:val="none" w:sz="0" w:space="0" w:color="auto"/>
          </w:divBdr>
        </w:div>
        <w:div w:id="1754085288">
          <w:marLeft w:val="0"/>
          <w:marRight w:val="0"/>
          <w:marTop w:val="100"/>
          <w:marBottom w:val="100"/>
          <w:divBdr>
            <w:top w:val="none" w:sz="0" w:space="0" w:color="auto"/>
            <w:left w:val="none" w:sz="0" w:space="0" w:color="auto"/>
            <w:bottom w:val="none" w:sz="0" w:space="0" w:color="auto"/>
            <w:right w:val="none" w:sz="0" w:space="0" w:color="auto"/>
          </w:divBdr>
          <w:divsChild>
            <w:div w:id="352340873">
              <w:marLeft w:val="0"/>
              <w:marRight w:val="0"/>
              <w:marTop w:val="100"/>
              <w:marBottom w:val="100"/>
              <w:divBdr>
                <w:top w:val="none" w:sz="0" w:space="0" w:color="auto"/>
                <w:left w:val="none" w:sz="0" w:space="0" w:color="auto"/>
                <w:bottom w:val="none" w:sz="0" w:space="0" w:color="auto"/>
                <w:right w:val="none" w:sz="0" w:space="0" w:color="auto"/>
              </w:divBdr>
            </w:div>
          </w:divsChild>
        </w:div>
        <w:div w:id="1390030437">
          <w:marLeft w:val="0"/>
          <w:marRight w:val="0"/>
          <w:marTop w:val="100"/>
          <w:marBottom w:val="100"/>
          <w:divBdr>
            <w:top w:val="none" w:sz="0" w:space="0" w:color="auto"/>
            <w:left w:val="none" w:sz="0" w:space="0" w:color="auto"/>
            <w:bottom w:val="none" w:sz="0" w:space="0" w:color="auto"/>
            <w:right w:val="none" w:sz="0" w:space="0" w:color="auto"/>
          </w:divBdr>
        </w:div>
        <w:div w:id="2046905335">
          <w:marLeft w:val="0"/>
          <w:marRight w:val="0"/>
          <w:marTop w:val="100"/>
          <w:marBottom w:val="100"/>
          <w:divBdr>
            <w:top w:val="none" w:sz="0" w:space="0" w:color="auto"/>
            <w:left w:val="none" w:sz="0" w:space="0" w:color="auto"/>
            <w:bottom w:val="none" w:sz="0" w:space="0" w:color="auto"/>
            <w:right w:val="none" w:sz="0" w:space="0" w:color="auto"/>
          </w:divBdr>
        </w:div>
        <w:div w:id="1516841190">
          <w:marLeft w:val="0"/>
          <w:marRight w:val="0"/>
          <w:marTop w:val="100"/>
          <w:marBottom w:val="100"/>
          <w:divBdr>
            <w:top w:val="none" w:sz="0" w:space="0" w:color="auto"/>
            <w:left w:val="none" w:sz="0" w:space="0" w:color="auto"/>
            <w:bottom w:val="none" w:sz="0" w:space="0" w:color="auto"/>
            <w:right w:val="none" w:sz="0" w:space="0" w:color="auto"/>
          </w:divBdr>
          <w:divsChild>
            <w:div w:id="1652561974">
              <w:marLeft w:val="0"/>
              <w:marRight w:val="0"/>
              <w:marTop w:val="100"/>
              <w:marBottom w:val="100"/>
              <w:divBdr>
                <w:top w:val="none" w:sz="0" w:space="0" w:color="auto"/>
                <w:left w:val="none" w:sz="0" w:space="0" w:color="auto"/>
                <w:bottom w:val="none" w:sz="0" w:space="0" w:color="auto"/>
                <w:right w:val="none" w:sz="0" w:space="0" w:color="auto"/>
              </w:divBdr>
            </w:div>
          </w:divsChild>
        </w:div>
        <w:div w:id="143280402">
          <w:marLeft w:val="0"/>
          <w:marRight w:val="0"/>
          <w:marTop w:val="100"/>
          <w:marBottom w:val="100"/>
          <w:divBdr>
            <w:top w:val="none" w:sz="0" w:space="0" w:color="auto"/>
            <w:left w:val="none" w:sz="0" w:space="0" w:color="auto"/>
            <w:bottom w:val="none" w:sz="0" w:space="0" w:color="auto"/>
            <w:right w:val="none" w:sz="0" w:space="0" w:color="auto"/>
          </w:divBdr>
        </w:div>
        <w:div w:id="772211319">
          <w:marLeft w:val="0"/>
          <w:marRight w:val="0"/>
          <w:marTop w:val="100"/>
          <w:marBottom w:val="100"/>
          <w:divBdr>
            <w:top w:val="none" w:sz="0" w:space="0" w:color="auto"/>
            <w:left w:val="none" w:sz="0" w:space="0" w:color="auto"/>
            <w:bottom w:val="none" w:sz="0" w:space="0" w:color="auto"/>
            <w:right w:val="none" w:sz="0" w:space="0" w:color="auto"/>
          </w:divBdr>
          <w:divsChild>
            <w:div w:id="1235353848">
              <w:marLeft w:val="0"/>
              <w:marRight w:val="0"/>
              <w:marTop w:val="100"/>
              <w:marBottom w:val="100"/>
              <w:divBdr>
                <w:top w:val="none" w:sz="0" w:space="0" w:color="auto"/>
                <w:left w:val="none" w:sz="0" w:space="0" w:color="auto"/>
                <w:bottom w:val="none" w:sz="0" w:space="0" w:color="auto"/>
                <w:right w:val="none" w:sz="0" w:space="0" w:color="auto"/>
              </w:divBdr>
            </w:div>
          </w:divsChild>
        </w:div>
        <w:div w:id="319580073">
          <w:marLeft w:val="0"/>
          <w:marRight w:val="0"/>
          <w:marTop w:val="100"/>
          <w:marBottom w:val="100"/>
          <w:divBdr>
            <w:top w:val="none" w:sz="0" w:space="0" w:color="auto"/>
            <w:left w:val="none" w:sz="0" w:space="0" w:color="auto"/>
            <w:bottom w:val="none" w:sz="0" w:space="0" w:color="auto"/>
            <w:right w:val="none" w:sz="0" w:space="0" w:color="auto"/>
          </w:divBdr>
        </w:div>
        <w:div w:id="1723672230">
          <w:marLeft w:val="0"/>
          <w:marRight w:val="0"/>
          <w:marTop w:val="100"/>
          <w:marBottom w:val="100"/>
          <w:divBdr>
            <w:top w:val="none" w:sz="0" w:space="0" w:color="auto"/>
            <w:left w:val="none" w:sz="0" w:space="0" w:color="auto"/>
            <w:bottom w:val="none" w:sz="0" w:space="0" w:color="auto"/>
            <w:right w:val="none" w:sz="0" w:space="0" w:color="auto"/>
          </w:divBdr>
          <w:divsChild>
            <w:div w:id="638606165">
              <w:marLeft w:val="0"/>
              <w:marRight w:val="0"/>
              <w:marTop w:val="100"/>
              <w:marBottom w:val="100"/>
              <w:divBdr>
                <w:top w:val="none" w:sz="0" w:space="0" w:color="auto"/>
                <w:left w:val="none" w:sz="0" w:space="0" w:color="auto"/>
                <w:bottom w:val="none" w:sz="0" w:space="0" w:color="auto"/>
                <w:right w:val="none" w:sz="0" w:space="0" w:color="auto"/>
              </w:divBdr>
            </w:div>
          </w:divsChild>
        </w:div>
        <w:div w:id="1394691396">
          <w:marLeft w:val="0"/>
          <w:marRight w:val="0"/>
          <w:marTop w:val="100"/>
          <w:marBottom w:val="100"/>
          <w:divBdr>
            <w:top w:val="none" w:sz="0" w:space="0" w:color="auto"/>
            <w:left w:val="none" w:sz="0" w:space="0" w:color="auto"/>
            <w:bottom w:val="none" w:sz="0" w:space="0" w:color="auto"/>
            <w:right w:val="none" w:sz="0" w:space="0" w:color="auto"/>
          </w:divBdr>
        </w:div>
        <w:div w:id="2146775655">
          <w:marLeft w:val="0"/>
          <w:marRight w:val="0"/>
          <w:marTop w:val="100"/>
          <w:marBottom w:val="100"/>
          <w:divBdr>
            <w:top w:val="none" w:sz="0" w:space="0" w:color="auto"/>
            <w:left w:val="none" w:sz="0" w:space="0" w:color="auto"/>
            <w:bottom w:val="none" w:sz="0" w:space="0" w:color="auto"/>
            <w:right w:val="none" w:sz="0" w:space="0" w:color="auto"/>
          </w:divBdr>
          <w:divsChild>
            <w:div w:id="1016808189">
              <w:marLeft w:val="0"/>
              <w:marRight w:val="0"/>
              <w:marTop w:val="100"/>
              <w:marBottom w:val="100"/>
              <w:divBdr>
                <w:top w:val="none" w:sz="0" w:space="0" w:color="auto"/>
                <w:left w:val="none" w:sz="0" w:space="0" w:color="auto"/>
                <w:bottom w:val="none" w:sz="0" w:space="0" w:color="auto"/>
                <w:right w:val="none" w:sz="0" w:space="0" w:color="auto"/>
              </w:divBdr>
            </w:div>
          </w:divsChild>
        </w:div>
        <w:div w:id="863517549">
          <w:marLeft w:val="0"/>
          <w:marRight w:val="0"/>
          <w:marTop w:val="100"/>
          <w:marBottom w:val="100"/>
          <w:divBdr>
            <w:top w:val="none" w:sz="0" w:space="0" w:color="auto"/>
            <w:left w:val="none" w:sz="0" w:space="0" w:color="auto"/>
            <w:bottom w:val="none" w:sz="0" w:space="0" w:color="auto"/>
            <w:right w:val="none" w:sz="0" w:space="0" w:color="auto"/>
          </w:divBdr>
        </w:div>
        <w:div w:id="2065987746">
          <w:marLeft w:val="0"/>
          <w:marRight w:val="0"/>
          <w:marTop w:val="100"/>
          <w:marBottom w:val="100"/>
          <w:divBdr>
            <w:top w:val="single" w:sz="6" w:space="15" w:color="71737B"/>
            <w:left w:val="single" w:sz="6" w:space="31" w:color="71737B"/>
            <w:bottom w:val="single" w:sz="6" w:space="15" w:color="71737B"/>
            <w:right w:val="single" w:sz="6" w:space="11" w:color="71737B"/>
          </w:divBdr>
        </w:div>
        <w:div w:id="1123306235">
          <w:marLeft w:val="0"/>
          <w:marRight w:val="0"/>
          <w:marTop w:val="100"/>
          <w:marBottom w:val="100"/>
          <w:divBdr>
            <w:top w:val="none" w:sz="0" w:space="0" w:color="auto"/>
            <w:left w:val="none" w:sz="0" w:space="0" w:color="auto"/>
            <w:bottom w:val="none" w:sz="0" w:space="0" w:color="auto"/>
            <w:right w:val="none" w:sz="0" w:space="0" w:color="auto"/>
          </w:divBdr>
          <w:divsChild>
            <w:div w:id="501431862">
              <w:marLeft w:val="0"/>
              <w:marRight w:val="0"/>
              <w:marTop w:val="100"/>
              <w:marBottom w:val="100"/>
              <w:divBdr>
                <w:top w:val="none" w:sz="0" w:space="0" w:color="auto"/>
                <w:left w:val="none" w:sz="0" w:space="0" w:color="auto"/>
                <w:bottom w:val="none" w:sz="0" w:space="0" w:color="auto"/>
                <w:right w:val="none" w:sz="0" w:space="0" w:color="auto"/>
              </w:divBdr>
            </w:div>
          </w:divsChild>
        </w:div>
        <w:div w:id="449476679">
          <w:marLeft w:val="0"/>
          <w:marRight w:val="0"/>
          <w:marTop w:val="100"/>
          <w:marBottom w:val="100"/>
          <w:divBdr>
            <w:top w:val="none" w:sz="0" w:space="0" w:color="auto"/>
            <w:left w:val="none" w:sz="0" w:space="0" w:color="auto"/>
            <w:bottom w:val="none" w:sz="0" w:space="0" w:color="auto"/>
            <w:right w:val="none" w:sz="0" w:space="0" w:color="auto"/>
          </w:divBdr>
        </w:div>
        <w:div w:id="1937202271">
          <w:marLeft w:val="0"/>
          <w:marRight w:val="0"/>
          <w:marTop w:val="100"/>
          <w:marBottom w:val="100"/>
          <w:divBdr>
            <w:top w:val="none" w:sz="0" w:space="0" w:color="auto"/>
            <w:left w:val="none" w:sz="0" w:space="0" w:color="auto"/>
            <w:bottom w:val="none" w:sz="0" w:space="0" w:color="auto"/>
            <w:right w:val="none" w:sz="0" w:space="0" w:color="auto"/>
          </w:divBdr>
          <w:divsChild>
            <w:div w:id="1581717525">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998777096">
      <w:bodyDiv w:val="1"/>
      <w:marLeft w:val="0"/>
      <w:marRight w:val="0"/>
      <w:marTop w:val="0"/>
      <w:marBottom w:val="0"/>
      <w:divBdr>
        <w:top w:val="none" w:sz="0" w:space="0" w:color="auto"/>
        <w:left w:val="none" w:sz="0" w:space="0" w:color="auto"/>
        <w:bottom w:val="none" w:sz="0" w:space="0" w:color="auto"/>
        <w:right w:val="none" w:sz="0" w:space="0" w:color="auto"/>
      </w:divBdr>
      <w:divsChild>
        <w:div w:id="1008799686">
          <w:marLeft w:val="0"/>
          <w:marRight w:val="0"/>
          <w:marTop w:val="100"/>
          <w:marBottom w:val="100"/>
          <w:divBdr>
            <w:top w:val="none" w:sz="0" w:space="0" w:color="auto"/>
            <w:left w:val="none" w:sz="0" w:space="0" w:color="auto"/>
            <w:bottom w:val="none" w:sz="0" w:space="0" w:color="auto"/>
            <w:right w:val="none" w:sz="0" w:space="0" w:color="auto"/>
          </w:divBdr>
        </w:div>
      </w:divsChild>
    </w:div>
    <w:div w:id="1119181036">
      <w:marLeft w:val="0"/>
      <w:marRight w:val="0"/>
      <w:marTop w:val="100"/>
      <w:marBottom w:val="100"/>
      <w:divBdr>
        <w:top w:val="single" w:sz="6" w:space="15" w:color="71737B"/>
        <w:left w:val="single" w:sz="6" w:space="31" w:color="71737B"/>
        <w:bottom w:val="single" w:sz="6" w:space="15" w:color="71737B"/>
        <w:right w:val="single" w:sz="6" w:space="11" w:color="71737B"/>
      </w:divBdr>
    </w:div>
    <w:div w:id="1151674620">
      <w:bodyDiv w:val="1"/>
      <w:marLeft w:val="0"/>
      <w:marRight w:val="0"/>
      <w:marTop w:val="0"/>
      <w:marBottom w:val="0"/>
      <w:divBdr>
        <w:top w:val="none" w:sz="0" w:space="0" w:color="auto"/>
        <w:left w:val="none" w:sz="0" w:space="0" w:color="auto"/>
        <w:bottom w:val="none" w:sz="0" w:space="0" w:color="auto"/>
        <w:right w:val="none" w:sz="0" w:space="0" w:color="auto"/>
      </w:divBdr>
      <w:divsChild>
        <w:div w:id="1515731487">
          <w:marLeft w:val="0"/>
          <w:marRight w:val="0"/>
          <w:marTop w:val="100"/>
          <w:marBottom w:val="100"/>
          <w:divBdr>
            <w:top w:val="none" w:sz="0" w:space="0" w:color="auto"/>
            <w:left w:val="none" w:sz="0" w:space="0" w:color="auto"/>
            <w:bottom w:val="none" w:sz="0" w:space="0" w:color="auto"/>
            <w:right w:val="none" w:sz="0" w:space="0" w:color="auto"/>
          </w:divBdr>
        </w:div>
      </w:divsChild>
    </w:div>
    <w:div w:id="1207723018">
      <w:marLeft w:val="0"/>
      <w:marRight w:val="0"/>
      <w:marTop w:val="100"/>
      <w:marBottom w:val="100"/>
      <w:divBdr>
        <w:top w:val="none" w:sz="0" w:space="0" w:color="auto"/>
        <w:left w:val="none" w:sz="0" w:space="0" w:color="auto"/>
        <w:bottom w:val="none" w:sz="0" w:space="0" w:color="auto"/>
        <w:right w:val="none" w:sz="0" w:space="0" w:color="auto"/>
      </w:divBdr>
    </w:div>
    <w:div w:id="1228691477">
      <w:marLeft w:val="0"/>
      <w:marRight w:val="0"/>
      <w:marTop w:val="150"/>
      <w:marBottom w:val="400"/>
      <w:divBdr>
        <w:top w:val="single" w:sz="24" w:space="0" w:color="CDCDCD"/>
        <w:left w:val="single" w:sz="24" w:space="0" w:color="CDCDCD"/>
        <w:bottom w:val="single" w:sz="24" w:space="0" w:color="CDCDCD"/>
        <w:right w:val="single" w:sz="24" w:space="0" w:color="CDCDCD"/>
      </w:divBdr>
    </w:div>
    <w:div w:id="1280725136">
      <w:bodyDiv w:val="1"/>
      <w:marLeft w:val="0"/>
      <w:marRight w:val="0"/>
      <w:marTop w:val="0"/>
      <w:marBottom w:val="0"/>
      <w:divBdr>
        <w:top w:val="none" w:sz="0" w:space="0" w:color="auto"/>
        <w:left w:val="none" w:sz="0" w:space="0" w:color="auto"/>
        <w:bottom w:val="none" w:sz="0" w:space="0" w:color="auto"/>
        <w:right w:val="none" w:sz="0" w:space="0" w:color="auto"/>
      </w:divBdr>
      <w:divsChild>
        <w:div w:id="1462532500">
          <w:marLeft w:val="0"/>
          <w:marRight w:val="0"/>
          <w:marTop w:val="100"/>
          <w:marBottom w:val="100"/>
          <w:divBdr>
            <w:top w:val="none" w:sz="0" w:space="0" w:color="auto"/>
            <w:left w:val="none" w:sz="0" w:space="0" w:color="auto"/>
            <w:bottom w:val="none" w:sz="0" w:space="0" w:color="auto"/>
            <w:right w:val="none" w:sz="0" w:space="0" w:color="auto"/>
          </w:divBdr>
        </w:div>
      </w:divsChild>
    </w:div>
    <w:div w:id="1304390528">
      <w:marLeft w:val="0"/>
      <w:marRight w:val="0"/>
      <w:marTop w:val="100"/>
      <w:marBottom w:val="100"/>
      <w:divBdr>
        <w:top w:val="none" w:sz="0" w:space="0" w:color="auto"/>
        <w:left w:val="none" w:sz="0" w:space="0" w:color="auto"/>
        <w:bottom w:val="none" w:sz="0" w:space="0" w:color="auto"/>
        <w:right w:val="none" w:sz="0" w:space="0" w:color="auto"/>
      </w:divBdr>
    </w:div>
    <w:div w:id="1507747846">
      <w:marLeft w:val="0"/>
      <w:marRight w:val="0"/>
      <w:marTop w:val="0"/>
      <w:marBottom w:val="0"/>
      <w:divBdr>
        <w:top w:val="none" w:sz="0" w:space="0" w:color="auto"/>
        <w:left w:val="none" w:sz="0" w:space="0" w:color="auto"/>
        <w:bottom w:val="none" w:sz="0" w:space="0" w:color="auto"/>
        <w:right w:val="none" w:sz="0" w:space="0" w:color="auto"/>
      </w:divBdr>
      <w:divsChild>
        <w:div w:id="250890450">
          <w:marLeft w:val="0"/>
          <w:marRight w:val="0"/>
          <w:marTop w:val="100"/>
          <w:marBottom w:val="100"/>
          <w:divBdr>
            <w:top w:val="none" w:sz="0" w:space="0" w:color="auto"/>
            <w:left w:val="none" w:sz="0" w:space="0" w:color="auto"/>
            <w:bottom w:val="none" w:sz="0" w:space="0" w:color="auto"/>
            <w:right w:val="none" w:sz="0" w:space="0" w:color="auto"/>
          </w:divBdr>
        </w:div>
        <w:div w:id="1416786408">
          <w:marLeft w:val="0"/>
          <w:marRight w:val="0"/>
          <w:marTop w:val="100"/>
          <w:marBottom w:val="100"/>
          <w:divBdr>
            <w:top w:val="none" w:sz="0" w:space="0" w:color="auto"/>
            <w:left w:val="none" w:sz="0" w:space="0" w:color="auto"/>
            <w:bottom w:val="none" w:sz="0" w:space="0" w:color="auto"/>
            <w:right w:val="none" w:sz="0" w:space="0" w:color="auto"/>
          </w:divBdr>
          <w:divsChild>
            <w:div w:id="1942373179">
              <w:marLeft w:val="0"/>
              <w:marRight w:val="0"/>
              <w:marTop w:val="100"/>
              <w:marBottom w:val="100"/>
              <w:divBdr>
                <w:top w:val="none" w:sz="0" w:space="0" w:color="auto"/>
                <w:left w:val="none" w:sz="0" w:space="0" w:color="auto"/>
                <w:bottom w:val="none" w:sz="0" w:space="0" w:color="auto"/>
                <w:right w:val="none" w:sz="0" w:space="0" w:color="auto"/>
              </w:divBdr>
            </w:div>
          </w:divsChild>
        </w:div>
        <w:div w:id="2110730348">
          <w:marLeft w:val="0"/>
          <w:marRight w:val="0"/>
          <w:marTop w:val="100"/>
          <w:marBottom w:val="100"/>
          <w:divBdr>
            <w:top w:val="none" w:sz="0" w:space="0" w:color="auto"/>
            <w:left w:val="none" w:sz="0" w:space="0" w:color="auto"/>
            <w:bottom w:val="none" w:sz="0" w:space="0" w:color="auto"/>
            <w:right w:val="none" w:sz="0" w:space="0" w:color="auto"/>
          </w:divBdr>
        </w:div>
        <w:div w:id="1264268852">
          <w:marLeft w:val="0"/>
          <w:marRight w:val="0"/>
          <w:marTop w:val="100"/>
          <w:marBottom w:val="100"/>
          <w:divBdr>
            <w:top w:val="single" w:sz="6" w:space="15" w:color="71737B"/>
            <w:left w:val="single" w:sz="6" w:space="31" w:color="71737B"/>
            <w:bottom w:val="single" w:sz="6" w:space="15" w:color="71737B"/>
            <w:right w:val="single" w:sz="6" w:space="11" w:color="71737B"/>
          </w:divBdr>
        </w:div>
        <w:div w:id="1459764324">
          <w:marLeft w:val="0"/>
          <w:marRight w:val="0"/>
          <w:marTop w:val="100"/>
          <w:marBottom w:val="100"/>
          <w:divBdr>
            <w:top w:val="none" w:sz="0" w:space="0" w:color="auto"/>
            <w:left w:val="none" w:sz="0" w:space="0" w:color="auto"/>
            <w:bottom w:val="none" w:sz="0" w:space="0" w:color="auto"/>
            <w:right w:val="none" w:sz="0" w:space="0" w:color="auto"/>
          </w:divBdr>
          <w:divsChild>
            <w:div w:id="843398431">
              <w:marLeft w:val="0"/>
              <w:marRight w:val="0"/>
              <w:marTop w:val="100"/>
              <w:marBottom w:val="100"/>
              <w:divBdr>
                <w:top w:val="none" w:sz="0" w:space="0" w:color="auto"/>
                <w:left w:val="none" w:sz="0" w:space="0" w:color="auto"/>
                <w:bottom w:val="none" w:sz="0" w:space="0" w:color="auto"/>
                <w:right w:val="none" w:sz="0" w:space="0" w:color="auto"/>
              </w:divBdr>
            </w:div>
          </w:divsChild>
        </w:div>
        <w:div w:id="185563232">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546259090">
      <w:marLeft w:val="0"/>
      <w:marRight w:val="0"/>
      <w:marTop w:val="0"/>
      <w:marBottom w:val="0"/>
      <w:divBdr>
        <w:top w:val="none" w:sz="0" w:space="0" w:color="auto"/>
        <w:left w:val="none" w:sz="0" w:space="0" w:color="auto"/>
        <w:bottom w:val="none" w:sz="0" w:space="0" w:color="auto"/>
        <w:right w:val="none" w:sz="0" w:space="0" w:color="auto"/>
      </w:divBdr>
      <w:divsChild>
        <w:div w:id="1454519053">
          <w:marLeft w:val="0"/>
          <w:marRight w:val="0"/>
          <w:marTop w:val="100"/>
          <w:marBottom w:val="100"/>
          <w:divBdr>
            <w:top w:val="none" w:sz="0" w:space="0" w:color="auto"/>
            <w:left w:val="none" w:sz="0" w:space="0" w:color="auto"/>
            <w:bottom w:val="none" w:sz="0" w:space="0" w:color="auto"/>
            <w:right w:val="none" w:sz="0" w:space="0" w:color="auto"/>
          </w:divBdr>
          <w:divsChild>
            <w:div w:id="353773613">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380904857">
          <w:marLeft w:val="0"/>
          <w:marRight w:val="0"/>
          <w:marTop w:val="100"/>
          <w:marBottom w:val="100"/>
          <w:divBdr>
            <w:top w:val="single" w:sz="6" w:space="15" w:color="71737B"/>
            <w:left w:val="single" w:sz="6" w:space="31" w:color="71737B"/>
            <w:bottom w:val="single" w:sz="6" w:space="15" w:color="71737B"/>
            <w:right w:val="single" w:sz="6" w:space="11" w:color="71737B"/>
          </w:divBdr>
        </w:div>
        <w:div w:id="1958289086">
          <w:marLeft w:val="0"/>
          <w:marRight w:val="0"/>
          <w:marTop w:val="100"/>
          <w:marBottom w:val="100"/>
          <w:divBdr>
            <w:top w:val="none" w:sz="0" w:space="0" w:color="auto"/>
            <w:left w:val="none" w:sz="0" w:space="0" w:color="auto"/>
            <w:bottom w:val="none" w:sz="0" w:space="0" w:color="auto"/>
            <w:right w:val="none" w:sz="0" w:space="0" w:color="auto"/>
          </w:divBdr>
          <w:divsChild>
            <w:div w:id="2110930988">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888031376">
          <w:marLeft w:val="0"/>
          <w:marRight w:val="0"/>
          <w:marTop w:val="100"/>
          <w:marBottom w:val="100"/>
          <w:divBdr>
            <w:top w:val="none" w:sz="0" w:space="0" w:color="auto"/>
            <w:left w:val="none" w:sz="0" w:space="0" w:color="auto"/>
            <w:bottom w:val="none" w:sz="0" w:space="0" w:color="auto"/>
            <w:right w:val="none" w:sz="0" w:space="0" w:color="auto"/>
          </w:divBdr>
        </w:div>
        <w:div w:id="1554121403">
          <w:marLeft w:val="0"/>
          <w:marRight w:val="0"/>
          <w:marTop w:val="100"/>
          <w:marBottom w:val="100"/>
          <w:divBdr>
            <w:top w:val="none" w:sz="0" w:space="0" w:color="auto"/>
            <w:left w:val="none" w:sz="0" w:space="0" w:color="auto"/>
            <w:bottom w:val="none" w:sz="0" w:space="0" w:color="auto"/>
            <w:right w:val="none" w:sz="0" w:space="0" w:color="auto"/>
          </w:divBdr>
          <w:divsChild>
            <w:div w:id="1625883640">
              <w:marLeft w:val="0"/>
              <w:marRight w:val="0"/>
              <w:marTop w:val="100"/>
              <w:marBottom w:val="100"/>
              <w:divBdr>
                <w:top w:val="none" w:sz="0" w:space="0" w:color="auto"/>
                <w:left w:val="none" w:sz="0" w:space="0" w:color="auto"/>
                <w:bottom w:val="none" w:sz="0" w:space="0" w:color="auto"/>
                <w:right w:val="none" w:sz="0" w:space="0" w:color="auto"/>
              </w:divBdr>
            </w:div>
          </w:divsChild>
        </w:div>
        <w:div w:id="1115640095">
          <w:marLeft w:val="0"/>
          <w:marRight w:val="0"/>
          <w:marTop w:val="100"/>
          <w:marBottom w:val="100"/>
          <w:divBdr>
            <w:top w:val="none" w:sz="0" w:space="0" w:color="auto"/>
            <w:left w:val="none" w:sz="0" w:space="0" w:color="auto"/>
            <w:bottom w:val="none" w:sz="0" w:space="0" w:color="auto"/>
            <w:right w:val="none" w:sz="0" w:space="0" w:color="auto"/>
          </w:divBdr>
        </w:div>
        <w:div w:id="379594822">
          <w:marLeft w:val="0"/>
          <w:marRight w:val="0"/>
          <w:marTop w:val="100"/>
          <w:marBottom w:val="100"/>
          <w:divBdr>
            <w:top w:val="none" w:sz="0" w:space="0" w:color="auto"/>
            <w:left w:val="none" w:sz="0" w:space="0" w:color="auto"/>
            <w:bottom w:val="none" w:sz="0" w:space="0" w:color="auto"/>
            <w:right w:val="none" w:sz="0" w:space="0" w:color="auto"/>
          </w:divBdr>
          <w:divsChild>
            <w:div w:id="866989954">
              <w:marLeft w:val="0"/>
              <w:marRight w:val="0"/>
              <w:marTop w:val="100"/>
              <w:marBottom w:val="100"/>
              <w:divBdr>
                <w:top w:val="none" w:sz="0" w:space="0" w:color="auto"/>
                <w:left w:val="none" w:sz="0" w:space="0" w:color="auto"/>
                <w:bottom w:val="none" w:sz="0" w:space="0" w:color="auto"/>
                <w:right w:val="none" w:sz="0" w:space="0" w:color="auto"/>
              </w:divBdr>
            </w:div>
          </w:divsChild>
        </w:div>
        <w:div w:id="239949330">
          <w:marLeft w:val="0"/>
          <w:marRight w:val="0"/>
          <w:marTop w:val="100"/>
          <w:marBottom w:val="100"/>
          <w:divBdr>
            <w:top w:val="none" w:sz="0" w:space="0" w:color="auto"/>
            <w:left w:val="none" w:sz="0" w:space="0" w:color="auto"/>
            <w:bottom w:val="none" w:sz="0" w:space="0" w:color="auto"/>
            <w:right w:val="none" w:sz="0" w:space="0" w:color="auto"/>
          </w:divBdr>
        </w:div>
        <w:div w:id="1494688090">
          <w:marLeft w:val="0"/>
          <w:marRight w:val="0"/>
          <w:marTop w:val="100"/>
          <w:marBottom w:val="100"/>
          <w:divBdr>
            <w:top w:val="single" w:sz="6" w:space="15" w:color="71737B"/>
            <w:left w:val="single" w:sz="6" w:space="31" w:color="71737B"/>
            <w:bottom w:val="single" w:sz="6" w:space="15" w:color="71737B"/>
            <w:right w:val="single" w:sz="6" w:space="11" w:color="71737B"/>
          </w:divBdr>
        </w:div>
        <w:div w:id="1700664804">
          <w:marLeft w:val="0"/>
          <w:marRight w:val="0"/>
          <w:marTop w:val="100"/>
          <w:marBottom w:val="100"/>
          <w:divBdr>
            <w:top w:val="none" w:sz="0" w:space="0" w:color="auto"/>
            <w:left w:val="none" w:sz="0" w:space="0" w:color="auto"/>
            <w:bottom w:val="none" w:sz="0" w:space="0" w:color="auto"/>
            <w:right w:val="none" w:sz="0" w:space="0" w:color="auto"/>
          </w:divBdr>
          <w:divsChild>
            <w:div w:id="2123499269">
              <w:marLeft w:val="0"/>
              <w:marRight w:val="0"/>
              <w:marTop w:val="100"/>
              <w:marBottom w:val="100"/>
              <w:divBdr>
                <w:top w:val="none" w:sz="0" w:space="0" w:color="auto"/>
                <w:left w:val="none" w:sz="0" w:space="0" w:color="auto"/>
                <w:bottom w:val="none" w:sz="0" w:space="0" w:color="auto"/>
                <w:right w:val="none" w:sz="0" w:space="0" w:color="auto"/>
              </w:divBdr>
            </w:div>
          </w:divsChild>
        </w:div>
        <w:div w:id="1542324231">
          <w:marLeft w:val="0"/>
          <w:marRight w:val="0"/>
          <w:marTop w:val="100"/>
          <w:marBottom w:val="100"/>
          <w:divBdr>
            <w:top w:val="none" w:sz="0" w:space="0" w:color="auto"/>
            <w:left w:val="none" w:sz="0" w:space="0" w:color="auto"/>
            <w:bottom w:val="none" w:sz="0" w:space="0" w:color="auto"/>
            <w:right w:val="none" w:sz="0" w:space="0" w:color="auto"/>
          </w:divBdr>
        </w:div>
        <w:div w:id="162430311">
          <w:marLeft w:val="0"/>
          <w:marRight w:val="0"/>
          <w:marTop w:val="100"/>
          <w:marBottom w:val="100"/>
          <w:divBdr>
            <w:top w:val="none" w:sz="0" w:space="0" w:color="auto"/>
            <w:left w:val="none" w:sz="0" w:space="0" w:color="auto"/>
            <w:bottom w:val="none" w:sz="0" w:space="0" w:color="auto"/>
            <w:right w:val="none" w:sz="0" w:space="0" w:color="auto"/>
          </w:divBdr>
        </w:div>
        <w:div w:id="926764459">
          <w:marLeft w:val="0"/>
          <w:marRight w:val="0"/>
          <w:marTop w:val="100"/>
          <w:marBottom w:val="100"/>
          <w:divBdr>
            <w:top w:val="none" w:sz="0" w:space="0" w:color="auto"/>
            <w:left w:val="none" w:sz="0" w:space="0" w:color="auto"/>
            <w:bottom w:val="none" w:sz="0" w:space="0" w:color="auto"/>
            <w:right w:val="none" w:sz="0" w:space="0" w:color="auto"/>
          </w:divBdr>
          <w:divsChild>
            <w:div w:id="2043245300">
              <w:marLeft w:val="0"/>
              <w:marRight w:val="0"/>
              <w:marTop w:val="100"/>
              <w:marBottom w:val="100"/>
              <w:divBdr>
                <w:top w:val="none" w:sz="0" w:space="0" w:color="auto"/>
                <w:left w:val="none" w:sz="0" w:space="0" w:color="auto"/>
                <w:bottom w:val="none" w:sz="0" w:space="0" w:color="auto"/>
                <w:right w:val="none" w:sz="0" w:space="0" w:color="auto"/>
              </w:divBdr>
            </w:div>
          </w:divsChild>
        </w:div>
        <w:div w:id="965354033">
          <w:marLeft w:val="0"/>
          <w:marRight w:val="0"/>
          <w:marTop w:val="100"/>
          <w:marBottom w:val="100"/>
          <w:divBdr>
            <w:top w:val="none" w:sz="0" w:space="0" w:color="auto"/>
            <w:left w:val="none" w:sz="0" w:space="0" w:color="auto"/>
            <w:bottom w:val="none" w:sz="0" w:space="0" w:color="auto"/>
            <w:right w:val="none" w:sz="0" w:space="0" w:color="auto"/>
          </w:divBdr>
        </w:div>
        <w:div w:id="1192959447">
          <w:marLeft w:val="0"/>
          <w:marRight w:val="0"/>
          <w:marTop w:val="100"/>
          <w:marBottom w:val="100"/>
          <w:divBdr>
            <w:top w:val="none" w:sz="0" w:space="0" w:color="auto"/>
            <w:left w:val="none" w:sz="0" w:space="0" w:color="auto"/>
            <w:bottom w:val="none" w:sz="0" w:space="0" w:color="auto"/>
            <w:right w:val="none" w:sz="0" w:space="0" w:color="auto"/>
          </w:divBdr>
        </w:div>
        <w:div w:id="887885947">
          <w:marLeft w:val="0"/>
          <w:marRight w:val="0"/>
          <w:marTop w:val="100"/>
          <w:marBottom w:val="100"/>
          <w:divBdr>
            <w:top w:val="none" w:sz="0" w:space="0" w:color="auto"/>
            <w:left w:val="none" w:sz="0" w:space="0" w:color="auto"/>
            <w:bottom w:val="none" w:sz="0" w:space="0" w:color="auto"/>
            <w:right w:val="none" w:sz="0" w:space="0" w:color="auto"/>
          </w:divBdr>
          <w:divsChild>
            <w:div w:id="1351880349">
              <w:marLeft w:val="0"/>
              <w:marRight w:val="0"/>
              <w:marTop w:val="100"/>
              <w:marBottom w:val="100"/>
              <w:divBdr>
                <w:top w:val="none" w:sz="0" w:space="0" w:color="auto"/>
                <w:left w:val="none" w:sz="0" w:space="0" w:color="auto"/>
                <w:bottom w:val="none" w:sz="0" w:space="0" w:color="auto"/>
                <w:right w:val="none" w:sz="0" w:space="0" w:color="auto"/>
              </w:divBdr>
            </w:div>
          </w:divsChild>
        </w:div>
        <w:div w:id="1485009370">
          <w:marLeft w:val="0"/>
          <w:marRight w:val="0"/>
          <w:marTop w:val="100"/>
          <w:marBottom w:val="100"/>
          <w:divBdr>
            <w:top w:val="none" w:sz="0" w:space="0" w:color="auto"/>
            <w:left w:val="none" w:sz="0" w:space="0" w:color="auto"/>
            <w:bottom w:val="none" w:sz="0" w:space="0" w:color="auto"/>
            <w:right w:val="none" w:sz="0" w:space="0" w:color="auto"/>
          </w:divBdr>
        </w:div>
        <w:div w:id="371225055">
          <w:marLeft w:val="0"/>
          <w:marRight w:val="0"/>
          <w:marTop w:val="100"/>
          <w:marBottom w:val="100"/>
          <w:divBdr>
            <w:top w:val="none" w:sz="0" w:space="0" w:color="auto"/>
            <w:left w:val="none" w:sz="0" w:space="0" w:color="auto"/>
            <w:bottom w:val="none" w:sz="0" w:space="0" w:color="auto"/>
            <w:right w:val="none" w:sz="0" w:space="0" w:color="auto"/>
          </w:divBdr>
          <w:divsChild>
            <w:div w:id="1699350412">
              <w:marLeft w:val="0"/>
              <w:marRight w:val="0"/>
              <w:marTop w:val="100"/>
              <w:marBottom w:val="100"/>
              <w:divBdr>
                <w:top w:val="none" w:sz="0" w:space="0" w:color="auto"/>
                <w:left w:val="none" w:sz="0" w:space="0" w:color="auto"/>
                <w:bottom w:val="none" w:sz="0" w:space="0" w:color="auto"/>
                <w:right w:val="none" w:sz="0" w:space="0" w:color="auto"/>
              </w:divBdr>
            </w:div>
          </w:divsChild>
        </w:div>
        <w:div w:id="395247798">
          <w:marLeft w:val="0"/>
          <w:marRight w:val="0"/>
          <w:marTop w:val="100"/>
          <w:marBottom w:val="100"/>
          <w:divBdr>
            <w:top w:val="none" w:sz="0" w:space="0" w:color="auto"/>
            <w:left w:val="none" w:sz="0" w:space="0" w:color="auto"/>
            <w:bottom w:val="none" w:sz="0" w:space="0" w:color="auto"/>
            <w:right w:val="none" w:sz="0" w:space="0" w:color="auto"/>
          </w:divBdr>
        </w:div>
        <w:div w:id="861817938">
          <w:marLeft w:val="0"/>
          <w:marRight w:val="0"/>
          <w:marTop w:val="100"/>
          <w:marBottom w:val="100"/>
          <w:divBdr>
            <w:top w:val="none" w:sz="0" w:space="0" w:color="auto"/>
            <w:left w:val="none" w:sz="0" w:space="0" w:color="auto"/>
            <w:bottom w:val="none" w:sz="0" w:space="0" w:color="auto"/>
            <w:right w:val="none" w:sz="0" w:space="0" w:color="auto"/>
          </w:divBdr>
        </w:div>
        <w:div w:id="864487607">
          <w:marLeft w:val="0"/>
          <w:marRight w:val="0"/>
          <w:marTop w:val="100"/>
          <w:marBottom w:val="100"/>
          <w:divBdr>
            <w:top w:val="none" w:sz="0" w:space="0" w:color="auto"/>
            <w:left w:val="none" w:sz="0" w:space="0" w:color="auto"/>
            <w:bottom w:val="none" w:sz="0" w:space="0" w:color="auto"/>
            <w:right w:val="none" w:sz="0" w:space="0" w:color="auto"/>
          </w:divBdr>
          <w:divsChild>
            <w:div w:id="848567933">
              <w:marLeft w:val="0"/>
              <w:marRight w:val="0"/>
              <w:marTop w:val="100"/>
              <w:marBottom w:val="100"/>
              <w:divBdr>
                <w:top w:val="none" w:sz="0" w:space="0" w:color="auto"/>
                <w:left w:val="none" w:sz="0" w:space="0" w:color="auto"/>
                <w:bottom w:val="none" w:sz="0" w:space="0" w:color="auto"/>
                <w:right w:val="none" w:sz="0" w:space="0" w:color="auto"/>
              </w:divBdr>
            </w:div>
          </w:divsChild>
        </w:div>
        <w:div w:id="1469974982">
          <w:marLeft w:val="0"/>
          <w:marRight w:val="0"/>
          <w:marTop w:val="100"/>
          <w:marBottom w:val="100"/>
          <w:divBdr>
            <w:top w:val="none" w:sz="0" w:space="0" w:color="auto"/>
            <w:left w:val="none" w:sz="0" w:space="0" w:color="auto"/>
            <w:bottom w:val="none" w:sz="0" w:space="0" w:color="auto"/>
            <w:right w:val="none" w:sz="0" w:space="0" w:color="auto"/>
          </w:divBdr>
        </w:div>
        <w:div w:id="1870558521">
          <w:marLeft w:val="0"/>
          <w:marRight w:val="0"/>
          <w:marTop w:val="100"/>
          <w:marBottom w:val="100"/>
          <w:divBdr>
            <w:top w:val="none" w:sz="0" w:space="0" w:color="auto"/>
            <w:left w:val="none" w:sz="0" w:space="0" w:color="auto"/>
            <w:bottom w:val="none" w:sz="0" w:space="0" w:color="auto"/>
            <w:right w:val="none" w:sz="0" w:space="0" w:color="auto"/>
          </w:divBdr>
          <w:divsChild>
            <w:div w:id="2063291044">
              <w:marLeft w:val="0"/>
              <w:marRight w:val="0"/>
              <w:marTop w:val="100"/>
              <w:marBottom w:val="100"/>
              <w:divBdr>
                <w:top w:val="none" w:sz="0" w:space="0" w:color="auto"/>
                <w:left w:val="none" w:sz="0" w:space="0" w:color="auto"/>
                <w:bottom w:val="none" w:sz="0" w:space="0" w:color="auto"/>
                <w:right w:val="none" w:sz="0" w:space="0" w:color="auto"/>
              </w:divBdr>
            </w:div>
          </w:divsChild>
        </w:div>
        <w:div w:id="993414492">
          <w:marLeft w:val="0"/>
          <w:marRight w:val="0"/>
          <w:marTop w:val="100"/>
          <w:marBottom w:val="100"/>
          <w:divBdr>
            <w:top w:val="none" w:sz="0" w:space="0" w:color="auto"/>
            <w:left w:val="none" w:sz="0" w:space="0" w:color="auto"/>
            <w:bottom w:val="none" w:sz="0" w:space="0" w:color="auto"/>
            <w:right w:val="none" w:sz="0" w:space="0" w:color="auto"/>
          </w:divBdr>
        </w:div>
        <w:div w:id="796990854">
          <w:marLeft w:val="0"/>
          <w:marRight w:val="0"/>
          <w:marTop w:val="100"/>
          <w:marBottom w:val="100"/>
          <w:divBdr>
            <w:top w:val="none" w:sz="0" w:space="0" w:color="auto"/>
            <w:left w:val="none" w:sz="0" w:space="0" w:color="auto"/>
            <w:bottom w:val="none" w:sz="0" w:space="0" w:color="auto"/>
            <w:right w:val="none" w:sz="0" w:space="0" w:color="auto"/>
          </w:divBdr>
          <w:divsChild>
            <w:div w:id="1784377610">
              <w:marLeft w:val="0"/>
              <w:marRight w:val="0"/>
              <w:marTop w:val="100"/>
              <w:marBottom w:val="100"/>
              <w:divBdr>
                <w:top w:val="none" w:sz="0" w:space="0" w:color="auto"/>
                <w:left w:val="none" w:sz="0" w:space="0" w:color="auto"/>
                <w:bottom w:val="none" w:sz="0" w:space="0" w:color="auto"/>
                <w:right w:val="none" w:sz="0" w:space="0" w:color="auto"/>
              </w:divBdr>
            </w:div>
          </w:divsChild>
        </w:div>
        <w:div w:id="853963294">
          <w:marLeft w:val="0"/>
          <w:marRight w:val="0"/>
          <w:marTop w:val="100"/>
          <w:marBottom w:val="100"/>
          <w:divBdr>
            <w:top w:val="none" w:sz="0" w:space="0" w:color="auto"/>
            <w:left w:val="none" w:sz="0" w:space="0" w:color="auto"/>
            <w:bottom w:val="none" w:sz="0" w:space="0" w:color="auto"/>
            <w:right w:val="none" w:sz="0" w:space="0" w:color="auto"/>
          </w:divBdr>
        </w:div>
        <w:div w:id="585455009">
          <w:marLeft w:val="0"/>
          <w:marRight w:val="0"/>
          <w:marTop w:val="100"/>
          <w:marBottom w:val="100"/>
          <w:divBdr>
            <w:top w:val="none" w:sz="0" w:space="0" w:color="auto"/>
            <w:left w:val="none" w:sz="0" w:space="0" w:color="auto"/>
            <w:bottom w:val="none" w:sz="0" w:space="0" w:color="auto"/>
            <w:right w:val="none" w:sz="0" w:space="0" w:color="auto"/>
          </w:divBdr>
          <w:divsChild>
            <w:div w:id="543294592">
              <w:marLeft w:val="0"/>
              <w:marRight w:val="0"/>
              <w:marTop w:val="100"/>
              <w:marBottom w:val="100"/>
              <w:divBdr>
                <w:top w:val="none" w:sz="0" w:space="0" w:color="auto"/>
                <w:left w:val="none" w:sz="0" w:space="0" w:color="auto"/>
                <w:bottom w:val="none" w:sz="0" w:space="0" w:color="auto"/>
                <w:right w:val="none" w:sz="0" w:space="0" w:color="auto"/>
              </w:divBdr>
            </w:div>
          </w:divsChild>
        </w:div>
        <w:div w:id="631713733">
          <w:marLeft w:val="0"/>
          <w:marRight w:val="0"/>
          <w:marTop w:val="100"/>
          <w:marBottom w:val="100"/>
          <w:divBdr>
            <w:top w:val="none" w:sz="0" w:space="0" w:color="auto"/>
            <w:left w:val="none" w:sz="0" w:space="0" w:color="auto"/>
            <w:bottom w:val="none" w:sz="0" w:space="0" w:color="auto"/>
            <w:right w:val="none" w:sz="0" w:space="0" w:color="auto"/>
          </w:divBdr>
        </w:div>
        <w:div w:id="2141265420">
          <w:marLeft w:val="0"/>
          <w:marRight w:val="0"/>
          <w:marTop w:val="100"/>
          <w:marBottom w:val="100"/>
          <w:divBdr>
            <w:top w:val="none" w:sz="0" w:space="0" w:color="auto"/>
            <w:left w:val="none" w:sz="0" w:space="0" w:color="auto"/>
            <w:bottom w:val="none" w:sz="0" w:space="0" w:color="auto"/>
            <w:right w:val="none" w:sz="0" w:space="0" w:color="auto"/>
          </w:divBdr>
          <w:divsChild>
            <w:div w:id="116266699">
              <w:marLeft w:val="0"/>
              <w:marRight w:val="0"/>
              <w:marTop w:val="100"/>
              <w:marBottom w:val="100"/>
              <w:divBdr>
                <w:top w:val="none" w:sz="0" w:space="0" w:color="auto"/>
                <w:left w:val="none" w:sz="0" w:space="0" w:color="auto"/>
                <w:bottom w:val="none" w:sz="0" w:space="0" w:color="auto"/>
                <w:right w:val="none" w:sz="0" w:space="0" w:color="auto"/>
              </w:divBdr>
            </w:div>
          </w:divsChild>
        </w:div>
        <w:div w:id="1216551037">
          <w:marLeft w:val="0"/>
          <w:marRight w:val="0"/>
          <w:marTop w:val="100"/>
          <w:marBottom w:val="100"/>
          <w:divBdr>
            <w:top w:val="none" w:sz="0" w:space="0" w:color="auto"/>
            <w:left w:val="none" w:sz="0" w:space="0" w:color="auto"/>
            <w:bottom w:val="none" w:sz="0" w:space="0" w:color="auto"/>
            <w:right w:val="none" w:sz="0" w:space="0" w:color="auto"/>
          </w:divBdr>
        </w:div>
        <w:div w:id="164366375">
          <w:marLeft w:val="0"/>
          <w:marRight w:val="0"/>
          <w:marTop w:val="100"/>
          <w:marBottom w:val="100"/>
          <w:divBdr>
            <w:top w:val="none" w:sz="0" w:space="0" w:color="auto"/>
            <w:left w:val="none" w:sz="0" w:space="0" w:color="auto"/>
            <w:bottom w:val="none" w:sz="0" w:space="0" w:color="auto"/>
            <w:right w:val="none" w:sz="0" w:space="0" w:color="auto"/>
          </w:divBdr>
          <w:divsChild>
            <w:div w:id="196506218">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939672618">
      <w:bodyDiv w:val="1"/>
      <w:marLeft w:val="0"/>
      <w:marRight w:val="0"/>
      <w:marTop w:val="0"/>
      <w:marBottom w:val="0"/>
      <w:divBdr>
        <w:top w:val="none" w:sz="0" w:space="0" w:color="auto"/>
        <w:left w:val="none" w:sz="0" w:space="0" w:color="auto"/>
        <w:bottom w:val="none" w:sz="0" w:space="0" w:color="auto"/>
        <w:right w:val="none" w:sz="0" w:space="0" w:color="auto"/>
      </w:divBdr>
      <w:divsChild>
        <w:div w:id="434176690">
          <w:marLeft w:val="0"/>
          <w:marRight w:val="0"/>
          <w:marTop w:val="100"/>
          <w:marBottom w:val="100"/>
          <w:divBdr>
            <w:top w:val="none" w:sz="0" w:space="0" w:color="auto"/>
            <w:left w:val="none" w:sz="0" w:space="0" w:color="auto"/>
            <w:bottom w:val="none" w:sz="0" w:space="0" w:color="auto"/>
            <w:right w:val="none" w:sz="0" w:space="0" w:color="auto"/>
          </w:divBdr>
        </w:div>
      </w:divsChild>
    </w:div>
    <w:div w:id="1979407884">
      <w:bodyDiv w:val="1"/>
      <w:marLeft w:val="0"/>
      <w:marRight w:val="0"/>
      <w:marTop w:val="0"/>
      <w:marBottom w:val="0"/>
      <w:divBdr>
        <w:top w:val="none" w:sz="0" w:space="0" w:color="auto"/>
        <w:left w:val="none" w:sz="0" w:space="0" w:color="auto"/>
        <w:bottom w:val="none" w:sz="0" w:space="0" w:color="auto"/>
        <w:right w:val="none" w:sz="0" w:space="0" w:color="auto"/>
      </w:divBdr>
      <w:divsChild>
        <w:div w:id="1029990554">
          <w:marLeft w:val="0"/>
          <w:marRight w:val="0"/>
          <w:marTop w:val="100"/>
          <w:marBottom w:val="100"/>
          <w:divBdr>
            <w:top w:val="none" w:sz="0" w:space="0" w:color="auto"/>
            <w:left w:val="none" w:sz="0" w:space="0" w:color="auto"/>
            <w:bottom w:val="none" w:sz="0" w:space="0" w:color="auto"/>
            <w:right w:val="none" w:sz="0" w:space="0" w:color="auto"/>
          </w:divBdr>
        </w:div>
      </w:divsChild>
    </w:div>
    <w:div w:id="1985233049">
      <w:marLeft w:val="0"/>
      <w:marRight w:val="0"/>
      <w:marTop w:val="100"/>
      <w:marBottom w:val="100"/>
      <w:divBdr>
        <w:top w:val="single" w:sz="6" w:space="15" w:color="71737B"/>
        <w:left w:val="single" w:sz="6" w:space="31" w:color="71737B"/>
        <w:bottom w:val="single" w:sz="6" w:space="15" w:color="71737B"/>
        <w:right w:val="single" w:sz="6" w:space="11" w:color="71737B"/>
      </w:divBdr>
    </w:div>
    <w:div w:id="2006661542">
      <w:marLeft w:val="0"/>
      <w:marRight w:val="0"/>
      <w:marTop w:val="0"/>
      <w:marBottom w:val="0"/>
      <w:divBdr>
        <w:top w:val="none" w:sz="0" w:space="0" w:color="auto"/>
        <w:left w:val="none" w:sz="0" w:space="0" w:color="auto"/>
        <w:bottom w:val="none" w:sz="0" w:space="0" w:color="auto"/>
        <w:right w:val="none" w:sz="0" w:space="0" w:color="auto"/>
      </w:divBdr>
      <w:divsChild>
        <w:div w:id="198713787">
          <w:marLeft w:val="0"/>
          <w:marRight w:val="0"/>
          <w:marTop w:val="100"/>
          <w:marBottom w:val="100"/>
          <w:divBdr>
            <w:top w:val="none" w:sz="0" w:space="0" w:color="auto"/>
            <w:left w:val="none" w:sz="0" w:space="0" w:color="auto"/>
            <w:bottom w:val="none" w:sz="0" w:space="0" w:color="auto"/>
            <w:right w:val="none" w:sz="0" w:space="0" w:color="auto"/>
          </w:divBdr>
        </w:div>
        <w:div w:id="260988843">
          <w:marLeft w:val="0"/>
          <w:marRight w:val="0"/>
          <w:marTop w:val="100"/>
          <w:marBottom w:val="100"/>
          <w:divBdr>
            <w:top w:val="none" w:sz="0" w:space="0" w:color="auto"/>
            <w:left w:val="none" w:sz="0" w:space="0" w:color="auto"/>
            <w:bottom w:val="none" w:sz="0" w:space="0" w:color="auto"/>
            <w:right w:val="none" w:sz="0" w:space="0" w:color="auto"/>
          </w:divBdr>
        </w:div>
        <w:div w:id="955058703">
          <w:marLeft w:val="0"/>
          <w:marRight w:val="0"/>
          <w:marTop w:val="100"/>
          <w:marBottom w:val="100"/>
          <w:divBdr>
            <w:top w:val="none" w:sz="0" w:space="0" w:color="auto"/>
            <w:left w:val="none" w:sz="0" w:space="0" w:color="auto"/>
            <w:bottom w:val="none" w:sz="0" w:space="0" w:color="auto"/>
            <w:right w:val="none" w:sz="0" w:space="0" w:color="auto"/>
          </w:divBdr>
        </w:div>
        <w:div w:id="1701852574">
          <w:marLeft w:val="0"/>
          <w:marRight w:val="0"/>
          <w:marTop w:val="100"/>
          <w:marBottom w:val="100"/>
          <w:divBdr>
            <w:top w:val="none" w:sz="0" w:space="0" w:color="auto"/>
            <w:left w:val="none" w:sz="0" w:space="0" w:color="auto"/>
            <w:bottom w:val="none" w:sz="0" w:space="0" w:color="auto"/>
            <w:right w:val="none" w:sz="0" w:space="0" w:color="auto"/>
          </w:divBdr>
        </w:div>
        <w:div w:id="20134542">
          <w:marLeft w:val="0"/>
          <w:marRight w:val="0"/>
          <w:marTop w:val="100"/>
          <w:marBottom w:val="100"/>
          <w:divBdr>
            <w:top w:val="none" w:sz="0" w:space="0" w:color="auto"/>
            <w:left w:val="none" w:sz="0" w:space="0" w:color="auto"/>
            <w:bottom w:val="none" w:sz="0" w:space="0" w:color="auto"/>
            <w:right w:val="none" w:sz="0" w:space="0" w:color="auto"/>
          </w:divBdr>
        </w:div>
        <w:div w:id="1758165320">
          <w:marLeft w:val="0"/>
          <w:marRight w:val="0"/>
          <w:marTop w:val="100"/>
          <w:marBottom w:val="100"/>
          <w:divBdr>
            <w:top w:val="none" w:sz="0" w:space="0" w:color="auto"/>
            <w:left w:val="none" w:sz="0" w:space="0" w:color="auto"/>
            <w:bottom w:val="none" w:sz="0" w:space="0" w:color="auto"/>
            <w:right w:val="none" w:sz="0" w:space="0" w:color="auto"/>
          </w:divBdr>
        </w:div>
        <w:div w:id="2053336521">
          <w:marLeft w:val="0"/>
          <w:marRight w:val="0"/>
          <w:marTop w:val="100"/>
          <w:marBottom w:val="100"/>
          <w:divBdr>
            <w:top w:val="none" w:sz="0" w:space="0" w:color="auto"/>
            <w:left w:val="none" w:sz="0" w:space="0" w:color="auto"/>
            <w:bottom w:val="none" w:sz="0" w:space="0" w:color="auto"/>
            <w:right w:val="none" w:sz="0" w:space="0" w:color="auto"/>
          </w:divBdr>
        </w:div>
        <w:div w:id="1354726428">
          <w:marLeft w:val="0"/>
          <w:marRight w:val="0"/>
          <w:marTop w:val="100"/>
          <w:marBottom w:val="100"/>
          <w:divBdr>
            <w:top w:val="none" w:sz="0" w:space="0" w:color="auto"/>
            <w:left w:val="none" w:sz="0" w:space="0" w:color="auto"/>
            <w:bottom w:val="none" w:sz="0" w:space="0" w:color="auto"/>
            <w:right w:val="none" w:sz="0" w:space="0" w:color="auto"/>
          </w:divBdr>
        </w:div>
        <w:div w:id="1807162237">
          <w:marLeft w:val="0"/>
          <w:marRight w:val="0"/>
          <w:marTop w:val="100"/>
          <w:marBottom w:val="100"/>
          <w:divBdr>
            <w:top w:val="none" w:sz="0" w:space="0" w:color="auto"/>
            <w:left w:val="none" w:sz="0" w:space="0" w:color="auto"/>
            <w:bottom w:val="none" w:sz="0" w:space="0" w:color="auto"/>
            <w:right w:val="none" w:sz="0" w:space="0" w:color="auto"/>
          </w:divBdr>
        </w:div>
        <w:div w:id="726952378">
          <w:marLeft w:val="0"/>
          <w:marRight w:val="0"/>
          <w:marTop w:val="100"/>
          <w:marBottom w:val="100"/>
          <w:divBdr>
            <w:top w:val="none" w:sz="0" w:space="0" w:color="auto"/>
            <w:left w:val="none" w:sz="0" w:space="0" w:color="auto"/>
            <w:bottom w:val="none" w:sz="0" w:space="0" w:color="auto"/>
            <w:right w:val="none" w:sz="0" w:space="0" w:color="auto"/>
          </w:divBdr>
        </w:div>
        <w:div w:id="875386720">
          <w:marLeft w:val="0"/>
          <w:marRight w:val="0"/>
          <w:marTop w:val="100"/>
          <w:marBottom w:val="100"/>
          <w:divBdr>
            <w:top w:val="none" w:sz="0" w:space="0" w:color="auto"/>
            <w:left w:val="none" w:sz="0" w:space="0" w:color="auto"/>
            <w:bottom w:val="none" w:sz="0" w:space="0" w:color="auto"/>
            <w:right w:val="none" w:sz="0" w:space="0" w:color="auto"/>
          </w:divBdr>
        </w:div>
        <w:div w:id="744301413">
          <w:marLeft w:val="0"/>
          <w:marRight w:val="0"/>
          <w:marTop w:val="100"/>
          <w:marBottom w:val="100"/>
          <w:divBdr>
            <w:top w:val="none" w:sz="0" w:space="0" w:color="auto"/>
            <w:left w:val="none" w:sz="0" w:space="0" w:color="auto"/>
            <w:bottom w:val="none" w:sz="0" w:space="0" w:color="auto"/>
            <w:right w:val="none" w:sz="0" w:space="0" w:color="auto"/>
          </w:divBdr>
        </w:div>
        <w:div w:id="1813978582">
          <w:marLeft w:val="0"/>
          <w:marRight w:val="0"/>
          <w:marTop w:val="100"/>
          <w:marBottom w:val="100"/>
          <w:divBdr>
            <w:top w:val="none" w:sz="0" w:space="0" w:color="auto"/>
            <w:left w:val="none" w:sz="0" w:space="0" w:color="auto"/>
            <w:bottom w:val="none" w:sz="0" w:space="0" w:color="auto"/>
            <w:right w:val="none" w:sz="0" w:space="0" w:color="auto"/>
          </w:divBdr>
        </w:div>
        <w:div w:id="983704816">
          <w:marLeft w:val="0"/>
          <w:marRight w:val="0"/>
          <w:marTop w:val="100"/>
          <w:marBottom w:val="100"/>
          <w:divBdr>
            <w:top w:val="none" w:sz="0" w:space="0" w:color="auto"/>
            <w:left w:val="none" w:sz="0" w:space="0" w:color="auto"/>
            <w:bottom w:val="none" w:sz="0" w:space="0" w:color="auto"/>
            <w:right w:val="none" w:sz="0" w:space="0" w:color="auto"/>
          </w:divBdr>
        </w:div>
        <w:div w:id="254479706">
          <w:marLeft w:val="0"/>
          <w:marRight w:val="0"/>
          <w:marTop w:val="100"/>
          <w:marBottom w:val="100"/>
          <w:divBdr>
            <w:top w:val="none" w:sz="0" w:space="0" w:color="auto"/>
            <w:left w:val="none" w:sz="0" w:space="0" w:color="auto"/>
            <w:bottom w:val="none" w:sz="0" w:space="0" w:color="auto"/>
            <w:right w:val="none" w:sz="0" w:space="0" w:color="auto"/>
          </w:divBdr>
        </w:div>
        <w:div w:id="1339040662">
          <w:marLeft w:val="0"/>
          <w:marRight w:val="0"/>
          <w:marTop w:val="100"/>
          <w:marBottom w:val="100"/>
          <w:divBdr>
            <w:top w:val="none" w:sz="0" w:space="0" w:color="auto"/>
            <w:left w:val="none" w:sz="0" w:space="0" w:color="auto"/>
            <w:bottom w:val="none" w:sz="0" w:space="0" w:color="auto"/>
            <w:right w:val="none" w:sz="0" w:space="0" w:color="auto"/>
          </w:divBdr>
        </w:div>
        <w:div w:id="180633673">
          <w:marLeft w:val="0"/>
          <w:marRight w:val="0"/>
          <w:marTop w:val="100"/>
          <w:marBottom w:val="100"/>
          <w:divBdr>
            <w:top w:val="none" w:sz="0" w:space="0" w:color="auto"/>
            <w:left w:val="none" w:sz="0" w:space="0" w:color="auto"/>
            <w:bottom w:val="none" w:sz="0" w:space="0" w:color="auto"/>
            <w:right w:val="none" w:sz="0" w:space="0" w:color="auto"/>
          </w:divBdr>
        </w:div>
        <w:div w:id="1472017222">
          <w:marLeft w:val="0"/>
          <w:marRight w:val="0"/>
          <w:marTop w:val="100"/>
          <w:marBottom w:val="100"/>
          <w:divBdr>
            <w:top w:val="none" w:sz="0" w:space="0" w:color="auto"/>
            <w:left w:val="none" w:sz="0" w:space="0" w:color="auto"/>
            <w:bottom w:val="none" w:sz="0" w:space="0" w:color="auto"/>
            <w:right w:val="none" w:sz="0" w:space="0" w:color="auto"/>
          </w:divBdr>
        </w:div>
        <w:div w:id="510487883">
          <w:marLeft w:val="0"/>
          <w:marRight w:val="0"/>
          <w:marTop w:val="100"/>
          <w:marBottom w:val="100"/>
          <w:divBdr>
            <w:top w:val="none" w:sz="0" w:space="0" w:color="auto"/>
            <w:left w:val="none" w:sz="0" w:space="0" w:color="auto"/>
            <w:bottom w:val="none" w:sz="0" w:space="0" w:color="auto"/>
            <w:right w:val="none" w:sz="0" w:space="0" w:color="auto"/>
          </w:divBdr>
        </w:div>
        <w:div w:id="1973359666">
          <w:marLeft w:val="0"/>
          <w:marRight w:val="0"/>
          <w:marTop w:val="100"/>
          <w:marBottom w:val="100"/>
          <w:divBdr>
            <w:top w:val="none" w:sz="0" w:space="0" w:color="auto"/>
            <w:left w:val="none" w:sz="0" w:space="0" w:color="auto"/>
            <w:bottom w:val="none" w:sz="0" w:space="0" w:color="auto"/>
            <w:right w:val="none" w:sz="0" w:space="0" w:color="auto"/>
          </w:divBdr>
        </w:div>
        <w:div w:id="1273901907">
          <w:marLeft w:val="0"/>
          <w:marRight w:val="0"/>
          <w:marTop w:val="100"/>
          <w:marBottom w:val="100"/>
          <w:divBdr>
            <w:top w:val="none" w:sz="0" w:space="0" w:color="auto"/>
            <w:left w:val="none" w:sz="0" w:space="0" w:color="auto"/>
            <w:bottom w:val="none" w:sz="0" w:space="0" w:color="auto"/>
            <w:right w:val="none" w:sz="0" w:space="0" w:color="auto"/>
          </w:divBdr>
        </w:div>
        <w:div w:id="489444762">
          <w:marLeft w:val="0"/>
          <w:marRight w:val="0"/>
          <w:marTop w:val="100"/>
          <w:marBottom w:val="100"/>
          <w:divBdr>
            <w:top w:val="none" w:sz="0" w:space="0" w:color="auto"/>
            <w:left w:val="none" w:sz="0" w:space="0" w:color="auto"/>
            <w:bottom w:val="none" w:sz="0" w:space="0" w:color="auto"/>
            <w:right w:val="none" w:sz="0" w:space="0" w:color="auto"/>
          </w:divBdr>
        </w:div>
        <w:div w:id="183253632">
          <w:marLeft w:val="0"/>
          <w:marRight w:val="0"/>
          <w:marTop w:val="100"/>
          <w:marBottom w:val="100"/>
          <w:divBdr>
            <w:top w:val="none" w:sz="0" w:space="0" w:color="auto"/>
            <w:left w:val="none" w:sz="0" w:space="0" w:color="auto"/>
            <w:bottom w:val="none" w:sz="0" w:space="0" w:color="auto"/>
            <w:right w:val="none" w:sz="0" w:space="0" w:color="auto"/>
          </w:divBdr>
        </w:div>
        <w:div w:id="1538397456">
          <w:marLeft w:val="0"/>
          <w:marRight w:val="0"/>
          <w:marTop w:val="100"/>
          <w:marBottom w:val="100"/>
          <w:divBdr>
            <w:top w:val="none" w:sz="0" w:space="0" w:color="auto"/>
            <w:left w:val="none" w:sz="0" w:space="0" w:color="auto"/>
            <w:bottom w:val="none" w:sz="0" w:space="0" w:color="auto"/>
            <w:right w:val="none" w:sz="0" w:space="0" w:color="auto"/>
          </w:divBdr>
        </w:div>
        <w:div w:id="211550531">
          <w:marLeft w:val="0"/>
          <w:marRight w:val="0"/>
          <w:marTop w:val="100"/>
          <w:marBottom w:val="100"/>
          <w:divBdr>
            <w:top w:val="none" w:sz="0" w:space="0" w:color="auto"/>
            <w:left w:val="none" w:sz="0" w:space="0" w:color="auto"/>
            <w:bottom w:val="none" w:sz="0" w:space="0" w:color="auto"/>
            <w:right w:val="none" w:sz="0" w:space="0" w:color="auto"/>
          </w:divBdr>
        </w:div>
        <w:div w:id="855538553">
          <w:marLeft w:val="0"/>
          <w:marRight w:val="0"/>
          <w:marTop w:val="100"/>
          <w:marBottom w:val="100"/>
          <w:divBdr>
            <w:top w:val="none" w:sz="0" w:space="0" w:color="auto"/>
            <w:left w:val="none" w:sz="0" w:space="0" w:color="auto"/>
            <w:bottom w:val="none" w:sz="0" w:space="0" w:color="auto"/>
            <w:right w:val="none" w:sz="0" w:space="0" w:color="auto"/>
          </w:divBdr>
          <w:divsChild>
            <w:div w:id="1251424718">
              <w:marLeft w:val="0"/>
              <w:marRight w:val="0"/>
              <w:marTop w:val="100"/>
              <w:marBottom w:val="100"/>
              <w:divBdr>
                <w:top w:val="none" w:sz="0" w:space="0" w:color="auto"/>
                <w:left w:val="none" w:sz="0" w:space="0" w:color="auto"/>
                <w:bottom w:val="none" w:sz="0" w:space="0" w:color="auto"/>
                <w:right w:val="none" w:sz="0" w:space="0" w:color="auto"/>
              </w:divBdr>
            </w:div>
          </w:divsChild>
        </w:div>
        <w:div w:id="67045593">
          <w:marLeft w:val="0"/>
          <w:marRight w:val="0"/>
          <w:marTop w:val="100"/>
          <w:marBottom w:val="100"/>
          <w:divBdr>
            <w:top w:val="none" w:sz="0" w:space="0" w:color="auto"/>
            <w:left w:val="none" w:sz="0" w:space="0" w:color="auto"/>
            <w:bottom w:val="none" w:sz="0" w:space="0" w:color="auto"/>
            <w:right w:val="none" w:sz="0" w:space="0" w:color="auto"/>
          </w:divBdr>
        </w:div>
        <w:div w:id="1058700834">
          <w:marLeft w:val="0"/>
          <w:marRight w:val="0"/>
          <w:marTop w:val="100"/>
          <w:marBottom w:val="100"/>
          <w:divBdr>
            <w:top w:val="none" w:sz="0" w:space="0" w:color="auto"/>
            <w:left w:val="none" w:sz="0" w:space="0" w:color="auto"/>
            <w:bottom w:val="none" w:sz="0" w:space="0" w:color="auto"/>
            <w:right w:val="none" w:sz="0" w:space="0" w:color="auto"/>
          </w:divBdr>
          <w:divsChild>
            <w:div w:id="1847866747">
              <w:marLeft w:val="0"/>
              <w:marRight w:val="0"/>
              <w:marTop w:val="100"/>
              <w:marBottom w:val="100"/>
              <w:divBdr>
                <w:top w:val="none" w:sz="0" w:space="0" w:color="auto"/>
                <w:left w:val="none" w:sz="0" w:space="0" w:color="auto"/>
                <w:bottom w:val="none" w:sz="0" w:space="0" w:color="auto"/>
                <w:right w:val="none" w:sz="0" w:space="0" w:color="auto"/>
              </w:divBdr>
            </w:div>
          </w:divsChild>
        </w:div>
        <w:div w:id="358051317">
          <w:marLeft w:val="0"/>
          <w:marRight w:val="0"/>
          <w:marTop w:val="100"/>
          <w:marBottom w:val="100"/>
          <w:divBdr>
            <w:top w:val="none" w:sz="0" w:space="0" w:color="auto"/>
            <w:left w:val="none" w:sz="0" w:space="0" w:color="auto"/>
            <w:bottom w:val="none" w:sz="0" w:space="0" w:color="auto"/>
            <w:right w:val="none" w:sz="0" w:space="0" w:color="auto"/>
          </w:divBdr>
          <w:divsChild>
            <w:div w:id="325940379">
              <w:marLeft w:val="0"/>
              <w:marRight w:val="0"/>
              <w:marTop w:val="100"/>
              <w:marBottom w:val="100"/>
              <w:divBdr>
                <w:top w:val="none" w:sz="0" w:space="0" w:color="auto"/>
                <w:left w:val="none" w:sz="0" w:space="0" w:color="auto"/>
                <w:bottom w:val="none" w:sz="0" w:space="0" w:color="auto"/>
                <w:right w:val="none" w:sz="0" w:space="0" w:color="auto"/>
              </w:divBdr>
            </w:div>
          </w:divsChild>
        </w:div>
        <w:div w:id="48114401">
          <w:marLeft w:val="0"/>
          <w:marRight w:val="0"/>
          <w:marTop w:val="100"/>
          <w:marBottom w:val="100"/>
          <w:divBdr>
            <w:top w:val="none" w:sz="0" w:space="0" w:color="auto"/>
            <w:left w:val="none" w:sz="0" w:space="0" w:color="auto"/>
            <w:bottom w:val="none" w:sz="0" w:space="0" w:color="auto"/>
            <w:right w:val="none" w:sz="0" w:space="0" w:color="auto"/>
          </w:divBdr>
        </w:div>
        <w:div w:id="145168332">
          <w:marLeft w:val="0"/>
          <w:marRight w:val="0"/>
          <w:marTop w:val="100"/>
          <w:marBottom w:val="100"/>
          <w:divBdr>
            <w:top w:val="single" w:sz="6" w:space="15" w:color="71737B"/>
            <w:left w:val="single" w:sz="6" w:space="31" w:color="71737B"/>
            <w:bottom w:val="single" w:sz="6" w:space="15" w:color="71737B"/>
            <w:right w:val="single" w:sz="6" w:space="11" w:color="71737B"/>
          </w:divBdr>
        </w:div>
        <w:div w:id="1969505018">
          <w:marLeft w:val="0"/>
          <w:marRight w:val="0"/>
          <w:marTop w:val="100"/>
          <w:marBottom w:val="100"/>
          <w:divBdr>
            <w:top w:val="none" w:sz="0" w:space="0" w:color="auto"/>
            <w:left w:val="none" w:sz="0" w:space="0" w:color="auto"/>
            <w:bottom w:val="none" w:sz="0" w:space="0" w:color="auto"/>
            <w:right w:val="none" w:sz="0" w:space="0" w:color="auto"/>
          </w:divBdr>
          <w:divsChild>
            <w:div w:id="243272034">
              <w:marLeft w:val="0"/>
              <w:marRight w:val="0"/>
              <w:marTop w:val="100"/>
              <w:marBottom w:val="100"/>
              <w:divBdr>
                <w:top w:val="none" w:sz="0" w:space="0" w:color="auto"/>
                <w:left w:val="none" w:sz="0" w:space="0" w:color="auto"/>
                <w:bottom w:val="none" w:sz="0" w:space="0" w:color="auto"/>
                <w:right w:val="none" w:sz="0" w:space="0" w:color="auto"/>
              </w:divBdr>
            </w:div>
          </w:divsChild>
        </w:div>
        <w:div w:id="1223443241">
          <w:marLeft w:val="0"/>
          <w:marRight w:val="0"/>
          <w:marTop w:val="100"/>
          <w:marBottom w:val="100"/>
          <w:divBdr>
            <w:top w:val="none" w:sz="0" w:space="0" w:color="auto"/>
            <w:left w:val="none" w:sz="0" w:space="0" w:color="auto"/>
            <w:bottom w:val="none" w:sz="0" w:space="0" w:color="auto"/>
            <w:right w:val="none" w:sz="0" w:space="0" w:color="auto"/>
          </w:divBdr>
        </w:div>
        <w:div w:id="133766712">
          <w:marLeft w:val="0"/>
          <w:marRight w:val="0"/>
          <w:marTop w:val="100"/>
          <w:marBottom w:val="100"/>
          <w:divBdr>
            <w:top w:val="none" w:sz="0" w:space="0" w:color="auto"/>
            <w:left w:val="none" w:sz="0" w:space="0" w:color="auto"/>
            <w:bottom w:val="none" w:sz="0" w:space="0" w:color="auto"/>
            <w:right w:val="none" w:sz="0" w:space="0" w:color="auto"/>
          </w:divBdr>
          <w:divsChild>
            <w:div w:id="319308408">
              <w:marLeft w:val="0"/>
              <w:marRight w:val="0"/>
              <w:marTop w:val="100"/>
              <w:marBottom w:val="100"/>
              <w:divBdr>
                <w:top w:val="none" w:sz="0" w:space="0" w:color="auto"/>
                <w:left w:val="none" w:sz="0" w:space="0" w:color="auto"/>
                <w:bottom w:val="none" w:sz="0" w:space="0" w:color="auto"/>
                <w:right w:val="none" w:sz="0" w:space="0" w:color="auto"/>
              </w:divBdr>
            </w:div>
          </w:divsChild>
        </w:div>
        <w:div w:id="1321929048">
          <w:marLeft w:val="0"/>
          <w:marRight w:val="0"/>
          <w:marTop w:val="100"/>
          <w:marBottom w:val="100"/>
          <w:divBdr>
            <w:top w:val="none" w:sz="0" w:space="0" w:color="auto"/>
            <w:left w:val="none" w:sz="0" w:space="0" w:color="auto"/>
            <w:bottom w:val="none" w:sz="0" w:space="0" w:color="auto"/>
            <w:right w:val="none" w:sz="0" w:space="0" w:color="auto"/>
          </w:divBdr>
        </w:div>
        <w:div w:id="167447543">
          <w:marLeft w:val="0"/>
          <w:marRight w:val="0"/>
          <w:marTop w:val="100"/>
          <w:marBottom w:val="100"/>
          <w:divBdr>
            <w:top w:val="single" w:sz="6" w:space="15" w:color="71737B"/>
            <w:left w:val="single" w:sz="6" w:space="31" w:color="71737B"/>
            <w:bottom w:val="single" w:sz="6" w:space="15" w:color="71737B"/>
            <w:right w:val="single" w:sz="6" w:space="11" w:color="71737B"/>
          </w:divBdr>
        </w:div>
        <w:div w:id="1986621752">
          <w:marLeft w:val="0"/>
          <w:marRight w:val="0"/>
          <w:marTop w:val="100"/>
          <w:marBottom w:val="100"/>
          <w:divBdr>
            <w:top w:val="none" w:sz="0" w:space="0" w:color="auto"/>
            <w:left w:val="none" w:sz="0" w:space="0" w:color="auto"/>
            <w:bottom w:val="none" w:sz="0" w:space="0" w:color="auto"/>
            <w:right w:val="none" w:sz="0" w:space="0" w:color="auto"/>
          </w:divBdr>
          <w:divsChild>
            <w:div w:id="1333333973">
              <w:marLeft w:val="0"/>
              <w:marRight w:val="0"/>
              <w:marTop w:val="100"/>
              <w:marBottom w:val="100"/>
              <w:divBdr>
                <w:top w:val="none" w:sz="0" w:space="0" w:color="auto"/>
                <w:left w:val="none" w:sz="0" w:space="0" w:color="auto"/>
                <w:bottom w:val="none" w:sz="0" w:space="0" w:color="auto"/>
                <w:right w:val="none" w:sz="0" w:space="0" w:color="auto"/>
              </w:divBdr>
            </w:div>
          </w:divsChild>
        </w:div>
        <w:div w:id="357049763">
          <w:marLeft w:val="0"/>
          <w:marRight w:val="0"/>
          <w:marTop w:val="100"/>
          <w:marBottom w:val="100"/>
          <w:divBdr>
            <w:top w:val="none" w:sz="0" w:space="0" w:color="auto"/>
            <w:left w:val="none" w:sz="0" w:space="0" w:color="auto"/>
            <w:bottom w:val="none" w:sz="0" w:space="0" w:color="auto"/>
            <w:right w:val="none" w:sz="0" w:space="0" w:color="auto"/>
          </w:divBdr>
        </w:div>
        <w:div w:id="871529252">
          <w:marLeft w:val="0"/>
          <w:marRight w:val="0"/>
          <w:marTop w:val="100"/>
          <w:marBottom w:val="100"/>
          <w:divBdr>
            <w:top w:val="none" w:sz="0" w:space="0" w:color="auto"/>
            <w:left w:val="none" w:sz="0" w:space="0" w:color="auto"/>
            <w:bottom w:val="none" w:sz="0" w:space="0" w:color="auto"/>
            <w:right w:val="none" w:sz="0" w:space="0" w:color="auto"/>
          </w:divBdr>
          <w:divsChild>
            <w:div w:id="1912230292">
              <w:marLeft w:val="0"/>
              <w:marRight w:val="0"/>
              <w:marTop w:val="100"/>
              <w:marBottom w:val="100"/>
              <w:divBdr>
                <w:top w:val="none" w:sz="0" w:space="0" w:color="auto"/>
                <w:left w:val="none" w:sz="0" w:space="0" w:color="auto"/>
                <w:bottom w:val="none" w:sz="0" w:space="0" w:color="auto"/>
                <w:right w:val="none" w:sz="0" w:space="0" w:color="auto"/>
              </w:divBdr>
            </w:div>
          </w:divsChild>
        </w:div>
        <w:div w:id="1075207100">
          <w:marLeft w:val="0"/>
          <w:marRight w:val="0"/>
          <w:marTop w:val="100"/>
          <w:marBottom w:val="100"/>
          <w:divBdr>
            <w:top w:val="none" w:sz="0" w:space="0" w:color="auto"/>
            <w:left w:val="none" w:sz="0" w:space="0" w:color="auto"/>
            <w:bottom w:val="none" w:sz="0" w:space="0" w:color="auto"/>
            <w:right w:val="none" w:sz="0" w:space="0" w:color="auto"/>
          </w:divBdr>
          <w:divsChild>
            <w:div w:id="1377437111">
              <w:marLeft w:val="0"/>
              <w:marRight w:val="0"/>
              <w:marTop w:val="100"/>
              <w:marBottom w:val="100"/>
              <w:divBdr>
                <w:top w:val="none" w:sz="0" w:space="0" w:color="auto"/>
                <w:left w:val="none" w:sz="0" w:space="0" w:color="auto"/>
                <w:bottom w:val="none" w:sz="0" w:space="0" w:color="auto"/>
                <w:right w:val="none" w:sz="0" w:space="0" w:color="auto"/>
              </w:divBdr>
            </w:div>
          </w:divsChild>
        </w:div>
        <w:div w:id="2121534970">
          <w:marLeft w:val="0"/>
          <w:marRight w:val="0"/>
          <w:marTop w:val="100"/>
          <w:marBottom w:val="100"/>
          <w:divBdr>
            <w:top w:val="none" w:sz="0" w:space="0" w:color="auto"/>
            <w:left w:val="none" w:sz="0" w:space="0" w:color="auto"/>
            <w:bottom w:val="none" w:sz="0" w:space="0" w:color="auto"/>
            <w:right w:val="none" w:sz="0" w:space="0" w:color="auto"/>
          </w:divBdr>
          <w:divsChild>
            <w:div w:id="1381635383">
              <w:marLeft w:val="0"/>
              <w:marRight w:val="0"/>
              <w:marTop w:val="100"/>
              <w:marBottom w:val="100"/>
              <w:divBdr>
                <w:top w:val="none" w:sz="0" w:space="0" w:color="auto"/>
                <w:left w:val="none" w:sz="0" w:space="0" w:color="auto"/>
                <w:bottom w:val="none" w:sz="0" w:space="0" w:color="auto"/>
                <w:right w:val="none" w:sz="0" w:space="0" w:color="auto"/>
              </w:divBdr>
            </w:div>
          </w:divsChild>
        </w:div>
        <w:div w:id="1999268584">
          <w:marLeft w:val="0"/>
          <w:marRight w:val="0"/>
          <w:marTop w:val="100"/>
          <w:marBottom w:val="100"/>
          <w:divBdr>
            <w:top w:val="none" w:sz="0" w:space="0" w:color="auto"/>
            <w:left w:val="none" w:sz="0" w:space="0" w:color="auto"/>
            <w:bottom w:val="none" w:sz="0" w:space="0" w:color="auto"/>
            <w:right w:val="none" w:sz="0" w:space="0" w:color="auto"/>
          </w:divBdr>
          <w:divsChild>
            <w:div w:id="803425108">
              <w:marLeft w:val="0"/>
              <w:marRight w:val="0"/>
              <w:marTop w:val="100"/>
              <w:marBottom w:val="100"/>
              <w:divBdr>
                <w:top w:val="none" w:sz="0" w:space="0" w:color="auto"/>
                <w:left w:val="none" w:sz="0" w:space="0" w:color="auto"/>
                <w:bottom w:val="none" w:sz="0" w:space="0" w:color="auto"/>
                <w:right w:val="none" w:sz="0" w:space="0" w:color="auto"/>
              </w:divBdr>
            </w:div>
          </w:divsChild>
        </w:div>
        <w:div w:id="2030712056">
          <w:marLeft w:val="0"/>
          <w:marRight w:val="0"/>
          <w:marTop w:val="100"/>
          <w:marBottom w:val="100"/>
          <w:divBdr>
            <w:top w:val="none" w:sz="0" w:space="0" w:color="auto"/>
            <w:left w:val="none" w:sz="0" w:space="0" w:color="auto"/>
            <w:bottom w:val="none" w:sz="0" w:space="0" w:color="auto"/>
            <w:right w:val="none" w:sz="0" w:space="0" w:color="auto"/>
          </w:divBdr>
          <w:divsChild>
            <w:div w:id="25450078">
              <w:marLeft w:val="0"/>
              <w:marRight w:val="0"/>
              <w:marTop w:val="100"/>
              <w:marBottom w:val="100"/>
              <w:divBdr>
                <w:top w:val="none" w:sz="0" w:space="0" w:color="auto"/>
                <w:left w:val="none" w:sz="0" w:space="0" w:color="auto"/>
                <w:bottom w:val="none" w:sz="0" w:space="0" w:color="auto"/>
                <w:right w:val="none" w:sz="0" w:space="0" w:color="auto"/>
              </w:divBdr>
            </w:div>
          </w:divsChild>
        </w:div>
        <w:div w:id="1528251177">
          <w:marLeft w:val="0"/>
          <w:marRight w:val="0"/>
          <w:marTop w:val="100"/>
          <w:marBottom w:val="100"/>
          <w:divBdr>
            <w:top w:val="none" w:sz="0" w:space="0" w:color="auto"/>
            <w:left w:val="none" w:sz="0" w:space="0" w:color="auto"/>
            <w:bottom w:val="none" w:sz="0" w:space="0" w:color="auto"/>
            <w:right w:val="none" w:sz="0" w:space="0" w:color="auto"/>
          </w:divBdr>
          <w:divsChild>
            <w:div w:id="335038114">
              <w:marLeft w:val="0"/>
              <w:marRight w:val="0"/>
              <w:marTop w:val="100"/>
              <w:marBottom w:val="100"/>
              <w:divBdr>
                <w:top w:val="none" w:sz="0" w:space="0" w:color="auto"/>
                <w:left w:val="none" w:sz="0" w:space="0" w:color="auto"/>
                <w:bottom w:val="none" w:sz="0" w:space="0" w:color="auto"/>
                <w:right w:val="none" w:sz="0" w:space="0" w:color="auto"/>
              </w:divBdr>
            </w:div>
          </w:divsChild>
        </w:div>
        <w:div w:id="1738943377">
          <w:marLeft w:val="0"/>
          <w:marRight w:val="0"/>
          <w:marTop w:val="100"/>
          <w:marBottom w:val="100"/>
          <w:divBdr>
            <w:top w:val="none" w:sz="0" w:space="0" w:color="auto"/>
            <w:left w:val="none" w:sz="0" w:space="0" w:color="auto"/>
            <w:bottom w:val="none" w:sz="0" w:space="0" w:color="auto"/>
            <w:right w:val="none" w:sz="0" w:space="0" w:color="auto"/>
          </w:divBdr>
          <w:divsChild>
            <w:div w:id="1457798835">
              <w:marLeft w:val="0"/>
              <w:marRight w:val="0"/>
              <w:marTop w:val="100"/>
              <w:marBottom w:val="100"/>
              <w:divBdr>
                <w:top w:val="none" w:sz="0" w:space="0" w:color="auto"/>
                <w:left w:val="none" w:sz="0" w:space="0" w:color="auto"/>
                <w:bottom w:val="none" w:sz="0" w:space="0" w:color="auto"/>
                <w:right w:val="none" w:sz="0" w:space="0" w:color="auto"/>
              </w:divBdr>
            </w:div>
          </w:divsChild>
        </w:div>
        <w:div w:id="134220727">
          <w:marLeft w:val="0"/>
          <w:marRight w:val="0"/>
          <w:marTop w:val="100"/>
          <w:marBottom w:val="100"/>
          <w:divBdr>
            <w:top w:val="none" w:sz="0" w:space="0" w:color="auto"/>
            <w:left w:val="none" w:sz="0" w:space="0" w:color="auto"/>
            <w:bottom w:val="none" w:sz="0" w:space="0" w:color="auto"/>
            <w:right w:val="none" w:sz="0" w:space="0" w:color="auto"/>
          </w:divBdr>
          <w:divsChild>
            <w:div w:id="1029113223">
              <w:marLeft w:val="0"/>
              <w:marRight w:val="0"/>
              <w:marTop w:val="100"/>
              <w:marBottom w:val="100"/>
              <w:divBdr>
                <w:top w:val="none" w:sz="0" w:space="0" w:color="auto"/>
                <w:left w:val="none" w:sz="0" w:space="0" w:color="auto"/>
                <w:bottom w:val="none" w:sz="0" w:space="0" w:color="auto"/>
                <w:right w:val="none" w:sz="0" w:space="0" w:color="auto"/>
              </w:divBdr>
            </w:div>
          </w:divsChild>
        </w:div>
        <w:div w:id="703363788">
          <w:marLeft w:val="0"/>
          <w:marRight w:val="0"/>
          <w:marTop w:val="100"/>
          <w:marBottom w:val="100"/>
          <w:divBdr>
            <w:top w:val="none" w:sz="0" w:space="0" w:color="auto"/>
            <w:left w:val="none" w:sz="0" w:space="0" w:color="auto"/>
            <w:bottom w:val="none" w:sz="0" w:space="0" w:color="auto"/>
            <w:right w:val="none" w:sz="0" w:space="0" w:color="auto"/>
          </w:divBdr>
          <w:divsChild>
            <w:div w:id="1868176277">
              <w:marLeft w:val="0"/>
              <w:marRight w:val="0"/>
              <w:marTop w:val="100"/>
              <w:marBottom w:val="100"/>
              <w:divBdr>
                <w:top w:val="none" w:sz="0" w:space="0" w:color="auto"/>
                <w:left w:val="none" w:sz="0" w:space="0" w:color="auto"/>
                <w:bottom w:val="none" w:sz="0" w:space="0" w:color="auto"/>
                <w:right w:val="none" w:sz="0" w:space="0" w:color="auto"/>
              </w:divBdr>
            </w:div>
          </w:divsChild>
        </w:div>
        <w:div w:id="564607942">
          <w:marLeft w:val="0"/>
          <w:marRight w:val="0"/>
          <w:marTop w:val="100"/>
          <w:marBottom w:val="100"/>
          <w:divBdr>
            <w:top w:val="none" w:sz="0" w:space="0" w:color="auto"/>
            <w:left w:val="none" w:sz="0" w:space="0" w:color="auto"/>
            <w:bottom w:val="none" w:sz="0" w:space="0" w:color="auto"/>
            <w:right w:val="none" w:sz="0" w:space="0" w:color="auto"/>
          </w:divBdr>
          <w:divsChild>
            <w:div w:id="683096896">
              <w:marLeft w:val="0"/>
              <w:marRight w:val="0"/>
              <w:marTop w:val="100"/>
              <w:marBottom w:val="100"/>
              <w:divBdr>
                <w:top w:val="none" w:sz="0" w:space="0" w:color="auto"/>
                <w:left w:val="none" w:sz="0" w:space="0" w:color="auto"/>
                <w:bottom w:val="none" w:sz="0" w:space="0" w:color="auto"/>
                <w:right w:val="none" w:sz="0" w:space="0" w:color="auto"/>
              </w:divBdr>
            </w:div>
          </w:divsChild>
        </w:div>
        <w:div w:id="1631325955">
          <w:marLeft w:val="0"/>
          <w:marRight w:val="0"/>
          <w:marTop w:val="100"/>
          <w:marBottom w:val="100"/>
          <w:divBdr>
            <w:top w:val="none" w:sz="0" w:space="0" w:color="auto"/>
            <w:left w:val="none" w:sz="0" w:space="0" w:color="auto"/>
            <w:bottom w:val="none" w:sz="0" w:space="0" w:color="auto"/>
            <w:right w:val="none" w:sz="0" w:space="0" w:color="auto"/>
          </w:divBdr>
          <w:divsChild>
            <w:div w:id="664893808">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2049914369">
      <w:marLeft w:val="0"/>
      <w:marRight w:val="0"/>
      <w:marTop w:val="0"/>
      <w:marBottom w:val="0"/>
      <w:divBdr>
        <w:top w:val="none" w:sz="0" w:space="0" w:color="auto"/>
        <w:left w:val="none" w:sz="0" w:space="0" w:color="auto"/>
        <w:bottom w:val="none" w:sz="0" w:space="0" w:color="auto"/>
        <w:right w:val="none" w:sz="0" w:space="0" w:color="auto"/>
      </w:divBdr>
      <w:divsChild>
        <w:div w:id="660472634">
          <w:marLeft w:val="0"/>
          <w:marRight w:val="0"/>
          <w:marTop w:val="100"/>
          <w:marBottom w:val="100"/>
          <w:divBdr>
            <w:top w:val="single" w:sz="6" w:space="15" w:color="71737B"/>
            <w:left w:val="single" w:sz="6" w:space="31" w:color="71737B"/>
            <w:bottom w:val="single" w:sz="6" w:space="15" w:color="71737B"/>
            <w:right w:val="single" w:sz="6" w:space="11" w:color="71737B"/>
          </w:divBdr>
        </w:div>
        <w:div w:id="1368725048">
          <w:marLeft w:val="0"/>
          <w:marRight w:val="0"/>
          <w:marTop w:val="100"/>
          <w:marBottom w:val="100"/>
          <w:divBdr>
            <w:top w:val="none" w:sz="0" w:space="0" w:color="auto"/>
            <w:left w:val="none" w:sz="0" w:space="0" w:color="auto"/>
            <w:bottom w:val="none" w:sz="0" w:space="0" w:color="auto"/>
            <w:right w:val="none" w:sz="0" w:space="0" w:color="auto"/>
          </w:divBdr>
        </w:div>
        <w:div w:id="506990660">
          <w:marLeft w:val="0"/>
          <w:marRight w:val="0"/>
          <w:marTop w:val="100"/>
          <w:marBottom w:val="100"/>
          <w:divBdr>
            <w:top w:val="none" w:sz="0" w:space="0" w:color="auto"/>
            <w:left w:val="none" w:sz="0" w:space="0" w:color="auto"/>
            <w:bottom w:val="none" w:sz="0" w:space="0" w:color="auto"/>
            <w:right w:val="none" w:sz="0" w:space="0" w:color="auto"/>
          </w:divBdr>
          <w:divsChild>
            <w:div w:id="1660963309">
              <w:marLeft w:val="0"/>
              <w:marRight w:val="0"/>
              <w:marTop w:val="100"/>
              <w:marBottom w:val="100"/>
              <w:divBdr>
                <w:top w:val="none" w:sz="0" w:space="0" w:color="auto"/>
                <w:left w:val="none" w:sz="0" w:space="0" w:color="auto"/>
                <w:bottom w:val="none" w:sz="0" w:space="0" w:color="auto"/>
                <w:right w:val="none" w:sz="0" w:space="0" w:color="auto"/>
              </w:divBdr>
            </w:div>
          </w:divsChild>
        </w:div>
        <w:div w:id="301470690">
          <w:marLeft w:val="0"/>
          <w:marRight w:val="0"/>
          <w:marTop w:val="100"/>
          <w:marBottom w:val="100"/>
          <w:divBdr>
            <w:top w:val="none" w:sz="0" w:space="0" w:color="auto"/>
            <w:left w:val="none" w:sz="0" w:space="0" w:color="auto"/>
            <w:bottom w:val="none" w:sz="0" w:space="0" w:color="auto"/>
            <w:right w:val="none" w:sz="0" w:space="0" w:color="auto"/>
          </w:divBdr>
        </w:div>
        <w:div w:id="2107261647">
          <w:marLeft w:val="0"/>
          <w:marRight w:val="0"/>
          <w:marTop w:val="100"/>
          <w:marBottom w:val="100"/>
          <w:divBdr>
            <w:top w:val="none" w:sz="0" w:space="0" w:color="auto"/>
            <w:left w:val="none" w:sz="0" w:space="0" w:color="auto"/>
            <w:bottom w:val="none" w:sz="0" w:space="0" w:color="auto"/>
            <w:right w:val="none" w:sz="0" w:space="0" w:color="auto"/>
          </w:divBdr>
          <w:divsChild>
            <w:div w:id="1317950380">
              <w:marLeft w:val="0"/>
              <w:marRight w:val="0"/>
              <w:marTop w:val="100"/>
              <w:marBottom w:val="100"/>
              <w:divBdr>
                <w:top w:val="none" w:sz="0" w:space="0" w:color="auto"/>
                <w:left w:val="none" w:sz="0" w:space="0" w:color="auto"/>
                <w:bottom w:val="none" w:sz="0" w:space="0" w:color="auto"/>
                <w:right w:val="none" w:sz="0" w:space="0" w:color="auto"/>
              </w:divBdr>
            </w:div>
          </w:divsChild>
        </w:div>
        <w:div w:id="760569792">
          <w:marLeft w:val="0"/>
          <w:marRight w:val="0"/>
          <w:marTop w:val="100"/>
          <w:marBottom w:val="100"/>
          <w:divBdr>
            <w:top w:val="none" w:sz="0" w:space="0" w:color="auto"/>
            <w:left w:val="none" w:sz="0" w:space="0" w:color="auto"/>
            <w:bottom w:val="none" w:sz="0" w:space="0" w:color="auto"/>
            <w:right w:val="none" w:sz="0" w:space="0" w:color="auto"/>
          </w:divBdr>
        </w:div>
        <w:div w:id="1300306094">
          <w:marLeft w:val="0"/>
          <w:marRight w:val="0"/>
          <w:marTop w:val="100"/>
          <w:marBottom w:val="100"/>
          <w:divBdr>
            <w:top w:val="none" w:sz="0" w:space="0" w:color="auto"/>
            <w:left w:val="none" w:sz="0" w:space="0" w:color="auto"/>
            <w:bottom w:val="none" w:sz="0" w:space="0" w:color="auto"/>
            <w:right w:val="none" w:sz="0" w:space="0" w:color="auto"/>
          </w:divBdr>
          <w:divsChild>
            <w:div w:id="2008509253">
              <w:marLeft w:val="0"/>
              <w:marRight w:val="0"/>
              <w:marTop w:val="100"/>
              <w:marBottom w:val="100"/>
              <w:divBdr>
                <w:top w:val="none" w:sz="0" w:space="0" w:color="auto"/>
                <w:left w:val="none" w:sz="0" w:space="0" w:color="auto"/>
                <w:bottom w:val="none" w:sz="0" w:space="0" w:color="auto"/>
                <w:right w:val="none" w:sz="0" w:space="0" w:color="auto"/>
              </w:divBdr>
            </w:div>
          </w:divsChild>
        </w:div>
        <w:div w:id="1721904704">
          <w:marLeft w:val="0"/>
          <w:marRight w:val="0"/>
          <w:marTop w:val="100"/>
          <w:marBottom w:val="100"/>
          <w:divBdr>
            <w:top w:val="none" w:sz="0" w:space="0" w:color="auto"/>
            <w:left w:val="none" w:sz="0" w:space="0" w:color="auto"/>
            <w:bottom w:val="none" w:sz="0" w:space="0" w:color="auto"/>
            <w:right w:val="none" w:sz="0" w:space="0" w:color="auto"/>
          </w:divBdr>
        </w:div>
        <w:div w:id="585067747">
          <w:marLeft w:val="0"/>
          <w:marRight w:val="0"/>
          <w:marTop w:val="100"/>
          <w:marBottom w:val="100"/>
          <w:divBdr>
            <w:top w:val="none" w:sz="0" w:space="0" w:color="auto"/>
            <w:left w:val="none" w:sz="0" w:space="0" w:color="auto"/>
            <w:bottom w:val="none" w:sz="0" w:space="0" w:color="auto"/>
            <w:right w:val="none" w:sz="0" w:space="0" w:color="auto"/>
          </w:divBdr>
          <w:divsChild>
            <w:div w:id="172617727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
  <w:encoding w:val="unicode"/>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gif"/><Relationship Id="rId21" Type="http://schemas.openxmlformats.org/officeDocument/2006/relationships/image" Target="media/image10.jpg"/><Relationship Id="rId42" Type="http://schemas.openxmlformats.org/officeDocument/2006/relationships/image" Target="media/image31.gif"/><Relationship Id="rId63" Type="http://schemas.openxmlformats.org/officeDocument/2006/relationships/image" Target="media/image52.gif"/><Relationship Id="rId84" Type="http://schemas.openxmlformats.org/officeDocument/2006/relationships/image" Target="media/image72.jpg"/><Relationship Id="rId138" Type="http://schemas.openxmlformats.org/officeDocument/2006/relationships/image" Target="media/image126.gif"/><Relationship Id="rId159" Type="http://schemas.openxmlformats.org/officeDocument/2006/relationships/image" Target="media/image146.gif"/><Relationship Id="rId170" Type="http://schemas.openxmlformats.org/officeDocument/2006/relationships/image" Target="media/image157.gif"/><Relationship Id="rId191" Type="http://schemas.openxmlformats.org/officeDocument/2006/relationships/image" Target="media/image178.gif"/><Relationship Id="rId205" Type="http://schemas.openxmlformats.org/officeDocument/2006/relationships/image" Target="media/image192.gif"/><Relationship Id="rId226" Type="http://schemas.openxmlformats.org/officeDocument/2006/relationships/image" Target="media/image213.jpg"/><Relationship Id="rId247" Type="http://schemas.openxmlformats.org/officeDocument/2006/relationships/image" Target="media/image234.png"/><Relationship Id="rId107" Type="http://schemas.openxmlformats.org/officeDocument/2006/relationships/image" Target="media/image95.jpg"/><Relationship Id="rId11" Type="http://schemas.openxmlformats.org/officeDocument/2006/relationships/footer" Target="footer3.xml"/><Relationship Id="rId32" Type="http://schemas.openxmlformats.org/officeDocument/2006/relationships/image" Target="media/image21.jpg"/><Relationship Id="rId53" Type="http://schemas.openxmlformats.org/officeDocument/2006/relationships/image" Target="media/image42.jpg"/><Relationship Id="rId74" Type="http://schemas.openxmlformats.org/officeDocument/2006/relationships/image" Target="media/image62.jpg"/><Relationship Id="rId128" Type="http://schemas.openxmlformats.org/officeDocument/2006/relationships/image" Target="media/image116.gif"/><Relationship Id="rId149" Type="http://schemas.openxmlformats.org/officeDocument/2006/relationships/image" Target="media/image137.jpg"/><Relationship Id="rId5" Type="http://schemas.openxmlformats.org/officeDocument/2006/relationships/footnotes" Target="footnotes.xml"/><Relationship Id="rId95" Type="http://schemas.openxmlformats.org/officeDocument/2006/relationships/image" Target="media/image83.gif"/><Relationship Id="rId160" Type="http://schemas.openxmlformats.org/officeDocument/2006/relationships/image" Target="media/image147.gif"/><Relationship Id="rId181" Type="http://schemas.openxmlformats.org/officeDocument/2006/relationships/image" Target="media/image168.gif"/><Relationship Id="rId216" Type="http://schemas.openxmlformats.org/officeDocument/2006/relationships/image" Target="media/image203.jpg"/><Relationship Id="rId237" Type="http://schemas.openxmlformats.org/officeDocument/2006/relationships/image" Target="media/image224.gif"/><Relationship Id="rId22" Type="http://schemas.openxmlformats.org/officeDocument/2006/relationships/image" Target="media/image11.gif"/><Relationship Id="rId43" Type="http://schemas.openxmlformats.org/officeDocument/2006/relationships/image" Target="media/image32.jpg"/><Relationship Id="rId64" Type="http://schemas.openxmlformats.org/officeDocument/2006/relationships/image" Target="media/image53.gif"/><Relationship Id="rId118" Type="http://schemas.openxmlformats.org/officeDocument/2006/relationships/image" Target="media/image106.gif"/><Relationship Id="rId139" Type="http://schemas.openxmlformats.org/officeDocument/2006/relationships/image" Target="media/image127.gif"/><Relationship Id="rId85" Type="http://schemas.openxmlformats.org/officeDocument/2006/relationships/image" Target="media/image73.gif"/><Relationship Id="rId150" Type="http://schemas.openxmlformats.org/officeDocument/2006/relationships/image" Target="media/image138.gif"/><Relationship Id="rId171" Type="http://schemas.openxmlformats.org/officeDocument/2006/relationships/image" Target="media/image158.gif"/><Relationship Id="rId192" Type="http://schemas.openxmlformats.org/officeDocument/2006/relationships/image" Target="media/image179.jpg"/><Relationship Id="rId206" Type="http://schemas.openxmlformats.org/officeDocument/2006/relationships/image" Target="media/image193.jpg"/><Relationship Id="rId227" Type="http://schemas.openxmlformats.org/officeDocument/2006/relationships/image" Target="media/image214.jpg"/><Relationship Id="rId248" Type="http://schemas.openxmlformats.org/officeDocument/2006/relationships/image" Target="media/image235.png"/><Relationship Id="rId12" Type="http://schemas.openxmlformats.org/officeDocument/2006/relationships/image" Target="media/image1.jpg"/><Relationship Id="rId33" Type="http://schemas.openxmlformats.org/officeDocument/2006/relationships/image" Target="media/image22.gif"/><Relationship Id="rId108" Type="http://schemas.openxmlformats.org/officeDocument/2006/relationships/image" Target="media/image96.gif"/><Relationship Id="rId129" Type="http://schemas.openxmlformats.org/officeDocument/2006/relationships/image" Target="media/image117.gif"/><Relationship Id="rId54" Type="http://schemas.openxmlformats.org/officeDocument/2006/relationships/image" Target="media/image43.gif"/><Relationship Id="rId75" Type="http://schemas.openxmlformats.org/officeDocument/2006/relationships/image" Target="media/image63.jpg"/><Relationship Id="rId96" Type="http://schemas.openxmlformats.org/officeDocument/2006/relationships/image" Target="media/image84.jpg"/><Relationship Id="rId140" Type="http://schemas.openxmlformats.org/officeDocument/2006/relationships/image" Target="media/image128.gif"/><Relationship Id="rId161" Type="http://schemas.openxmlformats.org/officeDocument/2006/relationships/image" Target="media/image148.gif"/><Relationship Id="rId182" Type="http://schemas.openxmlformats.org/officeDocument/2006/relationships/image" Target="media/image169.gif"/><Relationship Id="rId217" Type="http://schemas.openxmlformats.org/officeDocument/2006/relationships/image" Target="media/image204.jpg"/><Relationship Id="rId6" Type="http://schemas.openxmlformats.org/officeDocument/2006/relationships/endnotes" Target="endnotes.xml"/><Relationship Id="rId238" Type="http://schemas.openxmlformats.org/officeDocument/2006/relationships/image" Target="media/image225.gif"/><Relationship Id="rId23" Type="http://schemas.openxmlformats.org/officeDocument/2006/relationships/image" Target="media/image12.jpg"/><Relationship Id="rId119" Type="http://schemas.openxmlformats.org/officeDocument/2006/relationships/image" Target="media/image107.jpg"/><Relationship Id="rId44" Type="http://schemas.openxmlformats.org/officeDocument/2006/relationships/image" Target="media/image33.gif"/><Relationship Id="rId65" Type="http://schemas.openxmlformats.org/officeDocument/2006/relationships/image" Target="media/image54.gif"/><Relationship Id="rId86" Type="http://schemas.openxmlformats.org/officeDocument/2006/relationships/image" Target="media/image74.gif"/><Relationship Id="rId130" Type="http://schemas.openxmlformats.org/officeDocument/2006/relationships/image" Target="media/image118.gif"/><Relationship Id="rId151" Type="http://schemas.openxmlformats.org/officeDocument/2006/relationships/image" Target="media/image139.gif"/><Relationship Id="rId172" Type="http://schemas.openxmlformats.org/officeDocument/2006/relationships/image" Target="media/image159.gif"/><Relationship Id="rId193" Type="http://schemas.openxmlformats.org/officeDocument/2006/relationships/image" Target="media/image180.jpg"/><Relationship Id="rId207" Type="http://schemas.openxmlformats.org/officeDocument/2006/relationships/image" Target="media/image194.jpg"/><Relationship Id="rId228" Type="http://schemas.openxmlformats.org/officeDocument/2006/relationships/image" Target="media/image215.jpg"/><Relationship Id="rId249" Type="http://schemas.openxmlformats.org/officeDocument/2006/relationships/image" Target="media/image236.png"/><Relationship Id="rId13" Type="http://schemas.openxmlformats.org/officeDocument/2006/relationships/image" Target="media/image2.gif"/><Relationship Id="rId109" Type="http://schemas.openxmlformats.org/officeDocument/2006/relationships/image" Target="media/image97.gif"/><Relationship Id="rId34" Type="http://schemas.openxmlformats.org/officeDocument/2006/relationships/image" Target="media/image23.gif"/><Relationship Id="rId55" Type="http://schemas.openxmlformats.org/officeDocument/2006/relationships/image" Target="media/image44.gif"/><Relationship Id="rId76" Type="http://schemas.openxmlformats.org/officeDocument/2006/relationships/image" Target="media/image64.jpg"/><Relationship Id="rId97" Type="http://schemas.openxmlformats.org/officeDocument/2006/relationships/image" Target="media/image85.png"/><Relationship Id="rId120" Type="http://schemas.openxmlformats.org/officeDocument/2006/relationships/image" Target="media/image108.gif"/><Relationship Id="rId141" Type="http://schemas.openxmlformats.org/officeDocument/2006/relationships/image" Target="media/image129.jpg"/><Relationship Id="rId7" Type="http://schemas.openxmlformats.org/officeDocument/2006/relationships/header" Target="header1.xml"/><Relationship Id="rId162" Type="http://schemas.openxmlformats.org/officeDocument/2006/relationships/image" Target="media/image149.gif"/><Relationship Id="rId183" Type="http://schemas.openxmlformats.org/officeDocument/2006/relationships/image" Target="media/image170.gif"/><Relationship Id="rId218" Type="http://schemas.openxmlformats.org/officeDocument/2006/relationships/image" Target="media/image205.jpg"/><Relationship Id="rId239" Type="http://schemas.openxmlformats.org/officeDocument/2006/relationships/image" Target="media/image226.gif"/><Relationship Id="rId250" Type="http://schemas.openxmlformats.org/officeDocument/2006/relationships/image" Target="media/image237.png"/><Relationship Id="rId24" Type="http://schemas.openxmlformats.org/officeDocument/2006/relationships/image" Target="media/image13.jpg"/><Relationship Id="rId45" Type="http://schemas.openxmlformats.org/officeDocument/2006/relationships/image" Target="media/image34.gif"/><Relationship Id="rId66" Type="http://schemas.openxmlformats.org/officeDocument/2006/relationships/image" Target="media/image55.gif"/><Relationship Id="rId87" Type="http://schemas.openxmlformats.org/officeDocument/2006/relationships/image" Target="media/image75.gif"/><Relationship Id="rId110" Type="http://schemas.openxmlformats.org/officeDocument/2006/relationships/image" Target="media/image98.gif"/><Relationship Id="rId131" Type="http://schemas.openxmlformats.org/officeDocument/2006/relationships/image" Target="media/image119.gif"/><Relationship Id="rId152" Type="http://schemas.openxmlformats.org/officeDocument/2006/relationships/image" Target="media/image140.gif"/><Relationship Id="rId173" Type="http://schemas.openxmlformats.org/officeDocument/2006/relationships/image" Target="media/image160.gif"/><Relationship Id="rId194" Type="http://schemas.openxmlformats.org/officeDocument/2006/relationships/image" Target="media/image181.jpg"/><Relationship Id="rId208" Type="http://schemas.openxmlformats.org/officeDocument/2006/relationships/image" Target="media/image195.gif"/><Relationship Id="rId229" Type="http://schemas.openxmlformats.org/officeDocument/2006/relationships/image" Target="media/image216.jpg"/><Relationship Id="rId240" Type="http://schemas.openxmlformats.org/officeDocument/2006/relationships/image" Target="media/image227.jpg"/><Relationship Id="rId14" Type="http://schemas.openxmlformats.org/officeDocument/2006/relationships/image" Target="media/image3.gif"/><Relationship Id="rId35" Type="http://schemas.openxmlformats.org/officeDocument/2006/relationships/image" Target="media/image24.gif"/><Relationship Id="rId56" Type="http://schemas.openxmlformats.org/officeDocument/2006/relationships/image" Target="media/image45.gif"/><Relationship Id="rId77" Type="http://schemas.openxmlformats.org/officeDocument/2006/relationships/image" Target="media/image65.gif"/><Relationship Id="rId100" Type="http://schemas.openxmlformats.org/officeDocument/2006/relationships/image" Target="media/image88.jpg"/><Relationship Id="rId8" Type="http://schemas.openxmlformats.org/officeDocument/2006/relationships/header" Target="header2.xml"/><Relationship Id="rId98" Type="http://schemas.openxmlformats.org/officeDocument/2006/relationships/image" Target="media/image86.png"/><Relationship Id="rId121" Type="http://schemas.openxmlformats.org/officeDocument/2006/relationships/image" Target="media/image109.gif"/><Relationship Id="rId142" Type="http://schemas.openxmlformats.org/officeDocument/2006/relationships/image" Target="media/image130.gif"/><Relationship Id="rId163" Type="http://schemas.openxmlformats.org/officeDocument/2006/relationships/image" Target="media/image150.gif"/><Relationship Id="rId184" Type="http://schemas.openxmlformats.org/officeDocument/2006/relationships/image" Target="media/image171.gif"/><Relationship Id="rId219" Type="http://schemas.openxmlformats.org/officeDocument/2006/relationships/image" Target="media/image206.jpg"/><Relationship Id="rId230" Type="http://schemas.openxmlformats.org/officeDocument/2006/relationships/image" Target="media/image217.jpg"/><Relationship Id="rId251" Type="http://schemas.openxmlformats.org/officeDocument/2006/relationships/image" Target="media/image238.png"/><Relationship Id="rId25" Type="http://schemas.openxmlformats.org/officeDocument/2006/relationships/image" Target="media/image14.gif"/><Relationship Id="rId46" Type="http://schemas.openxmlformats.org/officeDocument/2006/relationships/image" Target="media/image35.gif"/><Relationship Id="rId67" Type="http://schemas.openxmlformats.org/officeDocument/2006/relationships/image" Target="media/image56.gif"/><Relationship Id="rId88" Type="http://schemas.openxmlformats.org/officeDocument/2006/relationships/image" Target="media/image76.gif"/><Relationship Id="rId111" Type="http://schemas.openxmlformats.org/officeDocument/2006/relationships/image" Target="media/image99.jpg"/><Relationship Id="rId132" Type="http://schemas.openxmlformats.org/officeDocument/2006/relationships/image" Target="media/image120.jpg"/><Relationship Id="rId153" Type="http://schemas.openxmlformats.org/officeDocument/2006/relationships/hyperlink" Target="https://nexus.hexagon.com/community/public/pc-dmis/" TargetMode="External"/><Relationship Id="rId174" Type="http://schemas.openxmlformats.org/officeDocument/2006/relationships/image" Target="media/image161.gif"/><Relationship Id="rId195" Type="http://schemas.openxmlformats.org/officeDocument/2006/relationships/image" Target="media/image182.jpg"/><Relationship Id="rId209" Type="http://schemas.openxmlformats.org/officeDocument/2006/relationships/image" Target="media/image196.gif"/><Relationship Id="rId220" Type="http://schemas.openxmlformats.org/officeDocument/2006/relationships/image" Target="media/image207.jpg"/><Relationship Id="rId241" Type="http://schemas.openxmlformats.org/officeDocument/2006/relationships/image" Target="media/image228.jpg"/><Relationship Id="rId15" Type="http://schemas.openxmlformats.org/officeDocument/2006/relationships/image" Target="media/image4.gif"/><Relationship Id="rId36" Type="http://schemas.openxmlformats.org/officeDocument/2006/relationships/image" Target="media/image25.gif"/><Relationship Id="rId57" Type="http://schemas.openxmlformats.org/officeDocument/2006/relationships/image" Target="media/image46.gif"/><Relationship Id="rId78" Type="http://schemas.openxmlformats.org/officeDocument/2006/relationships/image" Target="media/image66.gif"/><Relationship Id="rId99" Type="http://schemas.openxmlformats.org/officeDocument/2006/relationships/image" Target="media/image87.png"/><Relationship Id="rId101" Type="http://schemas.openxmlformats.org/officeDocument/2006/relationships/image" Target="media/image89.jpg"/><Relationship Id="rId122" Type="http://schemas.openxmlformats.org/officeDocument/2006/relationships/image" Target="media/image110.gif"/><Relationship Id="rId143" Type="http://schemas.openxmlformats.org/officeDocument/2006/relationships/image" Target="media/image131.gif"/><Relationship Id="rId164" Type="http://schemas.openxmlformats.org/officeDocument/2006/relationships/image" Target="media/image151.gif"/><Relationship Id="rId185" Type="http://schemas.openxmlformats.org/officeDocument/2006/relationships/image" Target="media/image172.gif"/><Relationship Id="rId9" Type="http://schemas.openxmlformats.org/officeDocument/2006/relationships/footer" Target="footer1.xml"/><Relationship Id="rId210" Type="http://schemas.openxmlformats.org/officeDocument/2006/relationships/image" Target="media/image197.jpg"/><Relationship Id="rId26" Type="http://schemas.openxmlformats.org/officeDocument/2006/relationships/image" Target="media/image15.gif"/><Relationship Id="rId231" Type="http://schemas.openxmlformats.org/officeDocument/2006/relationships/image" Target="media/image218.jpg"/><Relationship Id="rId252" Type="http://schemas.openxmlformats.org/officeDocument/2006/relationships/header" Target="header3.xml"/><Relationship Id="rId47" Type="http://schemas.openxmlformats.org/officeDocument/2006/relationships/image" Target="media/image36.gif"/><Relationship Id="rId68" Type="http://schemas.openxmlformats.org/officeDocument/2006/relationships/image" Target="media/image57.jpg"/><Relationship Id="rId89" Type="http://schemas.openxmlformats.org/officeDocument/2006/relationships/image" Target="media/image77.gif"/><Relationship Id="rId112" Type="http://schemas.openxmlformats.org/officeDocument/2006/relationships/image" Target="media/image100.jpg"/><Relationship Id="rId133" Type="http://schemas.openxmlformats.org/officeDocument/2006/relationships/image" Target="media/image121.gif"/><Relationship Id="rId154" Type="http://schemas.openxmlformats.org/officeDocument/2006/relationships/image" Target="media/image141.jpg"/><Relationship Id="rId175" Type="http://schemas.openxmlformats.org/officeDocument/2006/relationships/image" Target="media/image162.gif"/><Relationship Id="rId196" Type="http://schemas.openxmlformats.org/officeDocument/2006/relationships/image" Target="media/image183.jpg"/><Relationship Id="rId200" Type="http://schemas.openxmlformats.org/officeDocument/2006/relationships/image" Target="media/image187.gif"/><Relationship Id="rId16" Type="http://schemas.openxmlformats.org/officeDocument/2006/relationships/image" Target="media/image5.gif"/><Relationship Id="rId221" Type="http://schemas.openxmlformats.org/officeDocument/2006/relationships/image" Target="media/image208.jpg"/><Relationship Id="rId242" Type="http://schemas.openxmlformats.org/officeDocument/2006/relationships/image" Target="media/image229.jpg"/><Relationship Id="rId37" Type="http://schemas.openxmlformats.org/officeDocument/2006/relationships/image" Target="media/image26.gif"/><Relationship Id="rId58" Type="http://schemas.openxmlformats.org/officeDocument/2006/relationships/image" Target="media/image47.jpg"/><Relationship Id="rId79" Type="http://schemas.openxmlformats.org/officeDocument/2006/relationships/image" Target="media/image67.jpg"/><Relationship Id="rId102" Type="http://schemas.openxmlformats.org/officeDocument/2006/relationships/image" Target="media/image90.gif"/><Relationship Id="rId123" Type="http://schemas.openxmlformats.org/officeDocument/2006/relationships/image" Target="media/image111.gif"/><Relationship Id="rId144" Type="http://schemas.openxmlformats.org/officeDocument/2006/relationships/image" Target="media/image132.gif"/><Relationship Id="rId90" Type="http://schemas.openxmlformats.org/officeDocument/2006/relationships/image" Target="media/image78.jpg"/><Relationship Id="rId165" Type="http://schemas.openxmlformats.org/officeDocument/2006/relationships/image" Target="media/image152.gif"/><Relationship Id="rId186" Type="http://schemas.openxmlformats.org/officeDocument/2006/relationships/image" Target="media/image173.gif"/><Relationship Id="rId211" Type="http://schemas.openxmlformats.org/officeDocument/2006/relationships/image" Target="media/image198.jpg"/><Relationship Id="rId232" Type="http://schemas.openxmlformats.org/officeDocument/2006/relationships/image" Target="media/image219.jpg"/><Relationship Id="rId253" Type="http://schemas.openxmlformats.org/officeDocument/2006/relationships/footer" Target="footer4.xml"/><Relationship Id="rId27" Type="http://schemas.openxmlformats.org/officeDocument/2006/relationships/image" Target="media/image16.gif"/><Relationship Id="rId48" Type="http://schemas.openxmlformats.org/officeDocument/2006/relationships/image" Target="media/image37.jpg"/><Relationship Id="rId69" Type="http://schemas.openxmlformats.org/officeDocument/2006/relationships/hyperlink" Target="https://supportcenter.nexus.hexagon.com/service/s/article/Geometric-Tolerance-GD-T-handout-for-PC-DMIS-2020R2-version" TargetMode="External"/><Relationship Id="rId113" Type="http://schemas.openxmlformats.org/officeDocument/2006/relationships/image" Target="media/image101.gif"/><Relationship Id="rId134" Type="http://schemas.openxmlformats.org/officeDocument/2006/relationships/image" Target="media/image122.gif"/><Relationship Id="rId80" Type="http://schemas.openxmlformats.org/officeDocument/2006/relationships/image" Target="media/image68.gif"/><Relationship Id="rId155" Type="http://schemas.openxmlformats.org/officeDocument/2006/relationships/image" Target="media/image142.gif"/><Relationship Id="rId176" Type="http://schemas.openxmlformats.org/officeDocument/2006/relationships/image" Target="media/image163.gif"/><Relationship Id="rId197" Type="http://schemas.openxmlformats.org/officeDocument/2006/relationships/image" Target="media/image184.gif"/><Relationship Id="rId201" Type="http://schemas.openxmlformats.org/officeDocument/2006/relationships/image" Target="media/image188.gif"/><Relationship Id="rId222" Type="http://schemas.openxmlformats.org/officeDocument/2006/relationships/image" Target="media/image209.jpg"/><Relationship Id="rId243" Type="http://schemas.openxmlformats.org/officeDocument/2006/relationships/image" Target="media/image230.gif"/><Relationship Id="rId17" Type="http://schemas.openxmlformats.org/officeDocument/2006/relationships/image" Target="media/image6.jpg"/><Relationship Id="rId38" Type="http://schemas.openxmlformats.org/officeDocument/2006/relationships/image" Target="media/image27.gif"/><Relationship Id="rId59" Type="http://schemas.openxmlformats.org/officeDocument/2006/relationships/image" Target="media/image48.jpg"/><Relationship Id="rId103" Type="http://schemas.openxmlformats.org/officeDocument/2006/relationships/image" Target="media/image91.gif"/><Relationship Id="rId124" Type="http://schemas.openxmlformats.org/officeDocument/2006/relationships/image" Target="media/image112.jpg"/><Relationship Id="rId70" Type="http://schemas.openxmlformats.org/officeDocument/2006/relationships/image" Target="media/image58.jpg"/><Relationship Id="rId91" Type="http://schemas.openxmlformats.org/officeDocument/2006/relationships/image" Target="media/image79.gif"/><Relationship Id="rId145" Type="http://schemas.openxmlformats.org/officeDocument/2006/relationships/image" Target="media/image133.gif"/><Relationship Id="rId166" Type="http://schemas.openxmlformats.org/officeDocument/2006/relationships/image" Target="media/image153.gif"/><Relationship Id="rId187" Type="http://schemas.openxmlformats.org/officeDocument/2006/relationships/image" Target="media/image174.gif"/><Relationship Id="rId1" Type="http://schemas.openxmlformats.org/officeDocument/2006/relationships/numbering" Target="numbering.xml"/><Relationship Id="rId212" Type="http://schemas.openxmlformats.org/officeDocument/2006/relationships/image" Target="media/image199.jpg"/><Relationship Id="rId233" Type="http://schemas.openxmlformats.org/officeDocument/2006/relationships/image" Target="media/image220.jpg"/><Relationship Id="rId254" Type="http://schemas.openxmlformats.org/officeDocument/2006/relationships/footer" Target="footer5.xml"/><Relationship Id="rId28" Type="http://schemas.openxmlformats.org/officeDocument/2006/relationships/image" Target="media/image17.gif"/><Relationship Id="rId49" Type="http://schemas.openxmlformats.org/officeDocument/2006/relationships/image" Target="media/image38.jpg"/><Relationship Id="rId114" Type="http://schemas.openxmlformats.org/officeDocument/2006/relationships/image" Target="media/image102.gif"/><Relationship Id="rId60" Type="http://schemas.openxmlformats.org/officeDocument/2006/relationships/image" Target="media/image49.gif"/><Relationship Id="rId81" Type="http://schemas.openxmlformats.org/officeDocument/2006/relationships/image" Target="media/image69.jpg"/><Relationship Id="rId135" Type="http://schemas.openxmlformats.org/officeDocument/2006/relationships/image" Target="media/image123.gif"/><Relationship Id="rId156" Type="http://schemas.openxmlformats.org/officeDocument/2006/relationships/image" Target="media/image143.jpg"/><Relationship Id="rId177" Type="http://schemas.openxmlformats.org/officeDocument/2006/relationships/image" Target="media/image164.gif"/><Relationship Id="rId198" Type="http://schemas.openxmlformats.org/officeDocument/2006/relationships/image" Target="media/image185.gif"/><Relationship Id="rId202" Type="http://schemas.openxmlformats.org/officeDocument/2006/relationships/image" Target="media/image189.gif"/><Relationship Id="rId223" Type="http://schemas.openxmlformats.org/officeDocument/2006/relationships/image" Target="media/image210.jpg"/><Relationship Id="rId244" Type="http://schemas.openxmlformats.org/officeDocument/2006/relationships/image" Target="media/image231.jpg"/><Relationship Id="rId18" Type="http://schemas.openxmlformats.org/officeDocument/2006/relationships/image" Target="media/image7.jpg"/><Relationship Id="rId39" Type="http://schemas.openxmlformats.org/officeDocument/2006/relationships/image" Target="media/image28.gif"/><Relationship Id="rId50" Type="http://schemas.openxmlformats.org/officeDocument/2006/relationships/image" Target="media/image39.gif"/><Relationship Id="rId104" Type="http://schemas.openxmlformats.org/officeDocument/2006/relationships/image" Target="media/image92.gif"/><Relationship Id="rId125" Type="http://schemas.openxmlformats.org/officeDocument/2006/relationships/image" Target="media/image113.jpg"/><Relationship Id="rId146" Type="http://schemas.openxmlformats.org/officeDocument/2006/relationships/image" Target="media/image134.gif"/><Relationship Id="rId167" Type="http://schemas.openxmlformats.org/officeDocument/2006/relationships/image" Target="media/image154.gif"/><Relationship Id="rId188" Type="http://schemas.openxmlformats.org/officeDocument/2006/relationships/image" Target="media/image175.gif"/><Relationship Id="rId71" Type="http://schemas.openxmlformats.org/officeDocument/2006/relationships/image" Target="media/image59.jpg"/><Relationship Id="rId92" Type="http://schemas.openxmlformats.org/officeDocument/2006/relationships/image" Target="media/image80.jpg"/><Relationship Id="rId213" Type="http://schemas.openxmlformats.org/officeDocument/2006/relationships/image" Target="media/image200.jpg"/><Relationship Id="rId234" Type="http://schemas.openxmlformats.org/officeDocument/2006/relationships/image" Target="media/image221.gif"/><Relationship Id="rId2" Type="http://schemas.openxmlformats.org/officeDocument/2006/relationships/styles" Target="styles.xml"/><Relationship Id="rId29" Type="http://schemas.openxmlformats.org/officeDocument/2006/relationships/image" Target="media/image18.gif"/><Relationship Id="rId255" Type="http://schemas.openxmlformats.org/officeDocument/2006/relationships/footer" Target="footer6.xml"/><Relationship Id="rId40" Type="http://schemas.openxmlformats.org/officeDocument/2006/relationships/image" Target="media/image29.gif"/><Relationship Id="rId115" Type="http://schemas.openxmlformats.org/officeDocument/2006/relationships/image" Target="media/image103.gif"/><Relationship Id="rId136" Type="http://schemas.openxmlformats.org/officeDocument/2006/relationships/image" Target="media/image124.gif"/><Relationship Id="rId157" Type="http://schemas.openxmlformats.org/officeDocument/2006/relationships/image" Target="media/image144.jpg"/><Relationship Id="rId178" Type="http://schemas.openxmlformats.org/officeDocument/2006/relationships/image" Target="media/image165.gif"/><Relationship Id="rId61" Type="http://schemas.openxmlformats.org/officeDocument/2006/relationships/image" Target="media/image50.jpg"/><Relationship Id="rId82" Type="http://schemas.openxmlformats.org/officeDocument/2006/relationships/image" Target="media/image70.jpg"/><Relationship Id="rId199" Type="http://schemas.openxmlformats.org/officeDocument/2006/relationships/image" Target="media/image186.gif"/><Relationship Id="rId203" Type="http://schemas.openxmlformats.org/officeDocument/2006/relationships/image" Target="media/image190.gif"/><Relationship Id="rId19" Type="http://schemas.openxmlformats.org/officeDocument/2006/relationships/image" Target="media/image8.jpg"/><Relationship Id="rId224" Type="http://schemas.openxmlformats.org/officeDocument/2006/relationships/image" Target="media/image211.jpg"/><Relationship Id="rId245" Type="http://schemas.openxmlformats.org/officeDocument/2006/relationships/image" Target="media/image232.png"/><Relationship Id="rId30" Type="http://schemas.openxmlformats.org/officeDocument/2006/relationships/image" Target="media/image19.gif"/><Relationship Id="rId105" Type="http://schemas.openxmlformats.org/officeDocument/2006/relationships/image" Target="media/image93.gif"/><Relationship Id="rId126" Type="http://schemas.openxmlformats.org/officeDocument/2006/relationships/image" Target="media/image114.gif"/><Relationship Id="rId147" Type="http://schemas.openxmlformats.org/officeDocument/2006/relationships/image" Target="media/image135.gif"/><Relationship Id="rId168" Type="http://schemas.openxmlformats.org/officeDocument/2006/relationships/image" Target="media/image155.jpg"/><Relationship Id="rId51" Type="http://schemas.openxmlformats.org/officeDocument/2006/relationships/image" Target="media/image40.jpg"/><Relationship Id="rId72" Type="http://schemas.openxmlformats.org/officeDocument/2006/relationships/image" Target="media/image60.jpg"/><Relationship Id="rId93" Type="http://schemas.openxmlformats.org/officeDocument/2006/relationships/image" Target="media/image81.gif"/><Relationship Id="rId189" Type="http://schemas.openxmlformats.org/officeDocument/2006/relationships/image" Target="media/image176.gif"/><Relationship Id="rId3" Type="http://schemas.openxmlformats.org/officeDocument/2006/relationships/settings" Target="settings.xml"/><Relationship Id="rId214" Type="http://schemas.openxmlformats.org/officeDocument/2006/relationships/image" Target="media/image201.jpg"/><Relationship Id="rId235" Type="http://schemas.openxmlformats.org/officeDocument/2006/relationships/image" Target="media/image222.gif"/><Relationship Id="rId256" Type="http://schemas.openxmlformats.org/officeDocument/2006/relationships/fontTable" Target="fontTable.xml"/><Relationship Id="rId116" Type="http://schemas.openxmlformats.org/officeDocument/2006/relationships/image" Target="media/image104.gif"/><Relationship Id="rId137" Type="http://schemas.openxmlformats.org/officeDocument/2006/relationships/image" Target="media/image125.gif"/><Relationship Id="rId158" Type="http://schemas.openxmlformats.org/officeDocument/2006/relationships/image" Target="media/image145.gif"/><Relationship Id="rId20" Type="http://schemas.openxmlformats.org/officeDocument/2006/relationships/image" Target="media/image9.jpg"/><Relationship Id="rId41" Type="http://schemas.openxmlformats.org/officeDocument/2006/relationships/image" Target="media/image30.gif"/><Relationship Id="rId62" Type="http://schemas.openxmlformats.org/officeDocument/2006/relationships/image" Target="media/image51.jpg"/><Relationship Id="rId83" Type="http://schemas.openxmlformats.org/officeDocument/2006/relationships/image" Target="media/image71.gif"/><Relationship Id="rId179" Type="http://schemas.openxmlformats.org/officeDocument/2006/relationships/image" Target="media/image166.gif"/><Relationship Id="rId190" Type="http://schemas.openxmlformats.org/officeDocument/2006/relationships/image" Target="media/image177.gif"/><Relationship Id="rId204" Type="http://schemas.openxmlformats.org/officeDocument/2006/relationships/image" Target="media/image191.gif"/><Relationship Id="rId225" Type="http://schemas.openxmlformats.org/officeDocument/2006/relationships/image" Target="media/image212.jpg"/><Relationship Id="rId246" Type="http://schemas.openxmlformats.org/officeDocument/2006/relationships/image" Target="media/image233.png"/><Relationship Id="rId106" Type="http://schemas.openxmlformats.org/officeDocument/2006/relationships/image" Target="media/image94.gif"/><Relationship Id="rId127" Type="http://schemas.openxmlformats.org/officeDocument/2006/relationships/image" Target="media/image115.jpg"/><Relationship Id="rId10" Type="http://schemas.openxmlformats.org/officeDocument/2006/relationships/footer" Target="footer2.xml"/><Relationship Id="rId31" Type="http://schemas.openxmlformats.org/officeDocument/2006/relationships/image" Target="media/image20.jpg"/><Relationship Id="rId52" Type="http://schemas.openxmlformats.org/officeDocument/2006/relationships/image" Target="media/image41.gif"/><Relationship Id="rId73" Type="http://schemas.openxmlformats.org/officeDocument/2006/relationships/image" Target="media/image61.jpg"/><Relationship Id="rId94" Type="http://schemas.openxmlformats.org/officeDocument/2006/relationships/image" Target="media/image82.gif"/><Relationship Id="rId148" Type="http://schemas.openxmlformats.org/officeDocument/2006/relationships/image" Target="media/image136.jpg"/><Relationship Id="rId169" Type="http://schemas.openxmlformats.org/officeDocument/2006/relationships/image" Target="media/image156.gif"/><Relationship Id="rId4" Type="http://schemas.openxmlformats.org/officeDocument/2006/relationships/webSettings" Target="webSettings.xml"/><Relationship Id="rId180" Type="http://schemas.openxmlformats.org/officeDocument/2006/relationships/image" Target="media/image167.gif"/><Relationship Id="rId215" Type="http://schemas.openxmlformats.org/officeDocument/2006/relationships/image" Target="media/image202.jpg"/><Relationship Id="rId236" Type="http://schemas.openxmlformats.org/officeDocument/2006/relationships/image" Target="media/image223.gif"/><Relationship Id="rId25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57046</Words>
  <Characters>325168</Characters>
  <Application>Microsoft Office Word</Application>
  <DocSecurity>0</DocSecurity>
  <Lines>2709</Lines>
  <Paragraphs>762</Paragraphs>
  <ScaleCrop>false</ScaleCrop>
  <Company/>
  <LinksUpToDate>false</LinksUpToDate>
  <CharactersWithSpaces>381452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HESS Jared</dc:creator>
  <cp:keywords/>
  <dc:description/>
  <cp:lastModifiedBy>HESS Jared</cp:lastModifiedBy>
  <cp:revision>2</cp:revision>
  <dcterms:created xsi:type="dcterms:W3CDTF">2026-04-17T14:40:00Z</dcterms:created>
  <dcterms:modified xsi:type="dcterms:W3CDTF">2026-04-17T14:40:00Z</dcterms:modified>
</cp:coreProperties>
</file>