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0E771" w14:textId="25051396" w:rsidR="007E513F" w:rsidRDefault="00FF701C" w:rsidP="00FF701C">
      <w:pPr>
        <w:pStyle w:val="TableofContentsPageTitle"/>
      </w:pPr>
      <w:r>
        <w:t>Table des matières</w:t>
      </w:r>
    </w:p>
    <w:p w14:paraId="1D47B226" w14:textId="4E3730A5" w:rsidR="005E2A27" w:rsidRDefault="00FF701C">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10147" w:history="1">
        <w:r w:rsidR="005E2A27" w:rsidRPr="009F2575">
          <w:rPr>
            <w:rStyle w:val="Hyperlink"/>
            <w:noProof/>
          </w:rPr>
          <w:t>Utilisation d'autres fenêtres, éditeurs et outils</w:t>
        </w:r>
        <w:r w:rsidR="005E2A27">
          <w:rPr>
            <w:noProof/>
            <w:webHidden/>
          </w:rPr>
          <w:tab/>
        </w:r>
        <w:r w:rsidR="005E2A27">
          <w:rPr>
            <w:noProof/>
            <w:webHidden/>
          </w:rPr>
          <w:fldChar w:fldCharType="begin"/>
        </w:r>
        <w:r w:rsidR="005E2A27">
          <w:rPr>
            <w:noProof/>
            <w:webHidden/>
          </w:rPr>
          <w:instrText xml:space="preserve"> PAGEREF _Toc227310147 \h </w:instrText>
        </w:r>
        <w:r w:rsidR="005E2A27">
          <w:rPr>
            <w:noProof/>
            <w:webHidden/>
          </w:rPr>
        </w:r>
        <w:r w:rsidR="005E2A27">
          <w:rPr>
            <w:noProof/>
            <w:webHidden/>
          </w:rPr>
          <w:fldChar w:fldCharType="separate"/>
        </w:r>
        <w:r w:rsidR="005E2A27">
          <w:rPr>
            <w:noProof/>
            <w:webHidden/>
          </w:rPr>
          <w:t>1</w:t>
        </w:r>
        <w:r w:rsidR="005E2A27">
          <w:rPr>
            <w:noProof/>
            <w:webHidden/>
          </w:rPr>
          <w:fldChar w:fldCharType="end"/>
        </w:r>
      </w:hyperlink>
    </w:p>
    <w:p w14:paraId="628A1FEA" w14:textId="0492D3E2" w:rsidR="005E2A27" w:rsidRDefault="005E2A27">
      <w:pPr>
        <w:pStyle w:val="TOC2"/>
        <w:tabs>
          <w:tab w:val="right" w:leader="dot" w:pos="9350"/>
        </w:tabs>
        <w:rPr>
          <w:noProof/>
        </w:rPr>
      </w:pPr>
      <w:hyperlink w:anchor="_Toc227310148" w:history="1">
        <w:r w:rsidRPr="009F2575">
          <w:rPr>
            <w:rStyle w:val="Hyperlink"/>
            <w:noProof/>
          </w:rPr>
          <w:t>Utilisation d'autres fenêtres, éditeurs et outils : Présentation</w:t>
        </w:r>
        <w:r>
          <w:rPr>
            <w:noProof/>
            <w:webHidden/>
          </w:rPr>
          <w:tab/>
        </w:r>
        <w:r>
          <w:rPr>
            <w:noProof/>
            <w:webHidden/>
          </w:rPr>
          <w:fldChar w:fldCharType="begin"/>
        </w:r>
        <w:r>
          <w:rPr>
            <w:noProof/>
            <w:webHidden/>
          </w:rPr>
          <w:instrText xml:space="preserve"> PAGEREF _Toc227310148 \h </w:instrText>
        </w:r>
        <w:r>
          <w:rPr>
            <w:noProof/>
            <w:webHidden/>
          </w:rPr>
        </w:r>
        <w:r>
          <w:rPr>
            <w:noProof/>
            <w:webHidden/>
          </w:rPr>
          <w:fldChar w:fldCharType="separate"/>
        </w:r>
        <w:r>
          <w:rPr>
            <w:noProof/>
            <w:webHidden/>
          </w:rPr>
          <w:t>1</w:t>
        </w:r>
        <w:r>
          <w:rPr>
            <w:noProof/>
            <w:webHidden/>
          </w:rPr>
          <w:fldChar w:fldCharType="end"/>
        </w:r>
      </w:hyperlink>
    </w:p>
    <w:p w14:paraId="67F7321E" w14:textId="4D942398" w:rsidR="005E2A27" w:rsidRDefault="005E2A27">
      <w:pPr>
        <w:pStyle w:val="TOC2"/>
        <w:tabs>
          <w:tab w:val="right" w:leader="dot" w:pos="9350"/>
        </w:tabs>
        <w:rPr>
          <w:noProof/>
        </w:rPr>
      </w:pPr>
      <w:hyperlink w:anchor="_Toc227310149" w:history="1">
        <w:r w:rsidRPr="009F2575">
          <w:rPr>
            <w:rStyle w:val="Hyperlink"/>
            <w:noProof/>
          </w:rPr>
          <w:t>Utilisation de la fenêtre de rapport</w:t>
        </w:r>
        <w:r>
          <w:rPr>
            <w:noProof/>
            <w:webHidden/>
          </w:rPr>
          <w:tab/>
        </w:r>
        <w:r>
          <w:rPr>
            <w:noProof/>
            <w:webHidden/>
          </w:rPr>
          <w:fldChar w:fldCharType="begin"/>
        </w:r>
        <w:r>
          <w:rPr>
            <w:noProof/>
            <w:webHidden/>
          </w:rPr>
          <w:instrText xml:space="preserve"> PAGEREF _Toc227310149 \h </w:instrText>
        </w:r>
        <w:r>
          <w:rPr>
            <w:noProof/>
            <w:webHidden/>
          </w:rPr>
        </w:r>
        <w:r>
          <w:rPr>
            <w:noProof/>
            <w:webHidden/>
          </w:rPr>
          <w:fldChar w:fldCharType="separate"/>
        </w:r>
        <w:r>
          <w:rPr>
            <w:noProof/>
            <w:webHidden/>
          </w:rPr>
          <w:t>2</w:t>
        </w:r>
        <w:r>
          <w:rPr>
            <w:noProof/>
            <w:webHidden/>
          </w:rPr>
          <w:fldChar w:fldCharType="end"/>
        </w:r>
      </w:hyperlink>
    </w:p>
    <w:p w14:paraId="114A8823" w14:textId="258B836F" w:rsidR="005E2A27" w:rsidRDefault="005E2A27">
      <w:pPr>
        <w:pStyle w:val="TOC2"/>
        <w:tabs>
          <w:tab w:val="right" w:leader="dot" w:pos="9350"/>
        </w:tabs>
        <w:rPr>
          <w:noProof/>
        </w:rPr>
      </w:pPr>
      <w:hyperlink w:anchor="_Toc227310150" w:history="1">
        <w:r w:rsidRPr="009F2575">
          <w:rPr>
            <w:rStyle w:val="Hyperlink"/>
            <w:noProof/>
          </w:rPr>
          <w:t>Utilisation de PC-DMIS FUSION</w:t>
        </w:r>
        <w:r>
          <w:rPr>
            <w:noProof/>
            <w:webHidden/>
          </w:rPr>
          <w:tab/>
        </w:r>
        <w:r>
          <w:rPr>
            <w:noProof/>
            <w:webHidden/>
          </w:rPr>
          <w:fldChar w:fldCharType="begin"/>
        </w:r>
        <w:r>
          <w:rPr>
            <w:noProof/>
            <w:webHidden/>
          </w:rPr>
          <w:instrText xml:space="preserve"> PAGEREF _Toc227310150 \h </w:instrText>
        </w:r>
        <w:r>
          <w:rPr>
            <w:noProof/>
            <w:webHidden/>
          </w:rPr>
        </w:r>
        <w:r>
          <w:rPr>
            <w:noProof/>
            <w:webHidden/>
          </w:rPr>
          <w:fldChar w:fldCharType="separate"/>
        </w:r>
        <w:r>
          <w:rPr>
            <w:noProof/>
            <w:webHidden/>
          </w:rPr>
          <w:t>2</w:t>
        </w:r>
        <w:r>
          <w:rPr>
            <w:noProof/>
            <w:webHidden/>
          </w:rPr>
          <w:fldChar w:fldCharType="end"/>
        </w:r>
      </w:hyperlink>
    </w:p>
    <w:p w14:paraId="73555505" w14:textId="083374D2" w:rsidR="005E2A27" w:rsidRDefault="005E2A27">
      <w:pPr>
        <w:pStyle w:val="TOC2"/>
        <w:tabs>
          <w:tab w:val="right" w:leader="dot" w:pos="9350"/>
        </w:tabs>
        <w:rPr>
          <w:noProof/>
        </w:rPr>
      </w:pPr>
      <w:hyperlink w:anchor="_Toc227310151" w:history="1">
        <w:r w:rsidRPr="009F2575">
          <w:rPr>
            <w:rStyle w:val="Hyperlink"/>
            <w:noProof/>
          </w:rPr>
          <w:t>Utilisation de l’éditeur de scripts BASIC</w:t>
        </w:r>
        <w:r>
          <w:rPr>
            <w:noProof/>
            <w:webHidden/>
          </w:rPr>
          <w:tab/>
        </w:r>
        <w:r>
          <w:rPr>
            <w:noProof/>
            <w:webHidden/>
          </w:rPr>
          <w:fldChar w:fldCharType="begin"/>
        </w:r>
        <w:r>
          <w:rPr>
            <w:noProof/>
            <w:webHidden/>
          </w:rPr>
          <w:instrText xml:space="preserve"> PAGEREF _Toc227310151 \h </w:instrText>
        </w:r>
        <w:r>
          <w:rPr>
            <w:noProof/>
            <w:webHidden/>
          </w:rPr>
        </w:r>
        <w:r>
          <w:rPr>
            <w:noProof/>
            <w:webHidden/>
          </w:rPr>
          <w:fldChar w:fldCharType="separate"/>
        </w:r>
        <w:r>
          <w:rPr>
            <w:noProof/>
            <w:webHidden/>
          </w:rPr>
          <w:t>2</w:t>
        </w:r>
        <w:r>
          <w:rPr>
            <w:noProof/>
            <w:webHidden/>
          </w:rPr>
          <w:fldChar w:fldCharType="end"/>
        </w:r>
      </w:hyperlink>
    </w:p>
    <w:p w14:paraId="2BAB8466" w14:textId="7F4BFEC5" w:rsidR="005E2A27" w:rsidRDefault="005E2A27">
      <w:pPr>
        <w:pStyle w:val="TOC3"/>
        <w:tabs>
          <w:tab w:val="right" w:leader="dot" w:pos="9350"/>
        </w:tabs>
        <w:rPr>
          <w:noProof/>
        </w:rPr>
      </w:pPr>
      <w:hyperlink w:anchor="_Toc227310152" w:history="1">
        <w:r w:rsidRPr="009F2575">
          <w:rPr>
            <w:rStyle w:val="Hyperlink"/>
            <w:noProof/>
          </w:rPr>
          <w:t>Barre d'outils de l'Éditeur de scripts Basic</w:t>
        </w:r>
        <w:r>
          <w:rPr>
            <w:noProof/>
            <w:webHidden/>
          </w:rPr>
          <w:tab/>
        </w:r>
        <w:r>
          <w:rPr>
            <w:noProof/>
            <w:webHidden/>
          </w:rPr>
          <w:fldChar w:fldCharType="begin"/>
        </w:r>
        <w:r>
          <w:rPr>
            <w:noProof/>
            <w:webHidden/>
          </w:rPr>
          <w:instrText xml:space="preserve"> PAGEREF _Toc227310152 \h </w:instrText>
        </w:r>
        <w:r>
          <w:rPr>
            <w:noProof/>
            <w:webHidden/>
          </w:rPr>
        </w:r>
        <w:r>
          <w:rPr>
            <w:noProof/>
            <w:webHidden/>
          </w:rPr>
          <w:fldChar w:fldCharType="separate"/>
        </w:r>
        <w:r>
          <w:rPr>
            <w:noProof/>
            <w:webHidden/>
          </w:rPr>
          <w:t>3</w:t>
        </w:r>
        <w:r>
          <w:rPr>
            <w:noProof/>
            <w:webHidden/>
          </w:rPr>
          <w:fldChar w:fldCharType="end"/>
        </w:r>
      </w:hyperlink>
    </w:p>
    <w:p w14:paraId="6E02FFF7" w14:textId="5A73C054" w:rsidR="005E2A27" w:rsidRDefault="005E2A27">
      <w:pPr>
        <w:pStyle w:val="TOC3"/>
        <w:tabs>
          <w:tab w:val="right" w:leader="dot" w:pos="9350"/>
        </w:tabs>
        <w:rPr>
          <w:noProof/>
        </w:rPr>
      </w:pPr>
      <w:hyperlink w:anchor="_Toc227310153" w:history="1">
        <w:r w:rsidRPr="009F2575">
          <w:rPr>
            <w:rStyle w:val="Hyperlink"/>
            <w:noProof/>
          </w:rPr>
          <w:t>Menu Fichier</w:t>
        </w:r>
        <w:r>
          <w:rPr>
            <w:noProof/>
            <w:webHidden/>
          </w:rPr>
          <w:tab/>
        </w:r>
        <w:r>
          <w:rPr>
            <w:noProof/>
            <w:webHidden/>
          </w:rPr>
          <w:fldChar w:fldCharType="begin"/>
        </w:r>
        <w:r>
          <w:rPr>
            <w:noProof/>
            <w:webHidden/>
          </w:rPr>
          <w:instrText xml:space="preserve"> PAGEREF _Toc227310153 \h </w:instrText>
        </w:r>
        <w:r>
          <w:rPr>
            <w:noProof/>
            <w:webHidden/>
          </w:rPr>
        </w:r>
        <w:r>
          <w:rPr>
            <w:noProof/>
            <w:webHidden/>
          </w:rPr>
          <w:fldChar w:fldCharType="separate"/>
        </w:r>
        <w:r>
          <w:rPr>
            <w:noProof/>
            <w:webHidden/>
          </w:rPr>
          <w:t>6</w:t>
        </w:r>
        <w:r>
          <w:rPr>
            <w:noProof/>
            <w:webHidden/>
          </w:rPr>
          <w:fldChar w:fldCharType="end"/>
        </w:r>
      </w:hyperlink>
    </w:p>
    <w:p w14:paraId="04228871" w14:textId="7312CACE" w:rsidR="005E2A27" w:rsidRDefault="005E2A27">
      <w:pPr>
        <w:pStyle w:val="TOC3"/>
        <w:tabs>
          <w:tab w:val="right" w:leader="dot" w:pos="9350"/>
        </w:tabs>
        <w:rPr>
          <w:noProof/>
        </w:rPr>
      </w:pPr>
      <w:hyperlink w:anchor="_Toc227310154" w:history="1">
        <w:r w:rsidRPr="009F2575">
          <w:rPr>
            <w:rStyle w:val="Hyperlink"/>
            <w:noProof/>
          </w:rPr>
          <w:t>Menu Modifier</w:t>
        </w:r>
        <w:r>
          <w:rPr>
            <w:noProof/>
            <w:webHidden/>
          </w:rPr>
          <w:tab/>
        </w:r>
        <w:r>
          <w:rPr>
            <w:noProof/>
            <w:webHidden/>
          </w:rPr>
          <w:fldChar w:fldCharType="begin"/>
        </w:r>
        <w:r>
          <w:rPr>
            <w:noProof/>
            <w:webHidden/>
          </w:rPr>
          <w:instrText xml:space="preserve"> PAGEREF _Toc227310154 \h </w:instrText>
        </w:r>
        <w:r>
          <w:rPr>
            <w:noProof/>
            <w:webHidden/>
          </w:rPr>
        </w:r>
        <w:r>
          <w:rPr>
            <w:noProof/>
            <w:webHidden/>
          </w:rPr>
          <w:fldChar w:fldCharType="separate"/>
        </w:r>
        <w:r>
          <w:rPr>
            <w:noProof/>
            <w:webHidden/>
          </w:rPr>
          <w:t>7</w:t>
        </w:r>
        <w:r>
          <w:rPr>
            <w:noProof/>
            <w:webHidden/>
          </w:rPr>
          <w:fldChar w:fldCharType="end"/>
        </w:r>
      </w:hyperlink>
    </w:p>
    <w:p w14:paraId="3BD90522" w14:textId="6C318BFF" w:rsidR="005E2A27" w:rsidRDefault="005E2A27">
      <w:pPr>
        <w:pStyle w:val="TOC3"/>
        <w:tabs>
          <w:tab w:val="right" w:leader="dot" w:pos="9350"/>
        </w:tabs>
        <w:rPr>
          <w:noProof/>
        </w:rPr>
      </w:pPr>
      <w:hyperlink w:anchor="_Toc227310155" w:history="1">
        <w:r w:rsidRPr="009F2575">
          <w:rPr>
            <w:rStyle w:val="Hyperlink"/>
            <w:noProof/>
          </w:rPr>
          <w:t>Menu Afficher</w:t>
        </w:r>
        <w:r>
          <w:rPr>
            <w:noProof/>
            <w:webHidden/>
          </w:rPr>
          <w:tab/>
        </w:r>
        <w:r>
          <w:rPr>
            <w:noProof/>
            <w:webHidden/>
          </w:rPr>
          <w:fldChar w:fldCharType="begin"/>
        </w:r>
        <w:r>
          <w:rPr>
            <w:noProof/>
            <w:webHidden/>
          </w:rPr>
          <w:instrText xml:space="preserve"> PAGEREF _Toc227310155 \h </w:instrText>
        </w:r>
        <w:r>
          <w:rPr>
            <w:noProof/>
            <w:webHidden/>
          </w:rPr>
        </w:r>
        <w:r>
          <w:rPr>
            <w:noProof/>
            <w:webHidden/>
          </w:rPr>
          <w:fldChar w:fldCharType="separate"/>
        </w:r>
        <w:r>
          <w:rPr>
            <w:noProof/>
            <w:webHidden/>
          </w:rPr>
          <w:t>10</w:t>
        </w:r>
        <w:r>
          <w:rPr>
            <w:noProof/>
            <w:webHidden/>
          </w:rPr>
          <w:fldChar w:fldCharType="end"/>
        </w:r>
      </w:hyperlink>
    </w:p>
    <w:p w14:paraId="0FA6B808" w14:textId="4E5A1894" w:rsidR="005E2A27" w:rsidRDefault="005E2A27">
      <w:pPr>
        <w:pStyle w:val="TOC3"/>
        <w:tabs>
          <w:tab w:val="right" w:leader="dot" w:pos="9350"/>
        </w:tabs>
        <w:rPr>
          <w:noProof/>
        </w:rPr>
      </w:pPr>
      <w:hyperlink w:anchor="_Toc227310156" w:history="1">
        <w:r w:rsidRPr="009F2575">
          <w:rPr>
            <w:rStyle w:val="Hyperlink"/>
            <w:noProof/>
          </w:rPr>
          <w:t>Menu Exécuter</w:t>
        </w:r>
        <w:r>
          <w:rPr>
            <w:noProof/>
            <w:webHidden/>
          </w:rPr>
          <w:tab/>
        </w:r>
        <w:r>
          <w:rPr>
            <w:noProof/>
            <w:webHidden/>
          </w:rPr>
          <w:fldChar w:fldCharType="begin"/>
        </w:r>
        <w:r>
          <w:rPr>
            <w:noProof/>
            <w:webHidden/>
          </w:rPr>
          <w:instrText xml:space="preserve"> PAGEREF _Toc227310156 \h </w:instrText>
        </w:r>
        <w:r>
          <w:rPr>
            <w:noProof/>
            <w:webHidden/>
          </w:rPr>
        </w:r>
        <w:r>
          <w:rPr>
            <w:noProof/>
            <w:webHidden/>
          </w:rPr>
          <w:fldChar w:fldCharType="separate"/>
        </w:r>
        <w:r>
          <w:rPr>
            <w:noProof/>
            <w:webHidden/>
          </w:rPr>
          <w:t>10</w:t>
        </w:r>
        <w:r>
          <w:rPr>
            <w:noProof/>
            <w:webHidden/>
          </w:rPr>
          <w:fldChar w:fldCharType="end"/>
        </w:r>
      </w:hyperlink>
    </w:p>
    <w:p w14:paraId="09EEB3BF" w14:textId="1BEBFD02" w:rsidR="005E2A27" w:rsidRDefault="005E2A27">
      <w:pPr>
        <w:pStyle w:val="TOC2"/>
        <w:tabs>
          <w:tab w:val="right" w:leader="dot" w:pos="9350"/>
        </w:tabs>
        <w:rPr>
          <w:noProof/>
        </w:rPr>
      </w:pPr>
      <w:hyperlink w:anchor="_Toc227310157" w:history="1">
        <w:r w:rsidRPr="009F2575">
          <w:rPr>
            <w:rStyle w:val="Hyperlink"/>
            <w:noProof/>
          </w:rPr>
          <w:t>Utilisation de l'éditeur de formes</w:t>
        </w:r>
        <w:r>
          <w:rPr>
            <w:noProof/>
            <w:webHidden/>
          </w:rPr>
          <w:tab/>
        </w:r>
        <w:r>
          <w:rPr>
            <w:noProof/>
            <w:webHidden/>
          </w:rPr>
          <w:fldChar w:fldCharType="begin"/>
        </w:r>
        <w:r>
          <w:rPr>
            <w:noProof/>
            <w:webHidden/>
          </w:rPr>
          <w:instrText xml:space="preserve"> PAGEREF _Toc227310157 \h </w:instrText>
        </w:r>
        <w:r>
          <w:rPr>
            <w:noProof/>
            <w:webHidden/>
          </w:rPr>
        </w:r>
        <w:r>
          <w:rPr>
            <w:noProof/>
            <w:webHidden/>
          </w:rPr>
          <w:fldChar w:fldCharType="separate"/>
        </w:r>
        <w:r>
          <w:rPr>
            <w:noProof/>
            <w:webHidden/>
          </w:rPr>
          <w:t>11</w:t>
        </w:r>
        <w:r>
          <w:rPr>
            <w:noProof/>
            <w:webHidden/>
          </w:rPr>
          <w:fldChar w:fldCharType="end"/>
        </w:r>
      </w:hyperlink>
    </w:p>
    <w:p w14:paraId="257259A4" w14:textId="46367DAF" w:rsidR="005E2A27" w:rsidRDefault="005E2A27">
      <w:pPr>
        <w:pStyle w:val="TOC2"/>
        <w:tabs>
          <w:tab w:val="right" w:leader="dot" w:pos="9350"/>
        </w:tabs>
        <w:rPr>
          <w:noProof/>
        </w:rPr>
      </w:pPr>
      <w:hyperlink w:anchor="_Toc227310158" w:history="1">
        <w:r w:rsidRPr="009F2575">
          <w:rPr>
            <w:rStyle w:val="Hyperlink"/>
            <w:noProof/>
          </w:rPr>
          <w:t>Affichage d’un rapport d’inspection</w:t>
        </w:r>
        <w:r>
          <w:rPr>
            <w:noProof/>
            <w:webHidden/>
          </w:rPr>
          <w:tab/>
        </w:r>
        <w:r>
          <w:rPr>
            <w:noProof/>
            <w:webHidden/>
          </w:rPr>
          <w:fldChar w:fldCharType="begin"/>
        </w:r>
        <w:r>
          <w:rPr>
            <w:noProof/>
            <w:webHidden/>
          </w:rPr>
          <w:instrText xml:space="preserve"> PAGEREF _Toc227310158 \h </w:instrText>
        </w:r>
        <w:r>
          <w:rPr>
            <w:noProof/>
            <w:webHidden/>
          </w:rPr>
        </w:r>
        <w:r>
          <w:rPr>
            <w:noProof/>
            <w:webHidden/>
          </w:rPr>
          <w:fldChar w:fldCharType="separate"/>
        </w:r>
        <w:r>
          <w:rPr>
            <w:noProof/>
            <w:webHidden/>
          </w:rPr>
          <w:t>11</w:t>
        </w:r>
        <w:r>
          <w:rPr>
            <w:noProof/>
            <w:webHidden/>
          </w:rPr>
          <w:fldChar w:fldCharType="end"/>
        </w:r>
      </w:hyperlink>
    </w:p>
    <w:p w14:paraId="2EE5A559" w14:textId="61D8CFB2" w:rsidR="005E2A27" w:rsidRDefault="005E2A27">
      <w:pPr>
        <w:pStyle w:val="TOC2"/>
        <w:tabs>
          <w:tab w:val="right" w:leader="dot" w:pos="9350"/>
        </w:tabs>
        <w:rPr>
          <w:noProof/>
        </w:rPr>
      </w:pPr>
      <w:hyperlink w:anchor="_Toc227310159" w:history="1">
        <w:r w:rsidRPr="009F2575">
          <w:rPr>
            <w:rStyle w:val="Hyperlink"/>
            <w:noProof/>
          </w:rPr>
          <w:t>Utilisation de l'interface Quick Start</w:t>
        </w:r>
        <w:r>
          <w:rPr>
            <w:noProof/>
            <w:webHidden/>
          </w:rPr>
          <w:tab/>
        </w:r>
        <w:r>
          <w:rPr>
            <w:noProof/>
            <w:webHidden/>
          </w:rPr>
          <w:fldChar w:fldCharType="begin"/>
        </w:r>
        <w:r>
          <w:rPr>
            <w:noProof/>
            <w:webHidden/>
          </w:rPr>
          <w:instrText xml:space="preserve"> PAGEREF _Toc227310159 \h </w:instrText>
        </w:r>
        <w:r>
          <w:rPr>
            <w:noProof/>
            <w:webHidden/>
          </w:rPr>
        </w:r>
        <w:r>
          <w:rPr>
            <w:noProof/>
            <w:webHidden/>
          </w:rPr>
          <w:fldChar w:fldCharType="separate"/>
        </w:r>
        <w:r>
          <w:rPr>
            <w:noProof/>
            <w:webHidden/>
          </w:rPr>
          <w:t>12</w:t>
        </w:r>
        <w:r>
          <w:rPr>
            <w:noProof/>
            <w:webHidden/>
          </w:rPr>
          <w:fldChar w:fldCharType="end"/>
        </w:r>
      </w:hyperlink>
    </w:p>
    <w:p w14:paraId="3B0506B9" w14:textId="307AE157" w:rsidR="005E2A27" w:rsidRDefault="005E2A27">
      <w:pPr>
        <w:pStyle w:val="TOC3"/>
        <w:tabs>
          <w:tab w:val="right" w:leader="dot" w:pos="9350"/>
        </w:tabs>
        <w:rPr>
          <w:noProof/>
        </w:rPr>
      </w:pPr>
      <w:hyperlink w:anchor="_Toc227310160" w:history="1">
        <w:r w:rsidRPr="009F2575">
          <w:rPr>
            <w:rStyle w:val="Hyperlink"/>
            <w:noProof/>
          </w:rPr>
          <w:t>Utilisation de la boîte de dialogue Quick Start</w:t>
        </w:r>
        <w:r>
          <w:rPr>
            <w:noProof/>
            <w:webHidden/>
          </w:rPr>
          <w:tab/>
        </w:r>
        <w:r>
          <w:rPr>
            <w:noProof/>
            <w:webHidden/>
          </w:rPr>
          <w:fldChar w:fldCharType="begin"/>
        </w:r>
        <w:r>
          <w:rPr>
            <w:noProof/>
            <w:webHidden/>
          </w:rPr>
          <w:instrText xml:space="preserve"> PAGEREF _Toc227310160 \h </w:instrText>
        </w:r>
        <w:r>
          <w:rPr>
            <w:noProof/>
            <w:webHidden/>
          </w:rPr>
        </w:r>
        <w:r>
          <w:rPr>
            <w:noProof/>
            <w:webHidden/>
          </w:rPr>
          <w:fldChar w:fldCharType="separate"/>
        </w:r>
        <w:r>
          <w:rPr>
            <w:noProof/>
            <w:webHidden/>
          </w:rPr>
          <w:t>16</w:t>
        </w:r>
        <w:r>
          <w:rPr>
            <w:noProof/>
            <w:webHidden/>
          </w:rPr>
          <w:fldChar w:fldCharType="end"/>
        </w:r>
      </w:hyperlink>
    </w:p>
    <w:p w14:paraId="4ADFB44F" w14:textId="70C99E5D" w:rsidR="005E2A27" w:rsidRDefault="005E2A27">
      <w:pPr>
        <w:pStyle w:val="TOC3"/>
        <w:tabs>
          <w:tab w:val="right" w:leader="dot" w:pos="9350"/>
        </w:tabs>
        <w:rPr>
          <w:noProof/>
        </w:rPr>
      </w:pPr>
      <w:hyperlink w:anchor="_Toc227310161" w:history="1">
        <w:r w:rsidRPr="009F2575">
          <w:rPr>
            <w:rStyle w:val="Hyperlink"/>
            <w:noProof/>
          </w:rPr>
          <w:t>Quick Start : Barre d'outils Mesurer</w:t>
        </w:r>
        <w:r>
          <w:rPr>
            <w:noProof/>
            <w:webHidden/>
          </w:rPr>
          <w:tab/>
        </w:r>
        <w:r>
          <w:rPr>
            <w:noProof/>
            <w:webHidden/>
          </w:rPr>
          <w:fldChar w:fldCharType="begin"/>
        </w:r>
        <w:r>
          <w:rPr>
            <w:noProof/>
            <w:webHidden/>
          </w:rPr>
          <w:instrText xml:space="preserve"> PAGEREF _Toc227310161 \h </w:instrText>
        </w:r>
        <w:r>
          <w:rPr>
            <w:noProof/>
            <w:webHidden/>
          </w:rPr>
        </w:r>
        <w:r>
          <w:rPr>
            <w:noProof/>
            <w:webHidden/>
          </w:rPr>
          <w:fldChar w:fldCharType="separate"/>
        </w:r>
        <w:r>
          <w:rPr>
            <w:noProof/>
            <w:webHidden/>
          </w:rPr>
          <w:t>21</w:t>
        </w:r>
        <w:r>
          <w:rPr>
            <w:noProof/>
            <w:webHidden/>
          </w:rPr>
          <w:fldChar w:fldCharType="end"/>
        </w:r>
      </w:hyperlink>
    </w:p>
    <w:p w14:paraId="03151105" w14:textId="398BC925" w:rsidR="005E2A27" w:rsidRDefault="005E2A27">
      <w:pPr>
        <w:pStyle w:val="TOC3"/>
        <w:tabs>
          <w:tab w:val="right" w:leader="dot" w:pos="9350"/>
        </w:tabs>
        <w:rPr>
          <w:noProof/>
        </w:rPr>
      </w:pPr>
      <w:hyperlink w:anchor="_Toc227310162" w:history="1">
        <w:r w:rsidRPr="009F2575">
          <w:rPr>
            <w:rStyle w:val="Hyperlink"/>
            <w:noProof/>
          </w:rPr>
          <w:t>Quick Start : Barre d'outils Construire</w:t>
        </w:r>
        <w:r>
          <w:rPr>
            <w:noProof/>
            <w:webHidden/>
          </w:rPr>
          <w:tab/>
        </w:r>
        <w:r>
          <w:rPr>
            <w:noProof/>
            <w:webHidden/>
          </w:rPr>
          <w:fldChar w:fldCharType="begin"/>
        </w:r>
        <w:r>
          <w:rPr>
            <w:noProof/>
            <w:webHidden/>
          </w:rPr>
          <w:instrText xml:space="preserve"> PAGEREF _Toc227310162 \h </w:instrText>
        </w:r>
        <w:r>
          <w:rPr>
            <w:noProof/>
            <w:webHidden/>
          </w:rPr>
        </w:r>
        <w:r>
          <w:rPr>
            <w:noProof/>
            <w:webHidden/>
          </w:rPr>
          <w:fldChar w:fldCharType="separate"/>
        </w:r>
        <w:r>
          <w:rPr>
            <w:noProof/>
            <w:webHidden/>
          </w:rPr>
          <w:t>33</w:t>
        </w:r>
        <w:r>
          <w:rPr>
            <w:noProof/>
            <w:webHidden/>
          </w:rPr>
          <w:fldChar w:fldCharType="end"/>
        </w:r>
      </w:hyperlink>
    </w:p>
    <w:p w14:paraId="5A3AA9E2" w14:textId="059F4CB0" w:rsidR="005E2A27" w:rsidRDefault="005E2A27">
      <w:pPr>
        <w:pStyle w:val="TOC3"/>
        <w:tabs>
          <w:tab w:val="right" w:leader="dot" w:pos="9350"/>
        </w:tabs>
        <w:rPr>
          <w:noProof/>
        </w:rPr>
      </w:pPr>
      <w:hyperlink w:anchor="_Toc227310163" w:history="1">
        <w:r w:rsidRPr="009F2575">
          <w:rPr>
            <w:rStyle w:val="Hyperlink"/>
            <w:noProof/>
          </w:rPr>
          <w:t>Quick Start : Barre d'outils Dimension</w:t>
        </w:r>
        <w:r>
          <w:rPr>
            <w:noProof/>
            <w:webHidden/>
          </w:rPr>
          <w:tab/>
        </w:r>
        <w:r>
          <w:rPr>
            <w:noProof/>
            <w:webHidden/>
          </w:rPr>
          <w:fldChar w:fldCharType="begin"/>
        </w:r>
        <w:r>
          <w:rPr>
            <w:noProof/>
            <w:webHidden/>
          </w:rPr>
          <w:instrText xml:space="preserve"> PAGEREF _Toc227310163 \h </w:instrText>
        </w:r>
        <w:r>
          <w:rPr>
            <w:noProof/>
            <w:webHidden/>
          </w:rPr>
        </w:r>
        <w:r>
          <w:rPr>
            <w:noProof/>
            <w:webHidden/>
          </w:rPr>
          <w:fldChar w:fldCharType="separate"/>
        </w:r>
        <w:r>
          <w:rPr>
            <w:noProof/>
            <w:webHidden/>
          </w:rPr>
          <w:t>35</w:t>
        </w:r>
        <w:r>
          <w:rPr>
            <w:noProof/>
            <w:webHidden/>
          </w:rPr>
          <w:fldChar w:fldCharType="end"/>
        </w:r>
      </w:hyperlink>
    </w:p>
    <w:p w14:paraId="17941E5F" w14:textId="7E384836" w:rsidR="005E2A27" w:rsidRDefault="005E2A27">
      <w:pPr>
        <w:pStyle w:val="TOC3"/>
        <w:tabs>
          <w:tab w:val="right" w:leader="dot" w:pos="9350"/>
        </w:tabs>
        <w:rPr>
          <w:noProof/>
        </w:rPr>
      </w:pPr>
      <w:hyperlink w:anchor="_Toc227310164" w:history="1">
        <w:r w:rsidRPr="009F2575">
          <w:rPr>
            <w:rStyle w:val="Hyperlink"/>
            <w:noProof/>
          </w:rPr>
          <w:t>Quick Start : Barre d'outils Aligner</w:t>
        </w:r>
        <w:r>
          <w:rPr>
            <w:noProof/>
            <w:webHidden/>
          </w:rPr>
          <w:tab/>
        </w:r>
        <w:r>
          <w:rPr>
            <w:noProof/>
            <w:webHidden/>
          </w:rPr>
          <w:fldChar w:fldCharType="begin"/>
        </w:r>
        <w:r>
          <w:rPr>
            <w:noProof/>
            <w:webHidden/>
          </w:rPr>
          <w:instrText xml:space="preserve"> PAGEREF _Toc227310164 \h </w:instrText>
        </w:r>
        <w:r>
          <w:rPr>
            <w:noProof/>
            <w:webHidden/>
          </w:rPr>
        </w:r>
        <w:r>
          <w:rPr>
            <w:noProof/>
            <w:webHidden/>
          </w:rPr>
          <w:fldChar w:fldCharType="separate"/>
        </w:r>
        <w:r>
          <w:rPr>
            <w:noProof/>
            <w:webHidden/>
          </w:rPr>
          <w:t>39</w:t>
        </w:r>
        <w:r>
          <w:rPr>
            <w:noProof/>
            <w:webHidden/>
          </w:rPr>
          <w:fldChar w:fldCharType="end"/>
        </w:r>
      </w:hyperlink>
    </w:p>
    <w:p w14:paraId="285DCFC5" w14:textId="71B7F71F" w:rsidR="005E2A27" w:rsidRDefault="005E2A27">
      <w:pPr>
        <w:pStyle w:val="TOC3"/>
        <w:tabs>
          <w:tab w:val="right" w:leader="dot" w:pos="9350"/>
        </w:tabs>
        <w:rPr>
          <w:noProof/>
        </w:rPr>
      </w:pPr>
      <w:hyperlink w:anchor="_Toc227310165" w:history="1">
        <w:r w:rsidRPr="009F2575">
          <w:rPr>
            <w:rStyle w:val="Hyperlink"/>
            <w:noProof/>
          </w:rPr>
          <w:t>Quick Start : CALIBRER PALPEURS</w:t>
        </w:r>
        <w:r>
          <w:rPr>
            <w:noProof/>
            <w:webHidden/>
          </w:rPr>
          <w:tab/>
        </w:r>
        <w:r>
          <w:rPr>
            <w:noProof/>
            <w:webHidden/>
          </w:rPr>
          <w:fldChar w:fldCharType="begin"/>
        </w:r>
        <w:r>
          <w:rPr>
            <w:noProof/>
            <w:webHidden/>
          </w:rPr>
          <w:instrText xml:space="preserve"> PAGEREF _Toc227310165 \h </w:instrText>
        </w:r>
        <w:r>
          <w:rPr>
            <w:noProof/>
            <w:webHidden/>
          </w:rPr>
        </w:r>
        <w:r>
          <w:rPr>
            <w:noProof/>
            <w:webHidden/>
          </w:rPr>
          <w:fldChar w:fldCharType="separate"/>
        </w:r>
        <w:r>
          <w:rPr>
            <w:noProof/>
            <w:webHidden/>
          </w:rPr>
          <w:t>41</w:t>
        </w:r>
        <w:r>
          <w:rPr>
            <w:noProof/>
            <w:webHidden/>
          </w:rPr>
          <w:fldChar w:fldCharType="end"/>
        </w:r>
      </w:hyperlink>
    </w:p>
    <w:p w14:paraId="31F88751" w14:textId="703984C6" w:rsidR="005E2A27" w:rsidRDefault="005E2A27">
      <w:pPr>
        <w:pStyle w:val="TOC2"/>
        <w:tabs>
          <w:tab w:val="right" w:leader="dot" w:pos="9350"/>
        </w:tabs>
        <w:rPr>
          <w:noProof/>
        </w:rPr>
      </w:pPr>
      <w:hyperlink w:anchor="_Toc227310166" w:history="1">
        <w:r w:rsidRPr="009F2575">
          <w:rPr>
            <w:rStyle w:val="Hyperlink"/>
            <w:noProof/>
          </w:rPr>
          <w:t>Utilisation de la fenêtre de réglages</w:t>
        </w:r>
        <w:r>
          <w:rPr>
            <w:noProof/>
            <w:webHidden/>
          </w:rPr>
          <w:tab/>
        </w:r>
        <w:r>
          <w:rPr>
            <w:noProof/>
            <w:webHidden/>
          </w:rPr>
          <w:fldChar w:fldCharType="begin"/>
        </w:r>
        <w:r>
          <w:rPr>
            <w:noProof/>
            <w:webHidden/>
          </w:rPr>
          <w:instrText xml:space="preserve"> PAGEREF _Toc227310166 \h </w:instrText>
        </w:r>
        <w:r>
          <w:rPr>
            <w:noProof/>
            <w:webHidden/>
          </w:rPr>
        </w:r>
        <w:r>
          <w:rPr>
            <w:noProof/>
            <w:webHidden/>
          </w:rPr>
          <w:fldChar w:fldCharType="separate"/>
        </w:r>
        <w:r>
          <w:rPr>
            <w:noProof/>
            <w:webHidden/>
          </w:rPr>
          <w:t>42</w:t>
        </w:r>
        <w:r>
          <w:rPr>
            <w:noProof/>
            <w:webHidden/>
          </w:rPr>
          <w:fldChar w:fldCharType="end"/>
        </w:r>
      </w:hyperlink>
    </w:p>
    <w:p w14:paraId="266C0498" w14:textId="5D94B73C" w:rsidR="005E2A27" w:rsidRDefault="005E2A27">
      <w:pPr>
        <w:pStyle w:val="TOC3"/>
        <w:tabs>
          <w:tab w:val="right" w:leader="dot" w:pos="9350"/>
        </w:tabs>
        <w:rPr>
          <w:noProof/>
        </w:rPr>
      </w:pPr>
      <w:hyperlink w:anchor="_Toc227310167" w:history="1">
        <w:r w:rsidRPr="009F2575">
          <w:rPr>
            <w:rStyle w:val="Hyperlink"/>
            <w:noProof/>
          </w:rPr>
          <w:t>Changement des options de la fenêtre de réglages</w:t>
        </w:r>
        <w:r>
          <w:rPr>
            <w:noProof/>
            <w:webHidden/>
          </w:rPr>
          <w:tab/>
        </w:r>
        <w:r>
          <w:rPr>
            <w:noProof/>
            <w:webHidden/>
          </w:rPr>
          <w:fldChar w:fldCharType="begin"/>
        </w:r>
        <w:r>
          <w:rPr>
            <w:noProof/>
            <w:webHidden/>
          </w:rPr>
          <w:instrText xml:space="preserve"> PAGEREF _Toc227310167 \h </w:instrText>
        </w:r>
        <w:r>
          <w:rPr>
            <w:noProof/>
            <w:webHidden/>
          </w:rPr>
        </w:r>
        <w:r>
          <w:rPr>
            <w:noProof/>
            <w:webHidden/>
          </w:rPr>
          <w:fldChar w:fldCharType="separate"/>
        </w:r>
        <w:r>
          <w:rPr>
            <w:noProof/>
            <w:webHidden/>
          </w:rPr>
          <w:t>45</w:t>
        </w:r>
        <w:r>
          <w:rPr>
            <w:noProof/>
            <w:webHidden/>
          </w:rPr>
          <w:fldChar w:fldCharType="end"/>
        </w:r>
      </w:hyperlink>
    </w:p>
    <w:p w14:paraId="18F910B7" w14:textId="7F051B90" w:rsidR="005E2A27" w:rsidRDefault="005E2A27">
      <w:pPr>
        <w:pStyle w:val="TOC2"/>
        <w:tabs>
          <w:tab w:val="right" w:leader="dot" w:pos="9350"/>
        </w:tabs>
        <w:rPr>
          <w:noProof/>
        </w:rPr>
      </w:pPr>
      <w:hyperlink w:anchor="_Toc227310168" w:history="1">
        <w:r w:rsidRPr="009F2575">
          <w:rPr>
            <w:rStyle w:val="Hyperlink"/>
            <w:noProof/>
          </w:rPr>
          <w:t>Utilisation de la fenêtre d'aperçu</w:t>
        </w:r>
        <w:r>
          <w:rPr>
            <w:noProof/>
            <w:webHidden/>
          </w:rPr>
          <w:tab/>
        </w:r>
        <w:r>
          <w:rPr>
            <w:noProof/>
            <w:webHidden/>
          </w:rPr>
          <w:fldChar w:fldCharType="begin"/>
        </w:r>
        <w:r>
          <w:rPr>
            <w:noProof/>
            <w:webHidden/>
          </w:rPr>
          <w:instrText xml:space="preserve"> PAGEREF _Toc227310168 \h </w:instrText>
        </w:r>
        <w:r>
          <w:rPr>
            <w:noProof/>
            <w:webHidden/>
          </w:rPr>
        </w:r>
        <w:r>
          <w:rPr>
            <w:noProof/>
            <w:webHidden/>
          </w:rPr>
          <w:fldChar w:fldCharType="separate"/>
        </w:r>
        <w:r>
          <w:rPr>
            <w:noProof/>
            <w:webHidden/>
          </w:rPr>
          <w:t>46</w:t>
        </w:r>
        <w:r>
          <w:rPr>
            <w:noProof/>
            <w:webHidden/>
          </w:rPr>
          <w:fldChar w:fldCharType="end"/>
        </w:r>
      </w:hyperlink>
    </w:p>
    <w:p w14:paraId="2602F9A0" w14:textId="3D2975AB" w:rsidR="005E2A27" w:rsidRDefault="005E2A27">
      <w:pPr>
        <w:pStyle w:val="TOC3"/>
        <w:tabs>
          <w:tab w:val="right" w:leader="dot" w:pos="9350"/>
        </w:tabs>
        <w:rPr>
          <w:noProof/>
        </w:rPr>
      </w:pPr>
      <w:hyperlink w:anchor="_Toc227310169" w:history="1">
        <w:r w:rsidRPr="009F2575">
          <w:rPr>
            <w:rStyle w:val="Hyperlink"/>
            <w:noProof/>
          </w:rPr>
          <w:t>Options de la fenêtre d'aperçu</w:t>
        </w:r>
        <w:r>
          <w:rPr>
            <w:noProof/>
            <w:webHidden/>
          </w:rPr>
          <w:tab/>
        </w:r>
        <w:r>
          <w:rPr>
            <w:noProof/>
            <w:webHidden/>
          </w:rPr>
          <w:fldChar w:fldCharType="begin"/>
        </w:r>
        <w:r>
          <w:rPr>
            <w:noProof/>
            <w:webHidden/>
          </w:rPr>
          <w:instrText xml:space="preserve"> PAGEREF _Toc227310169 \h </w:instrText>
        </w:r>
        <w:r>
          <w:rPr>
            <w:noProof/>
            <w:webHidden/>
          </w:rPr>
        </w:r>
        <w:r>
          <w:rPr>
            <w:noProof/>
            <w:webHidden/>
          </w:rPr>
          <w:fldChar w:fldCharType="separate"/>
        </w:r>
        <w:r>
          <w:rPr>
            <w:noProof/>
            <w:webHidden/>
          </w:rPr>
          <w:t>47</w:t>
        </w:r>
        <w:r>
          <w:rPr>
            <w:noProof/>
            <w:webHidden/>
          </w:rPr>
          <w:fldChar w:fldCharType="end"/>
        </w:r>
      </w:hyperlink>
    </w:p>
    <w:p w14:paraId="5B2F2AFE" w14:textId="1B152C47" w:rsidR="005E2A27" w:rsidRDefault="005E2A27">
      <w:pPr>
        <w:pStyle w:val="TOC3"/>
        <w:tabs>
          <w:tab w:val="right" w:leader="dot" w:pos="9350"/>
        </w:tabs>
        <w:rPr>
          <w:noProof/>
        </w:rPr>
      </w:pPr>
      <w:hyperlink w:anchor="_Toc227310170" w:history="1">
        <w:r w:rsidRPr="009F2575">
          <w:rPr>
            <w:rStyle w:val="Hyperlink"/>
            <w:noProof/>
          </w:rPr>
          <w:t>Dimensionnement de la fenêtre d'aperçu</w:t>
        </w:r>
        <w:r>
          <w:rPr>
            <w:noProof/>
            <w:webHidden/>
          </w:rPr>
          <w:tab/>
        </w:r>
        <w:r>
          <w:rPr>
            <w:noProof/>
            <w:webHidden/>
          </w:rPr>
          <w:fldChar w:fldCharType="begin"/>
        </w:r>
        <w:r>
          <w:rPr>
            <w:noProof/>
            <w:webHidden/>
          </w:rPr>
          <w:instrText xml:space="preserve"> PAGEREF _Toc227310170 \h </w:instrText>
        </w:r>
        <w:r>
          <w:rPr>
            <w:noProof/>
            <w:webHidden/>
          </w:rPr>
        </w:r>
        <w:r>
          <w:rPr>
            <w:noProof/>
            <w:webHidden/>
          </w:rPr>
          <w:fldChar w:fldCharType="separate"/>
        </w:r>
        <w:r>
          <w:rPr>
            <w:noProof/>
            <w:webHidden/>
          </w:rPr>
          <w:t>48</w:t>
        </w:r>
        <w:r>
          <w:rPr>
            <w:noProof/>
            <w:webHidden/>
          </w:rPr>
          <w:fldChar w:fldCharType="end"/>
        </w:r>
      </w:hyperlink>
    </w:p>
    <w:p w14:paraId="3B913122" w14:textId="2274D14B" w:rsidR="005E2A27" w:rsidRDefault="005E2A27">
      <w:pPr>
        <w:pStyle w:val="TOC2"/>
        <w:tabs>
          <w:tab w:val="right" w:leader="dot" w:pos="9350"/>
        </w:tabs>
        <w:rPr>
          <w:noProof/>
        </w:rPr>
      </w:pPr>
      <w:hyperlink w:anchor="_Toc227310171" w:history="1">
        <w:r w:rsidRPr="009F2575">
          <w:rPr>
            <w:rStyle w:val="Hyperlink"/>
            <w:noProof/>
          </w:rPr>
          <w:t>Utilisation de la fenêtre de jeux marqués</w:t>
        </w:r>
        <w:r>
          <w:rPr>
            <w:noProof/>
            <w:webHidden/>
          </w:rPr>
          <w:tab/>
        </w:r>
        <w:r>
          <w:rPr>
            <w:noProof/>
            <w:webHidden/>
          </w:rPr>
          <w:fldChar w:fldCharType="begin"/>
        </w:r>
        <w:r>
          <w:rPr>
            <w:noProof/>
            <w:webHidden/>
          </w:rPr>
          <w:instrText xml:space="preserve"> PAGEREF _Toc227310171 \h </w:instrText>
        </w:r>
        <w:r>
          <w:rPr>
            <w:noProof/>
            <w:webHidden/>
          </w:rPr>
        </w:r>
        <w:r>
          <w:rPr>
            <w:noProof/>
            <w:webHidden/>
          </w:rPr>
          <w:fldChar w:fldCharType="separate"/>
        </w:r>
        <w:r>
          <w:rPr>
            <w:noProof/>
            <w:webHidden/>
          </w:rPr>
          <w:t>49</w:t>
        </w:r>
        <w:r>
          <w:rPr>
            <w:noProof/>
            <w:webHidden/>
          </w:rPr>
          <w:fldChar w:fldCharType="end"/>
        </w:r>
      </w:hyperlink>
    </w:p>
    <w:p w14:paraId="4C16BD8B" w14:textId="3D180184" w:rsidR="005E2A27" w:rsidRDefault="005E2A27">
      <w:pPr>
        <w:pStyle w:val="TOC2"/>
        <w:tabs>
          <w:tab w:val="right" w:leader="dot" w:pos="9350"/>
        </w:tabs>
        <w:rPr>
          <w:noProof/>
        </w:rPr>
      </w:pPr>
      <w:hyperlink w:anchor="_Toc227310172" w:history="1">
        <w:r w:rsidRPr="009F2575">
          <w:rPr>
            <w:rStyle w:val="Hyperlink"/>
            <w:noProof/>
          </w:rPr>
          <w:t>Utilisation de la fenêtre Résultats de palpage</w:t>
        </w:r>
        <w:r>
          <w:rPr>
            <w:noProof/>
            <w:webHidden/>
          </w:rPr>
          <w:tab/>
        </w:r>
        <w:r>
          <w:rPr>
            <w:noProof/>
            <w:webHidden/>
          </w:rPr>
          <w:fldChar w:fldCharType="begin"/>
        </w:r>
        <w:r>
          <w:rPr>
            <w:noProof/>
            <w:webHidden/>
          </w:rPr>
          <w:instrText xml:space="preserve"> PAGEREF _Toc227310172 \h </w:instrText>
        </w:r>
        <w:r>
          <w:rPr>
            <w:noProof/>
            <w:webHidden/>
          </w:rPr>
        </w:r>
        <w:r>
          <w:rPr>
            <w:noProof/>
            <w:webHidden/>
          </w:rPr>
          <w:fldChar w:fldCharType="separate"/>
        </w:r>
        <w:r>
          <w:rPr>
            <w:noProof/>
            <w:webHidden/>
          </w:rPr>
          <w:t>49</w:t>
        </w:r>
        <w:r>
          <w:rPr>
            <w:noProof/>
            <w:webHidden/>
          </w:rPr>
          <w:fldChar w:fldCharType="end"/>
        </w:r>
      </w:hyperlink>
    </w:p>
    <w:p w14:paraId="1F724F52" w14:textId="3BFA9502" w:rsidR="005E2A27" w:rsidRDefault="005E2A27">
      <w:pPr>
        <w:pStyle w:val="TOC2"/>
        <w:tabs>
          <w:tab w:val="right" w:leader="dot" w:pos="9350"/>
        </w:tabs>
        <w:rPr>
          <w:noProof/>
        </w:rPr>
      </w:pPr>
      <w:hyperlink w:anchor="_Toc227310173" w:history="1">
        <w:r w:rsidRPr="009F2575">
          <w:rPr>
            <w:rStyle w:val="Hyperlink"/>
            <w:noProof/>
          </w:rPr>
          <w:t>Utilisation de la fenêtre d'état</w:t>
        </w:r>
        <w:r>
          <w:rPr>
            <w:noProof/>
            <w:webHidden/>
          </w:rPr>
          <w:tab/>
        </w:r>
        <w:r>
          <w:rPr>
            <w:noProof/>
            <w:webHidden/>
          </w:rPr>
          <w:fldChar w:fldCharType="begin"/>
        </w:r>
        <w:r>
          <w:rPr>
            <w:noProof/>
            <w:webHidden/>
          </w:rPr>
          <w:instrText xml:space="preserve"> PAGEREF _Toc227310173 \h </w:instrText>
        </w:r>
        <w:r>
          <w:rPr>
            <w:noProof/>
            <w:webHidden/>
          </w:rPr>
        </w:r>
        <w:r>
          <w:rPr>
            <w:noProof/>
            <w:webHidden/>
          </w:rPr>
          <w:fldChar w:fldCharType="separate"/>
        </w:r>
        <w:r>
          <w:rPr>
            <w:noProof/>
            <w:webHidden/>
          </w:rPr>
          <w:t>52</w:t>
        </w:r>
        <w:r>
          <w:rPr>
            <w:noProof/>
            <w:webHidden/>
          </w:rPr>
          <w:fldChar w:fldCharType="end"/>
        </w:r>
      </w:hyperlink>
    </w:p>
    <w:p w14:paraId="7F59BDC0" w14:textId="22FD31FE" w:rsidR="005E2A27" w:rsidRDefault="005E2A27">
      <w:pPr>
        <w:pStyle w:val="TOC2"/>
        <w:tabs>
          <w:tab w:val="right" w:leader="dot" w:pos="9350"/>
        </w:tabs>
        <w:rPr>
          <w:noProof/>
        </w:rPr>
      </w:pPr>
      <w:hyperlink w:anchor="_Toc227310174" w:history="1">
        <w:r w:rsidRPr="009F2575">
          <w:rPr>
            <w:rStyle w:val="Hyperlink"/>
            <w:noProof/>
          </w:rPr>
          <w:t>Utilisation de la fenêtre Couleurs de dimension (barre de couleurs de dimension)</w:t>
        </w:r>
        <w:r>
          <w:rPr>
            <w:noProof/>
            <w:webHidden/>
          </w:rPr>
          <w:tab/>
        </w:r>
        <w:r>
          <w:rPr>
            <w:noProof/>
            <w:webHidden/>
          </w:rPr>
          <w:fldChar w:fldCharType="begin"/>
        </w:r>
        <w:r>
          <w:rPr>
            <w:noProof/>
            <w:webHidden/>
          </w:rPr>
          <w:instrText xml:space="preserve"> PAGEREF _Toc227310174 \h </w:instrText>
        </w:r>
        <w:r>
          <w:rPr>
            <w:noProof/>
            <w:webHidden/>
          </w:rPr>
        </w:r>
        <w:r>
          <w:rPr>
            <w:noProof/>
            <w:webHidden/>
          </w:rPr>
          <w:fldChar w:fldCharType="separate"/>
        </w:r>
        <w:r>
          <w:rPr>
            <w:noProof/>
            <w:webHidden/>
          </w:rPr>
          <w:t>54</w:t>
        </w:r>
        <w:r>
          <w:rPr>
            <w:noProof/>
            <w:webHidden/>
          </w:rPr>
          <w:fldChar w:fldCharType="end"/>
        </w:r>
      </w:hyperlink>
    </w:p>
    <w:p w14:paraId="30D15B19" w14:textId="7B315FA9" w:rsidR="005E2A27" w:rsidRDefault="005E2A27">
      <w:pPr>
        <w:pStyle w:val="TOC2"/>
        <w:tabs>
          <w:tab w:val="right" w:leader="dot" w:pos="9350"/>
        </w:tabs>
        <w:rPr>
          <w:noProof/>
        </w:rPr>
      </w:pPr>
      <w:hyperlink w:anchor="_Toc227310175" w:history="1">
        <w:r w:rsidRPr="009F2575">
          <w:rPr>
            <w:rStyle w:val="Hyperlink"/>
            <w:noProof/>
          </w:rPr>
          <w:t>Utilisation de la fenêtre de l'éditeur de données Q-DAS</w:t>
        </w:r>
        <w:r>
          <w:rPr>
            <w:noProof/>
            <w:webHidden/>
          </w:rPr>
          <w:tab/>
        </w:r>
        <w:r>
          <w:rPr>
            <w:noProof/>
            <w:webHidden/>
          </w:rPr>
          <w:fldChar w:fldCharType="begin"/>
        </w:r>
        <w:r>
          <w:rPr>
            <w:noProof/>
            <w:webHidden/>
          </w:rPr>
          <w:instrText xml:space="preserve"> PAGEREF _Toc227310175 \h </w:instrText>
        </w:r>
        <w:r>
          <w:rPr>
            <w:noProof/>
            <w:webHidden/>
          </w:rPr>
        </w:r>
        <w:r>
          <w:rPr>
            <w:noProof/>
            <w:webHidden/>
          </w:rPr>
          <w:fldChar w:fldCharType="separate"/>
        </w:r>
        <w:r>
          <w:rPr>
            <w:noProof/>
            <w:webHidden/>
          </w:rPr>
          <w:t>56</w:t>
        </w:r>
        <w:r>
          <w:rPr>
            <w:noProof/>
            <w:webHidden/>
          </w:rPr>
          <w:fldChar w:fldCharType="end"/>
        </w:r>
      </w:hyperlink>
    </w:p>
    <w:p w14:paraId="6AA09ABB" w14:textId="33A7DB98" w:rsidR="005E2A27" w:rsidRDefault="005E2A27">
      <w:pPr>
        <w:pStyle w:val="TOC2"/>
        <w:tabs>
          <w:tab w:val="right" w:leader="dot" w:pos="9350"/>
        </w:tabs>
        <w:rPr>
          <w:noProof/>
        </w:rPr>
      </w:pPr>
      <w:hyperlink w:anchor="_Toc227310176" w:history="1">
        <w:r w:rsidRPr="009F2575">
          <w:rPr>
            <w:rStyle w:val="Hyperlink"/>
            <w:noProof/>
          </w:rPr>
          <w:t>Réglages ClearanceCube</w:t>
        </w:r>
        <w:r>
          <w:rPr>
            <w:noProof/>
            <w:webHidden/>
          </w:rPr>
          <w:tab/>
        </w:r>
        <w:r>
          <w:rPr>
            <w:noProof/>
            <w:webHidden/>
          </w:rPr>
          <w:fldChar w:fldCharType="begin"/>
        </w:r>
        <w:r>
          <w:rPr>
            <w:noProof/>
            <w:webHidden/>
          </w:rPr>
          <w:instrText xml:space="preserve"> PAGEREF _Toc227310176 \h </w:instrText>
        </w:r>
        <w:r>
          <w:rPr>
            <w:noProof/>
            <w:webHidden/>
          </w:rPr>
        </w:r>
        <w:r>
          <w:rPr>
            <w:noProof/>
            <w:webHidden/>
          </w:rPr>
          <w:fldChar w:fldCharType="separate"/>
        </w:r>
        <w:r>
          <w:rPr>
            <w:noProof/>
            <w:webHidden/>
          </w:rPr>
          <w:t>58</w:t>
        </w:r>
        <w:r>
          <w:rPr>
            <w:noProof/>
            <w:webHidden/>
          </w:rPr>
          <w:fldChar w:fldCharType="end"/>
        </w:r>
      </w:hyperlink>
    </w:p>
    <w:p w14:paraId="2E5CF12B" w14:textId="1D640F09" w:rsidR="005E2A27" w:rsidRDefault="005E2A27">
      <w:pPr>
        <w:pStyle w:val="TOC2"/>
        <w:tabs>
          <w:tab w:val="right" w:leader="dot" w:pos="9350"/>
        </w:tabs>
        <w:rPr>
          <w:noProof/>
        </w:rPr>
      </w:pPr>
      <w:hyperlink w:anchor="_Toc227310177" w:history="1">
        <w:r w:rsidRPr="009F2575">
          <w:rPr>
            <w:rStyle w:val="Hyperlink"/>
            <w:noProof/>
          </w:rPr>
          <w:t>Utilisation de la boîte à outils palpeur</w:t>
        </w:r>
        <w:r>
          <w:rPr>
            <w:noProof/>
            <w:webHidden/>
          </w:rPr>
          <w:tab/>
        </w:r>
        <w:r>
          <w:rPr>
            <w:noProof/>
            <w:webHidden/>
          </w:rPr>
          <w:fldChar w:fldCharType="begin"/>
        </w:r>
        <w:r>
          <w:rPr>
            <w:noProof/>
            <w:webHidden/>
          </w:rPr>
          <w:instrText xml:space="preserve"> PAGEREF _Toc227310177 \h </w:instrText>
        </w:r>
        <w:r>
          <w:rPr>
            <w:noProof/>
            <w:webHidden/>
          </w:rPr>
        </w:r>
        <w:r>
          <w:rPr>
            <w:noProof/>
            <w:webHidden/>
          </w:rPr>
          <w:fldChar w:fldCharType="separate"/>
        </w:r>
        <w:r>
          <w:rPr>
            <w:noProof/>
            <w:webHidden/>
          </w:rPr>
          <w:t>60</w:t>
        </w:r>
        <w:r>
          <w:rPr>
            <w:noProof/>
            <w:webHidden/>
          </w:rPr>
          <w:fldChar w:fldCharType="end"/>
        </w:r>
      </w:hyperlink>
    </w:p>
    <w:p w14:paraId="3E9CD46A" w14:textId="2963ABEA" w:rsidR="005E2A27" w:rsidRDefault="005E2A27">
      <w:pPr>
        <w:pStyle w:val="TOC3"/>
        <w:tabs>
          <w:tab w:val="right" w:leader="dot" w:pos="9350"/>
        </w:tabs>
        <w:rPr>
          <w:noProof/>
        </w:rPr>
      </w:pPr>
      <w:hyperlink w:anchor="_Toc227310178" w:history="1">
        <w:r w:rsidRPr="009F2575">
          <w:rPr>
            <w:rStyle w:val="Hyperlink"/>
            <w:noProof/>
          </w:rPr>
          <w:t>Placement et dimensionnement de la boîte à outils</w:t>
        </w:r>
        <w:r>
          <w:rPr>
            <w:noProof/>
            <w:webHidden/>
          </w:rPr>
          <w:tab/>
        </w:r>
        <w:r>
          <w:rPr>
            <w:noProof/>
            <w:webHidden/>
          </w:rPr>
          <w:fldChar w:fldCharType="begin"/>
        </w:r>
        <w:r>
          <w:rPr>
            <w:noProof/>
            <w:webHidden/>
          </w:rPr>
          <w:instrText xml:space="preserve"> PAGEREF _Toc227310178 \h </w:instrText>
        </w:r>
        <w:r>
          <w:rPr>
            <w:noProof/>
            <w:webHidden/>
          </w:rPr>
        </w:r>
        <w:r>
          <w:rPr>
            <w:noProof/>
            <w:webHidden/>
          </w:rPr>
          <w:fldChar w:fldCharType="separate"/>
        </w:r>
        <w:r>
          <w:rPr>
            <w:noProof/>
            <w:webHidden/>
          </w:rPr>
          <w:t>61</w:t>
        </w:r>
        <w:r>
          <w:rPr>
            <w:noProof/>
            <w:webHidden/>
          </w:rPr>
          <w:fldChar w:fldCharType="end"/>
        </w:r>
      </w:hyperlink>
    </w:p>
    <w:p w14:paraId="218DBF86" w14:textId="3D56AF1B" w:rsidR="005E2A27" w:rsidRDefault="005E2A27">
      <w:pPr>
        <w:pStyle w:val="TOC2"/>
        <w:tabs>
          <w:tab w:val="right" w:leader="dot" w:pos="9350"/>
        </w:tabs>
        <w:rPr>
          <w:noProof/>
        </w:rPr>
      </w:pPr>
      <w:hyperlink w:anchor="_Toc227310179" w:history="1">
        <w:r w:rsidRPr="009F2575">
          <w:rPr>
            <w:rStyle w:val="Hyperlink"/>
            <w:noProof/>
          </w:rPr>
          <w:t>Sélection d'un contact</w:t>
        </w:r>
        <w:r>
          <w:rPr>
            <w:noProof/>
            <w:webHidden/>
          </w:rPr>
          <w:tab/>
        </w:r>
        <w:r>
          <w:rPr>
            <w:noProof/>
            <w:webHidden/>
          </w:rPr>
          <w:fldChar w:fldCharType="begin"/>
        </w:r>
        <w:r>
          <w:rPr>
            <w:noProof/>
            <w:webHidden/>
          </w:rPr>
          <w:instrText xml:space="preserve"> PAGEREF _Toc227310179 \h </w:instrText>
        </w:r>
        <w:r>
          <w:rPr>
            <w:noProof/>
            <w:webHidden/>
          </w:rPr>
        </w:r>
        <w:r>
          <w:rPr>
            <w:noProof/>
            <w:webHidden/>
          </w:rPr>
          <w:fldChar w:fldCharType="separate"/>
        </w:r>
        <w:r>
          <w:rPr>
            <w:noProof/>
            <w:webHidden/>
          </w:rPr>
          <w:t>62</w:t>
        </w:r>
        <w:r>
          <w:rPr>
            <w:noProof/>
            <w:webHidden/>
          </w:rPr>
          <w:fldChar w:fldCharType="end"/>
        </w:r>
      </w:hyperlink>
    </w:p>
    <w:p w14:paraId="55F9496D" w14:textId="2AAED3CF" w:rsidR="005E2A27" w:rsidRDefault="005E2A27">
      <w:pPr>
        <w:pStyle w:val="TOC2"/>
        <w:tabs>
          <w:tab w:val="right" w:leader="dot" w:pos="9350"/>
        </w:tabs>
        <w:rPr>
          <w:noProof/>
        </w:rPr>
      </w:pPr>
      <w:hyperlink w:anchor="_Toc227310180" w:history="1">
        <w:r w:rsidRPr="009F2575">
          <w:rPr>
            <w:rStyle w:val="Hyperlink"/>
            <w:noProof/>
          </w:rPr>
          <w:t>Affichage des lignes de parcours</w:t>
        </w:r>
        <w:r>
          <w:rPr>
            <w:noProof/>
            <w:webHidden/>
          </w:rPr>
          <w:tab/>
        </w:r>
        <w:r>
          <w:rPr>
            <w:noProof/>
            <w:webHidden/>
          </w:rPr>
          <w:fldChar w:fldCharType="begin"/>
        </w:r>
        <w:r>
          <w:rPr>
            <w:noProof/>
            <w:webHidden/>
          </w:rPr>
          <w:instrText xml:space="preserve"> PAGEREF _Toc227310180 \h </w:instrText>
        </w:r>
        <w:r>
          <w:rPr>
            <w:noProof/>
            <w:webHidden/>
          </w:rPr>
        </w:r>
        <w:r>
          <w:rPr>
            <w:noProof/>
            <w:webHidden/>
          </w:rPr>
          <w:fldChar w:fldCharType="separate"/>
        </w:r>
        <w:r>
          <w:rPr>
            <w:noProof/>
            <w:webHidden/>
          </w:rPr>
          <w:t>62</w:t>
        </w:r>
        <w:r>
          <w:rPr>
            <w:noProof/>
            <w:webHidden/>
          </w:rPr>
          <w:fldChar w:fldCharType="end"/>
        </w:r>
      </w:hyperlink>
    </w:p>
    <w:p w14:paraId="5782BAF4" w14:textId="7A43776E" w:rsidR="005E2A27" w:rsidRDefault="005E2A27">
      <w:pPr>
        <w:pStyle w:val="TOC2"/>
        <w:tabs>
          <w:tab w:val="right" w:leader="dot" w:pos="9350"/>
        </w:tabs>
        <w:rPr>
          <w:noProof/>
        </w:rPr>
      </w:pPr>
      <w:hyperlink w:anchor="_Toc227310181" w:history="1">
        <w:r w:rsidRPr="009F2575">
          <w:rPr>
            <w:rStyle w:val="Hyperlink"/>
            <w:noProof/>
          </w:rPr>
          <w:t>Affichage de l'historique d'importation de CAO</w:t>
        </w:r>
        <w:r>
          <w:rPr>
            <w:noProof/>
            <w:webHidden/>
          </w:rPr>
          <w:tab/>
        </w:r>
        <w:r>
          <w:rPr>
            <w:noProof/>
            <w:webHidden/>
          </w:rPr>
          <w:fldChar w:fldCharType="begin"/>
        </w:r>
        <w:r>
          <w:rPr>
            <w:noProof/>
            <w:webHidden/>
          </w:rPr>
          <w:instrText xml:space="preserve"> PAGEREF _Toc227310181 \h </w:instrText>
        </w:r>
        <w:r>
          <w:rPr>
            <w:noProof/>
            <w:webHidden/>
          </w:rPr>
        </w:r>
        <w:r>
          <w:rPr>
            <w:noProof/>
            <w:webHidden/>
          </w:rPr>
          <w:fldChar w:fldCharType="separate"/>
        </w:r>
        <w:r>
          <w:rPr>
            <w:noProof/>
            <w:webHidden/>
          </w:rPr>
          <w:t>63</w:t>
        </w:r>
        <w:r>
          <w:rPr>
            <w:noProof/>
            <w:webHidden/>
          </w:rPr>
          <w:fldChar w:fldCharType="end"/>
        </w:r>
      </w:hyperlink>
    </w:p>
    <w:p w14:paraId="389A2767" w14:textId="4D4B131C" w:rsidR="00FF701C" w:rsidRDefault="00FF701C" w:rsidP="00FF701C">
      <w:pPr>
        <w:sectPr w:rsidR="00FF701C" w:rsidSect="007E1D85">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36CA3396" w14:textId="77777777" w:rsidR="00FF701C" w:rsidRDefault="00FF701C">
      <w:pPr>
        <w:pStyle w:val="Heading1"/>
        <w:divId w:val="1083723536"/>
        <w:rPr>
          <w:kern w:val="0"/>
          <w:sz w:val="40"/>
          <w:szCs w:val="40"/>
        </w:rPr>
      </w:pPr>
      <w:bookmarkStart w:id="4" w:name="RH_PD_TOC_BK"/>
      <w:bookmarkStart w:id="5" w:name="_Toc227310147"/>
      <w:r>
        <w:lastRenderedPageBreak/>
        <w:t>Utilisation d'autres fenêtres, éditeurs et outils</w:t>
      </w:r>
      <w:bookmarkEnd w:id="5"/>
    </w:p>
    <w:p w14:paraId="0629D172" w14:textId="77777777" w:rsidR="00FF701C" w:rsidRDefault="00FF701C">
      <w:pPr>
        <w:divId w:val="2062243563"/>
        <w:rPr>
          <w:color w:val="000000"/>
        </w:rPr>
      </w:pPr>
      <w:bookmarkStart w:id="6" w:name="10_view_topics_using_other_windo_2660"/>
      <w:bookmarkEnd w:id="6"/>
      <w:r>
        <w:rPr>
          <w:color w:val="000000"/>
        </w:rPr>
        <w:t> </w:t>
      </w:r>
    </w:p>
    <w:p w14:paraId="0D54AEA0" w14:textId="77777777" w:rsidR="00FF701C" w:rsidRDefault="00FF701C">
      <w:pPr>
        <w:jc w:val="right"/>
        <w:divId w:val="33018371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"Fenêtres, éditeurs et outils" \* MERGEFORMAT </w:instrText>
      </w:r>
      <w:r>
        <w:rPr>
          <w:rFonts w:ascii="Arial" w:hAnsi="Arial" w:cs="Arial"/>
          <w:color w:val="000000"/>
          <w:sz w:val="22"/>
          <w:szCs w:val="22"/>
        </w:rPr>
        <w:fldChar w:fldCharType="end"/>
      </w:r>
    </w:p>
    <w:p w14:paraId="04BBEA0C" w14:textId="77777777" w:rsidR="00FF701C" w:rsidRDefault="00FF701C">
      <w:pPr>
        <w:pStyle w:val="Heading2"/>
        <w:divId w:val="1083723536"/>
        <w:rPr>
          <w:rFonts w:asciiTheme="majorHAnsi" w:hAnsiTheme="majorHAnsi" w:cstheme="majorBidi"/>
          <w:color w:val="0F4761" w:themeColor="accent1" w:themeShade="BF"/>
          <w:sz w:val="32"/>
          <w:szCs w:val="32"/>
        </w:rPr>
      </w:pPr>
      <w:bookmarkStart w:id="7" w:name="10_view_topics_using_other_windo_6446"/>
      <w:bookmarkStart w:id="8" w:name="_Toc227310148"/>
      <w:bookmarkEnd w:id="7"/>
      <w:r>
        <w:t>Utilisation d'autres fenêtres, éditeurs et outils : Présentation</w:t>
      </w:r>
      <w:bookmarkEnd w:id="8"/>
    </w:p>
    <w:p w14:paraId="380E917F" w14:textId="77777777" w:rsidR="00FF701C" w:rsidRDefault="00FF701C">
      <w:pPr>
        <w:pStyle w:val="BodyText"/>
        <w:divId w:val="1083723536"/>
      </w:pPr>
      <w:r>
        <w:t>PC-DMIS vous propose tout un assortiment de fenêtres, d'éditeurs et d'autres aides qui peuvent faciliter votre routine de mesure et la rendre plus productive.</w:t>
      </w:r>
    </w:p>
    <w:p w14:paraId="21F08563" w14:textId="77777777" w:rsidR="00FF701C" w:rsidRDefault="00FF701C">
      <w:pPr>
        <w:pStyle w:val="BodyText"/>
        <w:divId w:val="1083723536"/>
      </w:pPr>
      <w:r>
        <w:t>Par exemple :</w:t>
      </w:r>
    </w:p>
    <w:p w14:paraId="2339EF0C" w14:textId="77777777" w:rsidR="00FF701C" w:rsidRDefault="00FF701C" w:rsidP="001B565C">
      <w:pPr>
        <w:pStyle w:val="BodyText"/>
        <w:numPr>
          <w:ilvl w:val="0"/>
          <w:numId w:val="4"/>
        </w:numPr>
        <w:tabs>
          <w:tab w:val="left" w:pos="720"/>
        </w:tabs>
        <w:spacing w:line="276" w:lineRule="auto"/>
        <w:divId w:val="1083723536"/>
      </w:pPr>
      <w:r>
        <w:t>La fenêtre de modification, déjà présentée au chapitre « Utilisation de la fenêtre de modification ».</w:t>
      </w:r>
    </w:p>
    <w:p w14:paraId="00946F2A" w14:textId="77777777" w:rsidR="00FF701C" w:rsidRDefault="00FF701C" w:rsidP="001B565C">
      <w:pPr>
        <w:pStyle w:val="BodyText"/>
        <w:numPr>
          <w:ilvl w:val="0"/>
          <w:numId w:val="4"/>
        </w:numPr>
        <w:tabs>
          <w:tab w:val="left" w:pos="720"/>
        </w:tabs>
        <w:spacing w:line="276" w:lineRule="auto"/>
        <w:divId w:val="1083723536"/>
      </w:pPr>
      <w:r>
        <w:t>Une fenêtre de rapport pour présenter les résultats des mesures (voir « </w:t>
      </w:r>
      <w:hyperlink w:anchor="10_view_topics_using_the_report__6901" w:history="1">
        <w:r>
          <w:rPr>
            <w:rStyle w:val="Hyperlink"/>
          </w:rPr>
          <w:t>Utilisation de la fenêtre de rapport</w:t>
        </w:r>
      </w:hyperlink>
      <w:r>
        <w:t> »)</w:t>
      </w:r>
    </w:p>
    <w:p w14:paraId="59793C87" w14:textId="77777777" w:rsidR="00FF701C" w:rsidRDefault="00FF701C" w:rsidP="001B565C">
      <w:pPr>
        <w:pStyle w:val="BodyText"/>
        <w:numPr>
          <w:ilvl w:val="0"/>
          <w:numId w:val="4"/>
        </w:numPr>
        <w:tabs>
          <w:tab w:val="left" w:pos="720"/>
        </w:tabs>
        <w:spacing w:line="276" w:lineRule="auto"/>
        <w:divId w:val="1083723536"/>
      </w:pPr>
      <w:r>
        <w:t>L'application PC-DMIS FUSION regroupe toutes vos données de mesure à un endroit unique (voir « </w:t>
      </w:r>
      <w:hyperlink w:anchor="10_view_topics_using_fusion_htm" w:history="1">
        <w:r>
          <w:rPr>
            <w:rStyle w:val="Hyperlink"/>
          </w:rPr>
          <w:t>Utilisation de PC-DMIS FUSION</w:t>
        </w:r>
      </w:hyperlink>
      <w:r>
        <w:t> »)</w:t>
      </w:r>
    </w:p>
    <w:p w14:paraId="1B13EF92" w14:textId="77777777" w:rsidR="00FF701C" w:rsidRDefault="00FF701C" w:rsidP="001B565C">
      <w:pPr>
        <w:pStyle w:val="BodyText"/>
        <w:numPr>
          <w:ilvl w:val="0"/>
          <w:numId w:val="5"/>
        </w:numPr>
        <w:tabs>
          <w:tab w:val="left" w:pos="720"/>
        </w:tabs>
        <w:spacing w:line="276" w:lineRule="auto"/>
        <w:divId w:val="1083723536"/>
      </w:pPr>
      <w:r>
        <w:t>Un éditeur de scripts qui crée des scripts dans le langage de programmation BASIC (voir « </w:t>
      </w:r>
      <w:hyperlink w:anchor="10_view_topics_using_the_basic_s_3538" w:history="1">
        <w:r>
          <w:rPr>
            <w:rStyle w:val="Hyperlink"/>
          </w:rPr>
          <w:t>Utilisation de l'éditeur de scripts Basic</w:t>
        </w:r>
      </w:hyperlink>
      <w:r>
        <w:t> »)</w:t>
      </w:r>
    </w:p>
    <w:p w14:paraId="66DA81E3" w14:textId="77777777" w:rsidR="00FF701C" w:rsidRDefault="00FF701C" w:rsidP="001B565C">
      <w:pPr>
        <w:pStyle w:val="BodyText"/>
        <w:numPr>
          <w:ilvl w:val="0"/>
          <w:numId w:val="5"/>
        </w:numPr>
        <w:tabs>
          <w:tab w:val="left" w:pos="720"/>
        </w:tabs>
        <w:spacing w:line="276" w:lineRule="auto"/>
        <w:divId w:val="1083723536"/>
      </w:pPr>
      <w:r>
        <w:t>Un éditeur qui crée et affiche des boîtes de dialogue et des formes interactives (voir « </w:t>
      </w:r>
      <w:hyperlink w:anchor="10_view_topics_using_the_form_ed_52" w:history="1">
        <w:r>
          <w:rPr>
            <w:rStyle w:val="Hyperlink"/>
          </w:rPr>
          <w:t>Utilisation de l'éditeur de formes</w:t>
        </w:r>
      </w:hyperlink>
      <w:r>
        <w:t> »)</w:t>
      </w:r>
    </w:p>
    <w:p w14:paraId="67B5D71A" w14:textId="77777777" w:rsidR="00FF701C" w:rsidRDefault="00FF701C" w:rsidP="001B565C">
      <w:pPr>
        <w:pStyle w:val="BodyText"/>
        <w:numPr>
          <w:ilvl w:val="0"/>
          <w:numId w:val="5"/>
        </w:numPr>
        <w:tabs>
          <w:tab w:val="left" w:pos="720"/>
        </w:tabs>
        <w:spacing w:line="276" w:lineRule="auto"/>
        <w:divId w:val="1083723536"/>
      </w:pPr>
      <w:r>
        <w:t>Un éditeur de rapports d'inspection qui vous permet d'afficher rapidement et d'apporter de petites modifications aux rapports d'inspection générés automatiquement (voir « </w:t>
      </w:r>
      <w:hyperlink w:anchor="10_view_topics_viewing_an_inspec_8093" w:history="1">
        <w:r>
          <w:rPr>
            <w:rStyle w:val="Hyperlink"/>
          </w:rPr>
          <w:t>Affichage d'un rapport d'inspection</w:t>
        </w:r>
      </w:hyperlink>
      <w:r>
        <w:t> »)</w:t>
      </w:r>
    </w:p>
    <w:p w14:paraId="4609E107" w14:textId="77777777" w:rsidR="00FF701C" w:rsidRDefault="00FF701C" w:rsidP="001B565C">
      <w:pPr>
        <w:pStyle w:val="BodyText"/>
        <w:numPr>
          <w:ilvl w:val="0"/>
          <w:numId w:val="5"/>
        </w:numPr>
        <w:tabs>
          <w:tab w:val="left" w:pos="720"/>
        </w:tabs>
        <w:spacing w:line="276" w:lineRule="auto"/>
        <w:divId w:val="1083723536"/>
      </w:pPr>
      <w:r>
        <w:t>Une interface pour la génération rapide de routines de mesure simples (voir « </w:t>
      </w:r>
      <w:hyperlink w:anchor="10_view_topics_quick_start_inter_2216" w:history="1">
        <w:r>
          <w:rPr>
            <w:rStyle w:val="Hyperlink"/>
          </w:rPr>
          <w:t>Utilisation de l'interface Quick Start</w:t>
        </w:r>
      </w:hyperlink>
      <w:r>
        <w:t> »)</w:t>
      </w:r>
    </w:p>
    <w:p w14:paraId="040AA88E" w14:textId="77777777" w:rsidR="00FF701C" w:rsidRDefault="00FF701C" w:rsidP="001B565C">
      <w:pPr>
        <w:pStyle w:val="BodyText"/>
        <w:numPr>
          <w:ilvl w:val="0"/>
          <w:numId w:val="5"/>
        </w:numPr>
        <w:tabs>
          <w:tab w:val="left" w:pos="720"/>
        </w:tabs>
        <w:spacing w:line="276" w:lineRule="auto"/>
        <w:divId w:val="1083723536"/>
      </w:pPr>
      <w:r>
        <w:t>Une fenêtre de réglages que vous pouvez utiliser pour apporter de petites modifications aux valeurs fréquemment employées (voir « </w:t>
      </w:r>
      <w:hyperlink w:anchor="10_view_topics_using_the_setting_4196" w:history="1">
        <w:r>
          <w:rPr>
            <w:rStyle w:val="Hyperlink"/>
          </w:rPr>
          <w:t>Utilisation de la fenêtre de réglages</w:t>
        </w:r>
      </w:hyperlink>
      <w:r>
        <w:t> »)</w:t>
      </w:r>
    </w:p>
    <w:p w14:paraId="27F10F5A" w14:textId="77777777" w:rsidR="00FF701C" w:rsidRDefault="00FF701C" w:rsidP="001B565C">
      <w:pPr>
        <w:pStyle w:val="BodyText"/>
        <w:numPr>
          <w:ilvl w:val="0"/>
          <w:numId w:val="5"/>
        </w:numPr>
        <w:tabs>
          <w:tab w:val="left" w:pos="720"/>
        </w:tabs>
        <w:spacing w:line="276" w:lineRule="auto"/>
        <w:divId w:val="1083723536"/>
      </w:pPr>
      <w:r>
        <w:t>Une fenêtre d'aperçu qui montre vos mesures avant de les accepter (voir « </w:t>
      </w:r>
      <w:hyperlink w:anchor="10_view_topics_using_the_preview_5629" w:history="1">
        <w:r>
          <w:rPr>
            <w:rStyle w:val="Hyperlink"/>
          </w:rPr>
          <w:t>Utilisation de la fenêtre d'aperçu</w:t>
        </w:r>
      </w:hyperlink>
      <w:r>
        <w:t> »)</w:t>
      </w:r>
    </w:p>
    <w:p w14:paraId="65E6B946" w14:textId="77777777" w:rsidR="00FF701C" w:rsidRDefault="00FF701C" w:rsidP="001B565C">
      <w:pPr>
        <w:pStyle w:val="BodyText"/>
        <w:numPr>
          <w:ilvl w:val="0"/>
          <w:numId w:val="5"/>
        </w:numPr>
        <w:tabs>
          <w:tab w:val="left" w:pos="720"/>
        </w:tabs>
        <w:spacing w:line="276" w:lineRule="auto"/>
        <w:divId w:val="1083723536"/>
      </w:pPr>
      <w:r>
        <w:t>Une fenêtre qui crée et stocke des jeux marqués d'éléments pour une exécution ultérieure (voir « </w:t>
      </w:r>
      <w:hyperlink w:anchor="10_view_topics_using_the_marked__3379" w:history="1">
        <w:r>
          <w:rPr>
            <w:rStyle w:val="Hyperlink"/>
          </w:rPr>
          <w:t>Utilisation de la fenêtre de jeux marqués</w:t>
        </w:r>
      </w:hyperlink>
      <w:r>
        <w:t> »)</w:t>
      </w:r>
    </w:p>
    <w:p w14:paraId="5F5E9A81" w14:textId="77777777" w:rsidR="00FF701C" w:rsidRDefault="00FF701C" w:rsidP="001B565C">
      <w:pPr>
        <w:pStyle w:val="BodyText"/>
        <w:numPr>
          <w:ilvl w:val="0"/>
          <w:numId w:val="5"/>
        </w:numPr>
        <w:tabs>
          <w:tab w:val="left" w:pos="720"/>
        </w:tabs>
        <w:spacing w:line="276" w:lineRule="auto"/>
        <w:divId w:val="1083723536"/>
      </w:pPr>
      <w:r>
        <w:t>Une fenêtre de résultats de palpage montrant l'emplacement du palpeur actuel et d'autres informations (voir « </w:t>
      </w:r>
      <w:hyperlink w:anchor="10_view_topics_using_the_probe_r_5055" w:history="1">
        <w:r>
          <w:rPr>
            <w:rStyle w:val="Hyperlink"/>
          </w:rPr>
          <w:t>Utilisation de la fenêtre de résultats de palpage</w:t>
        </w:r>
      </w:hyperlink>
      <w:r>
        <w:t> »)</w:t>
      </w:r>
    </w:p>
    <w:p w14:paraId="4B5A2C2A" w14:textId="77777777" w:rsidR="00FF701C" w:rsidRDefault="00FF701C" w:rsidP="001B565C">
      <w:pPr>
        <w:pStyle w:val="BodyText"/>
        <w:numPr>
          <w:ilvl w:val="0"/>
          <w:numId w:val="5"/>
        </w:numPr>
        <w:tabs>
          <w:tab w:val="left" w:pos="720"/>
        </w:tabs>
        <w:spacing w:line="276" w:lineRule="auto"/>
        <w:divId w:val="1083723536"/>
      </w:pPr>
      <w:r>
        <w:t>Une fenêtre d'état affichant l'état en cours d'une opération ou des informations sur l'élément (voir « </w:t>
      </w:r>
      <w:hyperlink w:anchor="10_view_topics_using_the_status__5011" w:history="1">
        <w:r>
          <w:rPr>
            <w:rStyle w:val="Hyperlink"/>
          </w:rPr>
          <w:t>Utilisation de la fenêtre d'état</w:t>
        </w:r>
      </w:hyperlink>
      <w:r>
        <w:t> »)</w:t>
      </w:r>
    </w:p>
    <w:p w14:paraId="5D5D3746" w14:textId="77777777" w:rsidR="00FF701C" w:rsidRDefault="00FF701C" w:rsidP="001B565C">
      <w:pPr>
        <w:pStyle w:val="BodyText"/>
        <w:numPr>
          <w:ilvl w:val="0"/>
          <w:numId w:val="5"/>
        </w:numPr>
        <w:tabs>
          <w:tab w:val="left" w:pos="720"/>
        </w:tabs>
        <w:spacing w:line="276" w:lineRule="auto"/>
        <w:divId w:val="1083723536"/>
      </w:pPr>
      <w:r>
        <w:lastRenderedPageBreak/>
        <w:t>Une boîte à outils palpeur qui réalise des manipulations du palpeur (voir « </w:t>
      </w:r>
      <w:hyperlink w:anchor="10_view_topics_using_the_probe_t_3425" w:history="1">
        <w:r>
          <w:rPr>
            <w:rStyle w:val="Hyperlink"/>
          </w:rPr>
          <w:t>Utilisation de la boîte à outils palpeur</w:t>
        </w:r>
      </w:hyperlink>
      <w:r>
        <w:t> »)</w:t>
      </w:r>
    </w:p>
    <w:p w14:paraId="5C1E6779" w14:textId="77777777" w:rsidR="00FF701C" w:rsidRDefault="00FF701C" w:rsidP="001B565C">
      <w:pPr>
        <w:pStyle w:val="BodyText"/>
        <w:numPr>
          <w:ilvl w:val="0"/>
          <w:numId w:val="5"/>
        </w:numPr>
        <w:tabs>
          <w:tab w:val="left" w:pos="720"/>
        </w:tabs>
        <w:spacing w:line="276" w:lineRule="auto"/>
        <w:divId w:val="1083723536"/>
      </w:pPr>
      <w:r>
        <w:t>Une barre de couleurs ancrable montrant les différentes zones de tolérance et les couleurs des dimensions (voir « </w:t>
      </w:r>
      <w:hyperlink w:anchor="10_view_topics_using_the_dimensi_7464" w:history="1">
        <w:r>
          <w:rPr>
            <w:rStyle w:val="Hyperlink"/>
          </w:rPr>
          <w:t>Utilisation de la fenêtre Couleurs de dimensions</w:t>
        </w:r>
      </w:hyperlink>
      <w:r>
        <w:t> »)</w:t>
      </w:r>
    </w:p>
    <w:p w14:paraId="15746E24" w14:textId="77777777" w:rsidR="00FF701C" w:rsidRDefault="00FF701C" w:rsidP="001B565C">
      <w:pPr>
        <w:pStyle w:val="BodyText"/>
        <w:numPr>
          <w:ilvl w:val="0"/>
          <w:numId w:val="5"/>
        </w:numPr>
        <w:tabs>
          <w:tab w:val="left" w:pos="720"/>
        </w:tabs>
        <w:spacing w:line="276" w:lineRule="auto"/>
        <w:divId w:val="1083723536"/>
      </w:pPr>
      <w:r>
        <w:t>Une fenêtre d'éditeur de données Q-DAS ancrable qui modifie les données K-field pour les résultats statistiques Q-DAS (voir « </w:t>
      </w:r>
      <w:hyperlink w:anchor="10_view_topics_using_the_q-das_d_4648" w:history="1">
        <w:r>
          <w:rPr>
            <w:rStyle w:val="Hyperlink"/>
          </w:rPr>
          <w:t>Utilisation de la fenêtre d'éditeur de données Q-DAS</w:t>
        </w:r>
      </w:hyperlink>
      <w:r>
        <w:t> »)</w:t>
      </w:r>
    </w:p>
    <w:p w14:paraId="2EB2251C" w14:textId="77777777" w:rsidR="00FF701C" w:rsidRDefault="00FF701C" w:rsidP="001B565C">
      <w:pPr>
        <w:pStyle w:val="BodyText"/>
        <w:numPr>
          <w:ilvl w:val="0"/>
          <w:numId w:val="5"/>
        </w:numPr>
        <w:tabs>
          <w:tab w:val="left" w:pos="720"/>
        </w:tabs>
        <w:spacing w:line="276" w:lineRule="auto"/>
        <w:divId w:val="1083723536"/>
      </w:pPr>
      <w:r>
        <w:t>Une boîte de dialogue dans laquelle sélectionner un contact actif (voir « </w:t>
      </w:r>
      <w:hyperlink w:anchor="10_view_topics_selecting_a_tip_h_3483" w:history="1">
        <w:r>
          <w:rPr>
            <w:rStyle w:val="Hyperlink"/>
          </w:rPr>
          <w:t>Sélection d'un contact</w:t>
        </w:r>
      </w:hyperlink>
      <w:r>
        <w:t> »)</w:t>
      </w:r>
    </w:p>
    <w:p w14:paraId="03466856" w14:textId="77777777" w:rsidR="00FF701C" w:rsidRDefault="00FF701C" w:rsidP="001B565C">
      <w:pPr>
        <w:pStyle w:val="BodyText"/>
        <w:numPr>
          <w:ilvl w:val="0"/>
          <w:numId w:val="5"/>
        </w:numPr>
        <w:tabs>
          <w:tab w:val="left" w:pos="720"/>
        </w:tabs>
        <w:spacing w:line="276" w:lineRule="auto"/>
        <w:divId w:val="1083723536"/>
      </w:pPr>
      <w:r>
        <w:t>Un afficheur de parcours montrant le parcours de votre palpeur lors de l'exécution de la routine de mesure (voir « </w:t>
      </w:r>
      <w:hyperlink w:anchor="10_view_topics_viewing_path_line_7515" w:history="1">
        <w:r>
          <w:rPr>
            <w:rStyle w:val="Hyperlink"/>
          </w:rPr>
          <w:t>Affichage des lignes de parcours</w:t>
        </w:r>
      </w:hyperlink>
      <w:r>
        <w:t> »)</w:t>
      </w:r>
    </w:p>
    <w:p w14:paraId="3F1D5175" w14:textId="77777777" w:rsidR="00FF701C" w:rsidRDefault="00FF701C" w:rsidP="001B565C">
      <w:pPr>
        <w:pStyle w:val="BodyText"/>
        <w:numPr>
          <w:ilvl w:val="0"/>
          <w:numId w:val="5"/>
        </w:numPr>
        <w:tabs>
          <w:tab w:val="left" w:pos="720"/>
        </w:tabs>
        <w:spacing w:line="276" w:lineRule="auto"/>
        <w:divId w:val="1083723536"/>
      </w:pPr>
      <w:r>
        <w:t xml:space="preserve">Une boîte de dialogue </w:t>
      </w:r>
      <w:r>
        <w:rPr>
          <w:rStyle w:val="bold"/>
        </w:rPr>
        <w:t>Informations sur la CAO</w:t>
      </w:r>
      <w:r>
        <w:t xml:space="preserve"> qui montre les informations sur un élément CAO dans la fenêtre d'affichage graphique (voir « Affichage d'informations sur la CAO » au chapitre « Modification de l'affichage CAO »).</w:t>
      </w:r>
    </w:p>
    <w:p w14:paraId="62CAC168" w14:textId="77777777" w:rsidR="00FF701C" w:rsidRDefault="00FF701C" w:rsidP="001B565C">
      <w:pPr>
        <w:pStyle w:val="BodyText"/>
        <w:numPr>
          <w:ilvl w:val="0"/>
          <w:numId w:val="5"/>
        </w:numPr>
        <w:tabs>
          <w:tab w:val="left" w:pos="720"/>
        </w:tabs>
        <w:spacing w:line="276" w:lineRule="auto"/>
        <w:divId w:val="1083723536"/>
      </w:pPr>
      <w:r>
        <w:t xml:space="preserve">Une boîte de dialogue </w:t>
      </w:r>
      <w:r>
        <w:rPr>
          <w:rStyle w:val="bold"/>
        </w:rPr>
        <w:t>Historique d'importation de CAO</w:t>
      </w:r>
      <w:r>
        <w:t xml:space="preserve"> qui montre un historique des modèles CAO importés dans la routine de mesure actuelle (voir « </w:t>
      </w:r>
      <w:hyperlink w:anchor="10_view_topics_viewing_cad_impor_5419" w:history="1">
        <w:r>
          <w:rPr>
            <w:rStyle w:val="Hyperlink"/>
          </w:rPr>
          <w:t>Affichage de l'historique d'importation de CAO</w:t>
        </w:r>
      </w:hyperlink>
      <w:r>
        <w:t>")</w:t>
      </w:r>
    </w:p>
    <w:p w14:paraId="176AA3B3" w14:textId="77777777" w:rsidR="00FF701C" w:rsidRDefault="00FF701C">
      <w:pPr>
        <w:divId w:val="1820998034"/>
        <w:rPr>
          <w:color w:val="000000"/>
        </w:rPr>
      </w:pPr>
      <w:r>
        <w:rPr>
          <w:color w:val="000000"/>
        </w:rPr>
        <w:t> </w:t>
      </w:r>
    </w:p>
    <w:p w14:paraId="7116D999" w14:textId="77777777" w:rsidR="00FF701C" w:rsidRDefault="00FF701C">
      <w:pPr>
        <w:pStyle w:val="Heading2"/>
        <w:divId w:val="1083723536"/>
        <w:rPr>
          <w:color w:val="0F4761" w:themeColor="accent1" w:themeShade="BF"/>
        </w:rPr>
      </w:pPr>
      <w:bookmarkStart w:id="9" w:name="10_view_topics_using_the_report__6901"/>
      <w:bookmarkStart w:id="10" w:name="_Toc227310149"/>
      <w:bookmarkEnd w:id="9"/>
      <w:r>
        <w:t>Utilisation de la fenêtre de rapport</w:t>
      </w:r>
      <w:bookmarkEnd w:id="10"/>
    </w:p>
    <w:p w14:paraId="14A6BF0A" w14:textId="77777777" w:rsidR="00FF701C" w:rsidRDefault="00FF701C">
      <w:pPr>
        <w:pStyle w:val="BodyText"/>
        <w:divId w:val="1083723536"/>
      </w:pPr>
      <w:r>
        <w:t xml:space="preserve">Sélectionnez l'option </w:t>
      </w:r>
      <w:r>
        <w:rPr>
          <w:rStyle w:val="bold"/>
        </w:rPr>
        <w:t>Afficher | Fenêtre de rapport</w:t>
      </w:r>
      <w:r>
        <w:t xml:space="preserve"> pour ouvrir la fenêtre de rapport. Après l'exécution de la routine de mesure, cette fenêtre montre les résultats de mesure et configure automatiquement la sortie selon un modèle de rapport par défaut. Pour des informations détaillées, voir la rubrique « À propos de la fenêtre de rapport » au chapitre « Rapport de résultats de mesure ».</w:t>
      </w:r>
    </w:p>
    <w:p w14:paraId="5BFBB13B" w14:textId="77777777" w:rsidR="00FF701C" w:rsidRDefault="00FF701C">
      <w:pPr>
        <w:divId w:val="517543186"/>
        <w:rPr>
          <w:color w:val="000000"/>
        </w:rPr>
      </w:pPr>
      <w:r>
        <w:rPr>
          <w:color w:val="000000"/>
        </w:rPr>
        <w:t> </w:t>
      </w:r>
    </w:p>
    <w:bookmarkStart w:id="11" w:name="10_view_topics_using_fusion_htm"/>
    <w:bookmarkEnd w:id="11"/>
    <w:p w14:paraId="61CB1307" w14:textId="77777777" w:rsidR="00FF701C" w:rsidRDefault="00FF701C">
      <w:pPr>
        <w:pStyle w:val="Heading2"/>
        <w:divId w:val="1083723536"/>
        <w:rPr>
          <w:color w:val="0F4761" w:themeColor="accent1" w:themeShade="BF"/>
        </w:rPr>
      </w:pPr>
      <w:r>
        <w:fldChar w:fldCharType="begin"/>
      </w:r>
      <w:r>
        <w:instrText xml:space="preserve"> XE "FUSION" \* MERGEFORMAT </w:instrText>
      </w:r>
      <w:r>
        <w:fldChar w:fldCharType="end"/>
      </w:r>
      <w:r>
        <w:fldChar w:fldCharType="begin"/>
      </w:r>
      <w:r>
        <w:instrText xml:space="preserve"> XE "PC-DMIS FUSION" \* MERGEFORMAT </w:instrText>
      </w:r>
      <w:r>
        <w:fldChar w:fldCharType="end"/>
      </w:r>
      <w:bookmarkStart w:id="12" w:name="_Toc227310150"/>
      <w:r>
        <w:t>Utilisation de PC-DMIS FUSION</w:t>
      </w:r>
      <w:bookmarkEnd w:id="12"/>
    </w:p>
    <w:p w14:paraId="46A5D147" w14:textId="77777777" w:rsidR="00FF701C" w:rsidRDefault="00FF701C">
      <w:pPr>
        <w:pStyle w:val="BodyText"/>
        <w:divId w:val="345908454"/>
      </w:pPr>
      <w:r>
        <w:t>PC-DMIS FUSION regroupe toutes vos données de métrologie pour vous permettre ce qui suit :</w:t>
      </w:r>
    </w:p>
    <w:p w14:paraId="625A738C" w14:textId="77777777" w:rsidR="00FF701C" w:rsidRDefault="00FF701C" w:rsidP="001B565C">
      <w:pPr>
        <w:pStyle w:val="BodyText"/>
        <w:numPr>
          <w:ilvl w:val="0"/>
          <w:numId w:val="6"/>
        </w:numPr>
        <w:tabs>
          <w:tab w:val="left" w:pos="720"/>
        </w:tabs>
        <w:spacing w:line="276" w:lineRule="auto"/>
        <w:divId w:val="345908454"/>
      </w:pPr>
      <w:r>
        <w:t>Réviser les résultats et les rapports PC-DMIS</w:t>
      </w:r>
    </w:p>
    <w:p w14:paraId="430FAB22" w14:textId="77777777" w:rsidR="00FF701C" w:rsidRDefault="00FF701C" w:rsidP="001B565C">
      <w:pPr>
        <w:pStyle w:val="BodyText"/>
        <w:numPr>
          <w:ilvl w:val="0"/>
          <w:numId w:val="6"/>
        </w:numPr>
        <w:tabs>
          <w:tab w:val="left" w:pos="720"/>
        </w:tabs>
        <w:spacing w:line="276" w:lineRule="auto"/>
        <w:divId w:val="345908454"/>
      </w:pPr>
      <w:r>
        <w:t>Consulter les détails au niveau des échantillons</w:t>
      </w:r>
    </w:p>
    <w:p w14:paraId="4B25190F" w14:textId="77777777" w:rsidR="00FF701C" w:rsidRDefault="00FF701C" w:rsidP="001B565C">
      <w:pPr>
        <w:pStyle w:val="BodyText"/>
        <w:numPr>
          <w:ilvl w:val="0"/>
          <w:numId w:val="6"/>
        </w:numPr>
        <w:tabs>
          <w:tab w:val="left" w:pos="720"/>
        </w:tabs>
        <w:spacing w:line="276" w:lineRule="auto"/>
        <w:divId w:val="345908454"/>
      </w:pPr>
      <w:r>
        <w:t>Explorer les tendances SPC</w:t>
      </w:r>
    </w:p>
    <w:p w14:paraId="693F28E4" w14:textId="77777777" w:rsidR="00FF701C" w:rsidRDefault="00FF701C" w:rsidP="001B565C">
      <w:pPr>
        <w:pStyle w:val="BodyText"/>
        <w:numPr>
          <w:ilvl w:val="0"/>
          <w:numId w:val="6"/>
        </w:numPr>
        <w:tabs>
          <w:tab w:val="left" w:pos="720"/>
        </w:tabs>
        <w:spacing w:line="276" w:lineRule="auto"/>
        <w:divId w:val="345908454"/>
      </w:pPr>
      <w:r>
        <w:t>Afficher les informations de pièces dans un tableau de bord centralisé</w:t>
      </w:r>
    </w:p>
    <w:p w14:paraId="3710A7DE" w14:textId="77777777" w:rsidR="00FF701C" w:rsidRDefault="00FF701C">
      <w:pPr>
        <w:pStyle w:val="BodyText"/>
        <w:divId w:val="1083723536"/>
      </w:pPr>
      <w:r>
        <w:t xml:space="preserve">Si PC-DMIS FUSION est installé, vous pouvez choisir </w:t>
      </w:r>
      <w:r>
        <w:rPr>
          <w:rStyle w:val="bold"/>
        </w:rPr>
        <w:t>Afficher | Génération de rapports PC-DMIS FUSION</w:t>
      </w:r>
      <w:r>
        <w:t xml:space="preserve"> pour ouvrir les données du dernier rapport de votre routine de mesure dans l'application PC-DMIS FUSION. Dans ce cas, PC-DMIS FUSION démarre s'il n'est pas déjà en cours d'exécution.</w:t>
      </w:r>
    </w:p>
    <w:p w14:paraId="1504BEDA" w14:textId="77777777" w:rsidR="00FF701C" w:rsidRDefault="00FF701C">
      <w:pPr>
        <w:pStyle w:val="BodyText"/>
        <w:divId w:val="1083723536"/>
      </w:pPr>
      <w:r>
        <w:t xml:space="preserve">Pour plus d'informations sur PC-DMIS FUSION, voir l'onglet </w:t>
      </w:r>
      <w:r>
        <w:rPr>
          <w:rStyle w:val="bold"/>
        </w:rPr>
        <w:t>Bienvenue</w:t>
      </w:r>
      <w:r>
        <w:t xml:space="preserve"> de la vue FUSION dans la page d'accueil de PC-DMIS.</w:t>
      </w:r>
    </w:p>
    <w:p w14:paraId="721A6472" w14:textId="77777777" w:rsidR="00FF701C" w:rsidRDefault="00FF701C">
      <w:pPr>
        <w:pStyle w:val="Heading2"/>
        <w:divId w:val="1083723536"/>
      </w:pPr>
      <w:bookmarkStart w:id="13" w:name="_Toc227310151"/>
      <w:r>
        <w:t>Utilisation de l’éditeur de scripts BASIC</w:t>
      </w:r>
      <w:bookmarkEnd w:id="13"/>
    </w:p>
    <w:p w14:paraId="798C4C8A" w14:textId="77777777" w:rsidR="00FF701C" w:rsidRDefault="00FF701C">
      <w:pPr>
        <w:jc w:val="right"/>
        <w:divId w:val="67457987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"Script BASIC :Éditeur"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"Script"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"Aide de Basic" \* MERGEFORMAT </w:instrText>
      </w:r>
      <w:r>
        <w:rPr>
          <w:rFonts w:ascii="Arial" w:hAnsi="Arial" w:cs="Arial"/>
          <w:color w:val="000000"/>
          <w:sz w:val="22"/>
          <w:szCs w:val="22"/>
        </w:rPr>
        <w:fldChar w:fldCharType="end"/>
      </w:r>
    </w:p>
    <w:p w14:paraId="16615654" w14:textId="77777777" w:rsidR="00FF701C" w:rsidRDefault="00FF701C">
      <w:pPr>
        <w:pStyle w:val="BodyText"/>
        <w:divId w:val="1083723536"/>
      </w:pPr>
      <w:bookmarkStart w:id="14" w:name="10_view_topics_using_the_basic_s_3538"/>
      <w:bookmarkEnd w:id="14"/>
      <w:r>
        <w:lastRenderedPageBreak/>
        <w:t>L'éditeur de scripts Basic permet de créer et de modifier des scripts BASIC qui peuvent être utilisés dans des objets de scripts Basic durant l'exécution ou à partir de la barre d'outils de l'</w:t>
      </w:r>
      <w:r>
        <w:rPr>
          <w:rStyle w:val="bold"/>
        </w:rPr>
        <w:t>éditeur de scripts BASIC</w:t>
      </w:r>
      <w:r>
        <w:t>.</w:t>
      </w:r>
    </w:p>
    <w:p w14:paraId="2F39824C" w14:textId="77777777" w:rsidR="00FF701C" w:rsidRDefault="00FF701C">
      <w:pPr>
        <w:pStyle w:val="BodyText"/>
        <w:divId w:val="1083723536"/>
      </w:pPr>
      <w:r>
        <w:t xml:space="preserve">L'option de menu </w:t>
      </w:r>
      <w:r>
        <w:rPr>
          <w:rStyle w:val="bold"/>
        </w:rPr>
        <w:t>Afficher | Éditeur de scripts Basic</w:t>
      </w:r>
      <w:r>
        <w:t xml:space="preserve"> ouvre l'éditeur de scripts Basic et remplace la barre principale de menus de PC-DMIS par les menus suivants : </w:t>
      </w:r>
      <w:r>
        <w:rPr>
          <w:rStyle w:val="bold"/>
        </w:rPr>
        <w:t>Fichier</w:t>
      </w:r>
      <w:r>
        <w:t xml:space="preserve">, </w:t>
      </w:r>
      <w:r>
        <w:rPr>
          <w:rStyle w:val="bold"/>
        </w:rPr>
        <w:t>Modifier</w:t>
      </w:r>
      <w:r>
        <w:t xml:space="preserve">, </w:t>
      </w:r>
      <w:r>
        <w:rPr>
          <w:rStyle w:val="bold"/>
        </w:rPr>
        <w:t>Exécuter</w:t>
      </w:r>
      <w:r>
        <w:t xml:space="preserve"> et </w:t>
      </w:r>
      <w:r>
        <w:rPr>
          <w:rStyle w:val="bold"/>
        </w:rPr>
        <w:t>Aide</w:t>
      </w:r>
      <w:r>
        <w:t>. Vous pouvez restaurer la barre des menus normale de PC-DMIS en réduisant ou en fermant l'éditeur de scripts BASIC..</w:t>
      </w:r>
    </w:p>
    <w:p w14:paraId="4C4876C6" w14:textId="77777777" w:rsidR="00FF701C" w:rsidRDefault="00FF701C">
      <w:pPr>
        <w:pStyle w:val="BodyText"/>
        <w:divId w:val="1083723536"/>
      </w:pPr>
      <w:r>
        <w:t>L'éditeur de scripts Basic comprend les menus suivants :</w:t>
      </w:r>
    </w:p>
    <w:p w14:paraId="1301699E" w14:textId="77777777" w:rsidR="00FF701C" w:rsidRDefault="00FF701C" w:rsidP="001B565C">
      <w:pPr>
        <w:pStyle w:val="BodyText"/>
        <w:numPr>
          <w:ilvl w:val="0"/>
          <w:numId w:val="7"/>
        </w:numPr>
        <w:tabs>
          <w:tab w:val="left" w:pos="720"/>
        </w:tabs>
        <w:spacing w:line="276" w:lineRule="auto"/>
        <w:divId w:val="1083723536"/>
      </w:pPr>
      <w:r>
        <w:t xml:space="preserve">Barre d'outils </w:t>
      </w:r>
      <w:r>
        <w:rPr>
          <w:rStyle w:val="bold"/>
        </w:rPr>
        <w:t>Éditeur de scripts Basic</w:t>
      </w:r>
    </w:p>
    <w:p w14:paraId="383D8427" w14:textId="77777777" w:rsidR="00FF701C" w:rsidRDefault="00FF701C" w:rsidP="001B565C">
      <w:pPr>
        <w:pStyle w:val="BodyText"/>
        <w:numPr>
          <w:ilvl w:val="0"/>
          <w:numId w:val="7"/>
        </w:numPr>
        <w:tabs>
          <w:tab w:val="left" w:pos="720"/>
        </w:tabs>
        <w:spacing w:line="276" w:lineRule="auto"/>
        <w:divId w:val="1083723536"/>
      </w:pPr>
      <w:r>
        <w:t xml:space="preserve">Menu </w:t>
      </w:r>
      <w:r>
        <w:rPr>
          <w:rStyle w:val="bold"/>
        </w:rPr>
        <w:t>Fichier</w:t>
      </w:r>
    </w:p>
    <w:p w14:paraId="2B039706" w14:textId="77777777" w:rsidR="00FF701C" w:rsidRDefault="00FF701C" w:rsidP="001B565C">
      <w:pPr>
        <w:pStyle w:val="BodyText"/>
        <w:numPr>
          <w:ilvl w:val="0"/>
          <w:numId w:val="7"/>
        </w:numPr>
        <w:tabs>
          <w:tab w:val="left" w:pos="720"/>
        </w:tabs>
        <w:spacing w:line="276" w:lineRule="auto"/>
        <w:divId w:val="1083723536"/>
      </w:pPr>
      <w:r>
        <w:t xml:space="preserve">Menu </w:t>
      </w:r>
      <w:r>
        <w:rPr>
          <w:rStyle w:val="bold"/>
        </w:rPr>
        <w:t>Modifier</w:t>
      </w:r>
    </w:p>
    <w:p w14:paraId="43C58643" w14:textId="77777777" w:rsidR="00FF701C" w:rsidRDefault="00FF701C" w:rsidP="001B565C">
      <w:pPr>
        <w:pStyle w:val="BodyText"/>
        <w:numPr>
          <w:ilvl w:val="0"/>
          <w:numId w:val="7"/>
        </w:numPr>
        <w:tabs>
          <w:tab w:val="left" w:pos="720"/>
        </w:tabs>
        <w:spacing w:line="276" w:lineRule="auto"/>
        <w:divId w:val="1083723536"/>
      </w:pPr>
      <w:r>
        <w:t xml:space="preserve">Menu </w:t>
      </w:r>
      <w:r>
        <w:rPr>
          <w:rStyle w:val="bold"/>
        </w:rPr>
        <w:t>Exécuter</w:t>
      </w:r>
    </w:p>
    <w:p w14:paraId="0BBCA451" w14:textId="77777777" w:rsidR="00FF701C" w:rsidRDefault="00FF701C" w:rsidP="001B565C">
      <w:pPr>
        <w:pStyle w:val="BodyText"/>
        <w:numPr>
          <w:ilvl w:val="0"/>
          <w:numId w:val="7"/>
        </w:numPr>
        <w:tabs>
          <w:tab w:val="left" w:pos="720"/>
        </w:tabs>
        <w:spacing w:line="276" w:lineRule="auto"/>
        <w:divId w:val="1083723536"/>
      </w:pPr>
      <w:r>
        <w:t xml:space="preserve">Menu </w:t>
      </w:r>
      <w:r>
        <w:rPr>
          <w:rStyle w:val="bold"/>
        </w:rPr>
        <w:t>Aide</w:t>
      </w:r>
    </w:p>
    <w:p w14:paraId="5EF86116" w14:textId="77777777" w:rsidR="00FF701C" w:rsidRDefault="00FF701C">
      <w:pPr>
        <w:pStyle w:val="BodyText"/>
        <w:divId w:val="1083723536"/>
      </w:pPr>
      <w:r>
        <w:t>Ces rubriques sont présentées ci-après.</w:t>
      </w:r>
    </w:p>
    <w:p w14:paraId="79B16287" w14:textId="77777777" w:rsidR="00FF701C" w:rsidRDefault="00FF701C">
      <w:pPr>
        <w:divId w:val="1998530816"/>
        <w:rPr>
          <w:color w:val="000000"/>
        </w:rPr>
      </w:pPr>
      <w:r>
        <w:rPr>
          <w:color w:val="000000"/>
        </w:rPr>
        <w:t> </w:t>
      </w:r>
    </w:p>
    <w:p w14:paraId="251DD792" w14:textId="77777777" w:rsidR="00FF701C" w:rsidRDefault="00FF701C">
      <w:pPr>
        <w:pStyle w:val="Heading3"/>
        <w:divId w:val="1083723536"/>
        <w:rPr>
          <w:color w:val="0F4761" w:themeColor="accent1" w:themeShade="BF"/>
        </w:rPr>
      </w:pPr>
      <w:bookmarkStart w:id="15" w:name="_Toc227310152"/>
      <w:r>
        <w:t>Barre d'outils de l'Éditeur de scripts Basic</w:t>
      </w:r>
      <w:bookmarkEnd w:id="15"/>
    </w:p>
    <w:p w14:paraId="04E3BFB4" w14:textId="77777777" w:rsidR="00FF701C" w:rsidRDefault="00FF701C">
      <w:pPr>
        <w:jc w:val="right"/>
        <w:divId w:val="166037827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"Script BASIC :Barre d'outils éditeur"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"Barres d'outils:Éditeur de scripts Basic"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"Script" \* MERGEFORMAT </w:instrText>
      </w:r>
      <w:r>
        <w:rPr>
          <w:rFonts w:ascii="Arial" w:hAnsi="Arial" w:cs="Arial"/>
          <w:color w:val="000000"/>
          <w:sz w:val="22"/>
          <w:szCs w:val="22"/>
        </w:rPr>
        <w:fldChar w:fldCharType="end"/>
      </w:r>
    </w:p>
    <w:p w14:paraId="303E10B1" w14:textId="62D70F78" w:rsidR="00FF701C" w:rsidRDefault="008A780E">
      <w:pPr>
        <w:pStyle w:val="figure"/>
        <w:keepNext/>
        <w:spacing w:before="60" w:after="280" w:afterAutospacing="0"/>
        <w:divId w:val="1083723536"/>
        <w:rPr>
          <w:rFonts w:ascii="Times New Roman" w:eastAsiaTheme="minorHAnsi" w:hAnsi="Times New Roman" w:cs="Times New Roman"/>
          <w:sz w:val="20"/>
          <w:szCs w:val="20"/>
        </w:rPr>
      </w:pPr>
      <w:bookmarkStart w:id="16" w:name="10_view_topics_basic_script_edit_5993"/>
      <w:bookmarkEnd w:id="16"/>
      <w:r>
        <w:rPr>
          <w:rFonts w:ascii="Times New Roman" w:eastAsiaTheme="minorHAnsi" w:hAnsi="Times New Roman" w:cs="Times New Roman"/>
          <w:noProof/>
          <w:sz w:val="20"/>
          <w:szCs w:val="20"/>
        </w:rPr>
        <w:drawing>
          <wp:inline distT="0" distB="0" distL="0" distR="0" wp14:anchorId="69C45610" wp14:editId="1E1D3DC2">
            <wp:extent cx="3124200" cy="495300"/>
            <wp:effectExtent l="0" t="0" r="0" b="0"/>
            <wp:docPr id="1227339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339374" name=""/>
                    <pic:cNvPicPr/>
                  </pic:nvPicPr>
                  <pic:blipFill>
                    <a:blip r:embed="rId12">
                      <a:extLst>
                        <a:ext uri="{28A0092B-C50C-407E-A947-70E740481C1C}">
                          <a14:useLocalDpi xmlns:a14="http://schemas.microsoft.com/office/drawing/2010/main" val="0"/>
                        </a:ext>
                      </a:extLst>
                    </a:blip>
                    <a:stretch>
                      <a:fillRect/>
                    </a:stretch>
                  </pic:blipFill>
                  <pic:spPr>
                    <a:xfrm>
                      <a:off x="0" y="0"/>
                      <a:ext cx="3124200" cy="495300"/>
                    </a:xfrm>
                    <a:prstGeom prst="rect">
                      <a:avLst/>
                    </a:prstGeom>
                  </pic:spPr>
                </pic:pic>
              </a:graphicData>
            </a:graphic>
          </wp:inline>
        </w:drawing>
      </w:r>
    </w:p>
    <w:p w14:paraId="581327E6" w14:textId="77777777" w:rsidR="00FF701C" w:rsidRDefault="00FF701C">
      <w:pPr>
        <w:pStyle w:val="BodyText"/>
        <w:divId w:val="1083723536"/>
      </w:pPr>
      <w:r>
        <w:t>La barre d'outils de l'</w:t>
      </w:r>
      <w:r>
        <w:rPr>
          <w:rStyle w:val="bold"/>
        </w:rPr>
        <w:t>Éditeur de scripts Basic</w:t>
      </w:r>
      <w:r>
        <w:t xml:space="preserve"> prend en charge les fonctions suivantes :</w:t>
      </w:r>
    </w:p>
    <w:p w14:paraId="71EE74F9" w14:textId="77777777" w:rsidR="00FF701C" w:rsidRDefault="00FF701C">
      <w:pPr>
        <w:pStyle w:val="BodyText"/>
        <w:divId w:val="1083723536"/>
      </w:pPr>
      <w:r>
        <w:t> </w:t>
      </w:r>
    </w:p>
    <w:p w14:paraId="640A6D2A" w14:textId="77777777" w:rsidR="00FF701C" w:rsidRDefault="00FF701C">
      <w:pPr>
        <w:divId w:val="1265114160"/>
        <w:rPr>
          <w:color w:val="000000"/>
        </w:rPr>
      </w:pPr>
      <w:r>
        <w:rPr>
          <w:color w:val="000000"/>
        </w:rPr>
        <w:t> </w:t>
      </w:r>
    </w:p>
    <w:p w14:paraId="7F0AD612" w14:textId="77777777" w:rsidR="00FF701C" w:rsidRDefault="00FF701C">
      <w:pPr>
        <w:jc w:val="right"/>
        <w:divId w:val="37338785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"Nouveau:Icône" \* MERGEFORMAT </w:instrText>
      </w:r>
      <w:r>
        <w:rPr>
          <w:rFonts w:ascii="Arial" w:hAnsi="Arial" w:cs="Arial"/>
          <w:color w:val="000000"/>
          <w:sz w:val="22"/>
          <w:szCs w:val="22"/>
        </w:rPr>
        <w:fldChar w:fldCharType="end"/>
      </w:r>
    </w:p>
    <w:p w14:paraId="5DC36D5E"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17" w:name="10_view_topics_new_htm"/>
      <w:bookmarkEnd w:id="17"/>
      <w:r>
        <w:t>Nouveau</w:t>
      </w:r>
    </w:p>
    <w:p w14:paraId="2D47A0AB" w14:textId="258CC30B" w:rsidR="00FF701C" w:rsidRDefault="008A780E">
      <w:pPr>
        <w:pStyle w:val="figure"/>
        <w:keepNext/>
        <w:spacing w:before="60" w:after="225" w:afterAutospacing="0"/>
        <w:divId w:val="108372353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98A7E71" wp14:editId="1E83136B">
            <wp:extent cx="250190" cy="230945"/>
            <wp:effectExtent l="0" t="0" r="0" b="0"/>
            <wp:docPr id="7462274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227441" name=""/>
                    <pic:cNvPicPr/>
                  </pic:nvPicPr>
                  <pic:blipFill>
                    <a:blip r:embed="rId13">
                      <a:extLst>
                        <a:ext uri="{28A0092B-C50C-407E-A947-70E740481C1C}">
                          <a14:useLocalDpi xmlns:a14="http://schemas.microsoft.com/office/drawing/2010/main" val="0"/>
                        </a:ext>
                      </a:extLst>
                    </a:blip>
                    <a:stretch>
                      <a:fillRect/>
                    </a:stretch>
                  </pic:blipFill>
                  <pic:spPr>
                    <a:xfrm>
                      <a:off x="0" y="0"/>
                      <a:ext cx="250190" cy="230945"/>
                    </a:xfrm>
                    <a:prstGeom prst="rect">
                      <a:avLst/>
                    </a:prstGeom>
                  </pic:spPr>
                </pic:pic>
              </a:graphicData>
            </a:graphic>
          </wp:inline>
        </w:drawing>
      </w:r>
      <w:r w:rsidR="00FF701C">
        <w:rPr>
          <w:rFonts w:ascii="Times New Roman" w:eastAsiaTheme="minorHAnsi" w:hAnsi="Times New Roman" w:cs="Times New Roman"/>
          <w:sz w:val="20"/>
          <w:szCs w:val="20"/>
        </w:rPr>
        <w:br/>
        <w:t> </w:t>
      </w:r>
    </w:p>
    <w:p w14:paraId="2FEB7AB7" w14:textId="77777777" w:rsidR="00FF701C" w:rsidRDefault="00FF701C">
      <w:pPr>
        <w:pStyle w:val="BodyText"/>
        <w:divId w:val="1083723536"/>
      </w:pPr>
      <w:r>
        <w:t>Ce bouton permet de créer un nouveau script Basic dans l'éditeur.</w:t>
      </w:r>
    </w:p>
    <w:p w14:paraId="77CF99F7" w14:textId="77777777" w:rsidR="00FF701C" w:rsidRDefault="00FF701C">
      <w:pPr>
        <w:pStyle w:val="BodyText"/>
        <w:divId w:val="1083723536"/>
      </w:pPr>
      <w:r>
        <w:t> </w:t>
      </w:r>
    </w:p>
    <w:p w14:paraId="7252909D" w14:textId="77777777" w:rsidR="00FF701C" w:rsidRDefault="00FF701C">
      <w:pPr>
        <w:divId w:val="881677560"/>
        <w:rPr>
          <w:color w:val="000000"/>
        </w:rPr>
      </w:pPr>
      <w:r>
        <w:rPr>
          <w:color w:val="000000"/>
        </w:rPr>
        <w:t> </w:t>
      </w:r>
    </w:p>
    <w:p w14:paraId="6482C8D9" w14:textId="77777777" w:rsidR="00FF701C" w:rsidRDefault="00FF701C">
      <w:pPr>
        <w:jc w:val="right"/>
        <w:divId w:val="192637827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"Icône Ouvrir" \* MERGEFORMAT </w:instrText>
      </w:r>
      <w:r>
        <w:rPr>
          <w:rFonts w:ascii="Arial" w:hAnsi="Arial" w:cs="Arial"/>
          <w:color w:val="000000"/>
          <w:sz w:val="22"/>
          <w:szCs w:val="22"/>
        </w:rPr>
        <w:fldChar w:fldCharType="end"/>
      </w:r>
    </w:p>
    <w:p w14:paraId="086029BE"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18" w:name="10_view_topics_open_htm"/>
      <w:bookmarkEnd w:id="18"/>
      <w:r>
        <w:t>Ouvrir</w:t>
      </w:r>
    </w:p>
    <w:p w14:paraId="6C2E09A1" w14:textId="59C54457" w:rsidR="00FF701C" w:rsidRDefault="008A780E">
      <w:pPr>
        <w:pStyle w:val="BodyText"/>
        <w:divId w:val="1083723536"/>
      </w:pPr>
      <w:r>
        <w:rPr>
          <w:noProof/>
        </w:rPr>
        <w:drawing>
          <wp:inline distT="0" distB="0" distL="0" distR="0" wp14:anchorId="32FD7A1C" wp14:editId="1F249718">
            <wp:extent cx="239395" cy="210667"/>
            <wp:effectExtent l="0" t="0" r="8255" b="0"/>
            <wp:docPr id="8591254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125405" name=""/>
                    <pic:cNvPicPr/>
                  </pic:nvPicPr>
                  <pic:blipFill>
                    <a:blip r:embed="rId14">
                      <a:extLst>
                        <a:ext uri="{28A0092B-C50C-407E-A947-70E740481C1C}">
                          <a14:useLocalDpi xmlns:a14="http://schemas.microsoft.com/office/drawing/2010/main" val="0"/>
                        </a:ext>
                      </a:extLst>
                    </a:blip>
                    <a:stretch>
                      <a:fillRect/>
                    </a:stretch>
                  </pic:blipFill>
                  <pic:spPr>
                    <a:xfrm>
                      <a:off x="0" y="0"/>
                      <a:ext cx="239395" cy="210667"/>
                    </a:xfrm>
                    <a:prstGeom prst="rect">
                      <a:avLst/>
                    </a:prstGeom>
                  </pic:spPr>
                </pic:pic>
              </a:graphicData>
            </a:graphic>
          </wp:inline>
        </w:drawing>
      </w:r>
    </w:p>
    <w:p w14:paraId="3D345AC0" w14:textId="77777777" w:rsidR="00FF701C" w:rsidRDefault="00FF701C">
      <w:pPr>
        <w:pStyle w:val="BodyText"/>
        <w:divId w:val="1083723536"/>
      </w:pPr>
      <w:r>
        <w:t xml:space="preserve">Ce bouton affiche la boîte de dialogue </w:t>
      </w:r>
      <w:r>
        <w:rPr>
          <w:rStyle w:val="bold"/>
        </w:rPr>
        <w:t>Ouvrir fichier</w:t>
      </w:r>
      <w:r>
        <w:t xml:space="preserve"> qui permet d'ouvrir un script Basic existant dans l'éditeur.</w:t>
      </w:r>
    </w:p>
    <w:p w14:paraId="1C8A5BEE" w14:textId="77777777" w:rsidR="00FF701C" w:rsidRDefault="00FF701C">
      <w:pPr>
        <w:divId w:val="1636989302"/>
        <w:rPr>
          <w:color w:val="000000"/>
        </w:rPr>
      </w:pPr>
      <w:r>
        <w:rPr>
          <w:color w:val="000000"/>
        </w:rPr>
        <w:t> </w:t>
      </w:r>
    </w:p>
    <w:p w14:paraId="02F58DAF" w14:textId="77777777" w:rsidR="00FF701C" w:rsidRDefault="00FF701C">
      <w:pPr>
        <w:jc w:val="right"/>
        <w:divId w:val="93227774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"Enregistrer:Icône" \* MERGEFORMAT </w:instrText>
      </w:r>
      <w:r>
        <w:rPr>
          <w:rFonts w:ascii="Arial" w:hAnsi="Arial" w:cs="Arial"/>
          <w:color w:val="000000"/>
          <w:sz w:val="22"/>
          <w:szCs w:val="22"/>
        </w:rPr>
        <w:fldChar w:fldCharType="end"/>
      </w:r>
    </w:p>
    <w:p w14:paraId="21492C59"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19" w:name="10_view_topics_save_htm"/>
      <w:bookmarkEnd w:id="19"/>
      <w:r>
        <w:t>Enregistrer</w:t>
      </w:r>
    </w:p>
    <w:p w14:paraId="0F370789" w14:textId="11A4A9BD" w:rsidR="00FF701C" w:rsidRDefault="008A780E">
      <w:pPr>
        <w:pStyle w:val="BodyText"/>
        <w:divId w:val="1083723536"/>
      </w:pPr>
      <w:r>
        <w:rPr>
          <w:noProof/>
        </w:rPr>
        <w:drawing>
          <wp:inline distT="0" distB="0" distL="0" distR="0" wp14:anchorId="46D1EE9A" wp14:editId="0777953B">
            <wp:extent cx="239395" cy="210667"/>
            <wp:effectExtent l="0" t="0" r="8255" b="0"/>
            <wp:docPr id="43100367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003678" name=""/>
                    <pic:cNvPicPr/>
                  </pic:nvPicPr>
                  <pic:blipFill>
                    <a:blip r:embed="rId15">
                      <a:extLst>
                        <a:ext uri="{28A0092B-C50C-407E-A947-70E740481C1C}">
                          <a14:useLocalDpi xmlns:a14="http://schemas.microsoft.com/office/drawing/2010/main" val="0"/>
                        </a:ext>
                      </a:extLst>
                    </a:blip>
                    <a:stretch>
                      <a:fillRect/>
                    </a:stretch>
                  </pic:blipFill>
                  <pic:spPr>
                    <a:xfrm>
                      <a:off x="0" y="0"/>
                      <a:ext cx="239395" cy="210667"/>
                    </a:xfrm>
                    <a:prstGeom prst="rect">
                      <a:avLst/>
                    </a:prstGeom>
                  </pic:spPr>
                </pic:pic>
              </a:graphicData>
            </a:graphic>
          </wp:inline>
        </w:drawing>
      </w:r>
    </w:p>
    <w:p w14:paraId="4D28DBE6" w14:textId="77777777" w:rsidR="00FF701C" w:rsidRDefault="00FF701C">
      <w:pPr>
        <w:pStyle w:val="BodyText"/>
        <w:divId w:val="1083723536"/>
      </w:pPr>
      <w:r>
        <w:t xml:space="preserve">Ce bouton enregistre le script Basic en cours. Si vous n'avez pas encore nommé le script en cours, la boîte de dialogue </w:t>
      </w:r>
      <w:r>
        <w:rPr>
          <w:rStyle w:val="bold"/>
        </w:rPr>
        <w:t>Enregistrer sous</w:t>
      </w:r>
      <w:r>
        <w:t xml:space="preserve"> s'affiche demandant le nom du script.</w:t>
      </w:r>
    </w:p>
    <w:p w14:paraId="3388EB2F" w14:textId="77777777" w:rsidR="00FF701C" w:rsidRDefault="00FF701C">
      <w:pPr>
        <w:divId w:val="655963877"/>
        <w:rPr>
          <w:color w:val="000000"/>
        </w:rPr>
      </w:pPr>
      <w:r>
        <w:rPr>
          <w:color w:val="000000"/>
        </w:rPr>
        <w:t> </w:t>
      </w:r>
    </w:p>
    <w:p w14:paraId="26B341BE" w14:textId="77777777" w:rsidR="00FF701C" w:rsidRDefault="00FF701C">
      <w:pPr>
        <w:jc w:val="right"/>
        <w:divId w:val="201722953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"Imprimer:Icône" \* MERGEFORMAT </w:instrText>
      </w:r>
      <w:r>
        <w:rPr>
          <w:rFonts w:ascii="Arial" w:hAnsi="Arial" w:cs="Arial"/>
          <w:color w:val="000000"/>
          <w:sz w:val="22"/>
          <w:szCs w:val="22"/>
        </w:rPr>
        <w:fldChar w:fldCharType="end"/>
      </w:r>
    </w:p>
    <w:p w14:paraId="45EDDD6E"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20" w:name="10_view_topics_print_htm"/>
      <w:bookmarkEnd w:id="20"/>
      <w:r>
        <w:t>Imprimer</w:t>
      </w:r>
    </w:p>
    <w:p w14:paraId="5154A2C5" w14:textId="18E2E33A" w:rsidR="00FF701C" w:rsidRDefault="008A780E">
      <w:pPr>
        <w:pStyle w:val="BodyText"/>
        <w:divId w:val="1083723536"/>
      </w:pPr>
      <w:r>
        <w:rPr>
          <w:noProof/>
        </w:rPr>
        <w:drawing>
          <wp:inline distT="0" distB="0" distL="0" distR="0" wp14:anchorId="12188946" wp14:editId="347573A9">
            <wp:extent cx="217805" cy="198866"/>
            <wp:effectExtent l="0" t="0" r="0" b="0"/>
            <wp:docPr id="39371930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19309" name=""/>
                    <pic:cNvPicPr/>
                  </pic:nvPicPr>
                  <pic:blipFill>
                    <a:blip r:embed="rId16">
                      <a:extLst>
                        <a:ext uri="{28A0092B-C50C-407E-A947-70E740481C1C}">
                          <a14:useLocalDpi xmlns:a14="http://schemas.microsoft.com/office/drawing/2010/main" val="0"/>
                        </a:ext>
                      </a:extLst>
                    </a:blip>
                    <a:stretch>
                      <a:fillRect/>
                    </a:stretch>
                  </pic:blipFill>
                  <pic:spPr>
                    <a:xfrm>
                      <a:off x="0" y="0"/>
                      <a:ext cx="217805" cy="198866"/>
                    </a:xfrm>
                    <a:prstGeom prst="rect">
                      <a:avLst/>
                    </a:prstGeom>
                  </pic:spPr>
                </pic:pic>
              </a:graphicData>
            </a:graphic>
          </wp:inline>
        </w:drawing>
      </w:r>
    </w:p>
    <w:p w14:paraId="36F5494B" w14:textId="77777777" w:rsidR="00FF701C" w:rsidRDefault="00FF701C">
      <w:pPr>
        <w:pStyle w:val="BodyText"/>
        <w:divId w:val="1083723536"/>
      </w:pPr>
      <w:r>
        <w:t>Ce bouton imprime le script Basic actuel.</w:t>
      </w:r>
    </w:p>
    <w:p w14:paraId="7B098108" w14:textId="77777777" w:rsidR="00FF701C" w:rsidRDefault="00FF701C">
      <w:pPr>
        <w:divId w:val="141969309"/>
        <w:rPr>
          <w:color w:val="000000"/>
        </w:rPr>
      </w:pPr>
      <w:r>
        <w:rPr>
          <w:color w:val="000000"/>
        </w:rPr>
        <w:t> </w:t>
      </w:r>
    </w:p>
    <w:p w14:paraId="36A8185A" w14:textId="77777777" w:rsidR="00FF701C" w:rsidRDefault="00FF701C">
      <w:pPr>
        <w:jc w:val="right"/>
        <w:divId w:val="60118129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"Imprimer:Aperçu" \* MERGEFORMAT </w:instrText>
      </w:r>
      <w:r>
        <w:rPr>
          <w:rFonts w:ascii="Arial" w:hAnsi="Arial" w:cs="Arial"/>
          <w:color w:val="000000"/>
          <w:sz w:val="22"/>
          <w:szCs w:val="22"/>
        </w:rPr>
        <w:fldChar w:fldCharType="end"/>
      </w:r>
    </w:p>
    <w:p w14:paraId="69BB05B1"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21" w:name="10_view_topics_print_preview_htm"/>
      <w:bookmarkEnd w:id="21"/>
      <w:r>
        <w:t>Aperçu avant impression</w:t>
      </w:r>
    </w:p>
    <w:p w14:paraId="46D63EB4" w14:textId="2264F901" w:rsidR="00FF701C" w:rsidRDefault="008A780E">
      <w:pPr>
        <w:pStyle w:val="BodyText"/>
        <w:divId w:val="1083723536"/>
      </w:pPr>
      <w:r>
        <w:rPr>
          <w:noProof/>
        </w:rPr>
        <w:drawing>
          <wp:inline distT="0" distB="0" distL="0" distR="0" wp14:anchorId="5233C2BE" wp14:editId="24A67F0E">
            <wp:extent cx="239395" cy="201092"/>
            <wp:effectExtent l="0" t="0" r="8255" b="8890"/>
            <wp:docPr id="148994328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943288" name=""/>
                    <pic:cNvPicPr/>
                  </pic:nvPicPr>
                  <pic:blipFill>
                    <a:blip r:embed="rId17">
                      <a:extLst>
                        <a:ext uri="{28A0092B-C50C-407E-A947-70E740481C1C}">
                          <a14:useLocalDpi xmlns:a14="http://schemas.microsoft.com/office/drawing/2010/main" val="0"/>
                        </a:ext>
                      </a:extLst>
                    </a:blip>
                    <a:stretch>
                      <a:fillRect/>
                    </a:stretch>
                  </pic:blipFill>
                  <pic:spPr>
                    <a:xfrm>
                      <a:off x="0" y="0"/>
                      <a:ext cx="239395" cy="201092"/>
                    </a:xfrm>
                    <a:prstGeom prst="rect">
                      <a:avLst/>
                    </a:prstGeom>
                  </pic:spPr>
                </pic:pic>
              </a:graphicData>
            </a:graphic>
          </wp:inline>
        </w:drawing>
      </w:r>
    </w:p>
    <w:p w14:paraId="24304C58" w14:textId="77777777" w:rsidR="00FF701C" w:rsidRDefault="00FF701C">
      <w:pPr>
        <w:pStyle w:val="BodyText"/>
        <w:divId w:val="1083723536"/>
      </w:pPr>
      <w:r>
        <w:t>Ce bouton affiche dans la fenêtre Aperçu avant impression le script Basic en cours, tel qu'il apparaît une fois imprimé.</w:t>
      </w:r>
    </w:p>
    <w:p w14:paraId="6BED9459" w14:textId="77777777" w:rsidR="00FF701C" w:rsidRDefault="00FF701C">
      <w:pPr>
        <w:divId w:val="1455363865"/>
        <w:rPr>
          <w:color w:val="000000"/>
        </w:rPr>
      </w:pPr>
      <w:r>
        <w:rPr>
          <w:color w:val="000000"/>
        </w:rPr>
        <w:t> </w:t>
      </w:r>
    </w:p>
    <w:p w14:paraId="14610602" w14:textId="77777777" w:rsidR="00FF701C" w:rsidRDefault="00FF701C">
      <w:pPr>
        <w:pStyle w:val="Heading4"/>
        <w:divId w:val="1083723536"/>
        <w:rPr>
          <w:color w:val="0F4761" w:themeColor="accent1" w:themeShade="BF"/>
        </w:rPr>
      </w:pPr>
      <w:bookmarkStart w:id="22" w:name="10_view_topics_find_htm"/>
      <w:bookmarkEnd w:id="22"/>
      <w:r>
        <w:t>Rechercher</w:t>
      </w:r>
    </w:p>
    <w:p w14:paraId="69302EF3" w14:textId="40350BAC" w:rsidR="00FF701C" w:rsidRDefault="008A780E">
      <w:pPr>
        <w:pStyle w:val="BodyText"/>
        <w:divId w:val="1083723536"/>
      </w:pPr>
      <w:r>
        <w:rPr>
          <w:noProof/>
        </w:rPr>
        <w:drawing>
          <wp:inline distT="0" distB="0" distL="0" distR="0" wp14:anchorId="308DE2F6" wp14:editId="150371E5">
            <wp:extent cx="228600" cy="209550"/>
            <wp:effectExtent l="0" t="0" r="0" b="0"/>
            <wp:docPr id="20375391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539140" name=""/>
                    <pic:cNvPicPr/>
                  </pic:nvPicPr>
                  <pic:blipFill>
                    <a:blip r:embed="rId18">
                      <a:extLst>
                        <a:ext uri="{28A0092B-C50C-407E-A947-70E740481C1C}">
                          <a14:useLocalDpi xmlns:a14="http://schemas.microsoft.com/office/drawing/2010/main" val="0"/>
                        </a:ext>
                      </a:extLst>
                    </a:blip>
                    <a:stretch>
                      <a:fillRect/>
                    </a:stretch>
                  </pic:blipFill>
                  <pic:spPr>
                    <a:xfrm>
                      <a:off x="0" y="0"/>
                      <a:ext cx="228600" cy="209550"/>
                    </a:xfrm>
                    <a:prstGeom prst="rect">
                      <a:avLst/>
                    </a:prstGeom>
                  </pic:spPr>
                </pic:pic>
              </a:graphicData>
            </a:graphic>
          </wp:inline>
        </w:drawing>
      </w:r>
    </w:p>
    <w:p w14:paraId="78861144" w14:textId="77777777" w:rsidR="00FF701C" w:rsidRDefault="00FF701C">
      <w:pPr>
        <w:pStyle w:val="BodyText"/>
        <w:divId w:val="1083723536"/>
      </w:pPr>
      <w:r>
        <w:t>Ce bouton permet de rechercher du texte dans le script Basic en cours.</w:t>
      </w:r>
    </w:p>
    <w:p w14:paraId="4A515A9C" w14:textId="77777777" w:rsidR="00FF701C" w:rsidRDefault="00FF701C">
      <w:pPr>
        <w:pStyle w:val="BodyText"/>
        <w:divId w:val="1083723536"/>
      </w:pPr>
      <w:r>
        <w:t> </w:t>
      </w:r>
    </w:p>
    <w:p w14:paraId="2E0DE4B8" w14:textId="77777777" w:rsidR="00FF701C" w:rsidRDefault="00FF701C">
      <w:pPr>
        <w:divId w:val="1548223312"/>
        <w:rPr>
          <w:color w:val="000000"/>
        </w:rPr>
      </w:pPr>
      <w:r>
        <w:rPr>
          <w:color w:val="000000"/>
        </w:rPr>
        <w:t> </w:t>
      </w:r>
    </w:p>
    <w:p w14:paraId="660C3CB6" w14:textId="77777777" w:rsidR="00FF701C" w:rsidRDefault="00FF701C">
      <w:pPr>
        <w:jc w:val="right"/>
        <w:divId w:val="190397750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"Icône Couper" \* MERGEFORMAT </w:instrText>
      </w:r>
      <w:r>
        <w:rPr>
          <w:rFonts w:ascii="Arial" w:hAnsi="Arial" w:cs="Arial"/>
          <w:color w:val="000000"/>
          <w:sz w:val="22"/>
          <w:szCs w:val="22"/>
        </w:rPr>
        <w:fldChar w:fldCharType="end"/>
      </w:r>
    </w:p>
    <w:p w14:paraId="7E81F219"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23" w:name="10_view_topics_cut_htm"/>
      <w:bookmarkEnd w:id="23"/>
      <w:r>
        <w:t>Couper</w:t>
      </w:r>
    </w:p>
    <w:p w14:paraId="5A319D12" w14:textId="4C03F8C2" w:rsidR="00FF701C" w:rsidRDefault="008A780E">
      <w:pPr>
        <w:pStyle w:val="BodyText"/>
        <w:divId w:val="1083723536"/>
      </w:pPr>
      <w:r>
        <w:rPr>
          <w:noProof/>
        </w:rPr>
        <w:drawing>
          <wp:inline distT="0" distB="0" distL="0" distR="0" wp14:anchorId="191C1BB9" wp14:editId="0CA90A7C">
            <wp:extent cx="228600" cy="200025"/>
            <wp:effectExtent l="0" t="0" r="0" b="9525"/>
            <wp:docPr id="129800315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003158" name=""/>
                    <pic:cNvPicPr/>
                  </pic:nvPicPr>
                  <pic:blipFill>
                    <a:blip r:embed="rId19">
                      <a:extLst>
                        <a:ext uri="{28A0092B-C50C-407E-A947-70E740481C1C}">
                          <a14:useLocalDpi xmlns:a14="http://schemas.microsoft.com/office/drawing/2010/main" val="0"/>
                        </a:ext>
                      </a:extLst>
                    </a:blip>
                    <a:stretch>
                      <a:fillRect/>
                    </a:stretch>
                  </pic:blipFill>
                  <pic:spPr>
                    <a:xfrm>
                      <a:off x="0" y="0"/>
                      <a:ext cx="228600" cy="200025"/>
                    </a:xfrm>
                    <a:prstGeom prst="rect">
                      <a:avLst/>
                    </a:prstGeom>
                  </pic:spPr>
                </pic:pic>
              </a:graphicData>
            </a:graphic>
          </wp:inline>
        </w:drawing>
      </w:r>
    </w:p>
    <w:p w14:paraId="3C639C46" w14:textId="77777777" w:rsidR="00FF701C" w:rsidRDefault="00FF701C">
      <w:pPr>
        <w:pStyle w:val="BodyText"/>
        <w:divId w:val="1083723536"/>
      </w:pPr>
      <w:r>
        <w:t>Ce bouton coupe le texte sélectionné et le place dans le presse-papiers.</w:t>
      </w:r>
    </w:p>
    <w:p w14:paraId="546EF003" w14:textId="77777777" w:rsidR="00FF701C" w:rsidRDefault="00FF701C">
      <w:pPr>
        <w:pStyle w:val="BodyText"/>
        <w:divId w:val="1083723536"/>
      </w:pPr>
      <w:r>
        <w:t> </w:t>
      </w:r>
    </w:p>
    <w:p w14:paraId="3EFA80FA" w14:textId="77777777" w:rsidR="00FF701C" w:rsidRDefault="00FF701C">
      <w:pPr>
        <w:divId w:val="219445458"/>
        <w:rPr>
          <w:color w:val="000000"/>
        </w:rPr>
      </w:pPr>
      <w:r>
        <w:rPr>
          <w:color w:val="000000"/>
        </w:rPr>
        <w:t> </w:t>
      </w:r>
    </w:p>
    <w:p w14:paraId="2B32C127" w14:textId="77777777" w:rsidR="00FF701C" w:rsidRDefault="00FF701C">
      <w:pPr>
        <w:jc w:val="right"/>
        <w:divId w:val="84254633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"Icône Copier" \* MERGEFORMAT </w:instrText>
      </w:r>
      <w:r>
        <w:rPr>
          <w:rFonts w:ascii="Arial" w:hAnsi="Arial" w:cs="Arial"/>
          <w:color w:val="000000"/>
          <w:sz w:val="22"/>
          <w:szCs w:val="22"/>
        </w:rPr>
        <w:fldChar w:fldCharType="end"/>
      </w:r>
    </w:p>
    <w:p w14:paraId="5528AFD6"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24" w:name="10_view_topics_copy_htm"/>
      <w:bookmarkEnd w:id="24"/>
      <w:r>
        <w:t>Copier</w:t>
      </w:r>
    </w:p>
    <w:p w14:paraId="14EE8733" w14:textId="696924FF" w:rsidR="00FF701C" w:rsidRDefault="008A780E">
      <w:pPr>
        <w:pStyle w:val="BodyText"/>
        <w:divId w:val="1083723536"/>
      </w:pPr>
      <w:r>
        <w:rPr>
          <w:noProof/>
        </w:rPr>
        <w:drawing>
          <wp:inline distT="0" distB="0" distL="0" distR="0" wp14:anchorId="688F06BE" wp14:editId="6387BCF6">
            <wp:extent cx="239395" cy="201092"/>
            <wp:effectExtent l="0" t="0" r="8255" b="8890"/>
            <wp:docPr id="1046065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6566" name=""/>
                    <pic:cNvPicPr/>
                  </pic:nvPicPr>
                  <pic:blipFill>
                    <a:blip r:embed="rId20">
                      <a:extLst>
                        <a:ext uri="{28A0092B-C50C-407E-A947-70E740481C1C}">
                          <a14:useLocalDpi xmlns:a14="http://schemas.microsoft.com/office/drawing/2010/main" val="0"/>
                        </a:ext>
                      </a:extLst>
                    </a:blip>
                    <a:stretch>
                      <a:fillRect/>
                    </a:stretch>
                  </pic:blipFill>
                  <pic:spPr>
                    <a:xfrm>
                      <a:off x="0" y="0"/>
                      <a:ext cx="239395" cy="201092"/>
                    </a:xfrm>
                    <a:prstGeom prst="rect">
                      <a:avLst/>
                    </a:prstGeom>
                  </pic:spPr>
                </pic:pic>
              </a:graphicData>
            </a:graphic>
          </wp:inline>
        </w:drawing>
      </w:r>
    </w:p>
    <w:p w14:paraId="1DC57CEE" w14:textId="77777777" w:rsidR="00FF701C" w:rsidRDefault="00FF701C">
      <w:pPr>
        <w:pStyle w:val="BodyText"/>
        <w:divId w:val="1083723536"/>
      </w:pPr>
      <w:r>
        <w:t>Ce bouton copie le texte sélectionné et le place dans le presse-papiers.</w:t>
      </w:r>
    </w:p>
    <w:p w14:paraId="3C56824A" w14:textId="77777777" w:rsidR="00FF701C" w:rsidRDefault="00FF701C">
      <w:pPr>
        <w:pStyle w:val="BodyText"/>
        <w:divId w:val="1083723536"/>
      </w:pPr>
      <w:r>
        <w:t> </w:t>
      </w:r>
    </w:p>
    <w:p w14:paraId="5DD123D4" w14:textId="77777777" w:rsidR="00FF701C" w:rsidRDefault="00FF701C">
      <w:pPr>
        <w:divId w:val="57411638"/>
        <w:rPr>
          <w:color w:val="000000"/>
        </w:rPr>
      </w:pPr>
      <w:r>
        <w:rPr>
          <w:color w:val="000000"/>
        </w:rPr>
        <w:t> </w:t>
      </w:r>
    </w:p>
    <w:p w14:paraId="3B5858C7" w14:textId="77777777" w:rsidR="00FF701C" w:rsidRDefault="00FF701C">
      <w:pPr>
        <w:jc w:val="right"/>
        <w:divId w:val="129803114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"Coller:Icône" \* MERGEFORMAT </w:instrText>
      </w:r>
      <w:r>
        <w:rPr>
          <w:rFonts w:ascii="Arial" w:hAnsi="Arial" w:cs="Arial"/>
          <w:color w:val="000000"/>
          <w:sz w:val="22"/>
          <w:szCs w:val="22"/>
        </w:rPr>
        <w:fldChar w:fldCharType="end"/>
      </w:r>
    </w:p>
    <w:p w14:paraId="47529F30"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25" w:name="10_view_topics_paste_htm"/>
      <w:bookmarkEnd w:id="25"/>
      <w:r>
        <w:t>Coller</w:t>
      </w:r>
    </w:p>
    <w:p w14:paraId="47B1C68F" w14:textId="6DAF4A7D" w:rsidR="00FF701C" w:rsidRDefault="008A780E">
      <w:pPr>
        <w:pStyle w:val="BodyText"/>
        <w:divId w:val="1083723536"/>
      </w:pPr>
      <w:r>
        <w:rPr>
          <w:noProof/>
        </w:rPr>
        <w:drawing>
          <wp:inline distT="0" distB="0" distL="0" distR="0" wp14:anchorId="5FDBFF15" wp14:editId="3A9127C4">
            <wp:extent cx="239395" cy="201092"/>
            <wp:effectExtent l="0" t="0" r="8255" b="8890"/>
            <wp:docPr id="12587914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79146" name=""/>
                    <pic:cNvPicPr/>
                  </pic:nvPicPr>
                  <pic:blipFill>
                    <a:blip r:embed="rId21">
                      <a:extLst>
                        <a:ext uri="{28A0092B-C50C-407E-A947-70E740481C1C}">
                          <a14:useLocalDpi xmlns:a14="http://schemas.microsoft.com/office/drawing/2010/main" val="0"/>
                        </a:ext>
                      </a:extLst>
                    </a:blip>
                    <a:stretch>
                      <a:fillRect/>
                    </a:stretch>
                  </pic:blipFill>
                  <pic:spPr>
                    <a:xfrm>
                      <a:off x="0" y="0"/>
                      <a:ext cx="239395" cy="201092"/>
                    </a:xfrm>
                    <a:prstGeom prst="rect">
                      <a:avLst/>
                    </a:prstGeom>
                  </pic:spPr>
                </pic:pic>
              </a:graphicData>
            </a:graphic>
          </wp:inline>
        </w:drawing>
      </w:r>
    </w:p>
    <w:p w14:paraId="0A1B38CA" w14:textId="77777777" w:rsidR="00FF701C" w:rsidRDefault="00FF701C">
      <w:pPr>
        <w:pStyle w:val="BodyText"/>
        <w:divId w:val="1083723536"/>
      </w:pPr>
      <w:r>
        <w:t>Ce bouton colle le texte du presse-papiers dans l'éditeur au point d'insertion en cours.</w:t>
      </w:r>
    </w:p>
    <w:p w14:paraId="515E52E2" w14:textId="77777777" w:rsidR="00FF701C" w:rsidRDefault="00FF701C">
      <w:pPr>
        <w:pStyle w:val="BodyText"/>
        <w:divId w:val="1083723536"/>
      </w:pPr>
      <w:r>
        <w:t> </w:t>
      </w:r>
    </w:p>
    <w:p w14:paraId="2A9E761B" w14:textId="77777777" w:rsidR="00FF701C" w:rsidRDefault="00FF701C">
      <w:pPr>
        <w:divId w:val="641663837"/>
        <w:rPr>
          <w:color w:val="000000"/>
        </w:rPr>
      </w:pPr>
      <w:r>
        <w:rPr>
          <w:color w:val="000000"/>
        </w:rPr>
        <w:t> </w:t>
      </w:r>
    </w:p>
    <w:p w14:paraId="1C25A0A9" w14:textId="77777777" w:rsidR="00FF701C" w:rsidRDefault="00FF701C">
      <w:pPr>
        <w:pStyle w:val="Heading4"/>
        <w:divId w:val="1083723536"/>
        <w:rPr>
          <w:color w:val="0F4761" w:themeColor="accent1" w:themeShade="BF"/>
        </w:rPr>
      </w:pPr>
      <w:bookmarkStart w:id="26" w:name="10_view_topics_undo_htm"/>
      <w:bookmarkEnd w:id="26"/>
      <w:r>
        <w:t>Annuler</w:t>
      </w:r>
    </w:p>
    <w:p w14:paraId="6A91255F" w14:textId="0389C46A" w:rsidR="00FF701C" w:rsidRDefault="008A780E">
      <w:pPr>
        <w:pStyle w:val="BodyText"/>
        <w:divId w:val="1083723536"/>
      </w:pPr>
      <w:r>
        <w:rPr>
          <w:noProof/>
        </w:rPr>
        <w:drawing>
          <wp:inline distT="0" distB="0" distL="0" distR="0" wp14:anchorId="152FD29F" wp14:editId="2DB13D4F">
            <wp:extent cx="228600" cy="209550"/>
            <wp:effectExtent l="0" t="0" r="0" b="0"/>
            <wp:docPr id="17207102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71027" name=""/>
                    <pic:cNvPicPr/>
                  </pic:nvPicPr>
                  <pic:blipFill>
                    <a:blip r:embed="rId22">
                      <a:extLst>
                        <a:ext uri="{28A0092B-C50C-407E-A947-70E740481C1C}">
                          <a14:useLocalDpi xmlns:a14="http://schemas.microsoft.com/office/drawing/2010/main" val="0"/>
                        </a:ext>
                      </a:extLst>
                    </a:blip>
                    <a:stretch>
                      <a:fillRect/>
                    </a:stretch>
                  </pic:blipFill>
                  <pic:spPr>
                    <a:xfrm>
                      <a:off x="0" y="0"/>
                      <a:ext cx="228600" cy="209550"/>
                    </a:xfrm>
                    <a:prstGeom prst="rect">
                      <a:avLst/>
                    </a:prstGeom>
                  </pic:spPr>
                </pic:pic>
              </a:graphicData>
            </a:graphic>
          </wp:inline>
        </w:drawing>
      </w:r>
    </w:p>
    <w:p w14:paraId="5D538D45" w14:textId="77777777" w:rsidR="00FF701C" w:rsidRDefault="00FF701C">
      <w:pPr>
        <w:pStyle w:val="BodyText"/>
        <w:divId w:val="1083723536"/>
      </w:pPr>
      <w:r>
        <w:t>Ce bouton permet d'annuler la dernière action d'édition.</w:t>
      </w:r>
    </w:p>
    <w:p w14:paraId="695F6F26" w14:textId="77777777" w:rsidR="00FF701C" w:rsidRDefault="00FF701C">
      <w:pPr>
        <w:pStyle w:val="BodyText"/>
        <w:divId w:val="1083723536"/>
      </w:pPr>
      <w:r>
        <w:t> </w:t>
      </w:r>
    </w:p>
    <w:p w14:paraId="0D37F1E7" w14:textId="77777777" w:rsidR="00FF701C" w:rsidRDefault="00FF701C">
      <w:pPr>
        <w:divId w:val="1138182717"/>
        <w:rPr>
          <w:color w:val="000000"/>
        </w:rPr>
      </w:pPr>
      <w:r>
        <w:rPr>
          <w:color w:val="000000"/>
        </w:rPr>
        <w:t> </w:t>
      </w:r>
    </w:p>
    <w:p w14:paraId="3647F061" w14:textId="77777777" w:rsidR="00FF701C" w:rsidRDefault="00FF701C">
      <w:pPr>
        <w:jc w:val="right"/>
        <w:divId w:val="205404182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"Icône Compiler" \* MERGEFORMAT </w:instrText>
      </w:r>
      <w:r>
        <w:rPr>
          <w:rFonts w:ascii="Arial" w:hAnsi="Arial" w:cs="Arial"/>
          <w:color w:val="000000"/>
          <w:sz w:val="22"/>
          <w:szCs w:val="22"/>
        </w:rPr>
        <w:fldChar w:fldCharType="end"/>
      </w:r>
    </w:p>
    <w:p w14:paraId="00DD7B54"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27" w:name="10_view_topics_compile_htm"/>
      <w:bookmarkEnd w:id="27"/>
      <w:r>
        <w:t>Compiler</w:t>
      </w:r>
    </w:p>
    <w:p w14:paraId="4BD100EF" w14:textId="27984AA4" w:rsidR="00FF701C" w:rsidRDefault="008A780E">
      <w:pPr>
        <w:pStyle w:val="BodyText"/>
        <w:divId w:val="1083723536"/>
      </w:pPr>
      <w:r>
        <w:rPr>
          <w:noProof/>
        </w:rPr>
        <w:drawing>
          <wp:inline distT="0" distB="0" distL="0" distR="0" wp14:anchorId="3C7FF21E" wp14:editId="7BEBFEBB">
            <wp:extent cx="228600" cy="209550"/>
            <wp:effectExtent l="0" t="0" r="0" b="0"/>
            <wp:docPr id="15552466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246667" name=""/>
                    <pic:cNvPicPr/>
                  </pic:nvPicPr>
                  <pic:blipFill>
                    <a:blip r:embed="rId23">
                      <a:extLst>
                        <a:ext uri="{28A0092B-C50C-407E-A947-70E740481C1C}">
                          <a14:useLocalDpi xmlns:a14="http://schemas.microsoft.com/office/drawing/2010/main" val="0"/>
                        </a:ext>
                      </a:extLst>
                    </a:blip>
                    <a:stretch>
                      <a:fillRect/>
                    </a:stretch>
                  </pic:blipFill>
                  <pic:spPr>
                    <a:xfrm>
                      <a:off x="0" y="0"/>
                      <a:ext cx="228600" cy="209550"/>
                    </a:xfrm>
                    <a:prstGeom prst="rect">
                      <a:avLst/>
                    </a:prstGeom>
                  </pic:spPr>
                </pic:pic>
              </a:graphicData>
            </a:graphic>
          </wp:inline>
        </w:drawing>
      </w:r>
    </w:p>
    <w:p w14:paraId="2C1DAC3D" w14:textId="77777777" w:rsidR="00FF701C" w:rsidRDefault="00FF701C">
      <w:pPr>
        <w:pStyle w:val="BodyText"/>
        <w:divId w:val="1083723536"/>
      </w:pPr>
      <w:r>
        <w:t xml:space="preserve">L'icône </w:t>
      </w:r>
      <w:r>
        <w:rPr>
          <w:rStyle w:val="bold"/>
        </w:rPr>
        <w:t>Compiler</w:t>
      </w:r>
      <w:r>
        <w:t xml:space="preserve"> compile, à savoir rend interprétable et prêt à être exécuté sur le système, le script BASIC en cours. Vous devez compiler un script avant de l'exécuter.</w:t>
      </w:r>
    </w:p>
    <w:p w14:paraId="0965762E" w14:textId="77777777" w:rsidR="00FF701C" w:rsidRDefault="00FF701C">
      <w:pPr>
        <w:pStyle w:val="BodyText"/>
        <w:divId w:val="1083723536"/>
      </w:pPr>
      <w:r>
        <w:t> </w:t>
      </w:r>
    </w:p>
    <w:p w14:paraId="14738A45" w14:textId="77777777" w:rsidR="00FF701C" w:rsidRDefault="00FF701C">
      <w:pPr>
        <w:divId w:val="364141895"/>
        <w:rPr>
          <w:color w:val="000000"/>
        </w:rPr>
      </w:pPr>
      <w:r>
        <w:rPr>
          <w:color w:val="000000"/>
        </w:rPr>
        <w:t> </w:t>
      </w:r>
    </w:p>
    <w:p w14:paraId="2F8C3E74" w14:textId="77777777" w:rsidR="00FF701C" w:rsidRDefault="00FF701C">
      <w:pPr>
        <w:jc w:val="right"/>
        <w:divId w:val="31018199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"Début" \* MERGEFORMAT </w:instrText>
      </w:r>
      <w:r>
        <w:rPr>
          <w:rFonts w:ascii="Arial" w:hAnsi="Arial" w:cs="Arial"/>
          <w:color w:val="000000"/>
          <w:sz w:val="22"/>
          <w:szCs w:val="22"/>
        </w:rPr>
        <w:fldChar w:fldCharType="end"/>
      </w:r>
    </w:p>
    <w:p w14:paraId="3244A343"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28" w:name="10_view_topics_start_htm"/>
      <w:bookmarkEnd w:id="28"/>
      <w:r>
        <w:t>Démarrer</w:t>
      </w:r>
    </w:p>
    <w:p w14:paraId="0E3800E2" w14:textId="499F1BF1" w:rsidR="00FF701C" w:rsidRDefault="008A780E">
      <w:pPr>
        <w:pStyle w:val="BodyText"/>
        <w:divId w:val="1083723536"/>
      </w:pPr>
      <w:r>
        <w:rPr>
          <w:noProof/>
        </w:rPr>
        <w:drawing>
          <wp:inline distT="0" distB="0" distL="0" distR="0" wp14:anchorId="28CB361F" wp14:editId="7800969E">
            <wp:extent cx="217805" cy="208335"/>
            <wp:effectExtent l="0" t="0" r="0" b="1270"/>
            <wp:docPr id="4151973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197323" name=""/>
                    <pic:cNvPicPr/>
                  </pic:nvPicPr>
                  <pic:blipFill>
                    <a:blip r:embed="rId24">
                      <a:extLst>
                        <a:ext uri="{28A0092B-C50C-407E-A947-70E740481C1C}">
                          <a14:useLocalDpi xmlns:a14="http://schemas.microsoft.com/office/drawing/2010/main" val="0"/>
                        </a:ext>
                      </a:extLst>
                    </a:blip>
                    <a:stretch>
                      <a:fillRect/>
                    </a:stretch>
                  </pic:blipFill>
                  <pic:spPr>
                    <a:xfrm>
                      <a:off x="0" y="0"/>
                      <a:ext cx="217805" cy="208335"/>
                    </a:xfrm>
                    <a:prstGeom prst="rect">
                      <a:avLst/>
                    </a:prstGeom>
                  </pic:spPr>
                </pic:pic>
              </a:graphicData>
            </a:graphic>
          </wp:inline>
        </w:drawing>
      </w:r>
    </w:p>
    <w:p w14:paraId="158692C7" w14:textId="77777777" w:rsidR="00FF701C" w:rsidRDefault="00FF701C">
      <w:pPr>
        <w:pStyle w:val="BodyText"/>
        <w:divId w:val="1083723536"/>
      </w:pPr>
      <w:r>
        <w:t xml:space="preserve">Ce bouton compile et exécute le script Basic en cours. </w:t>
      </w:r>
    </w:p>
    <w:p w14:paraId="66B9AA5E" w14:textId="77777777" w:rsidR="00FF701C" w:rsidRDefault="00FF701C">
      <w:pPr>
        <w:pStyle w:val="note"/>
        <w:spacing w:before="0" w:beforeAutospacing="0" w:after="0" w:afterAutospacing="0"/>
        <w:divId w:val="1083723536"/>
        <w:rPr>
          <w:rFonts w:ascii="Times New Roman" w:eastAsiaTheme="minorHAnsi" w:hAnsi="Times New Roman" w:cs="Times New Roman"/>
        </w:rPr>
      </w:pPr>
      <w:r>
        <w:rPr>
          <w:rFonts w:ascii="Times New Roman" w:eastAsiaTheme="minorHAnsi" w:hAnsi="Times New Roman" w:cs="Times New Roman"/>
        </w:rPr>
        <w:t>Les scripts exécutés à partir de l'éditeur via les commandes de base de PC-DMIS peuvent insérer des objets dans la routine de mesure en cours.</w:t>
      </w:r>
    </w:p>
    <w:p w14:paraId="7BC9BC53" w14:textId="77777777" w:rsidR="00FF701C" w:rsidRDefault="00FF701C">
      <w:pPr>
        <w:pStyle w:val="BodyText"/>
        <w:divId w:val="1083723536"/>
      </w:pPr>
      <w:r>
        <w:t> </w:t>
      </w:r>
    </w:p>
    <w:p w14:paraId="054AB6BD" w14:textId="77777777" w:rsidR="00FF701C" w:rsidRDefault="00FF701C">
      <w:pPr>
        <w:divId w:val="1169903042"/>
        <w:rPr>
          <w:color w:val="000000"/>
        </w:rPr>
      </w:pPr>
      <w:r>
        <w:rPr>
          <w:color w:val="000000"/>
        </w:rPr>
        <w:t> </w:t>
      </w:r>
    </w:p>
    <w:p w14:paraId="1E512A6F" w14:textId="77777777" w:rsidR="00FF701C" w:rsidRDefault="00FF701C">
      <w:pPr>
        <w:pStyle w:val="Heading3"/>
        <w:divId w:val="1083723536"/>
        <w:rPr>
          <w:color w:val="0F4761" w:themeColor="accent1" w:themeShade="BF"/>
        </w:rPr>
      </w:pPr>
      <w:bookmarkStart w:id="29" w:name="_Toc227310153"/>
      <w:r>
        <w:t>Menu Fichier</w:t>
      </w:r>
      <w:bookmarkEnd w:id="29"/>
    </w:p>
    <w:p w14:paraId="2AD59986" w14:textId="77777777" w:rsidR="00FF701C" w:rsidRDefault="00FF701C">
      <w:pPr>
        <w:jc w:val="right"/>
        <w:divId w:val="61887725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"Fichier:Menu pour le script Basic" \* MERGEFORMAT </w:instrText>
      </w:r>
      <w:r>
        <w:rPr>
          <w:rFonts w:ascii="Arial" w:hAnsi="Arial" w:cs="Arial"/>
          <w:color w:val="000000"/>
          <w:sz w:val="22"/>
          <w:szCs w:val="22"/>
        </w:rPr>
        <w:fldChar w:fldCharType="end"/>
      </w:r>
    </w:p>
    <w:p w14:paraId="5F6F822B" w14:textId="77777777" w:rsidR="00FF701C" w:rsidRDefault="00FF701C">
      <w:pPr>
        <w:pStyle w:val="BodyText"/>
        <w:divId w:val="1083723536"/>
      </w:pPr>
      <w:bookmarkStart w:id="30" w:name="10_view_topics_file_menu_htm"/>
      <w:bookmarkEnd w:id="30"/>
      <w:r>
        <w:t>Le menu Fichier de l'</w:t>
      </w:r>
      <w:r>
        <w:rPr>
          <w:rStyle w:val="bold"/>
        </w:rPr>
        <w:t>éditeur de scripts Basic</w:t>
      </w:r>
      <w:r>
        <w:t xml:space="preserve"> comporte les commandes et options suivantes :</w:t>
      </w:r>
    </w:p>
    <w:p w14:paraId="53E19951" w14:textId="77777777" w:rsidR="00FF701C" w:rsidRDefault="00FF701C">
      <w:pPr>
        <w:divId w:val="537939374"/>
        <w:rPr>
          <w:color w:val="000000"/>
        </w:rPr>
      </w:pPr>
      <w:r>
        <w:rPr>
          <w:color w:val="000000"/>
        </w:rPr>
        <w:t> </w:t>
      </w:r>
    </w:p>
    <w:p w14:paraId="10C38F45" w14:textId="77777777" w:rsidR="00FF701C" w:rsidRDefault="00FF701C">
      <w:pPr>
        <w:jc w:val="right"/>
        <w:divId w:val="103110678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"Nouveau:Script" \* MERGEFORMAT </w:instrText>
      </w:r>
      <w:r>
        <w:rPr>
          <w:rFonts w:ascii="Arial" w:hAnsi="Arial" w:cs="Arial"/>
          <w:color w:val="000000"/>
          <w:sz w:val="22"/>
          <w:szCs w:val="22"/>
        </w:rPr>
        <w:fldChar w:fldCharType="end"/>
      </w:r>
    </w:p>
    <w:p w14:paraId="395C118C"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31" w:name="10_view_topics_new1_htm"/>
      <w:bookmarkEnd w:id="31"/>
      <w:r>
        <w:t>Nouveau</w:t>
      </w:r>
    </w:p>
    <w:p w14:paraId="1C1A0CA4" w14:textId="77777777" w:rsidR="00FF701C" w:rsidRDefault="00FF701C">
      <w:pPr>
        <w:pStyle w:val="BodyText"/>
        <w:divId w:val="1083723536"/>
      </w:pPr>
      <w:r>
        <w:t xml:space="preserve">L'option de menu </w:t>
      </w:r>
      <w:r>
        <w:rPr>
          <w:rStyle w:val="bold"/>
        </w:rPr>
        <w:t>Fichier | Nouveau</w:t>
      </w:r>
      <w:r>
        <w:t xml:space="preserve"> ouvre un nouvel éditeur de scripts Basic dans lequel vous pouvez écrire un nouveau script.</w:t>
      </w:r>
    </w:p>
    <w:p w14:paraId="2E63AED2" w14:textId="77777777" w:rsidR="00FF701C" w:rsidRDefault="00FF701C">
      <w:pPr>
        <w:divId w:val="1013802765"/>
        <w:rPr>
          <w:color w:val="000000"/>
        </w:rPr>
      </w:pPr>
      <w:r>
        <w:rPr>
          <w:color w:val="000000"/>
        </w:rPr>
        <w:t> </w:t>
      </w:r>
    </w:p>
    <w:p w14:paraId="41366D74" w14:textId="77777777" w:rsidR="00FF701C" w:rsidRDefault="00FF701C">
      <w:pPr>
        <w:jc w:val="right"/>
        <w:divId w:val="51441742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"Ouvrir Basic" \* MERGEFORMAT </w:instrText>
      </w:r>
      <w:r>
        <w:rPr>
          <w:rFonts w:ascii="Arial" w:hAnsi="Arial" w:cs="Arial"/>
          <w:color w:val="000000"/>
          <w:sz w:val="22"/>
          <w:szCs w:val="22"/>
        </w:rPr>
        <w:fldChar w:fldCharType="end"/>
      </w:r>
    </w:p>
    <w:p w14:paraId="6011D9B3"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32" w:name="10_view_topics_open1_htm"/>
      <w:bookmarkEnd w:id="32"/>
      <w:r>
        <w:t xml:space="preserve">Ouvrir </w:t>
      </w:r>
    </w:p>
    <w:p w14:paraId="27D98AB6" w14:textId="77777777" w:rsidR="00FF701C" w:rsidRDefault="00FF701C">
      <w:pPr>
        <w:pStyle w:val="BodyText"/>
        <w:divId w:val="1083723536"/>
      </w:pPr>
      <w:r>
        <w:t xml:space="preserve">L'option </w:t>
      </w:r>
      <w:r>
        <w:rPr>
          <w:rStyle w:val="bold"/>
        </w:rPr>
        <w:t>Fichier | Ouvrir</w:t>
      </w:r>
      <w:r>
        <w:t xml:space="preserve"> permet de naviguer pour ouvrir un script existant. Pour que les fichiers apparaissent dans l'éditeur de scripts Basic, ils doivent être de type *.bas.</w:t>
      </w:r>
    </w:p>
    <w:p w14:paraId="5FAB240F" w14:textId="77777777" w:rsidR="00FF701C" w:rsidRDefault="00FF701C">
      <w:pPr>
        <w:pStyle w:val="BodyText"/>
        <w:divId w:val="1083723536"/>
      </w:pPr>
      <w:r>
        <w:t> </w:t>
      </w:r>
    </w:p>
    <w:p w14:paraId="43933947" w14:textId="77777777" w:rsidR="00FF701C" w:rsidRDefault="00FF701C">
      <w:pPr>
        <w:divId w:val="634483030"/>
        <w:rPr>
          <w:color w:val="000000"/>
        </w:rPr>
      </w:pPr>
      <w:r>
        <w:rPr>
          <w:color w:val="000000"/>
        </w:rPr>
        <w:t> </w:t>
      </w:r>
    </w:p>
    <w:p w14:paraId="02092CDE" w14:textId="77777777" w:rsidR="00FF701C" w:rsidRDefault="00FF701C">
      <w:pPr>
        <w:jc w:val="right"/>
        <w:divId w:val="49984989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"Enregistrer" \* MERGEFORMAT </w:instrText>
      </w:r>
      <w:r>
        <w:rPr>
          <w:rFonts w:ascii="Arial" w:hAnsi="Arial" w:cs="Arial"/>
          <w:color w:val="000000"/>
          <w:sz w:val="22"/>
          <w:szCs w:val="22"/>
        </w:rPr>
        <w:fldChar w:fldCharType="end"/>
      </w:r>
    </w:p>
    <w:p w14:paraId="350AEC7C"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33" w:name="10_view_topics_save1_htm"/>
      <w:bookmarkEnd w:id="33"/>
      <w:r>
        <w:t>Sauvegarder</w:t>
      </w:r>
    </w:p>
    <w:p w14:paraId="7F1F0E7D" w14:textId="77777777" w:rsidR="00FF701C" w:rsidRDefault="00FF701C">
      <w:pPr>
        <w:pStyle w:val="BodyText"/>
        <w:divId w:val="1083723536"/>
      </w:pPr>
      <w:r>
        <w:t xml:space="preserve">L'option de menu </w:t>
      </w:r>
      <w:r>
        <w:rPr>
          <w:rStyle w:val="bold"/>
        </w:rPr>
        <w:t>Fichier | Enregistrer</w:t>
      </w:r>
      <w:r>
        <w:t xml:space="preserve"> sert à enregistrer un script. Dans le cas d'un nouveau script, sa première sélection affiche la boîte de dialogue </w:t>
      </w:r>
      <w:r>
        <w:rPr>
          <w:rStyle w:val="bold"/>
        </w:rPr>
        <w:t>Enregistrer sous</w:t>
      </w:r>
      <w:r>
        <w:t>, qui vous permet d'attribuer un nom et un emplacement d'enregistrement à votre script.</w:t>
      </w:r>
    </w:p>
    <w:p w14:paraId="657BC027" w14:textId="77777777" w:rsidR="00FF701C" w:rsidRDefault="00FF701C">
      <w:pPr>
        <w:divId w:val="1285771052"/>
        <w:rPr>
          <w:color w:val="000000"/>
        </w:rPr>
      </w:pPr>
      <w:r>
        <w:rPr>
          <w:color w:val="000000"/>
        </w:rPr>
        <w:t> </w:t>
      </w:r>
    </w:p>
    <w:p w14:paraId="578783FD" w14:textId="77777777" w:rsidR="00FF701C" w:rsidRDefault="00FF701C">
      <w:pPr>
        <w:pStyle w:val="Heading4"/>
        <w:divId w:val="1083723536"/>
        <w:rPr>
          <w:color w:val="0F4761" w:themeColor="accent1" w:themeShade="BF"/>
        </w:rPr>
      </w:pPr>
      <w:bookmarkStart w:id="34" w:name="10_view_topics_save_as_htm"/>
      <w:bookmarkEnd w:id="34"/>
      <w:r>
        <w:t>Enregistrer sous</w:t>
      </w:r>
    </w:p>
    <w:p w14:paraId="04DF695D" w14:textId="77777777" w:rsidR="00FF701C" w:rsidRDefault="00FF701C">
      <w:pPr>
        <w:pStyle w:val="BodyText"/>
        <w:divId w:val="1083723536"/>
      </w:pPr>
      <w:r>
        <w:t xml:space="preserve">L'option de menu </w:t>
      </w:r>
      <w:r>
        <w:rPr>
          <w:rStyle w:val="bold"/>
        </w:rPr>
        <w:t>Fichier | Enregistrer sous</w:t>
      </w:r>
      <w:r>
        <w:t xml:space="preserve"> enregistre un nouveau script ou en renomme un existant. Si vous la sélectionnez, la boîte de dialogue </w:t>
      </w:r>
      <w:r>
        <w:rPr>
          <w:rStyle w:val="bold"/>
        </w:rPr>
        <w:t>Enregistrer sous</w:t>
      </w:r>
      <w:r>
        <w:t xml:space="preserve"> s'affiche pour vous permettre d'entrer le nom de fichier et de sélectionner le dossier dans lequel vous voulez enregistrer le script.</w:t>
      </w:r>
    </w:p>
    <w:p w14:paraId="09D9D035" w14:textId="77777777" w:rsidR="00FF701C" w:rsidRDefault="00FF701C">
      <w:pPr>
        <w:divId w:val="452288049"/>
        <w:rPr>
          <w:color w:val="000000"/>
        </w:rPr>
      </w:pPr>
      <w:r>
        <w:rPr>
          <w:color w:val="000000"/>
        </w:rPr>
        <w:t> </w:t>
      </w:r>
    </w:p>
    <w:p w14:paraId="0415364F" w14:textId="77777777" w:rsidR="00FF701C" w:rsidRDefault="00FF701C">
      <w:pPr>
        <w:jc w:val="right"/>
        <w:divId w:val="75119483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"Imprimer" \* MERGEFORMAT </w:instrText>
      </w:r>
      <w:r>
        <w:rPr>
          <w:rFonts w:ascii="Arial" w:hAnsi="Arial" w:cs="Arial"/>
          <w:color w:val="000000"/>
          <w:sz w:val="22"/>
          <w:szCs w:val="22"/>
        </w:rPr>
        <w:fldChar w:fldCharType="end"/>
      </w:r>
    </w:p>
    <w:p w14:paraId="3CD118E4"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35" w:name="10_view_topics_print1_htm"/>
      <w:bookmarkEnd w:id="35"/>
      <w:r>
        <w:t xml:space="preserve">Imprimer </w:t>
      </w:r>
    </w:p>
    <w:p w14:paraId="3CB4B267" w14:textId="77777777" w:rsidR="00FF701C" w:rsidRDefault="00FF701C">
      <w:pPr>
        <w:pStyle w:val="BodyText"/>
        <w:divId w:val="1083723536"/>
      </w:pPr>
      <w:r>
        <w:t xml:space="preserve">L'option </w:t>
      </w:r>
      <w:r>
        <w:rPr>
          <w:rStyle w:val="bold"/>
        </w:rPr>
        <w:t>Fichier | Imprimer</w:t>
      </w:r>
      <w:r>
        <w:t xml:space="preserve"> permet d'imprimer le script dans l'éditeur de scripts Basic sur l'imprimante système.</w:t>
      </w:r>
    </w:p>
    <w:p w14:paraId="7B2CEF82" w14:textId="77777777" w:rsidR="00FF701C" w:rsidRDefault="00FF701C">
      <w:pPr>
        <w:pStyle w:val="BodyText"/>
        <w:divId w:val="1083723536"/>
      </w:pPr>
      <w:r>
        <w:t> </w:t>
      </w:r>
    </w:p>
    <w:p w14:paraId="05ED431E" w14:textId="77777777" w:rsidR="00FF701C" w:rsidRDefault="00FF701C">
      <w:pPr>
        <w:divId w:val="993873726"/>
        <w:rPr>
          <w:color w:val="000000"/>
        </w:rPr>
      </w:pPr>
      <w:r>
        <w:rPr>
          <w:color w:val="000000"/>
        </w:rPr>
        <w:t> </w:t>
      </w:r>
    </w:p>
    <w:p w14:paraId="7A349728" w14:textId="77777777" w:rsidR="00FF701C" w:rsidRDefault="00FF701C">
      <w:pPr>
        <w:pStyle w:val="Heading4"/>
        <w:divId w:val="1083723536"/>
        <w:rPr>
          <w:color w:val="0F4761" w:themeColor="accent1" w:themeShade="BF"/>
        </w:rPr>
      </w:pPr>
      <w:bookmarkStart w:id="36" w:name="10_view_topics_print_preview1_ht_4032"/>
      <w:bookmarkEnd w:id="36"/>
      <w:r>
        <w:t>Aperçu avant impression</w:t>
      </w:r>
    </w:p>
    <w:p w14:paraId="4E97E1C0" w14:textId="77777777" w:rsidR="00FF701C" w:rsidRDefault="00FF701C">
      <w:pPr>
        <w:pStyle w:val="BodyText"/>
        <w:divId w:val="1083723536"/>
      </w:pPr>
      <w:r>
        <w:t xml:space="preserve">L'option </w:t>
      </w:r>
      <w:r>
        <w:rPr>
          <w:rStyle w:val="bold"/>
        </w:rPr>
        <w:t>Fichier | Aperçu avant impression</w:t>
      </w:r>
      <w:r>
        <w:t xml:space="preserve"> permet de prévisualiser ce que PC-DMIS envoie à l'imprimante si vous choisissez </w:t>
      </w:r>
      <w:r>
        <w:rPr>
          <w:rStyle w:val="bold"/>
        </w:rPr>
        <w:t>Imprimer</w:t>
      </w:r>
      <w:r>
        <w:t xml:space="preserve"> dans le menu </w:t>
      </w:r>
      <w:r>
        <w:rPr>
          <w:rStyle w:val="bold"/>
        </w:rPr>
        <w:t>Fichier</w:t>
      </w:r>
      <w:r>
        <w:t xml:space="preserve"> de l'éditeur de scripts Basic.</w:t>
      </w:r>
    </w:p>
    <w:p w14:paraId="33BC6548" w14:textId="77777777" w:rsidR="00FF701C" w:rsidRDefault="00FF701C">
      <w:pPr>
        <w:divId w:val="1938174446"/>
        <w:rPr>
          <w:color w:val="000000"/>
        </w:rPr>
      </w:pPr>
      <w:r>
        <w:rPr>
          <w:color w:val="000000"/>
        </w:rPr>
        <w:t> </w:t>
      </w:r>
    </w:p>
    <w:p w14:paraId="5D864F86" w14:textId="77777777" w:rsidR="00FF701C" w:rsidRDefault="00FF701C">
      <w:pPr>
        <w:jc w:val="right"/>
        <w:divId w:val="161297972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"Quitter" \* MERGEFORMAT </w:instrText>
      </w:r>
      <w:r>
        <w:rPr>
          <w:rFonts w:ascii="Arial" w:hAnsi="Arial" w:cs="Arial"/>
          <w:color w:val="000000"/>
          <w:sz w:val="22"/>
          <w:szCs w:val="22"/>
        </w:rPr>
        <w:fldChar w:fldCharType="end"/>
      </w:r>
    </w:p>
    <w:p w14:paraId="04A5B5C1"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37" w:name="10_view_topics_exit_htm"/>
      <w:bookmarkEnd w:id="37"/>
      <w:r>
        <w:t>Quitter</w:t>
      </w:r>
    </w:p>
    <w:p w14:paraId="643A5A12" w14:textId="77777777" w:rsidR="00FF701C" w:rsidRDefault="00FF701C">
      <w:pPr>
        <w:pStyle w:val="BodyText"/>
        <w:divId w:val="1083723536"/>
      </w:pPr>
      <w:r>
        <w:t xml:space="preserve">L'option </w:t>
      </w:r>
      <w:r>
        <w:rPr>
          <w:rStyle w:val="bold"/>
        </w:rPr>
        <w:t>Fichier | Sortir</w:t>
      </w:r>
      <w:r>
        <w:t xml:space="preserve"> permet de quitter l'éditeur de scripts Basic sans enregistrer les modifications apportées aux scripts ouverts. La sélection de l'option </w:t>
      </w:r>
      <w:r>
        <w:rPr>
          <w:rStyle w:val="bold"/>
        </w:rPr>
        <w:t>Fichier | Quitter</w:t>
      </w:r>
      <w:r>
        <w:t xml:space="preserve"> vous renvoie à l'interface utilisateur principal. La barre de menus affiche alors les fonctions normales de PC-DMIS.</w:t>
      </w:r>
    </w:p>
    <w:p w14:paraId="2D9E3DC8" w14:textId="77777777" w:rsidR="00FF701C" w:rsidRDefault="00FF701C">
      <w:pPr>
        <w:pStyle w:val="BodyText"/>
        <w:divId w:val="1083723536"/>
      </w:pPr>
      <w:r>
        <w:t> </w:t>
      </w:r>
    </w:p>
    <w:p w14:paraId="2AB4E1F2" w14:textId="77777777" w:rsidR="00FF701C" w:rsidRDefault="00FF701C">
      <w:pPr>
        <w:divId w:val="1632174295"/>
        <w:rPr>
          <w:color w:val="000000"/>
        </w:rPr>
      </w:pPr>
      <w:r>
        <w:rPr>
          <w:color w:val="000000"/>
        </w:rPr>
        <w:t> </w:t>
      </w:r>
    </w:p>
    <w:p w14:paraId="784CD4E8" w14:textId="77777777" w:rsidR="00FF701C" w:rsidRDefault="00FF701C">
      <w:pPr>
        <w:jc w:val="right"/>
        <w:divId w:val="33346141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"Unicode" \* MERGEFORMAT </w:instrText>
      </w:r>
      <w:r>
        <w:rPr>
          <w:rFonts w:ascii="Arial" w:hAnsi="Arial" w:cs="Arial"/>
          <w:color w:val="000000"/>
          <w:sz w:val="22"/>
          <w:szCs w:val="22"/>
        </w:rPr>
        <w:fldChar w:fldCharType="end"/>
      </w:r>
    </w:p>
    <w:p w14:paraId="3690B9E0"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38" w:name="10_view_topics_unicode_htm"/>
      <w:bookmarkEnd w:id="38"/>
      <w:r>
        <w:t>Unicode</w:t>
      </w:r>
    </w:p>
    <w:p w14:paraId="693787EF" w14:textId="77777777" w:rsidR="00FF701C" w:rsidRDefault="00FF701C">
      <w:pPr>
        <w:pStyle w:val="BodyText"/>
        <w:divId w:val="1083723536"/>
      </w:pPr>
      <w:r>
        <w:t xml:space="preserve">L'option de menu </w:t>
      </w:r>
      <w:r>
        <w:rPr>
          <w:rStyle w:val="bold"/>
        </w:rPr>
        <w:t>Fichier | Unicode</w:t>
      </w:r>
      <w:r>
        <w:t xml:space="preserve"> indique si votre script Basic est de type Unicode. Si tel n'est pas le cas, l'éditeur de scripts Basic l'interprète comme du texte ASCII.</w:t>
      </w:r>
    </w:p>
    <w:p w14:paraId="1266D98F" w14:textId="77777777" w:rsidR="00FF701C" w:rsidRDefault="00FF701C">
      <w:pPr>
        <w:pStyle w:val="BodyText"/>
        <w:divId w:val="1083723536"/>
      </w:pPr>
      <w:r>
        <w:t>L'éditeur de scripts Basic doit connaître le format de votre script pour l'afficher et l'interpréter correctement. Le format Unicode lui permet de gérer des caractères plus complexes (tels que ceux utilisés en chinois et en japonais).</w:t>
      </w:r>
    </w:p>
    <w:p w14:paraId="0EB4EE7C" w14:textId="77777777" w:rsidR="00FF701C" w:rsidRDefault="00FF701C">
      <w:pPr>
        <w:pStyle w:val="BodyText"/>
        <w:divId w:val="1083723536"/>
      </w:pPr>
      <w:r>
        <w:t>Sauf si vous travaillez dans une langue utilisant des caractères à double octet, il est inutile de sélectionner cette option de menu.</w:t>
      </w:r>
    </w:p>
    <w:p w14:paraId="4E2DD2FA" w14:textId="77777777" w:rsidR="00FF701C" w:rsidRDefault="00FF701C">
      <w:pPr>
        <w:pStyle w:val="BodyText"/>
        <w:divId w:val="1083723536"/>
      </w:pPr>
      <w:r>
        <w:t> </w:t>
      </w:r>
    </w:p>
    <w:p w14:paraId="4F03A90C" w14:textId="77777777" w:rsidR="00FF701C" w:rsidRDefault="00FF701C">
      <w:pPr>
        <w:divId w:val="1167942493"/>
        <w:rPr>
          <w:color w:val="000000"/>
        </w:rPr>
      </w:pPr>
      <w:r>
        <w:rPr>
          <w:color w:val="000000"/>
        </w:rPr>
        <w:t> </w:t>
      </w:r>
    </w:p>
    <w:p w14:paraId="5A78FE3C" w14:textId="77777777" w:rsidR="00FF701C" w:rsidRDefault="00FF701C">
      <w:pPr>
        <w:pStyle w:val="Heading3"/>
        <w:divId w:val="1083723536"/>
        <w:rPr>
          <w:color w:val="0F4761" w:themeColor="accent1" w:themeShade="BF"/>
        </w:rPr>
      </w:pPr>
      <w:bookmarkStart w:id="39" w:name="_Toc227310154"/>
      <w:r>
        <w:t>Menu Modifier</w:t>
      </w:r>
      <w:bookmarkEnd w:id="39"/>
    </w:p>
    <w:p w14:paraId="6EBE2B92" w14:textId="77777777" w:rsidR="00FF701C" w:rsidRDefault="00FF701C">
      <w:pPr>
        <w:jc w:val="right"/>
        <w:divId w:val="27645283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"Script BASIC :Menu Éditer" \* MERGEFORMAT </w:instrText>
      </w:r>
      <w:r>
        <w:rPr>
          <w:rFonts w:ascii="Arial" w:hAnsi="Arial" w:cs="Arial"/>
          <w:color w:val="000000"/>
          <w:sz w:val="22"/>
          <w:szCs w:val="22"/>
        </w:rPr>
        <w:fldChar w:fldCharType="end"/>
      </w:r>
    </w:p>
    <w:p w14:paraId="109A6FD6" w14:textId="77777777" w:rsidR="00FF701C" w:rsidRDefault="00FF701C">
      <w:pPr>
        <w:pStyle w:val="BodyText"/>
        <w:divId w:val="1083723536"/>
      </w:pPr>
      <w:bookmarkStart w:id="40" w:name="10_view_topics_edit_menu_htm"/>
      <w:bookmarkEnd w:id="40"/>
      <w:r>
        <w:t xml:space="preserve">Le menu </w:t>
      </w:r>
      <w:r>
        <w:rPr>
          <w:rStyle w:val="bold"/>
        </w:rPr>
        <w:t>Modifier</w:t>
      </w:r>
      <w:r>
        <w:t xml:space="preserve"> de l'Éditeur de scripts Basic permet d'utiliser les fonctions d'édition élémentaires afin de manipuler le texte affiché.</w:t>
      </w:r>
    </w:p>
    <w:p w14:paraId="0FC11885" w14:textId="77777777" w:rsidR="00FF701C" w:rsidRDefault="00FF701C">
      <w:pPr>
        <w:pStyle w:val="BodyText"/>
        <w:divId w:val="1083723536"/>
      </w:pPr>
      <w:r>
        <w:t> </w:t>
      </w:r>
    </w:p>
    <w:p w14:paraId="7DD66D7F" w14:textId="77777777" w:rsidR="00FF701C" w:rsidRDefault="00FF701C">
      <w:pPr>
        <w:divId w:val="1377119857"/>
        <w:rPr>
          <w:color w:val="000000"/>
        </w:rPr>
      </w:pPr>
      <w:r>
        <w:rPr>
          <w:color w:val="000000"/>
        </w:rPr>
        <w:t> </w:t>
      </w:r>
    </w:p>
    <w:p w14:paraId="26339068" w14:textId="77777777" w:rsidR="00FF701C" w:rsidRDefault="00FF701C">
      <w:pPr>
        <w:jc w:val="right"/>
        <w:divId w:val="156317658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"Annuler:pour Basic" \* MERGEFORMAT </w:instrText>
      </w:r>
      <w:r>
        <w:rPr>
          <w:rFonts w:ascii="Arial" w:hAnsi="Arial" w:cs="Arial"/>
          <w:color w:val="000000"/>
          <w:sz w:val="22"/>
          <w:szCs w:val="22"/>
        </w:rPr>
        <w:fldChar w:fldCharType="end"/>
      </w:r>
    </w:p>
    <w:p w14:paraId="2337B595"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41" w:name="10_view_topics_undo1_htm"/>
      <w:bookmarkEnd w:id="41"/>
      <w:r>
        <w:t>Annuler</w:t>
      </w:r>
    </w:p>
    <w:p w14:paraId="2B3DD9C4" w14:textId="77777777" w:rsidR="00FF701C" w:rsidRDefault="00FF701C">
      <w:pPr>
        <w:pStyle w:val="BodyText"/>
        <w:divId w:val="1083723536"/>
      </w:pPr>
      <w:r>
        <w:t xml:space="preserve">L'option </w:t>
      </w:r>
      <w:r>
        <w:rPr>
          <w:rStyle w:val="bold"/>
        </w:rPr>
        <w:t>Modifier | Annuler</w:t>
      </w:r>
      <w:r>
        <w:t xml:space="preserve"> permet d'annuler la dernière action effectuée dans l'Éditeur de scripts Basic.</w:t>
      </w:r>
    </w:p>
    <w:p w14:paraId="7ED7F65C" w14:textId="77777777" w:rsidR="00FF701C" w:rsidRDefault="00FF701C">
      <w:pPr>
        <w:pStyle w:val="BodyText"/>
        <w:divId w:val="1083723536"/>
      </w:pPr>
      <w:r>
        <w:t> </w:t>
      </w:r>
    </w:p>
    <w:p w14:paraId="3E133689" w14:textId="77777777" w:rsidR="00FF701C" w:rsidRDefault="00FF701C">
      <w:pPr>
        <w:divId w:val="1001619076"/>
        <w:rPr>
          <w:color w:val="000000"/>
        </w:rPr>
      </w:pPr>
      <w:r>
        <w:rPr>
          <w:color w:val="000000"/>
        </w:rPr>
        <w:t> </w:t>
      </w:r>
    </w:p>
    <w:p w14:paraId="021FFD37" w14:textId="77777777" w:rsidR="00FF701C" w:rsidRDefault="00FF701C">
      <w:pPr>
        <w:pStyle w:val="Heading4"/>
        <w:divId w:val="1083723536"/>
        <w:rPr>
          <w:color w:val="0F4761" w:themeColor="accent1" w:themeShade="BF"/>
        </w:rPr>
      </w:pPr>
      <w:bookmarkStart w:id="42" w:name="10_view_topics_cut1_htm"/>
      <w:bookmarkEnd w:id="42"/>
      <w:r>
        <w:t>Couper</w:t>
      </w:r>
    </w:p>
    <w:p w14:paraId="2041D97C" w14:textId="77777777" w:rsidR="00FF701C" w:rsidRDefault="00FF701C">
      <w:pPr>
        <w:pStyle w:val="BodyText"/>
        <w:divId w:val="1083723536"/>
      </w:pPr>
      <w:r>
        <w:t xml:space="preserve">L'option </w:t>
      </w:r>
      <w:r>
        <w:rPr>
          <w:rStyle w:val="bold"/>
        </w:rPr>
        <w:t>Modifier | Couper</w:t>
      </w:r>
      <w:r>
        <w:t xml:space="preserve"> permet de couper de l'éditeur de scripts Basic le texte sélectionné. Le texte coupé est placé dans le presse-papiers de Windows et pourra être collé ultérieurement.</w:t>
      </w:r>
    </w:p>
    <w:p w14:paraId="19412DDD" w14:textId="77777777" w:rsidR="00FF701C" w:rsidRDefault="00FF701C">
      <w:pPr>
        <w:pStyle w:val="BodyText"/>
        <w:divId w:val="1083723536"/>
      </w:pPr>
      <w:r>
        <w:t> </w:t>
      </w:r>
    </w:p>
    <w:p w14:paraId="74892A29" w14:textId="77777777" w:rsidR="00FF701C" w:rsidRDefault="00FF701C">
      <w:pPr>
        <w:divId w:val="734086388"/>
        <w:rPr>
          <w:color w:val="000000"/>
        </w:rPr>
      </w:pPr>
      <w:r>
        <w:rPr>
          <w:color w:val="000000"/>
        </w:rPr>
        <w:t> </w:t>
      </w:r>
    </w:p>
    <w:p w14:paraId="4D234D8C" w14:textId="77777777" w:rsidR="00FF701C" w:rsidRDefault="00FF701C">
      <w:pPr>
        <w:pStyle w:val="Heading4"/>
        <w:divId w:val="1083723536"/>
        <w:rPr>
          <w:color w:val="0F4761" w:themeColor="accent1" w:themeShade="BF"/>
        </w:rPr>
      </w:pPr>
      <w:bookmarkStart w:id="43" w:name="10_view_topics_copy1_htm"/>
      <w:bookmarkEnd w:id="43"/>
      <w:r>
        <w:t>Copier</w:t>
      </w:r>
    </w:p>
    <w:p w14:paraId="5E62C801" w14:textId="77777777" w:rsidR="00FF701C" w:rsidRDefault="00FF701C">
      <w:pPr>
        <w:pStyle w:val="BodyText"/>
        <w:divId w:val="1083723536"/>
      </w:pPr>
      <w:r>
        <w:t xml:space="preserve">L'option </w:t>
      </w:r>
      <w:r>
        <w:rPr>
          <w:rStyle w:val="bold"/>
        </w:rPr>
        <w:t>Édition | Copier</w:t>
      </w:r>
      <w:r>
        <w:t xml:space="preserve"> permet de copier le texte sélectionné. Le texte copié est placé dans le presse-papiers de Windows et pourra être collé ultérieurement.</w:t>
      </w:r>
    </w:p>
    <w:p w14:paraId="0E9FA788" w14:textId="77777777" w:rsidR="00FF701C" w:rsidRDefault="00FF701C">
      <w:pPr>
        <w:pStyle w:val="BodyText"/>
        <w:divId w:val="1083723536"/>
      </w:pPr>
      <w:r>
        <w:t> </w:t>
      </w:r>
    </w:p>
    <w:p w14:paraId="1DEAC5BB" w14:textId="77777777" w:rsidR="00FF701C" w:rsidRDefault="00FF701C">
      <w:pPr>
        <w:divId w:val="1500854440"/>
        <w:rPr>
          <w:color w:val="000000"/>
        </w:rPr>
      </w:pPr>
      <w:r>
        <w:rPr>
          <w:color w:val="000000"/>
        </w:rPr>
        <w:t> </w:t>
      </w:r>
    </w:p>
    <w:p w14:paraId="52B048AF" w14:textId="77777777" w:rsidR="00FF701C" w:rsidRDefault="00FF701C">
      <w:pPr>
        <w:pStyle w:val="Heading4"/>
        <w:divId w:val="1083723536"/>
        <w:rPr>
          <w:color w:val="0F4761" w:themeColor="accent1" w:themeShade="BF"/>
        </w:rPr>
      </w:pPr>
      <w:bookmarkStart w:id="44" w:name="10_view_topics_paste1_htm"/>
      <w:bookmarkEnd w:id="44"/>
      <w:r>
        <w:t>Coller</w:t>
      </w:r>
    </w:p>
    <w:p w14:paraId="4FE152CA" w14:textId="77777777" w:rsidR="00FF701C" w:rsidRDefault="00FF701C">
      <w:pPr>
        <w:pStyle w:val="BodyText"/>
        <w:divId w:val="1083723536"/>
      </w:pPr>
      <w:r>
        <w:t xml:space="preserve">L'option </w:t>
      </w:r>
      <w:r>
        <w:rPr>
          <w:rStyle w:val="bold"/>
        </w:rPr>
        <w:t>Modifier | Coller</w:t>
      </w:r>
      <w:r>
        <w:t xml:space="preserve"> permet de coller le texte stocké dans le presse-papiers de Windows.</w:t>
      </w:r>
    </w:p>
    <w:p w14:paraId="1231FAD5" w14:textId="77777777" w:rsidR="00FF701C" w:rsidRDefault="00FF701C">
      <w:pPr>
        <w:pStyle w:val="BodyText"/>
        <w:divId w:val="1083723536"/>
      </w:pPr>
      <w:r>
        <w:t> </w:t>
      </w:r>
    </w:p>
    <w:p w14:paraId="227082FD" w14:textId="77777777" w:rsidR="00FF701C" w:rsidRDefault="00FF701C">
      <w:pPr>
        <w:divId w:val="1631277699"/>
        <w:rPr>
          <w:color w:val="000000"/>
        </w:rPr>
      </w:pPr>
      <w:r>
        <w:rPr>
          <w:color w:val="000000"/>
        </w:rPr>
        <w:t> </w:t>
      </w:r>
    </w:p>
    <w:p w14:paraId="515DF3EF" w14:textId="77777777" w:rsidR="00FF701C" w:rsidRDefault="00FF701C">
      <w:pPr>
        <w:pStyle w:val="Heading4"/>
        <w:divId w:val="1083723536"/>
        <w:rPr>
          <w:color w:val="0F4761" w:themeColor="accent1" w:themeShade="BF"/>
        </w:rPr>
      </w:pPr>
      <w:bookmarkStart w:id="45" w:name="10_view_topics_delete_htm"/>
      <w:bookmarkEnd w:id="45"/>
      <w:r>
        <w:t>Supprimer</w:t>
      </w:r>
    </w:p>
    <w:p w14:paraId="1C63F15E" w14:textId="77777777" w:rsidR="00FF701C" w:rsidRDefault="00FF701C">
      <w:pPr>
        <w:pStyle w:val="BodyText"/>
        <w:divId w:val="1083723536"/>
      </w:pPr>
      <w:r>
        <w:t xml:space="preserve">L'option </w:t>
      </w:r>
      <w:r>
        <w:rPr>
          <w:rStyle w:val="bold"/>
        </w:rPr>
        <w:t>Modifier | Supprimer</w:t>
      </w:r>
      <w:r>
        <w:t xml:space="preserve"> permet de supprimer le texte sélectionné.</w:t>
      </w:r>
    </w:p>
    <w:p w14:paraId="412F58F2" w14:textId="77777777" w:rsidR="00FF701C" w:rsidRDefault="00FF701C">
      <w:pPr>
        <w:pStyle w:val="BodyText"/>
        <w:divId w:val="1083723536"/>
      </w:pPr>
      <w:r>
        <w:t> </w:t>
      </w:r>
    </w:p>
    <w:p w14:paraId="507425C9" w14:textId="77777777" w:rsidR="00FF701C" w:rsidRDefault="00FF701C">
      <w:pPr>
        <w:divId w:val="2032143888"/>
        <w:rPr>
          <w:color w:val="000000"/>
        </w:rPr>
      </w:pPr>
      <w:r>
        <w:rPr>
          <w:color w:val="000000"/>
        </w:rPr>
        <w:t> </w:t>
      </w:r>
    </w:p>
    <w:p w14:paraId="12DA831D" w14:textId="77777777" w:rsidR="00FF701C" w:rsidRDefault="00FF701C">
      <w:pPr>
        <w:pStyle w:val="Heading4"/>
        <w:divId w:val="1083723536"/>
        <w:rPr>
          <w:color w:val="0F4761" w:themeColor="accent1" w:themeShade="BF"/>
        </w:rPr>
      </w:pPr>
      <w:bookmarkStart w:id="46" w:name="10_view_topics_select_all_htm"/>
      <w:bookmarkEnd w:id="46"/>
      <w:r>
        <w:t>Sélection. tt</w:t>
      </w:r>
    </w:p>
    <w:p w14:paraId="63E4A302" w14:textId="77777777" w:rsidR="00FF701C" w:rsidRDefault="00FF701C">
      <w:pPr>
        <w:pStyle w:val="BodyText"/>
        <w:divId w:val="1083723536"/>
      </w:pPr>
      <w:r>
        <w:t xml:space="preserve">L'option </w:t>
      </w:r>
      <w:r>
        <w:rPr>
          <w:rStyle w:val="bold"/>
        </w:rPr>
        <w:t>Modifier | Sélectionner tout</w:t>
      </w:r>
      <w:r>
        <w:t xml:space="preserve"> sélectionne automatiquement tout le texte dans l'éditeur de scripts Basic. Vous pouvez ensuite </w:t>
      </w:r>
      <w:r>
        <w:rPr>
          <w:rStyle w:val="bold"/>
        </w:rPr>
        <w:t>Couper</w:t>
      </w:r>
      <w:r>
        <w:t xml:space="preserve">, </w:t>
      </w:r>
      <w:r>
        <w:rPr>
          <w:rStyle w:val="bold"/>
        </w:rPr>
        <w:t>Copier</w:t>
      </w:r>
      <w:r>
        <w:t xml:space="preserve"> ou </w:t>
      </w:r>
      <w:r>
        <w:rPr>
          <w:rStyle w:val="bold"/>
        </w:rPr>
        <w:t>Supprimer</w:t>
      </w:r>
      <w:r>
        <w:t xml:space="preserve"> le texte sélectionné.</w:t>
      </w:r>
    </w:p>
    <w:p w14:paraId="554E7BC3" w14:textId="77777777" w:rsidR="00FF701C" w:rsidRDefault="00FF701C">
      <w:pPr>
        <w:pStyle w:val="BodyText"/>
        <w:divId w:val="1083723536"/>
      </w:pPr>
      <w:r>
        <w:t> </w:t>
      </w:r>
    </w:p>
    <w:p w14:paraId="3EEEC13B" w14:textId="77777777" w:rsidR="00FF701C" w:rsidRDefault="00FF701C">
      <w:pPr>
        <w:divId w:val="1063019372"/>
        <w:rPr>
          <w:color w:val="000000"/>
        </w:rPr>
      </w:pPr>
      <w:r>
        <w:rPr>
          <w:color w:val="000000"/>
        </w:rPr>
        <w:t> </w:t>
      </w:r>
    </w:p>
    <w:p w14:paraId="6877C2A8" w14:textId="77777777" w:rsidR="00FF701C" w:rsidRDefault="00FF701C">
      <w:pPr>
        <w:jc w:val="right"/>
        <w:divId w:val="195555154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"Rechercher et remplacer" \* MERGEFORMAT </w:instrText>
      </w:r>
      <w:r>
        <w:rPr>
          <w:rFonts w:ascii="Arial" w:hAnsi="Arial" w:cs="Arial"/>
          <w:color w:val="000000"/>
          <w:sz w:val="22"/>
          <w:szCs w:val="22"/>
        </w:rPr>
        <w:fldChar w:fldCharType="end"/>
      </w:r>
    </w:p>
    <w:p w14:paraId="55739925"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47" w:name="10_view_topics_find1_htm"/>
      <w:bookmarkEnd w:id="47"/>
      <w:r>
        <w:t>Rechercher</w:t>
      </w:r>
    </w:p>
    <w:p w14:paraId="4EC712C8" w14:textId="77777777" w:rsidR="00FF701C" w:rsidRDefault="00FF701C">
      <w:pPr>
        <w:pStyle w:val="BodyText"/>
        <w:divId w:val="1083723536"/>
      </w:pPr>
      <w:r>
        <w:t xml:space="preserve">L'option de menu </w:t>
      </w:r>
      <w:r>
        <w:rPr>
          <w:rStyle w:val="bold"/>
        </w:rPr>
        <w:t>Modifier | Rechercher</w:t>
      </w:r>
      <w:r>
        <w:t xml:space="preserve"> permet d'afficher la boîte de dialogue </w:t>
      </w:r>
      <w:r>
        <w:rPr>
          <w:rStyle w:val="bold"/>
        </w:rPr>
        <w:t>Rechercher</w:t>
      </w:r>
      <w:r>
        <w:t>.</w:t>
      </w:r>
    </w:p>
    <w:p w14:paraId="4628638A" w14:textId="202BC457" w:rsidR="00FF701C" w:rsidRDefault="008A780E">
      <w:pPr>
        <w:pStyle w:val="figure"/>
        <w:keepNext/>
        <w:spacing w:before="60" w:after="225" w:afterAutospacing="0"/>
        <w:divId w:val="108372353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386BF28" wp14:editId="119F1D17">
            <wp:extent cx="2406015" cy="840196"/>
            <wp:effectExtent l="0" t="0" r="0" b="0"/>
            <wp:docPr id="105324210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242104" name=""/>
                    <pic:cNvPicPr/>
                  </pic:nvPicPr>
                  <pic:blipFill>
                    <a:blip r:embed="rId25">
                      <a:extLst>
                        <a:ext uri="{28A0092B-C50C-407E-A947-70E740481C1C}">
                          <a14:useLocalDpi xmlns:a14="http://schemas.microsoft.com/office/drawing/2010/main" val="0"/>
                        </a:ext>
                      </a:extLst>
                    </a:blip>
                    <a:stretch>
                      <a:fillRect/>
                    </a:stretch>
                  </pic:blipFill>
                  <pic:spPr>
                    <a:xfrm>
                      <a:off x="0" y="0"/>
                      <a:ext cx="2406015" cy="840196"/>
                    </a:xfrm>
                    <a:prstGeom prst="rect">
                      <a:avLst/>
                    </a:prstGeom>
                  </pic:spPr>
                </pic:pic>
              </a:graphicData>
            </a:graphic>
          </wp:inline>
        </w:drawing>
      </w:r>
    </w:p>
    <w:p w14:paraId="167F79A8" w14:textId="77777777" w:rsidR="00FF701C" w:rsidRDefault="00FF701C">
      <w:pPr>
        <w:pStyle w:val="Caption1"/>
        <w:divId w:val="1083723536"/>
      </w:pPr>
      <w:r>
        <w:t>Boîte de dialogue Rechercher</w:t>
      </w:r>
    </w:p>
    <w:p w14:paraId="336AD150" w14:textId="77777777" w:rsidR="00FF701C" w:rsidRDefault="00FF701C">
      <w:pPr>
        <w:pStyle w:val="BodyText"/>
        <w:divId w:val="1083723536"/>
      </w:pPr>
      <w:r>
        <w:t>Cette boîte de dialogue permet de rechercher un mot ou une expression spécifique dans l'éditeur de scripts Basic.</w:t>
      </w:r>
    </w:p>
    <w:p w14:paraId="23ECB525" w14:textId="77777777" w:rsidR="00FF701C" w:rsidRDefault="00FF701C" w:rsidP="001B565C">
      <w:pPr>
        <w:pStyle w:val="BodyText"/>
        <w:numPr>
          <w:ilvl w:val="0"/>
          <w:numId w:val="8"/>
        </w:numPr>
        <w:tabs>
          <w:tab w:val="left" w:pos="720"/>
        </w:tabs>
        <w:spacing w:line="276" w:lineRule="auto"/>
        <w:divId w:val="1083723536"/>
      </w:pPr>
      <w:r>
        <w:t xml:space="preserve">Si vous cochez la case </w:t>
      </w:r>
      <w:r>
        <w:rPr>
          <w:rStyle w:val="bold"/>
        </w:rPr>
        <w:t>Mot entier seulement</w:t>
      </w:r>
      <w:r>
        <w:t>, la boîte de dialogue affiche uniquement les mots correspondant au mot entier.</w:t>
      </w:r>
    </w:p>
    <w:p w14:paraId="4AEE0011" w14:textId="77777777" w:rsidR="00FF701C" w:rsidRDefault="00FF701C" w:rsidP="001B565C">
      <w:pPr>
        <w:pStyle w:val="BodyText"/>
        <w:numPr>
          <w:ilvl w:val="0"/>
          <w:numId w:val="8"/>
        </w:numPr>
        <w:tabs>
          <w:tab w:val="left" w:pos="720"/>
        </w:tabs>
        <w:spacing w:line="276" w:lineRule="auto"/>
        <w:divId w:val="1083723536"/>
      </w:pPr>
      <w:r>
        <w:t xml:space="preserve">Si vous cochez la case </w:t>
      </w:r>
      <w:r>
        <w:rPr>
          <w:rStyle w:val="bold"/>
        </w:rPr>
        <w:t>Respecter la casse</w:t>
      </w:r>
      <w:r>
        <w:t xml:space="preserve">, la boîte de dialogue affiche uniquement les termes de même casse (majuscules ou minuscules) que celle utilisée dans la zone </w:t>
      </w:r>
      <w:r>
        <w:rPr>
          <w:rStyle w:val="bold"/>
        </w:rPr>
        <w:t>Rechercher</w:t>
      </w:r>
      <w:r>
        <w:t>.</w:t>
      </w:r>
    </w:p>
    <w:p w14:paraId="27856BC9" w14:textId="77777777" w:rsidR="00FF701C" w:rsidRDefault="00FF701C">
      <w:pPr>
        <w:divId w:val="767115518"/>
        <w:rPr>
          <w:color w:val="000000"/>
        </w:rPr>
      </w:pPr>
      <w:r>
        <w:rPr>
          <w:color w:val="000000"/>
        </w:rPr>
        <w:t> </w:t>
      </w:r>
    </w:p>
    <w:p w14:paraId="4484CF2B" w14:textId="77777777" w:rsidR="00FF701C" w:rsidRDefault="00FF701C">
      <w:pPr>
        <w:pStyle w:val="Heading4"/>
        <w:divId w:val="1083723536"/>
        <w:rPr>
          <w:color w:val="0F4761" w:themeColor="accent1" w:themeShade="BF"/>
        </w:rPr>
      </w:pPr>
      <w:bookmarkStart w:id="48" w:name="10_view_topics_find_next_htm"/>
      <w:bookmarkEnd w:id="48"/>
      <w:r>
        <w:t>Rechercher suivant</w:t>
      </w:r>
    </w:p>
    <w:p w14:paraId="360C7399" w14:textId="77777777" w:rsidR="00FF701C" w:rsidRDefault="00FF701C">
      <w:pPr>
        <w:pStyle w:val="BodyText"/>
        <w:divId w:val="1083723536"/>
      </w:pPr>
      <w:r>
        <w:t xml:space="preserve">L'option </w:t>
      </w:r>
      <w:r>
        <w:rPr>
          <w:rStyle w:val="bold"/>
        </w:rPr>
        <w:t>Modifier | Rechercher suivant</w:t>
      </w:r>
      <w:r>
        <w:t xml:space="preserve"> permet de rechercher dans l'éditeur de scripts Basic le terme suivant qui correspond aux critères spécifiés dans la boîte de dialogue </w:t>
      </w:r>
      <w:r>
        <w:rPr>
          <w:rStyle w:val="bold"/>
        </w:rPr>
        <w:t>Rechercher</w:t>
      </w:r>
      <w:r>
        <w:t xml:space="preserve"> (voir la rubrique </w:t>
      </w:r>
      <w:hyperlink w:anchor="10_view_topics_find1_htm" w:history="1">
        <w:r>
          <w:rPr>
            <w:rStyle w:val="bold"/>
            <w:color w:val="467886" w:themeColor="hyperlink"/>
            <w:u w:val="single"/>
          </w:rPr>
          <w:t>Modifier | Rechercher</w:t>
        </w:r>
      </w:hyperlink>
      <w:r>
        <w:t>, pour plus de détails.)</w:t>
      </w:r>
    </w:p>
    <w:p w14:paraId="16BB794B" w14:textId="77777777" w:rsidR="00FF701C" w:rsidRDefault="00FF701C">
      <w:pPr>
        <w:divId w:val="1480078599"/>
        <w:rPr>
          <w:color w:val="000000"/>
        </w:rPr>
      </w:pPr>
      <w:r>
        <w:rPr>
          <w:color w:val="000000"/>
        </w:rPr>
        <w:t> </w:t>
      </w:r>
    </w:p>
    <w:p w14:paraId="3128FB61" w14:textId="77777777" w:rsidR="00FF701C" w:rsidRDefault="00FF701C">
      <w:pPr>
        <w:jc w:val="right"/>
        <w:divId w:val="83545861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"Rechercher et remplacer" \* MERGEFORMAT </w:instrText>
      </w:r>
      <w:r>
        <w:rPr>
          <w:rFonts w:ascii="Arial" w:hAnsi="Arial" w:cs="Arial"/>
          <w:color w:val="000000"/>
          <w:sz w:val="22"/>
          <w:szCs w:val="22"/>
        </w:rPr>
        <w:fldChar w:fldCharType="end"/>
      </w:r>
    </w:p>
    <w:p w14:paraId="0C407682"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49" w:name="10_view_topics_replace_htm"/>
      <w:bookmarkEnd w:id="49"/>
      <w:r>
        <w:t>Remplacer</w:t>
      </w:r>
    </w:p>
    <w:p w14:paraId="200F0A88" w14:textId="77777777" w:rsidR="00FF701C" w:rsidRDefault="00FF701C">
      <w:pPr>
        <w:pStyle w:val="BodyText"/>
        <w:divId w:val="1083723536"/>
      </w:pPr>
      <w:r>
        <w:t xml:space="preserve">L'option de menu </w:t>
      </w:r>
      <w:r>
        <w:rPr>
          <w:rStyle w:val="bold"/>
        </w:rPr>
        <w:t>Modifier | Remplacer</w:t>
      </w:r>
      <w:r>
        <w:t xml:space="preserve"> affiche la boîte de dialogue </w:t>
      </w:r>
      <w:r>
        <w:rPr>
          <w:rStyle w:val="bold"/>
        </w:rPr>
        <w:t>Remplacer</w:t>
      </w:r>
      <w:r>
        <w:t>.</w:t>
      </w:r>
    </w:p>
    <w:p w14:paraId="7C13CACF" w14:textId="33578131" w:rsidR="00FF701C" w:rsidRDefault="008A780E">
      <w:pPr>
        <w:pStyle w:val="figure"/>
        <w:keepNext/>
        <w:spacing w:before="60" w:after="225" w:afterAutospacing="0"/>
        <w:divId w:val="108372353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FBAF7F4" wp14:editId="098AF7F7">
            <wp:extent cx="2406015" cy="1250746"/>
            <wp:effectExtent l="0" t="0" r="0" b="6985"/>
            <wp:docPr id="11937518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751824" name=""/>
                    <pic:cNvPicPr/>
                  </pic:nvPicPr>
                  <pic:blipFill>
                    <a:blip r:embed="rId26">
                      <a:extLst>
                        <a:ext uri="{28A0092B-C50C-407E-A947-70E740481C1C}">
                          <a14:useLocalDpi xmlns:a14="http://schemas.microsoft.com/office/drawing/2010/main" val="0"/>
                        </a:ext>
                      </a:extLst>
                    </a:blip>
                    <a:stretch>
                      <a:fillRect/>
                    </a:stretch>
                  </pic:blipFill>
                  <pic:spPr>
                    <a:xfrm>
                      <a:off x="0" y="0"/>
                      <a:ext cx="2406015" cy="1250746"/>
                    </a:xfrm>
                    <a:prstGeom prst="rect">
                      <a:avLst/>
                    </a:prstGeom>
                  </pic:spPr>
                </pic:pic>
              </a:graphicData>
            </a:graphic>
          </wp:inline>
        </w:drawing>
      </w:r>
    </w:p>
    <w:p w14:paraId="1E586B60" w14:textId="77777777" w:rsidR="00FF701C" w:rsidRDefault="00FF701C">
      <w:pPr>
        <w:pStyle w:val="Caption1"/>
        <w:divId w:val="1083723536"/>
      </w:pPr>
      <w:r>
        <w:t>Boîte de dialogue Remplacer</w:t>
      </w:r>
    </w:p>
    <w:p w14:paraId="411C053C" w14:textId="77777777" w:rsidR="00FF701C" w:rsidRDefault="00FF701C">
      <w:pPr>
        <w:pStyle w:val="BodyText"/>
        <w:divId w:val="1083723536"/>
      </w:pPr>
      <w:r>
        <w:t xml:space="preserve">La boîte de dialogue </w:t>
      </w:r>
      <w:r>
        <w:rPr>
          <w:rStyle w:val="bold"/>
        </w:rPr>
        <w:t>Remplacer</w:t>
      </w:r>
      <w:r>
        <w:t xml:space="preserve"> est une extension de la commande </w:t>
      </w:r>
      <w:r>
        <w:rPr>
          <w:rStyle w:val="bold"/>
        </w:rPr>
        <w:t>Modifier | Rechercher</w:t>
      </w:r>
      <w:r>
        <w:t xml:space="preserve">. Elle sert à rechercher un terme spécifique et de le remplacer par un autre entré dans la zone </w:t>
      </w:r>
      <w:r>
        <w:rPr>
          <w:rStyle w:val="bold"/>
        </w:rPr>
        <w:t>Remplacer par</w:t>
      </w:r>
      <w:r>
        <w:t>.</w:t>
      </w:r>
    </w:p>
    <w:p w14:paraId="6B01B3F3" w14:textId="77777777" w:rsidR="00FF701C" w:rsidRDefault="00FF701C">
      <w:pPr>
        <w:pStyle w:val="BodyText"/>
        <w:divId w:val="1083723536"/>
      </w:pPr>
      <w:r>
        <w:t xml:space="preserve">La case à cocher </w:t>
      </w:r>
      <w:r>
        <w:rPr>
          <w:rStyle w:val="bold"/>
        </w:rPr>
        <w:t>Mot entier uniquement</w:t>
      </w:r>
      <w:r>
        <w:t xml:space="preserve"> fait seulement correspondre des mots entiers, et non partiels. Par exemple, si vous recherchez « point » et que cette case n'est pas cochée, les résultats peuvent donner « points » et « pointeur », qui contiennent la séquence de caractères.</w:t>
      </w:r>
    </w:p>
    <w:p w14:paraId="3B61535C" w14:textId="77777777" w:rsidR="00FF701C" w:rsidRDefault="00FF701C">
      <w:pPr>
        <w:pStyle w:val="BodyText"/>
        <w:divId w:val="1083723536"/>
      </w:pPr>
      <w:r>
        <w:t xml:space="preserve">La case à cocher </w:t>
      </w:r>
      <w:r>
        <w:rPr>
          <w:rStyle w:val="bold"/>
        </w:rPr>
        <w:t>Respecter la casse</w:t>
      </w:r>
      <w:r>
        <w:t xml:space="preserve"> trouve uniquement les instances dont la casse est identique à la chaîne dans la zone </w:t>
      </w:r>
      <w:r>
        <w:rPr>
          <w:rStyle w:val="bold"/>
        </w:rPr>
        <w:t>Rechercher</w:t>
      </w:r>
      <w:r>
        <w:t>. Si vous avez entré « point », « Point » et « POINT » ne sont pas dans les résultats car la casse est différente.</w:t>
      </w:r>
    </w:p>
    <w:p w14:paraId="1FC7C16C" w14:textId="77777777" w:rsidR="00FF701C" w:rsidRDefault="00FF701C">
      <w:pPr>
        <w:pStyle w:val="BodyText"/>
        <w:divId w:val="1083723536"/>
      </w:pPr>
      <w:r>
        <w:t xml:space="preserve">Le bouton </w:t>
      </w:r>
      <w:r>
        <w:rPr>
          <w:rStyle w:val="bold"/>
        </w:rPr>
        <w:t>Rechercher suivant</w:t>
      </w:r>
      <w:r>
        <w:t xml:space="preserve"> lance la recherche dans l'éditeur de scripts Basic et affiche la première occurrence correspondant aux critères spécifiés dans la boîte de dialogue.</w:t>
      </w:r>
    </w:p>
    <w:p w14:paraId="4D540D46" w14:textId="77777777" w:rsidR="00FF701C" w:rsidRDefault="00FF701C">
      <w:pPr>
        <w:pStyle w:val="BodyText"/>
        <w:divId w:val="1083723536"/>
      </w:pPr>
      <w:r>
        <w:t xml:space="preserve">Le bouton </w:t>
      </w:r>
      <w:r>
        <w:rPr>
          <w:rStyle w:val="bold"/>
        </w:rPr>
        <w:t>Remplacer</w:t>
      </w:r>
      <w:r>
        <w:t xml:space="preserve"> sert à remplacer le terme trouvé (à l'aide du bouton </w:t>
      </w:r>
      <w:r>
        <w:rPr>
          <w:rStyle w:val="bold"/>
        </w:rPr>
        <w:t>Rechercher suivant</w:t>
      </w:r>
      <w:r>
        <w:t xml:space="preserve">) par celui spécifié dans la zone </w:t>
      </w:r>
      <w:r>
        <w:rPr>
          <w:rStyle w:val="bold"/>
        </w:rPr>
        <w:t>Remplacer par</w:t>
      </w:r>
      <w:r>
        <w:t>.</w:t>
      </w:r>
    </w:p>
    <w:p w14:paraId="2C8E0362" w14:textId="77777777" w:rsidR="00FF701C" w:rsidRDefault="00FF701C">
      <w:pPr>
        <w:pStyle w:val="BodyText"/>
        <w:divId w:val="1083723536"/>
      </w:pPr>
      <w:r>
        <w:t xml:space="preserve">Le bouton </w:t>
      </w:r>
      <w:r>
        <w:rPr>
          <w:rStyle w:val="bold"/>
        </w:rPr>
        <w:t>Remplacer tout</w:t>
      </w:r>
      <w:r>
        <w:t xml:space="preserve"> sert à remplacer toutes les occurences dans l'Éditeur de scripts Basic correspondant aux critères de recherche, par le terme indiqué dans la zone </w:t>
      </w:r>
      <w:r>
        <w:rPr>
          <w:rStyle w:val="bold"/>
        </w:rPr>
        <w:t>Remplacer par</w:t>
      </w:r>
      <w:r>
        <w:t>.</w:t>
      </w:r>
    </w:p>
    <w:p w14:paraId="5F248EFB" w14:textId="77777777" w:rsidR="00FF701C" w:rsidRDefault="00FF701C">
      <w:pPr>
        <w:pStyle w:val="BodyText"/>
        <w:divId w:val="1083723536"/>
      </w:pPr>
      <w:r>
        <w:t xml:space="preserve">Le bouton </w:t>
      </w:r>
      <w:r>
        <w:rPr>
          <w:rStyle w:val="bold"/>
        </w:rPr>
        <w:t>Annuler</w:t>
      </w:r>
      <w:r>
        <w:t xml:space="preserve"> ferme la boîte de dialogue </w:t>
      </w:r>
      <w:r>
        <w:rPr>
          <w:rStyle w:val="bold"/>
        </w:rPr>
        <w:t>Remplacer</w:t>
      </w:r>
      <w:r>
        <w:t>.</w:t>
      </w:r>
    </w:p>
    <w:p w14:paraId="188E1EDC" w14:textId="77777777" w:rsidR="00FF701C" w:rsidRDefault="00FF701C">
      <w:pPr>
        <w:divId w:val="189924021"/>
        <w:rPr>
          <w:color w:val="000000"/>
        </w:rPr>
      </w:pPr>
      <w:r>
        <w:rPr>
          <w:color w:val="000000"/>
        </w:rPr>
        <w:t> </w:t>
      </w:r>
    </w:p>
    <w:p w14:paraId="1F429213" w14:textId="77777777" w:rsidR="00FF701C" w:rsidRDefault="00FF701C">
      <w:pPr>
        <w:jc w:val="right"/>
        <w:divId w:val="135418940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"Éditeur de boîtes de dialogue" \* MERGEFORMAT </w:instrText>
      </w:r>
      <w:r>
        <w:rPr>
          <w:rFonts w:ascii="Arial" w:hAnsi="Arial" w:cs="Arial"/>
          <w:color w:val="000000"/>
          <w:sz w:val="22"/>
          <w:szCs w:val="22"/>
        </w:rPr>
        <w:fldChar w:fldCharType="end"/>
      </w:r>
    </w:p>
    <w:p w14:paraId="57EAA690" w14:textId="77777777" w:rsidR="00FF701C" w:rsidRDefault="00FF701C">
      <w:pPr>
        <w:pStyle w:val="Heading4"/>
        <w:divId w:val="1083723536"/>
        <w:rPr>
          <w:rFonts w:asciiTheme="minorHAnsi" w:hAnsiTheme="minorHAnsi" w:cstheme="majorBidi"/>
          <w:color w:val="0F4761" w:themeColor="accent1" w:themeShade="BF"/>
          <w:sz w:val="20"/>
          <w:szCs w:val="20"/>
        </w:rPr>
      </w:pPr>
      <w:bookmarkStart w:id="50" w:name="10_view_topics_dialog_editor_htm"/>
      <w:bookmarkEnd w:id="50"/>
      <w:r>
        <w:t>Éditeur de boîtes de dialogue</w:t>
      </w:r>
    </w:p>
    <w:p w14:paraId="6004BCF9" w14:textId="77777777" w:rsidR="00FF701C" w:rsidRDefault="00FF701C">
      <w:pPr>
        <w:pStyle w:val="BodyText"/>
        <w:divId w:val="1083723536"/>
      </w:pPr>
      <w:r>
        <w:t xml:space="preserve">L'option </w:t>
      </w:r>
      <w:r>
        <w:rPr>
          <w:rStyle w:val="bold"/>
        </w:rPr>
        <w:t>Modifier | Éditeur de boîtes de dialogue</w:t>
      </w:r>
      <w:r>
        <w:t xml:space="preserve"> ouvre une fenêtre contenant une grille nommée </w:t>
      </w:r>
      <w:r>
        <w:rPr>
          <w:rStyle w:val="bold"/>
        </w:rPr>
        <w:t>Boîte de dialogue 1</w:t>
      </w:r>
      <w:r>
        <w:t xml:space="preserve"> et la barre d'outils </w:t>
      </w:r>
      <w:r>
        <w:rPr>
          <w:rStyle w:val="bold"/>
        </w:rPr>
        <w:t>MasQ Enable Dialog Designer</w:t>
      </w:r>
      <w:r>
        <w:t xml:space="preserve">. Avec cette barre d'outils et la grille </w:t>
      </w:r>
      <w:r>
        <w:rPr>
          <w:rStyle w:val="bold"/>
        </w:rPr>
        <w:t>Boîte de dialogue 1</w:t>
      </w:r>
      <w:r>
        <w:t xml:space="preserve"> vous disposez des outils nécessaires pour concevoir des boîtes de dialogue et les programmer ensuite pour vos scripts.</w:t>
      </w:r>
    </w:p>
    <w:p w14:paraId="30D2946B" w14:textId="77777777" w:rsidR="00FF701C" w:rsidRDefault="00FF701C">
      <w:pPr>
        <w:pStyle w:val="BodyText"/>
        <w:divId w:val="1083723536"/>
      </w:pPr>
      <w:r>
        <w:t xml:space="preserve">Pour fermer cette fenêtre d'outils, cliquez sur la croix « X », dans l'angle supérieur droit de la barre d'outils </w:t>
      </w:r>
      <w:r>
        <w:rPr>
          <w:rStyle w:val="bold"/>
        </w:rPr>
        <w:t>MasQ Enable Dialog Designer</w:t>
      </w:r>
      <w:r>
        <w:t>.</w:t>
      </w:r>
    </w:p>
    <w:p w14:paraId="19949F4B" w14:textId="77777777" w:rsidR="00FF701C" w:rsidRDefault="00FF701C">
      <w:pPr>
        <w:pStyle w:val="BodyText"/>
        <w:divId w:val="1083723536"/>
      </w:pPr>
      <w:r>
        <w:t> </w:t>
      </w:r>
    </w:p>
    <w:p w14:paraId="75AFD297" w14:textId="77777777" w:rsidR="00FF701C" w:rsidRDefault="00FF701C">
      <w:pPr>
        <w:divId w:val="1636525442"/>
        <w:rPr>
          <w:color w:val="000000"/>
        </w:rPr>
      </w:pPr>
      <w:r>
        <w:rPr>
          <w:color w:val="000000"/>
        </w:rPr>
        <w:t> </w:t>
      </w:r>
    </w:p>
    <w:p w14:paraId="752EDC98" w14:textId="77777777" w:rsidR="00FF701C" w:rsidRDefault="00FF701C">
      <w:pPr>
        <w:pStyle w:val="Heading3"/>
        <w:divId w:val="1083723536"/>
        <w:rPr>
          <w:color w:val="0F4761" w:themeColor="accent1" w:themeShade="BF"/>
        </w:rPr>
      </w:pPr>
      <w:bookmarkStart w:id="51" w:name="10_view_topics_view_menu_htm"/>
      <w:bookmarkStart w:id="52" w:name="_Toc227310155"/>
      <w:bookmarkEnd w:id="51"/>
      <w:r>
        <w:t>Menu Afficher</w:t>
      </w:r>
      <w:bookmarkEnd w:id="52"/>
    </w:p>
    <w:p w14:paraId="21D1A93C" w14:textId="77777777" w:rsidR="00FF701C" w:rsidRDefault="00FF701C">
      <w:pPr>
        <w:pStyle w:val="BodyText"/>
        <w:divId w:val="1083723536"/>
      </w:pPr>
      <w:r>
        <w:t xml:space="preserve">Le menu </w:t>
      </w:r>
      <w:r>
        <w:rPr>
          <w:rStyle w:val="bold"/>
        </w:rPr>
        <w:t>Afficher</w:t>
      </w:r>
      <w:r>
        <w:t xml:space="preserve"> permet d'afficher la barre d'outils de l'</w:t>
      </w:r>
      <w:r>
        <w:rPr>
          <w:rStyle w:val="bold"/>
        </w:rPr>
        <w:t>éditeur de scripts Basic</w:t>
      </w:r>
      <w:r>
        <w:t xml:space="preserve"> et la barre d'état.</w:t>
      </w:r>
    </w:p>
    <w:p w14:paraId="03561993" w14:textId="77777777" w:rsidR="00FF701C" w:rsidRDefault="00FF701C" w:rsidP="001B565C">
      <w:pPr>
        <w:pStyle w:val="BodyText"/>
        <w:numPr>
          <w:ilvl w:val="0"/>
          <w:numId w:val="9"/>
        </w:numPr>
        <w:tabs>
          <w:tab w:val="left" w:pos="720"/>
        </w:tabs>
        <w:spacing w:line="276" w:lineRule="auto"/>
        <w:divId w:val="1083723536"/>
      </w:pPr>
      <w:r>
        <w:t xml:space="preserve">Sélectionnez </w:t>
      </w:r>
      <w:r>
        <w:rPr>
          <w:rStyle w:val="bold"/>
        </w:rPr>
        <w:t>Afficher | Barres d'outils</w:t>
      </w:r>
      <w:r>
        <w:t xml:space="preserve"> pour afficher ou masquer les différentes barres d'outils.</w:t>
      </w:r>
    </w:p>
    <w:p w14:paraId="191FC76A" w14:textId="77777777" w:rsidR="00FF701C" w:rsidRDefault="00FF701C" w:rsidP="001B565C">
      <w:pPr>
        <w:pStyle w:val="BodyText"/>
        <w:numPr>
          <w:ilvl w:val="0"/>
          <w:numId w:val="9"/>
        </w:numPr>
        <w:tabs>
          <w:tab w:val="left" w:pos="720"/>
        </w:tabs>
        <w:spacing w:line="276" w:lineRule="auto"/>
        <w:divId w:val="1083723536"/>
      </w:pPr>
      <w:r>
        <w:t xml:space="preserve">Sélectionnez </w:t>
      </w:r>
      <w:r>
        <w:rPr>
          <w:rStyle w:val="bold"/>
        </w:rPr>
        <w:t>Afficher | Barre d'état</w:t>
      </w:r>
      <w:r>
        <w:t xml:space="preserve"> pour afficher ou masquer la barre d'état.</w:t>
      </w:r>
    </w:p>
    <w:p w14:paraId="7331EB05" w14:textId="77777777" w:rsidR="00FF701C" w:rsidRDefault="00FF701C">
      <w:pPr>
        <w:pStyle w:val="BodyText"/>
        <w:divId w:val="1083723536"/>
      </w:pPr>
      <w:r>
        <w:t xml:space="preserve">Ce menu vous permet également de définir les marques de tabulation. Cette option vous permet de placer en retrait les instructions du programme du langage BASIC d'un certain nombre de caractères afin d'améliorer la lisibilité du script. Pour ce faire, sélectionnez </w:t>
      </w:r>
      <w:r>
        <w:rPr>
          <w:rStyle w:val="bold"/>
        </w:rPr>
        <w:t>Afficher | Définir les arrêts de tabulation</w:t>
      </w:r>
      <w:r>
        <w:t xml:space="preserve"> et entrez un nombre. PC-DMIS effectue alors un retrait du nombre de caractères indiqué à chaque fois que vous appuyez sur la touche Tab.</w:t>
      </w:r>
    </w:p>
    <w:p w14:paraId="5D1223E3" w14:textId="77777777" w:rsidR="00FF701C" w:rsidRDefault="00FF701C">
      <w:pPr>
        <w:pStyle w:val="BodyText"/>
        <w:divId w:val="1083723536"/>
      </w:pPr>
      <w:r>
        <w:t xml:space="preserve">Par exemple, si vous souhaitez un arrêt de tabulation tous les cinq caractères, tapez 5 dans la boîte de dialogue </w:t>
      </w:r>
      <w:r>
        <w:rPr>
          <w:rStyle w:val="bold"/>
        </w:rPr>
        <w:t>Définir les arrêts de tabulation</w:t>
      </w:r>
      <w:r>
        <w:t>.</w:t>
      </w:r>
    </w:p>
    <w:p w14:paraId="1BF7AC16" w14:textId="77777777" w:rsidR="00FF701C" w:rsidRDefault="00FF701C">
      <w:pPr>
        <w:pStyle w:val="BodyText"/>
        <w:divId w:val="1083723536"/>
      </w:pPr>
      <w:r>
        <w:t xml:space="preserve">Vous pouvez utiliser l'entrée </w:t>
      </w:r>
      <w:r>
        <w:rPr>
          <w:rStyle w:val="registryname"/>
        </w:rPr>
        <w:t>TabStops</w:t>
      </w:r>
      <w:r>
        <w:t xml:space="preserve"> dans l'éditeur de réglages PC-DMIS pour définir le nombre de caractères qui apparaissent dans la boîte de dialogue </w:t>
      </w:r>
      <w:r>
        <w:rPr>
          <w:rStyle w:val="bold"/>
        </w:rPr>
        <w:t>Définir arrêt tab</w:t>
      </w:r>
      <w:r>
        <w:t>.</w:t>
      </w:r>
    </w:p>
    <w:p w14:paraId="07917BB2" w14:textId="77777777" w:rsidR="00FF701C" w:rsidRDefault="00FF701C">
      <w:pPr>
        <w:divId w:val="795412584"/>
        <w:rPr>
          <w:color w:val="000000"/>
        </w:rPr>
      </w:pPr>
      <w:r>
        <w:rPr>
          <w:color w:val="000000"/>
        </w:rPr>
        <w:t> </w:t>
      </w:r>
    </w:p>
    <w:p w14:paraId="73431BE0" w14:textId="77777777" w:rsidR="00FF701C" w:rsidRDefault="00FF701C">
      <w:pPr>
        <w:jc w:val="right"/>
        <w:divId w:val="4032467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"Menu Exécuter" \* MERGEFORMAT </w:instrText>
      </w:r>
      <w:r>
        <w:rPr>
          <w:rFonts w:ascii="Arial" w:hAnsi="Arial" w:cs="Arial"/>
          <w:color w:val="000000"/>
          <w:sz w:val="22"/>
          <w:szCs w:val="22"/>
        </w:rPr>
        <w:fldChar w:fldCharType="end"/>
      </w:r>
    </w:p>
    <w:p w14:paraId="709153C3" w14:textId="77777777" w:rsidR="00FF701C" w:rsidRDefault="00FF701C">
      <w:pPr>
        <w:pStyle w:val="Heading3"/>
        <w:divId w:val="1083723536"/>
        <w:rPr>
          <w:rFonts w:asciiTheme="minorHAnsi" w:hAnsiTheme="minorHAnsi" w:cstheme="majorBidi"/>
          <w:color w:val="0F4761" w:themeColor="accent1" w:themeShade="BF"/>
          <w:sz w:val="28"/>
          <w:szCs w:val="28"/>
        </w:rPr>
      </w:pPr>
      <w:bookmarkStart w:id="53" w:name="10_view_topics_run_menu_htm"/>
      <w:bookmarkStart w:id="54" w:name="_Toc227310156"/>
      <w:bookmarkEnd w:id="53"/>
      <w:r>
        <w:t>Menu Exécuter</w:t>
      </w:r>
      <w:bookmarkEnd w:id="54"/>
    </w:p>
    <w:p w14:paraId="1247558E" w14:textId="77777777" w:rsidR="00FF701C" w:rsidRDefault="00FF701C">
      <w:pPr>
        <w:pStyle w:val="BodyText"/>
        <w:divId w:val="1083723536"/>
      </w:pPr>
      <w:r>
        <w:t xml:space="preserve">Le menu </w:t>
      </w:r>
      <w:r>
        <w:rPr>
          <w:rStyle w:val="bold"/>
        </w:rPr>
        <w:t>Exécuter</w:t>
      </w:r>
      <w:r>
        <w:t xml:space="preserve"> permet de sélectionner la commande </w:t>
      </w:r>
      <w:r>
        <w:rPr>
          <w:rStyle w:val="bold"/>
        </w:rPr>
        <w:t>Compiler</w:t>
      </w:r>
      <w:r>
        <w:t xml:space="preserve"> oo </w:t>
      </w:r>
      <w:r>
        <w:rPr>
          <w:rStyle w:val="bold"/>
        </w:rPr>
        <w:t>Démarrer</w:t>
      </w:r>
      <w:r>
        <w:t>. La commande Compiler compile le script - elle recherche les erreurs de syntaxe -, alors que la commande Démarrer l'exécute.</w:t>
      </w:r>
    </w:p>
    <w:p w14:paraId="55A9E9D9" w14:textId="77777777" w:rsidR="00FF701C" w:rsidRDefault="00FF701C">
      <w:pPr>
        <w:pStyle w:val="BodyText"/>
        <w:divId w:val="1083723536"/>
      </w:pPr>
      <w:r>
        <w:t> </w:t>
      </w:r>
    </w:p>
    <w:p w14:paraId="727D0BB0" w14:textId="77777777" w:rsidR="00FF701C" w:rsidRDefault="00FF701C">
      <w:pPr>
        <w:divId w:val="390233451"/>
        <w:rPr>
          <w:color w:val="000000"/>
        </w:rPr>
      </w:pPr>
      <w:r>
        <w:rPr>
          <w:color w:val="000000"/>
        </w:rPr>
        <w:t> </w:t>
      </w:r>
    </w:p>
    <w:p w14:paraId="42364152" w14:textId="77777777" w:rsidR="00FF701C" w:rsidRDefault="00FF701C">
      <w:pPr>
        <w:pStyle w:val="BodyText"/>
        <w:divId w:val="1083723536"/>
      </w:pPr>
      <w:bookmarkStart w:id="55" w:name="10_view_topics_help_menu_htm"/>
      <w:bookmarkEnd w:id="55"/>
      <w:r>
        <w:t xml:space="preserve">Le menu </w:t>
      </w:r>
      <w:r>
        <w:rPr>
          <w:rStyle w:val="bold"/>
        </w:rPr>
        <w:t>Aide</w:t>
      </w:r>
      <w:r>
        <w:t xml:space="preserve"> inclut une option </w:t>
      </w:r>
      <w:r>
        <w:rPr>
          <w:rStyle w:val="bold"/>
        </w:rPr>
        <w:t>Aide de Basic</w:t>
      </w:r>
      <w:r>
        <w:t>. Cette option montre les commandes dans le langage BASIC que vous pouvez utiliser avec l'éditeur de scripts Basic.</w:t>
      </w:r>
    </w:p>
    <w:p w14:paraId="3674AD4C" w14:textId="77777777" w:rsidR="00FF701C" w:rsidRDefault="00FF701C">
      <w:pPr>
        <w:divId w:val="1630011639"/>
        <w:rPr>
          <w:color w:val="000000"/>
        </w:rPr>
      </w:pPr>
      <w:r>
        <w:rPr>
          <w:color w:val="000000"/>
        </w:rPr>
        <w:t> </w:t>
      </w:r>
    </w:p>
    <w:p w14:paraId="35291387" w14:textId="77777777" w:rsidR="00FF701C" w:rsidRDefault="00FF701C">
      <w:pPr>
        <w:pStyle w:val="Heading2"/>
        <w:divId w:val="1083723536"/>
        <w:rPr>
          <w:color w:val="0F4761" w:themeColor="accent1" w:themeShade="BF"/>
        </w:rPr>
      </w:pPr>
      <w:bookmarkStart w:id="56" w:name="10_view_topics_using_the_form_ed_52"/>
      <w:bookmarkStart w:id="57" w:name="_Toc227310157"/>
      <w:bookmarkEnd w:id="56"/>
      <w:r>
        <w:t>Utilisation de l'éditeur de formes</w:t>
      </w:r>
      <w:bookmarkEnd w:id="57"/>
    </w:p>
    <w:p w14:paraId="03DEF07F" w14:textId="77777777" w:rsidR="00FF701C" w:rsidRDefault="00FF701C">
      <w:pPr>
        <w:pStyle w:val="BodyText"/>
        <w:divId w:val="1083723536"/>
      </w:pPr>
      <w:r>
        <w:t xml:space="preserve">Vous pouvez sélectionner </w:t>
      </w:r>
      <w:r>
        <w:rPr>
          <w:rStyle w:val="bold"/>
        </w:rPr>
        <w:t>Fichier | Gén rapports | Nouveau | Rapport de formes</w:t>
      </w:r>
      <w:r>
        <w:t xml:space="preserve"> pour ouvrir l'éditeur de formes. Cet éditeur fournit de puissants outils pour vous aider à générer des formes et des boîtes de dialogue interactives activées pendant l'exécution. Pour des informations détaillées, voir la rubrique « Création de formes » au chapitre « Rapports de résultats de mesure ».</w:t>
      </w:r>
    </w:p>
    <w:p w14:paraId="1ABCF26F" w14:textId="77777777" w:rsidR="00FF701C" w:rsidRDefault="00FF701C">
      <w:pPr>
        <w:jc w:val="right"/>
        <w:divId w:val="2236428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"Afficheur Excel"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"Rapports d'inspection:Affichage" \* MERGEFORMAT </w:instrText>
      </w:r>
      <w:r>
        <w:rPr>
          <w:rFonts w:ascii="Arial" w:hAnsi="Arial" w:cs="Arial"/>
          <w:color w:val="000000"/>
          <w:sz w:val="22"/>
          <w:szCs w:val="22"/>
        </w:rPr>
        <w:fldChar w:fldCharType="end"/>
      </w:r>
    </w:p>
    <w:p w14:paraId="5DAD4BF0" w14:textId="77777777" w:rsidR="00FF701C" w:rsidRDefault="00FF701C">
      <w:pPr>
        <w:pStyle w:val="Heading2"/>
        <w:divId w:val="1083723536"/>
        <w:rPr>
          <w:rFonts w:asciiTheme="majorHAnsi" w:hAnsiTheme="majorHAnsi" w:cstheme="majorBidi"/>
          <w:color w:val="0F4761" w:themeColor="accent1" w:themeShade="BF"/>
          <w:sz w:val="32"/>
          <w:szCs w:val="32"/>
        </w:rPr>
      </w:pPr>
      <w:bookmarkStart w:id="58" w:name="10_view_topics_viewing_an_inspec_8093"/>
      <w:bookmarkStart w:id="59" w:name="_Toc227310158"/>
      <w:bookmarkEnd w:id="58"/>
      <w:r>
        <w:t>Affichage d’un rapport d’inspection</w:t>
      </w:r>
      <w:bookmarkEnd w:id="59"/>
    </w:p>
    <w:p w14:paraId="5C471831" w14:textId="77777777" w:rsidR="00FF701C" w:rsidRDefault="00FF701C">
      <w:pPr>
        <w:pStyle w:val="BodyText"/>
        <w:divId w:val="1083723536"/>
      </w:pPr>
      <w:r>
        <w:t xml:space="preserve">Vous pouvez sélectionner </w:t>
      </w:r>
      <w:r>
        <w:rPr>
          <w:rStyle w:val="bold"/>
        </w:rPr>
        <w:t>Afficher | Rapport d'inspection</w:t>
      </w:r>
      <w:r>
        <w:t xml:space="preserve"> pour ouvrir et afficher un rapport d'inspection précédemment enregistré dans l'un de ces types de fichiers :</w:t>
      </w:r>
    </w:p>
    <w:p w14:paraId="2E78001F" w14:textId="77777777" w:rsidR="00FF701C" w:rsidRDefault="00FF701C" w:rsidP="001B565C">
      <w:pPr>
        <w:pStyle w:val="BodyText"/>
        <w:numPr>
          <w:ilvl w:val="0"/>
          <w:numId w:val="10"/>
        </w:numPr>
        <w:tabs>
          <w:tab w:val="left" w:pos="720"/>
        </w:tabs>
        <w:spacing w:line="276" w:lineRule="auto"/>
        <w:divId w:val="1083723536"/>
      </w:pPr>
      <w:r>
        <w:t>.rtf</w:t>
      </w:r>
    </w:p>
    <w:p w14:paraId="4CA96374" w14:textId="77777777" w:rsidR="00FF701C" w:rsidRDefault="00FF701C" w:rsidP="001B565C">
      <w:pPr>
        <w:pStyle w:val="BodyText"/>
        <w:numPr>
          <w:ilvl w:val="0"/>
          <w:numId w:val="10"/>
        </w:numPr>
        <w:tabs>
          <w:tab w:val="left" w:pos="720"/>
        </w:tabs>
        <w:spacing w:line="276" w:lineRule="auto"/>
        <w:divId w:val="1083723536"/>
      </w:pPr>
      <w:r>
        <w:t>.pdf</w:t>
      </w:r>
    </w:p>
    <w:p w14:paraId="195929D7" w14:textId="77777777" w:rsidR="00FF701C" w:rsidRDefault="00FF701C" w:rsidP="001B565C">
      <w:pPr>
        <w:pStyle w:val="BodyText"/>
        <w:numPr>
          <w:ilvl w:val="0"/>
          <w:numId w:val="10"/>
        </w:numPr>
        <w:tabs>
          <w:tab w:val="left" w:pos="720"/>
        </w:tabs>
        <w:spacing w:line="276" w:lineRule="auto"/>
        <w:divId w:val="1083723536"/>
      </w:pPr>
      <w:r>
        <w:t>.xls</w:t>
      </w:r>
    </w:p>
    <w:p w14:paraId="0CA6E8A3" w14:textId="77777777" w:rsidR="00FF701C" w:rsidRDefault="00FF701C" w:rsidP="001B565C">
      <w:pPr>
        <w:pStyle w:val="BodyText"/>
        <w:numPr>
          <w:ilvl w:val="0"/>
          <w:numId w:val="10"/>
        </w:numPr>
        <w:tabs>
          <w:tab w:val="left" w:pos="720"/>
        </w:tabs>
        <w:spacing w:line="276" w:lineRule="auto"/>
        <w:divId w:val="1083723536"/>
      </w:pPr>
      <w:r>
        <w:t>.xlsx</w:t>
      </w:r>
    </w:p>
    <w:p w14:paraId="7A376C49" w14:textId="77777777" w:rsidR="00FF701C" w:rsidRDefault="00FF701C" w:rsidP="001B565C">
      <w:pPr>
        <w:pStyle w:val="BodyText"/>
        <w:numPr>
          <w:ilvl w:val="0"/>
          <w:numId w:val="10"/>
        </w:numPr>
        <w:tabs>
          <w:tab w:val="left" w:pos="720"/>
        </w:tabs>
        <w:spacing w:line="276" w:lineRule="auto"/>
        <w:divId w:val="1083723536"/>
      </w:pPr>
      <w:r>
        <w:t>.csv</w:t>
      </w:r>
    </w:p>
    <w:p w14:paraId="3B4219C4" w14:textId="77777777" w:rsidR="00FF701C" w:rsidRDefault="00FF701C">
      <w:pPr>
        <w:pStyle w:val="BodyText"/>
        <w:divId w:val="1083723536"/>
      </w:pPr>
      <w:r>
        <w:t>Pour ouvrir un rapport d'inspection :</w:t>
      </w:r>
    </w:p>
    <w:p w14:paraId="71E347BF" w14:textId="77777777" w:rsidR="00FF701C" w:rsidRDefault="00FF701C" w:rsidP="001B565C">
      <w:pPr>
        <w:pStyle w:val="BodyText"/>
        <w:numPr>
          <w:ilvl w:val="0"/>
          <w:numId w:val="11"/>
        </w:numPr>
        <w:tabs>
          <w:tab w:val="left" w:pos="720"/>
        </w:tabs>
        <w:spacing w:line="276" w:lineRule="auto"/>
        <w:divId w:val="1083723536"/>
      </w:pPr>
      <w:r>
        <w:t xml:space="preserve">Sélectionnez </w:t>
      </w:r>
      <w:r>
        <w:rPr>
          <w:rStyle w:val="bold"/>
        </w:rPr>
        <w:t>Afficher | Rapport d'inspection</w:t>
      </w:r>
      <w:r>
        <w:t xml:space="preserve"> pour ouvrir la boîte de dialogue </w:t>
      </w:r>
      <w:r>
        <w:rPr>
          <w:rStyle w:val="bold"/>
        </w:rPr>
        <w:t>Ouvrir</w:t>
      </w:r>
      <w:r>
        <w:t>.</w:t>
      </w:r>
    </w:p>
    <w:p w14:paraId="37445888" w14:textId="77777777" w:rsidR="00FF701C" w:rsidRDefault="00FF701C" w:rsidP="001B565C">
      <w:pPr>
        <w:pStyle w:val="BodyText"/>
        <w:numPr>
          <w:ilvl w:val="0"/>
          <w:numId w:val="11"/>
        </w:numPr>
        <w:tabs>
          <w:tab w:val="left" w:pos="720"/>
        </w:tabs>
        <w:spacing w:line="276" w:lineRule="auto"/>
        <w:divId w:val="1083723536"/>
      </w:pPr>
      <w:r>
        <w:t xml:space="preserve">Dans la liste </w:t>
      </w:r>
      <w:r>
        <w:rPr>
          <w:rStyle w:val="bold"/>
        </w:rPr>
        <w:t>Fichiers</w:t>
      </w:r>
      <w:r>
        <w:t>, sélectionnez le type de fichier pour le dossier en cours.</w:t>
      </w:r>
    </w:p>
    <w:p w14:paraId="540533D8" w14:textId="77777777" w:rsidR="00FF701C" w:rsidRDefault="00FF701C" w:rsidP="001B565C">
      <w:pPr>
        <w:pStyle w:val="BodyText"/>
        <w:numPr>
          <w:ilvl w:val="0"/>
          <w:numId w:val="11"/>
        </w:numPr>
        <w:tabs>
          <w:tab w:val="left" w:pos="720"/>
        </w:tabs>
        <w:spacing w:line="276" w:lineRule="auto"/>
        <w:divId w:val="1083723536"/>
      </w:pPr>
      <w:r>
        <w:t xml:space="preserve">Dans la boîte de dialogue </w:t>
      </w:r>
      <w:r>
        <w:rPr>
          <w:rStyle w:val="bold"/>
        </w:rPr>
        <w:t>Ouvrir</w:t>
      </w:r>
      <w:r>
        <w:t>, accédez au dossier contenant le fichier de rapport. Sélectionnez ensuite le fichier.</w:t>
      </w:r>
    </w:p>
    <w:p w14:paraId="66A2C886" w14:textId="77777777" w:rsidR="00FF701C" w:rsidRDefault="00FF701C" w:rsidP="001B565C">
      <w:pPr>
        <w:pStyle w:val="BodyText"/>
        <w:numPr>
          <w:ilvl w:val="0"/>
          <w:numId w:val="11"/>
        </w:numPr>
        <w:tabs>
          <w:tab w:val="left" w:pos="720"/>
        </w:tabs>
        <w:spacing w:line="276" w:lineRule="auto"/>
        <w:divId w:val="1083723536"/>
      </w:pPr>
      <w:r>
        <w:t xml:space="preserve">Cliquez sur </w:t>
      </w:r>
      <w:r>
        <w:rPr>
          <w:rStyle w:val="bold"/>
        </w:rPr>
        <w:t>Ouvrir</w:t>
      </w:r>
      <w:r>
        <w:t>. PC-DMIS utilise le logiciel par défaut installé sur votre ordinateur pour ouvrir le fichier sélectionné.</w:t>
      </w:r>
    </w:p>
    <w:p w14:paraId="0DF39B78" w14:textId="77777777" w:rsidR="00FF701C" w:rsidRDefault="00FF701C">
      <w:pPr>
        <w:pStyle w:val="important-para"/>
        <w:shd w:val="clear" w:color="auto" w:fill="EEEEEE"/>
        <w:divId w:val="102918960"/>
      </w:pPr>
      <w:r>
        <w:t xml:space="preserve">Si vous sélectionnez </w:t>
      </w:r>
      <w:r>
        <w:rPr>
          <w:rStyle w:val="bold"/>
        </w:rPr>
        <w:t>Fichiers Excel (*.XLS;*.XLSX;*.CSV;)</w:t>
      </w:r>
      <w:r>
        <w:t xml:space="preserve"> et que vous voulez utiliser l'afficheur Excel interne intégré à PC-DMIS, cochez la case </w:t>
      </w:r>
      <w:r>
        <w:rPr>
          <w:rStyle w:val="bold"/>
        </w:rPr>
        <w:t>Utiliser l'afficher interne Excel</w:t>
      </w:r>
      <w:r>
        <w:t>. PC-DMIS montre le rapport dans un afficheur Excel interne.</w:t>
      </w:r>
    </w:p>
    <w:p w14:paraId="559FF574" w14:textId="2866D753" w:rsidR="00FF701C" w:rsidRDefault="008A780E">
      <w:pPr>
        <w:pStyle w:val="important-para"/>
        <w:shd w:val="clear" w:color="auto" w:fill="EEEEEE"/>
        <w:divId w:val="102918960"/>
      </w:pPr>
      <w:r>
        <w:rPr>
          <w:noProof/>
        </w:rPr>
        <w:drawing>
          <wp:inline distT="0" distB="0" distL="0" distR="0" wp14:anchorId="59698730" wp14:editId="4819FF60">
            <wp:extent cx="5943600" cy="4705350"/>
            <wp:effectExtent l="0" t="0" r="0" b="0"/>
            <wp:docPr id="130368497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684972" name=""/>
                    <pic:cNvPicPr/>
                  </pic:nvPicPr>
                  <pic:blipFill>
                    <a:blip r:embed="rId27">
                      <a:extLst>
                        <a:ext uri="{28A0092B-C50C-407E-A947-70E740481C1C}">
                          <a14:useLocalDpi xmlns:a14="http://schemas.microsoft.com/office/drawing/2010/main" val="0"/>
                        </a:ext>
                      </a:extLst>
                    </a:blip>
                    <a:stretch>
                      <a:fillRect/>
                    </a:stretch>
                  </pic:blipFill>
                  <pic:spPr>
                    <a:xfrm>
                      <a:off x="0" y="0"/>
                      <a:ext cx="5943600" cy="4705350"/>
                    </a:xfrm>
                    <a:prstGeom prst="rect">
                      <a:avLst/>
                    </a:prstGeom>
                  </pic:spPr>
                </pic:pic>
              </a:graphicData>
            </a:graphic>
          </wp:inline>
        </w:drawing>
      </w:r>
    </w:p>
    <w:p w14:paraId="74983915" w14:textId="77777777" w:rsidR="00FF701C" w:rsidRDefault="00FF701C">
      <w:pPr>
        <w:pStyle w:val="important-para"/>
        <w:shd w:val="clear" w:color="auto" w:fill="EEEEEE"/>
        <w:divId w:val="102918960"/>
      </w:pPr>
      <w:r>
        <w:rPr>
          <w:rStyle w:val="italic"/>
        </w:rPr>
        <w:t>Afficheur Excel</w:t>
      </w:r>
    </w:p>
    <w:p w14:paraId="0ED2C195" w14:textId="7221C3C8" w:rsidR="00FF701C" w:rsidRDefault="00FF701C">
      <w:pPr>
        <w:pStyle w:val="important-para"/>
        <w:shd w:val="clear" w:color="auto" w:fill="EEEEEE"/>
        <w:divId w:val="102918960"/>
      </w:pPr>
      <w:r>
        <w:rPr>
          <w:rStyle w:val="bold"/>
        </w:rPr>
        <w:t xml:space="preserve">Ouvrir </w:t>
      </w:r>
      <w:r>
        <w:t>(</w:t>
      </w:r>
      <w:r w:rsidR="008A780E">
        <w:rPr>
          <w:noProof/>
        </w:rPr>
        <w:drawing>
          <wp:inline distT="0" distB="0" distL="0" distR="0" wp14:anchorId="05687B78" wp14:editId="6A7A5528">
            <wp:extent cx="238125" cy="238125"/>
            <wp:effectExtent l="0" t="0" r="9525" b="9525"/>
            <wp:docPr id="190508178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081780" name=""/>
                    <pic:cNvPicPr/>
                  </pic:nvPicPr>
                  <pic:blipFill>
                    <a:blip r:embed="rId28">
                      <a:extLst>
                        <a:ext uri="{28A0092B-C50C-407E-A947-70E740481C1C}">
                          <a14:useLocalDpi xmlns:a14="http://schemas.microsoft.com/office/drawing/2010/main" val="0"/>
                        </a:ext>
                      </a:extLst>
                    </a:blip>
                    <a:stretch>
                      <a:fillRect/>
                    </a:stretch>
                  </pic:blipFill>
                  <pic:spPr>
                    <a:xfrm>
                      <a:off x="0" y="0"/>
                      <a:ext cx="238125" cy="238125"/>
                    </a:xfrm>
                    <a:prstGeom prst="rect">
                      <a:avLst/>
                    </a:prstGeom>
                  </pic:spPr>
                </pic:pic>
              </a:graphicData>
            </a:graphic>
          </wp:inline>
        </w:drawing>
      </w:r>
      <w:r>
        <w:t xml:space="preserve">) - Cette icône affiche la boîte de dialogue </w:t>
      </w:r>
      <w:r>
        <w:rPr>
          <w:rStyle w:val="bold"/>
        </w:rPr>
        <w:t>Ouvrir</w:t>
      </w:r>
      <w:r>
        <w:t xml:space="preserve"> permettant d'ouvrir un rapport Excel.</w:t>
      </w:r>
    </w:p>
    <w:p w14:paraId="46593AC9" w14:textId="5E03CA6F" w:rsidR="00FF701C" w:rsidRDefault="00FF701C">
      <w:pPr>
        <w:pStyle w:val="important-para"/>
        <w:shd w:val="clear" w:color="auto" w:fill="EEEEEE"/>
        <w:divId w:val="102918960"/>
      </w:pPr>
      <w:r>
        <w:rPr>
          <w:rStyle w:val="bold"/>
        </w:rPr>
        <w:t>Imprimer</w:t>
      </w:r>
      <w:r>
        <w:t xml:space="preserve"> (</w:t>
      </w:r>
      <w:r w:rsidR="008A780E">
        <w:rPr>
          <w:noProof/>
        </w:rPr>
        <w:drawing>
          <wp:inline distT="0" distB="0" distL="0" distR="0" wp14:anchorId="71677E82" wp14:editId="5581576D">
            <wp:extent cx="238125" cy="209550"/>
            <wp:effectExtent l="0" t="0" r="9525" b="0"/>
            <wp:docPr id="152504949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49491" name=""/>
                    <pic:cNvPicPr/>
                  </pic:nvPicPr>
                  <pic:blipFill>
                    <a:blip r:embed="rId29">
                      <a:extLst>
                        <a:ext uri="{28A0092B-C50C-407E-A947-70E740481C1C}">
                          <a14:useLocalDpi xmlns:a14="http://schemas.microsoft.com/office/drawing/2010/main" val="0"/>
                        </a:ext>
                      </a:extLst>
                    </a:blip>
                    <a:stretch>
                      <a:fillRect/>
                    </a:stretch>
                  </pic:blipFill>
                  <pic:spPr>
                    <a:xfrm>
                      <a:off x="0" y="0"/>
                      <a:ext cx="238125" cy="209550"/>
                    </a:xfrm>
                    <a:prstGeom prst="rect">
                      <a:avLst/>
                    </a:prstGeom>
                  </pic:spPr>
                </pic:pic>
              </a:graphicData>
            </a:graphic>
          </wp:inline>
        </w:drawing>
      </w:r>
      <w:r>
        <w:t xml:space="preserve">) - Cette icône ouvre une boîte de dialogue standard </w:t>
      </w:r>
      <w:r>
        <w:rPr>
          <w:rStyle w:val="bold"/>
        </w:rPr>
        <w:t>Configurer l'impression</w:t>
      </w:r>
      <w:r>
        <w:t xml:space="preserve"> vous permettant d'envoyer le document vers l'imprimante.</w:t>
      </w:r>
    </w:p>
    <w:p w14:paraId="6830F9B3" w14:textId="53934DC5" w:rsidR="00FF701C" w:rsidRDefault="00FF701C">
      <w:pPr>
        <w:pStyle w:val="important-para"/>
        <w:shd w:val="clear" w:color="auto" w:fill="EEEEEE"/>
        <w:divId w:val="102918960"/>
      </w:pPr>
      <w:r>
        <w:t>Sortir (</w:t>
      </w:r>
      <w:r w:rsidR="008A780E">
        <w:rPr>
          <w:noProof/>
        </w:rPr>
        <w:drawing>
          <wp:inline distT="0" distB="0" distL="0" distR="0" wp14:anchorId="3CB7AFCA" wp14:editId="0EB868A5">
            <wp:extent cx="171450" cy="180975"/>
            <wp:effectExtent l="0" t="0" r="0" b="9525"/>
            <wp:docPr id="200495549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955497" name=""/>
                    <pic:cNvPicPr/>
                  </pic:nvPicPr>
                  <pic:blipFill>
                    <a:blip r:embed="rId30">
                      <a:extLst>
                        <a:ext uri="{28A0092B-C50C-407E-A947-70E740481C1C}">
                          <a14:useLocalDpi xmlns:a14="http://schemas.microsoft.com/office/drawing/2010/main" val="0"/>
                        </a:ext>
                      </a:extLst>
                    </a:blip>
                    <a:stretch>
                      <a:fillRect/>
                    </a:stretch>
                  </pic:blipFill>
                  <pic:spPr>
                    <a:xfrm>
                      <a:off x="0" y="0"/>
                      <a:ext cx="171450" cy="180975"/>
                    </a:xfrm>
                    <a:prstGeom prst="rect">
                      <a:avLst/>
                    </a:prstGeom>
                  </pic:spPr>
                </pic:pic>
              </a:graphicData>
            </a:graphic>
          </wp:inline>
        </w:drawing>
      </w:r>
      <w:r>
        <w:t>) - Cette icône ferme l'</w:t>
      </w:r>
      <w:r>
        <w:rPr>
          <w:rStyle w:val="bold"/>
        </w:rPr>
        <w:t>afficheur Excel</w:t>
      </w:r>
      <w:r>
        <w:t>.</w:t>
      </w:r>
    </w:p>
    <w:p w14:paraId="39E82936" w14:textId="77777777" w:rsidR="00FF701C" w:rsidRDefault="00FF701C">
      <w:pPr>
        <w:pStyle w:val="important-para"/>
        <w:shd w:val="clear" w:color="auto" w:fill="EEEEEE"/>
        <w:divId w:val="102918960"/>
      </w:pPr>
      <w:r>
        <w:t>Pour agrandir la fenêtre, double-cliquez sur la barre de titre. Pour restaurer la fenêtre à sa taille antérieure, double-cliquez à nouveau sur la barre de titre.</w:t>
      </w:r>
    </w:p>
    <w:p w14:paraId="1A81C6A6" w14:textId="77777777" w:rsidR="00FF701C" w:rsidRDefault="00FF701C">
      <w:pPr>
        <w:divId w:val="939024164"/>
        <w:rPr>
          <w:color w:val="000000"/>
        </w:rPr>
      </w:pPr>
      <w:r>
        <w:rPr>
          <w:color w:val="000000"/>
        </w:rPr>
        <w:t> </w:t>
      </w:r>
    </w:p>
    <w:p w14:paraId="7FAE9376" w14:textId="77777777" w:rsidR="00FF701C" w:rsidRDefault="00FF701C">
      <w:pPr>
        <w:pStyle w:val="Heading2"/>
        <w:divId w:val="1083723536"/>
        <w:rPr>
          <w:color w:val="0F4761" w:themeColor="accent1" w:themeShade="BF"/>
        </w:rPr>
      </w:pPr>
      <w:bookmarkStart w:id="60" w:name="_Toc227310159"/>
      <w:r>
        <w:t>Utilisation de l'interface Quick Start</w:t>
      </w:r>
      <w:bookmarkEnd w:id="60"/>
    </w:p>
    <w:p w14:paraId="675C08CE" w14:textId="77777777" w:rsidR="00FF701C" w:rsidRDefault="00FF701C">
      <w:pPr>
        <w:jc w:val="right"/>
        <w:divId w:val="43405698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"Quick Start:Barre d'outils principale"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"Quick Start"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"Barres d'outils:Barre d'outils de Quick Start" \* MERGEFORMAT </w:instrText>
      </w:r>
      <w:r>
        <w:rPr>
          <w:rFonts w:ascii="Arial" w:hAnsi="Arial" w:cs="Arial"/>
          <w:color w:val="000000"/>
          <w:sz w:val="22"/>
          <w:szCs w:val="22"/>
        </w:rPr>
        <w:fldChar w:fldCharType="end"/>
      </w:r>
    </w:p>
    <w:p w14:paraId="50CAB940" w14:textId="77777777" w:rsidR="00FF701C" w:rsidRDefault="00FF701C">
      <w:pPr>
        <w:pStyle w:val="BodyText"/>
        <w:divId w:val="1083723536"/>
      </w:pPr>
      <w:bookmarkStart w:id="61" w:name="10_view_topics_quick_start_inter_2216"/>
      <w:bookmarkEnd w:id="61"/>
      <w:r>
        <w:t>L'</w:t>
      </w:r>
      <w:r>
        <w:rPr>
          <w:rStyle w:val="bold"/>
        </w:rPr>
        <w:t>interface</w:t>
      </w:r>
      <w:r>
        <w:t xml:space="preserve"> Quick Start (</w:t>
      </w:r>
      <w:r>
        <w:rPr>
          <w:rStyle w:val="bold"/>
        </w:rPr>
        <w:t>Afficher | Autres fenêtres | Quick Start</w:t>
      </w:r>
      <w:r>
        <w:t>) est une boîte de dialogue avec une barre d'outils connectée sur le côté.</w:t>
      </w:r>
    </w:p>
    <w:p w14:paraId="0C31B41B" w14:textId="1CE6D8A3" w:rsidR="00FF701C" w:rsidRDefault="008A780E">
      <w:pPr>
        <w:pStyle w:val="figure"/>
        <w:keepNext/>
        <w:spacing w:before="60" w:after="225" w:afterAutospacing="0"/>
        <w:divId w:val="108372353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4DBB097" wp14:editId="161ACAE8">
            <wp:extent cx="2286000" cy="3267075"/>
            <wp:effectExtent l="0" t="0" r="0" b="9525"/>
            <wp:docPr id="2222212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221274" name=""/>
                    <pic:cNvPicPr/>
                  </pic:nvPicPr>
                  <pic:blipFill>
                    <a:blip r:embed="rId31">
                      <a:extLst>
                        <a:ext uri="{28A0092B-C50C-407E-A947-70E740481C1C}">
                          <a14:useLocalDpi xmlns:a14="http://schemas.microsoft.com/office/drawing/2010/main" val="0"/>
                        </a:ext>
                      </a:extLst>
                    </a:blip>
                    <a:stretch>
                      <a:fillRect/>
                    </a:stretch>
                  </pic:blipFill>
                  <pic:spPr>
                    <a:xfrm>
                      <a:off x="0" y="0"/>
                      <a:ext cx="2286000" cy="3267075"/>
                    </a:xfrm>
                    <a:prstGeom prst="rect">
                      <a:avLst/>
                    </a:prstGeom>
                  </pic:spPr>
                </pic:pic>
              </a:graphicData>
            </a:graphic>
          </wp:inline>
        </w:drawing>
      </w:r>
    </w:p>
    <w:p w14:paraId="69D719D7" w14:textId="77777777" w:rsidR="00FF701C" w:rsidRDefault="00FF701C">
      <w:pPr>
        <w:pStyle w:val="Caption1"/>
        <w:divId w:val="1083723536"/>
      </w:pPr>
      <w:r>
        <w:t>Boîte de dialogue Quick Start</w:t>
      </w:r>
    </w:p>
    <w:p w14:paraId="7C07497C" w14:textId="77777777" w:rsidR="00FF701C" w:rsidRDefault="00FF701C">
      <w:pPr>
        <w:pStyle w:val="BodyText"/>
        <w:divId w:val="1083723536"/>
      </w:pPr>
      <w:r>
        <w:t>Cette interface vous permet de créer une routine de mesure. Pour ce faire, elle ouvre des boîtes de dialogue ou des procédures permettant de définir ou de calibrer un palpeur, d'aligner votre pièce, de mesurer des éléments, de construire d'autres éléments ou de coter des éléments existants.</w:t>
      </w:r>
    </w:p>
    <w:p w14:paraId="3E9B07F8" w14:textId="77777777" w:rsidR="00FF701C" w:rsidRDefault="00FF701C">
      <w:pPr>
        <w:pStyle w:val="BodyText"/>
        <w:divId w:val="1083723536"/>
      </w:pPr>
      <w:r>
        <w:t>Pour accéder à un élément, cliquez sur l'icône de barre d'outils souhaitée. Si elle contient d'autres procédures, une autre barre d'outils apparaît à sa droite. Dans cette nouvelle barre d'outils, sélectionnez alors une procédure.</w:t>
      </w:r>
    </w:p>
    <w:p w14:paraId="5C8D7A8D" w14:textId="77777777" w:rsidR="00FF701C" w:rsidRDefault="00FF701C">
      <w:pPr>
        <w:pStyle w:val="heading4b"/>
        <w:divId w:val="1083723536"/>
      </w:pPr>
      <w:r>
        <w:t>Icônes de la barre d'outils Quick Start</w:t>
      </w:r>
    </w:p>
    <w:p w14:paraId="3AA35BAC" w14:textId="77777777" w:rsidR="00FF701C" w:rsidRDefault="00FF701C">
      <w:pPr>
        <w:pStyle w:val="BodyText"/>
        <w:divId w:val="1083723536"/>
      </w:pPr>
      <w:r>
        <w:t xml:space="preserve">La barre d'outils </w:t>
      </w:r>
      <w:r>
        <w:rPr>
          <w:rStyle w:val="bold"/>
        </w:rPr>
        <w:t>Quick Start</w:t>
      </w:r>
      <w:r>
        <w:t xml:space="preserve"> contient les icônes suivantes :</w:t>
      </w:r>
    </w:p>
    <w:tbl>
      <w:tblPr>
        <w:tblW w:w="8969"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960"/>
        <w:gridCol w:w="8009"/>
      </w:tblGrid>
      <w:tr w:rsidR="00FF701C" w14:paraId="56E35473" w14:textId="77777777" w:rsidTr="004C1B93">
        <w:trPr>
          <w:divId w:val="1083723536"/>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2800B745" w14:textId="77777777" w:rsidR="00FF701C" w:rsidRDefault="00FF701C">
            <w:pPr>
              <w:pStyle w:val="tabletext"/>
              <w:jc w:val="center"/>
            </w:pPr>
            <w:r>
              <w:t>Icône</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3E83871E" w14:textId="77777777" w:rsidR="00FF701C" w:rsidRDefault="00FF701C">
            <w:pPr>
              <w:pStyle w:val="tabletext"/>
              <w:jc w:val="center"/>
            </w:pPr>
            <w:r>
              <w:t>Description</w:t>
            </w:r>
          </w:p>
        </w:tc>
      </w:tr>
      <w:tr w:rsidR="00FF701C" w14:paraId="1E80ECEE" w14:textId="77777777" w:rsidTr="004C1B93">
        <w:trPr>
          <w:divId w:val="1083723536"/>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6A2BB5B6" w14:textId="2A1DD7A3" w:rsidR="00FF701C" w:rsidRDefault="008A780E">
            <w:pPr>
              <w:pStyle w:val="figure"/>
              <w:keepNext/>
              <w:spacing w:before="60" w:after="225" w:afterAutospacing="0"/>
              <w:rPr>
                <w:rFonts w:ascii="Times New Roman" w:eastAsiaTheme="minorHAnsi" w:hAnsi="Times New Roman" w:cs="Times New Roman"/>
                <w:sz w:val="20"/>
                <w:szCs w:val="20"/>
              </w:rPr>
            </w:pPr>
            <w:r>
              <w:rPr>
                <w:rFonts w:ascii="Times New Roman" w:eastAsiaTheme="minorHAnsi" w:hAnsi="Times New Roman" w:cs="Times New Roman"/>
                <w:noProof/>
                <w:color w:val="467886" w:themeColor="hyperlink"/>
                <w:sz w:val="20"/>
                <w:szCs w:val="20"/>
              </w:rPr>
              <w:drawing>
                <wp:inline distT="0" distB="0" distL="0" distR="0" wp14:anchorId="223C595A" wp14:editId="55E64848">
                  <wp:extent cx="514350" cy="514350"/>
                  <wp:effectExtent l="0" t="0" r="0" b="0"/>
                  <wp:docPr id="659575075" name="Picture 21">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575075" name="Picture 21">
                            <a:hlinkClick r:id="rId32"/>
                          </pic:cNvPr>
                          <pic:cNvPicPr/>
                        </pic:nvPicPr>
                        <pic:blipFill>
                          <a:blip r:embed="rId33">
                            <a:extLst>
                              <a:ext uri="{28A0092B-C50C-407E-A947-70E740481C1C}">
                                <a14:useLocalDpi xmlns:a14="http://schemas.microsoft.com/office/drawing/2010/main" val="0"/>
                              </a:ext>
                            </a:extLst>
                          </a:blip>
                          <a:stretch>
                            <a:fillRect/>
                          </a:stretch>
                        </pic:blipFill>
                        <pic:spPr>
                          <a:xfrm>
                            <a:off x="0" y="0"/>
                            <a:ext cx="514350" cy="514350"/>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9E70393" w14:textId="77777777" w:rsidR="00FF701C" w:rsidRDefault="00FF701C">
            <w:pPr>
              <w:pStyle w:val="tabletext"/>
            </w:pPr>
            <w:r>
              <w:rPr>
                <w:rStyle w:val="bold"/>
              </w:rPr>
              <w:t>Calibrer palpeurs</w:t>
            </w:r>
            <w:r>
              <w:t xml:space="preserve"> - Cette icône n'a pas de barre d'outils. Elle ouvre la boîte de dialogue </w:t>
            </w:r>
            <w:r>
              <w:rPr>
                <w:rStyle w:val="bold"/>
              </w:rPr>
              <w:t>Utilitaires de palpeur</w:t>
            </w:r>
            <w:r>
              <w:t>. Vous pouvez utiliser cette boîte de dialogue pour définir un palpeur et calibrer des contacts.</w:t>
            </w:r>
          </w:p>
        </w:tc>
      </w:tr>
      <w:tr w:rsidR="00FF701C" w14:paraId="41B93632" w14:textId="77777777" w:rsidTr="004C1B93">
        <w:trPr>
          <w:divId w:val="1083723536"/>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530E27B9" w14:textId="667FD42B" w:rsidR="00FF701C" w:rsidRDefault="008A780E">
            <w:pPr>
              <w:pStyle w:val="figure"/>
              <w:keepNext/>
              <w:spacing w:before="60" w:after="225" w:afterAutospacing="0"/>
              <w:rPr>
                <w:rFonts w:ascii="Times New Roman" w:eastAsiaTheme="minorHAnsi" w:hAnsi="Times New Roman" w:cs="Times New Roman"/>
                <w:sz w:val="20"/>
                <w:szCs w:val="20"/>
              </w:rPr>
            </w:pPr>
            <w:r>
              <w:rPr>
                <w:rFonts w:ascii="Times New Roman" w:eastAsiaTheme="minorHAnsi" w:hAnsi="Times New Roman" w:cs="Times New Roman"/>
                <w:noProof/>
                <w:color w:val="467886" w:themeColor="hyperlink"/>
                <w:sz w:val="20"/>
                <w:szCs w:val="20"/>
              </w:rPr>
              <w:drawing>
                <wp:inline distT="0" distB="0" distL="0" distR="0" wp14:anchorId="49B74C8E" wp14:editId="50FB560E">
                  <wp:extent cx="514350" cy="514350"/>
                  <wp:effectExtent l="0" t="0" r="0" b="0"/>
                  <wp:docPr id="518727441" name="Picture 22">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727441" name="Picture 22">
                            <a:hlinkClick r:id="rId34"/>
                          </pic:cNvPr>
                          <pic:cNvPicPr/>
                        </pic:nvPicPr>
                        <pic:blipFill>
                          <a:blip r:embed="rId35">
                            <a:extLst>
                              <a:ext uri="{28A0092B-C50C-407E-A947-70E740481C1C}">
                                <a14:useLocalDpi xmlns:a14="http://schemas.microsoft.com/office/drawing/2010/main" val="0"/>
                              </a:ext>
                            </a:extLst>
                          </a:blip>
                          <a:stretch>
                            <a:fillRect/>
                          </a:stretch>
                        </pic:blipFill>
                        <pic:spPr>
                          <a:xfrm>
                            <a:off x="0" y="0"/>
                            <a:ext cx="514350" cy="514350"/>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116C610" w14:textId="77777777" w:rsidR="00FF701C" w:rsidRDefault="00FF701C">
            <w:pPr>
              <w:pStyle w:val="tabletext"/>
            </w:pPr>
            <w:r>
              <w:rPr>
                <w:rStyle w:val="bold"/>
              </w:rPr>
              <w:t>Alignements</w:t>
            </w:r>
            <w:r>
              <w:t xml:space="preserve"> - Affiche la barre d'outils </w:t>
            </w:r>
            <w:r>
              <w:rPr>
                <w:rStyle w:val="bold"/>
              </w:rPr>
              <w:t>Quick Start - Aligner</w:t>
            </w:r>
            <w:r>
              <w:t>. Vous pouvez y sélectionner une procédure d'alignement.</w:t>
            </w:r>
          </w:p>
        </w:tc>
      </w:tr>
      <w:tr w:rsidR="00FF701C" w14:paraId="37164F0E" w14:textId="77777777" w:rsidTr="004C1B93">
        <w:trPr>
          <w:divId w:val="1083723536"/>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960E298" w14:textId="31184BD8" w:rsidR="00FF701C" w:rsidRDefault="008A780E">
            <w:pPr>
              <w:pStyle w:val="figure"/>
              <w:keepNext/>
              <w:spacing w:before="60" w:after="225" w:afterAutospacing="0"/>
              <w:rPr>
                <w:rFonts w:ascii="Times New Roman" w:eastAsiaTheme="minorHAnsi" w:hAnsi="Times New Roman" w:cs="Times New Roman"/>
                <w:sz w:val="20"/>
                <w:szCs w:val="20"/>
              </w:rPr>
            </w:pPr>
            <w:r>
              <w:rPr>
                <w:rFonts w:ascii="Times New Roman" w:eastAsiaTheme="minorHAnsi" w:hAnsi="Times New Roman" w:cs="Times New Roman"/>
                <w:noProof/>
                <w:color w:val="467886" w:themeColor="hyperlink"/>
                <w:sz w:val="20"/>
                <w:szCs w:val="20"/>
              </w:rPr>
              <w:drawing>
                <wp:inline distT="0" distB="0" distL="0" distR="0" wp14:anchorId="69A78ABF" wp14:editId="0C227B35">
                  <wp:extent cx="514350" cy="514350"/>
                  <wp:effectExtent l="0" t="0" r="0" b="0"/>
                  <wp:docPr id="1793945732" name="Picture 23">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945732" name="Picture 23">
                            <a:hlinkClick r:id="rId36"/>
                          </pic:cNvPr>
                          <pic:cNvPicPr/>
                        </pic:nvPicPr>
                        <pic:blipFill>
                          <a:blip r:embed="rId37">
                            <a:extLst>
                              <a:ext uri="{28A0092B-C50C-407E-A947-70E740481C1C}">
                                <a14:useLocalDpi xmlns:a14="http://schemas.microsoft.com/office/drawing/2010/main" val="0"/>
                              </a:ext>
                            </a:extLst>
                          </a:blip>
                          <a:stretch>
                            <a:fillRect/>
                          </a:stretch>
                        </pic:blipFill>
                        <pic:spPr>
                          <a:xfrm>
                            <a:off x="0" y="0"/>
                            <a:ext cx="514350" cy="514350"/>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4E1D789" w14:textId="77777777" w:rsidR="00FF701C" w:rsidRDefault="00FF701C">
            <w:pPr>
              <w:pStyle w:val="tabletext"/>
            </w:pPr>
            <w:r>
              <w:rPr>
                <w:rStyle w:val="bold"/>
              </w:rPr>
              <w:t>Mesurer</w:t>
            </w:r>
            <w:r>
              <w:t xml:space="preserve"> - Cette icône affiche la barre d'outils </w:t>
            </w:r>
            <w:r>
              <w:rPr>
                <w:rStyle w:val="bold"/>
              </w:rPr>
              <w:t>Quick Start - Mesurer</w:t>
            </w:r>
            <w:r>
              <w:t>. Vous pouvez y sélectionner une procédure de mesure.</w:t>
            </w:r>
          </w:p>
        </w:tc>
      </w:tr>
      <w:tr w:rsidR="00FF701C" w14:paraId="2A4D0F71" w14:textId="77777777" w:rsidTr="004C1B93">
        <w:trPr>
          <w:divId w:val="1083723536"/>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6DE38CF9" w14:textId="22B82299" w:rsidR="00FF701C" w:rsidRDefault="008A780E">
            <w:pPr>
              <w:pStyle w:val="figure"/>
              <w:keepNext/>
              <w:spacing w:before="60" w:after="225" w:afterAutospacing="0"/>
              <w:rPr>
                <w:rFonts w:ascii="Times New Roman" w:eastAsiaTheme="minorHAnsi" w:hAnsi="Times New Roman" w:cs="Times New Roman"/>
                <w:sz w:val="20"/>
                <w:szCs w:val="20"/>
              </w:rPr>
            </w:pPr>
            <w:r>
              <w:rPr>
                <w:rFonts w:ascii="Times New Roman" w:eastAsiaTheme="minorHAnsi" w:hAnsi="Times New Roman" w:cs="Times New Roman"/>
                <w:noProof/>
                <w:color w:val="467886" w:themeColor="hyperlink"/>
                <w:sz w:val="20"/>
                <w:szCs w:val="20"/>
              </w:rPr>
              <w:drawing>
                <wp:inline distT="0" distB="0" distL="0" distR="0" wp14:anchorId="35AC92B0" wp14:editId="0D1406FA">
                  <wp:extent cx="514350" cy="514350"/>
                  <wp:effectExtent l="0" t="0" r="0" b="0"/>
                  <wp:docPr id="668504137" name="Picture 24">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504137" name="Picture 24">
                            <a:hlinkClick r:id="rId38"/>
                          </pic:cNvPr>
                          <pic:cNvPicPr/>
                        </pic:nvPicPr>
                        <pic:blipFill>
                          <a:blip r:embed="rId39">
                            <a:extLst>
                              <a:ext uri="{28A0092B-C50C-407E-A947-70E740481C1C}">
                                <a14:useLocalDpi xmlns:a14="http://schemas.microsoft.com/office/drawing/2010/main" val="0"/>
                              </a:ext>
                            </a:extLst>
                          </a:blip>
                          <a:stretch>
                            <a:fillRect/>
                          </a:stretch>
                        </pic:blipFill>
                        <pic:spPr>
                          <a:xfrm>
                            <a:off x="0" y="0"/>
                            <a:ext cx="514350" cy="514350"/>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DA411D6" w14:textId="77777777" w:rsidR="00FF701C" w:rsidRDefault="00FF701C">
            <w:pPr>
              <w:pStyle w:val="tabletext"/>
            </w:pPr>
            <w:r>
              <w:rPr>
                <w:rStyle w:val="bold"/>
              </w:rPr>
              <w:t>Construire</w:t>
            </w:r>
            <w:r>
              <w:t xml:space="preserve"> - Cette icône affiche la barre d'outils </w:t>
            </w:r>
            <w:r>
              <w:rPr>
                <w:rStyle w:val="bold"/>
              </w:rPr>
              <w:t>Quick Start - Construire</w:t>
            </w:r>
            <w:r>
              <w:t>. Vous pouvez y sélectionner une procédure de construction.</w:t>
            </w:r>
          </w:p>
        </w:tc>
      </w:tr>
      <w:tr w:rsidR="00FF701C" w14:paraId="1153E5C7" w14:textId="77777777" w:rsidTr="004C1B93">
        <w:trPr>
          <w:divId w:val="1083723536"/>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69562D94" w14:textId="44FAE215" w:rsidR="00FF701C" w:rsidRDefault="008A780E">
            <w:pPr>
              <w:pStyle w:val="figure"/>
              <w:keepNext/>
              <w:spacing w:before="60" w:after="225" w:afterAutospacing="0"/>
              <w:rPr>
                <w:rFonts w:ascii="Times New Roman" w:eastAsiaTheme="minorHAnsi" w:hAnsi="Times New Roman" w:cs="Times New Roman"/>
                <w:sz w:val="20"/>
                <w:szCs w:val="20"/>
              </w:rPr>
            </w:pPr>
            <w:r>
              <w:rPr>
                <w:rFonts w:ascii="Times New Roman" w:eastAsiaTheme="minorHAnsi" w:hAnsi="Times New Roman" w:cs="Times New Roman"/>
                <w:noProof/>
                <w:color w:val="467886" w:themeColor="hyperlink"/>
                <w:sz w:val="20"/>
                <w:szCs w:val="20"/>
              </w:rPr>
              <w:drawing>
                <wp:inline distT="0" distB="0" distL="0" distR="0" wp14:anchorId="6177AB22" wp14:editId="67C0157F">
                  <wp:extent cx="514350" cy="514350"/>
                  <wp:effectExtent l="0" t="0" r="0" b="0"/>
                  <wp:docPr id="1649333106" name="Picture 25">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333106" name="Picture 25">
                            <a:hlinkClick r:id="rId40"/>
                          </pic:cNvPr>
                          <pic:cNvPicPr/>
                        </pic:nvPicPr>
                        <pic:blipFill>
                          <a:blip r:embed="rId41">
                            <a:extLst>
                              <a:ext uri="{28A0092B-C50C-407E-A947-70E740481C1C}">
                                <a14:useLocalDpi xmlns:a14="http://schemas.microsoft.com/office/drawing/2010/main" val="0"/>
                              </a:ext>
                            </a:extLst>
                          </a:blip>
                          <a:stretch>
                            <a:fillRect/>
                          </a:stretch>
                        </pic:blipFill>
                        <pic:spPr>
                          <a:xfrm>
                            <a:off x="0" y="0"/>
                            <a:ext cx="514350" cy="514350"/>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A1F6434" w14:textId="77777777" w:rsidR="00FF701C" w:rsidRDefault="00FF701C">
            <w:pPr>
              <w:pStyle w:val="tabletext"/>
            </w:pPr>
            <w:r>
              <w:rPr>
                <w:rStyle w:val="bold"/>
              </w:rPr>
              <w:t>Dimension</w:t>
            </w:r>
            <w:r>
              <w:t xml:space="preserve"> - Affiche la barre d'outils </w:t>
            </w:r>
            <w:r>
              <w:rPr>
                <w:rStyle w:val="bold"/>
              </w:rPr>
              <w:t>Dimension Quick Start</w:t>
            </w:r>
            <w:r>
              <w:t>. Vous pouvez y sélectionner une procédure de dimension.</w:t>
            </w:r>
          </w:p>
        </w:tc>
      </w:tr>
      <w:tr w:rsidR="00FF701C" w14:paraId="4AD8EBF4" w14:textId="77777777" w:rsidTr="004C1B93">
        <w:trPr>
          <w:divId w:val="1083723536"/>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5AA2B053" w14:textId="1AD4759C" w:rsidR="00FF701C" w:rsidRDefault="008A780E">
            <w:pPr>
              <w:pStyle w:val="figure"/>
              <w:keepNext/>
              <w:spacing w:before="60" w:after="225" w:afterAutospacing="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FEEE032" wp14:editId="0E4F7F54">
                  <wp:extent cx="514350" cy="514350"/>
                  <wp:effectExtent l="0" t="0" r="0" b="0"/>
                  <wp:docPr id="184545265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452658" name=""/>
                          <pic:cNvPicPr/>
                        </pic:nvPicPr>
                        <pic:blipFill>
                          <a:blip r:embed="rId42">
                            <a:extLst>
                              <a:ext uri="{28A0092B-C50C-407E-A947-70E740481C1C}">
                                <a14:useLocalDpi xmlns:a14="http://schemas.microsoft.com/office/drawing/2010/main" val="0"/>
                              </a:ext>
                            </a:extLst>
                          </a:blip>
                          <a:stretch>
                            <a:fillRect/>
                          </a:stretch>
                        </pic:blipFill>
                        <pic:spPr>
                          <a:xfrm>
                            <a:off x="0" y="0"/>
                            <a:ext cx="514350" cy="514350"/>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E53405D" w14:textId="77777777" w:rsidR="00FF701C" w:rsidRDefault="00FF701C">
            <w:pPr>
              <w:pStyle w:val="tabletext"/>
            </w:pPr>
            <w:bookmarkStart w:id="62" w:name="10_view_topics_quick_start_inter_8549"/>
            <w:bookmarkEnd w:id="62"/>
            <w:r>
              <w:rPr>
                <w:rStyle w:val="bold"/>
              </w:rPr>
              <w:t>Réinitialiser</w:t>
            </w:r>
            <w:r>
              <w:t xml:space="preserve"> - Cette icône n'a pas de barre d'outils. Elle réinitialise la boîte de dialogue </w:t>
            </w:r>
            <w:r>
              <w:rPr>
                <w:rStyle w:val="bold"/>
              </w:rPr>
              <w:t>Démarrage rapide</w:t>
            </w:r>
            <w:r>
              <w:t xml:space="preserve"> en mode estimation.</w:t>
            </w:r>
          </w:p>
        </w:tc>
      </w:tr>
    </w:tbl>
    <w:p w14:paraId="7EE0C402" w14:textId="77777777" w:rsidR="00FF701C" w:rsidRDefault="00FF701C">
      <w:pPr>
        <w:pStyle w:val="heading4b"/>
        <w:divId w:val="1083723536"/>
      </w:pPr>
      <w:r>
        <w:t>Présentation de l'interface Quick Start</w:t>
      </w:r>
    </w:p>
    <w:p w14:paraId="0FCC6ECD" w14:textId="77777777" w:rsidR="00FF701C" w:rsidRDefault="00FF701C">
      <w:pPr>
        <w:pStyle w:val="important-para"/>
        <w:shd w:val="clear" w:color="auto" w:fill="EEEEEE"/>
        <w:divId w:val="731192331"/>
      </w:pPr>
      <w:r>
        <w:t xml:space="preserve">Quand vous activez l'interface </w:t>
      </w:r>
      <w:r>
        <w:rPr>
          <w:rStyle w:val="bold"/>
        </w:rPr>
        <w:t>Quick Start</w:t>
      </w:r>
      <w:r>
        <w:t>, PC-DMIS désactive la fonctionnalité QuickFeature. Si vous êtes en cours de création d'un élément Quick Start, vous ne pouvez effectuer aucune modification dans la fenêtre de modification.</w:t>
      </w:r>
    </w:p>
    <w:p w14:paraId="30C35B81" w14:textId="77777777" w:rsidR="00FF701C" w:rsidRDefault="00FF701C">
      <w:pPr>
        <w:pStyle w:val="important-para"/>
        <w:shd w:val="clear" w:color="auto" w:fill="EEEEEE"/>
        <w:divId w:val="731192331"/>
      </w:pPr>
      <w:r>
        <w:t xml:space="preserve">Par exemple, vous ne pouvez pas utiliser des éléments QuickFeature si vous activez l'interface </w:t>
      </w:r>
      <w:r>
        <w:rPr>
          <w:rStyle w:val="bold"/>
        </w:rPr>
        <w:t>Quick Start</w:t>
      </w:r>
      <w:r>
        <w:t xml:space="preserve">. Par exemple, vous ne pouvez pas supprimer, copier ou marquer des éléments dans la fenêtre de modification, pas plus qu'exécuter votre routine de mesure. Pour effectuer ces actions et d'autres, vous devez d'abord fermer l'interface </w:t>
      </w:r>
      <w:r>
        <w:rPr>
          <w:rStyle w:val="bold"/>
        </w:rPr>
        <w:t>Quick Start</w:t>
      </w:r>
      <w:r>
        <w:t>.</w:t>
      </w:r>
    </w:p>
    <w:p w14:paraId="519A4412" w14:textId="77777777" w:rsidR="00FF701C" w:rsidRDefault="00FF701C">
      <w:pPr>
        <w:pStyle w:val="BodyText"/>
        <w:divId w:val="1083723536"/>
      </w:pPr>
      <w:r>
        <w:t xml:space="preserve">La barre d'outils </w:t>
      </w:r>
      <w:r>
        <w:rPr>
          <w:rStyle w:val="bold"/>
        </w:rPr>
        <w:t>Quick Start</w:t>
      </w:r>
      <w:r>
        <w:t xml:space="preserve"> est liée à la boîte de dialogue </w:t>
      </w:r>
      <w:r>
        <w:rPr>
          <w:rStyle w:val="bold"/>
        </w:rPr>
        <w:t>Quick Start</w:t>
      </w:r>
      <w:r>
        <w:t xml:space="preserve">. Dans ce cas, chaque fois que vous sélectionnez l'interface </w:t>
      </w:r>
      <w:r>
        <w:rPr>
          <w:rStyle w:val="bold"/>
        </w:rPr>
        <w:t>Quick Start</w:t>
      </w:r>
      <w:r>
        <w:t>, la barre d'outils en bas à gauche et la boîte de dialogue apparaissent automatiquement et sont inséparables.</w:t>
      </w:r>
    </w:p>
    <w:p w14:paraId="26324912" w14:textId="7FB5375F" w:rsidR="00FF701C" w:rsidRDefault="008A780E">
      <w:pPr>
        <w:pStyle w:val="figure"/>
        <w:keepNext/>
        <w:spacing w:before="60" w:after="225" w:afterAutospacing="0"/>
        <w:divId w:val="1083723536"/>
        <w:rPr>
          <w:rFonts w:ascii="Times New Roman" w:eastAsiaTheme="minorHAnsi" w:hAnsi="Times New Roman" w:cs="Times New Roman"/>
          <w:sz w:val="20"/>
          <w:szCs w:val="20"/>
        </w:rPr>
      </w:pPr>
      <w:r>
        <w:rPr>
          <w:rFonts w:ascii="Times New Roman" w:eastAsiaTheme="minorHAnsi" w:hAnsi="Times New Roman" w:cs="Times New Roman"/>
          <w:noProof/>
          <w:color w:val="467886" w:themeColor="hyperlink"/>
          <w:sz w:val="20"/>
          <w:szCs w:val="20"/>
        </w:rPr>
        <w:drawing>
          <wp:inline distT="0" distB="0" distL="0" distR="0" wp14:anchorId="0A1BD3E2" wp14:editId="661A225C">
            <wp:extent cx="2286000" cy="3267075"/>
            <wp:effectExtent l="0" t="0" r="0" b="9525"/>
            <wp:docPr id="1905969110" name="Picture 27">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969110" name="Picture 27">
                      <a:hlinkClick r:id="rId43"/>
                    </pic:cNvPr>
                    <pic:cNvPicPr/>
                  </pic:nvPicPr>
                  <pic:blipFill>
                    <a:blip r:embed="rId31">
                      <a:extLst>
                        <a:ext uri="{28A0092B-C50C-407E-A947-70E740481C1C}">
                          <a14:useLocalDpi xmlns:a14="http://schemas.microsoft.com/office/drawing/2010/main" val="0"/>
                        </a:ext>
                      </a:extLst>
                    </a:blip>
                    <a:stretch>
                      <a:fillRect/>
                    </a:stretch>
                  </pic:blipFill>
                  <pic:spPr>
                    <a:xfrm>
                      <a:off x="0" y="0"/>
                      <a:ext cx="2286000" cy="3267075"/>
                    </a:xfrm>
                    <a:prstGeom prst="rect">
                      <a:avLst/>
                    </a:prstGeom>
                  </pic:spPr>
                </pic:pic>
              </a:graphicData>
            </a:graphic>
          </wp:inline>
        </w:drawing>
      </w:r>
    </w:p>
    <w:p w14:paraId="722A0BE8" w14:textId="77777777" w:rsidR="00FF701C" w:rsidRDefault="00FF701C">
      <w:pPr>
        <w:pStyle w:val="Caption1"/>
        <w:divId w:val="1083723536"/>
      </w:pPr>
      <w:r>
        <w:t>Boîte de dialogue Quick Start</w:t>
      </w:r>
    </w:p>
    <w:p w14:paraId="5217B15A" w14:textId="77777777" w:rsidR="00FF701C" w:rsidRDefault="00FF701C">
      <w:pPr>
        <w:pStyle w:val="BodyText"/>
        <w:divId w:val="1083723536"/>
      </w:pPr>
      <w:r>
        <w:t>Par ailleurs,</w:t>
      </w:r>
    </w:p>
    <w:p w14:paraId="71FB9D16" w14:textId="77777777" w:rsidR="00FF701C" w:rsidRDefault="00FF701C" w:rsidP="001B565C">
      <w:pPr>
        <w:pStyle w:val="BodyText"/>
        <w:numPr>
          <w:ilvl w:val="0"/>
          <w:numId w:val="12"/>
        </w:numPr>
        <w:tabs>
          <w:tab w:val="left" w:pos="720"/>
        </w:tabs>
        <w:spacing w:line="276" w:lineRule="auto"/>
        <w:divId w:val="1083723536"/>
      </w:pPr>
      <w:r>
        <w:t>Placez le pointeur sur un élément déterminé dans la boîte de dialogue ou la barre d'outils afin d'afficher une infobulle avec des informations sur la fonction de cet élément.</w:t>
      </w:r>
    </w:p>
    <w:p w14:paraId="5CC65B90" w14:textId="77777777" w:rsidR="00FF701C" w:rsidRDefault="00FF701C" w:rsidP="001B565C">
      <w:pPr>
        <w:pStyle w:val="BodyText"/>
        <w:numPr>
          <w:ilvl w:val="0"/>
          <w:numId w:val="12"/>
        </w:numPr>
        <w:tabs>
          <w:tab w:val="left" w:pos="720"/>
        </w:tabs>
        <w:spacing w:line="276" w:lineRule="auto"/>
        <w:divId w:val="1083723536"/>
      </w:pPr>
      <w:r>
        <w:t xml:space="preserve">Pour amarrer ou désamarrer la boîte de dialogue </w:t>
      </w:r>
      <w:r>
        <w:rPr>
          <w:rStyle w:val="bold"/>
        </w:rPr>
        <w:t>Quick Start</w:t>
      </w:r>
      <w:r>
        <w:t xml:space="preserve"> sur le côté gauche de l'écran, cliquez dans sa barre de titre puis faites-la glisser. Pour en savoir plus, sur l'amarrage et le désamarrage d'éléments de l'interface utilisateur, voir « Amarrage et désamarrage d'éléments de l'interface utilisateur ».</w:t>
      </w:r>
    </w:p>
    <w:p w14:paraId="40B385D8" w14:textId="77777777" w:rsidR="00FF701C" w:rsidRDefault="00FF701C" w:rsidP="001B565C">
      <w:pPr>
        <w:pStyle w:val="BodyText"/>
        <w:numPr>
          <w:ilvl w:val="0"/>
          <w:numId w:val="12"/>
        </w:numPr>
        <w:tabs>
          <w:tab w:val="left" w:pos="720"/>
        </w:tabs>
        <w:spacing w:line="276" w:lineRule="auto"/>
        <w:divId w:val="1083723536"/>
      </w:pPr>
      <w:r>
        <w:t xml:space="preserve">Les instructions pour les différentes procédures de Quick Start apparaissent dans la </w:t>
      </w:r>
      <w:r>
        <w:rPr>
          <w:rStyle w:val="Drop-downhotspot"/>
          <w:specVanish w:val="0"/>
        </w:rPr>
        <w:t>barre d'état</w:t>
      </w:r>
      <w:r>
        <w:t xml:space="preserve"> au bas de votre écran. Si les instructions sont trop longues pour la zone de la barre d'état, PC-DMIS les fait défiler de droite à gauche. Pour réinitialiser le défilement des instructions au début, déplacez la souris sur la boîte de dialogue </w:t>
      </w:r>
      <w:r>
        <w:rPr>
          <w:rStyle w:val="bold"/>
        </w:rPr>
        <w:t>Quick Start</w:t>
      </w:r>
      <w:r>
        <w:t>.</w:t>
      </w:r>
    </w:p>
    <w:p w14:paraId="422283D7" w14:textId="0F877A38" w:rsidR="00FF701C" w:rsidRDefault="008A780E" w:rsidP="001B565C">
      <w:pPr>
        <w:pStyle w:val="figure"/>
        <w:keepNext/>
        <w:tabs>
          <w:tab w:val="left" w:pos="720"/>
        </w:tabs>
        <w:spacing w:before="60" w:after="225" w:afterAutospacing="0" w:line="276" w:lineRule="auto"/>
        <w:ind w:left="720"/>
        <w:divId w:val="187160785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0A3D42C" wp14:editId="6493A756">
            <wp:extent cx="3168015" cy="2032492"/>
            <wp:effectExtent l="0" t="0" r="0" b="6350"/>
            <wp:docPr id="109583846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838463" name=""/>
                    <pic:cNvPicPr/>
                  </pic:nvPicPr>
                  <pic:blipFill>
                    <a:blip r:embed="rId44">
                      <a:extLst>
                        <a:ext uri="{28A0092B-C50C-407E-A947-70E740481C1C}">
                          <a14:useLocalDpi xmlns:a14="http://schemas.microsoft.com/office/drawing/2010/main" val="0"/>
                        </a:ext>
                      </a:extLst>
                    </a:blip>
                    <a:stretch>
                      <a:fillRect/>
                    </a:stretch>
                  </pic:blipFill>
                  <pic:spPr>
                    <a:xfrm>
                      <a:off x="0" y="0"/>
                      <a:ext cx="3168015" cy="2032492"/>
                    </a:xfrm>
                    <a:prstGeom prst="rect">
                      <a:avLst/>
                    </a:prstGeom>
                  </pic:spPr>
                </pic:pic>
              </a:graphicData>
            </a:graphic>
          </wp:inline>
        </w:drawing>
      </w:r>
    </w:p>
    <w:p w14:paraId="412896D0" w14:textId="77777777" w:rsidR="00FF701C" w:rsidRDefault="00FF701C" w:rsidP="001B565C">
      <w:pPr>
        <w:pStyle w:val="Caption1"/>
        <w:tabs>
          <w:tab w:val="left" w:pos="720"/>
        </w:tabs>
        <w:spacing w:line="276" w:lineRule="auto"/>
        <w:ind w:left="720"/>
        <w:divId w:val="1871607851"/>
      </w:pPr>
      <w:r>
        <w:t>Exemple montrant l'instruction Quick Start sur le côté gauche de la barre d'état</w:t>
      </w:r>
    </w:p>
    <w:p w14:paraId="4D2E7CE2" w14:textId="77777777" w:rsidR="00FF701C" w:rsidRDefault="00FF701C" w:rsidP="001B565C">
      <w:pPr>
        <w:pStyle w:val="BodyText"/>
        <w:numPr>
          <w:ilvl w:val="0"/>
          <w:numId w:val="12"/>
        </w:numPr>
        <w:tabs>
          <w:tab w:val="left" w:pos="720"/>
        </w:tabs>
        <w:spacing w:line="276" w:lineRule="auto"/>
        <w:divId w:val="1083723536"/>
      </w:pPr>
      <w:r>
        <w:t>Pour sélectionner des éléments d'entrée utilisés dans diverses procédures, cliquez sur leur icône dans la fenêtre de modification ou dans la fenêtre d'affichage graphique.</w:t>
      </w:r>
    </w:p>
    <w:p w14:paraId="0B79C358" w14:textId="77777777" w:rsidR="00FF701C" w:rsidRDefault="00FF701C" w:rsidP="001B565C">
      <w:pPr>
        <w:pStyle w:val="BodyText"/>
        <w:numPr>
          <w:ilvl w:val="0"/>
          <w:numId w:val="12"/>
        </w:numPr>
        <w:tabs>
          <w:tab w:val="left" w:pos="720"/>
        </w:tabs>
        <w:spacing w:line="276" w:lineRule="auto"/>
        <w:divId w:val="1083723536"/>
      </w:pPr>
      <w:r>
        <w:t xml:space="preserve">PC-DMIS inclut une fenêtre d'état pouvant être utilisée pour prévisualiser une dimension. Si la boîte de dialogue est en mode estimation, la prévisualisation est utile pour vérifier un élément mesuré avant de cliquer sur le bouton </w:t>
      </w:r>
      <w:r>
        <w:rPr>
          <w:rStyle w:val="bold"/>
        </w:rPr>
        <w:t>Terminer</w:t>
      </w:r>
      <w:r>
        <w:t xml:space="preserve"> pour insérer la dimension ou l'élément dans la routine de mesure. Voir « </w:t>
      </w:r>
      <w:hyperlink w:anchor="10_view_topics_using_the_status__5011" w:history="1">
        <w:r>
          <w:rPr>
            <w:rStyle w:val="Hyperlink"/>
          </w:rPr>
          <w:t>Utilisation de la fenêtre d'état</w:t>
        </w:r>
      </w:hyperlink>
      <w:r>
        <w:t> » au chapitre « </w:t>
      </w:r>
      <w:hyperlink w:anchor="10_view_topics_using_other_windo_6446" w:history="1">
        <w:r>
          <w:rPr>
            <w:rStyle w:val="Hyperlink"/>
          </w:rPr>
          <w:t>Utilisation d'autres fenêtres, éditeurs et outils</w:t>
        </w:r>
      </w:hyperlink>
      <w:r>
        <w:t> ».</w:t>
      </w:r>
    </w:p>
    <w:p w14:paraId="5947C742" w14:textId="77777777" w:rsidR="00FF701C" w:rsidRDefault="00FF701C">
      <w:pPr>
        <w:divId w:val="1171026371"/>
        <w:rPr>
          <w:color w:val="000000"/>
        </w:rPr>
      </w:pPr>
      <w:r>
        <w:rPr>
          <w:color w:val="000000"/>
        </w:rPr>
        <w:t> </w:t>
      </w:r>
    </w:p>
    <w:p w14:paraId="2B1533AE" w14:textId="77777777" w:rsidR="00FF701C" w:rsidRDefault="00FF701C">
      <w:pPr>
        <w:jc w:val="right"/>
        <w:divId w:val="21627979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"Quick Start:Boîte de dialogue" \* MERGEFORMAT </w:instrText>
      </w:r>
      <w:r>
        <w:rPr>
          <w:rFonts w:ascii="Arial" w:hAnsi="Arial" w:cs="Arial"/>
          <w:color w:val="000000"/>
          <w:sz w:val="22"/>
          <w:szCs w:val="22"/>
        </w:rPr>
        <w:fldChar w:fldCharType="end"/>
      </w:r>
    </w:p>
    <w:p w14:paraId="676C60B7" w14:textId="77777777" w:rsidR="00FF701C" w:rsidRDefault="00FF701C">
      <w:pPr>
        <w:pStyle w:val="Heading3"/>
        <w:divId w:val="2062169689"/>
        <w:rPr>
          <w:rFonts w:asciiTheme="minorHAnsi" w:hAnsiTheme="minorHAnsi" w:cstheme="majorBidi"/>
          <w:color w:val="0F4761" w:themeColor="accent1" w:themeShade="BF"/>
          <w:sz w:val="28"/>
          <w:szCs w:val="28"/>
        </w:rPr>
      </w:pPr>
      <w:bookmarkStart w:id="63" w:name="10_view_topics_using_the_quick_s_755"/>
      <w:bookmarkStart w:id="64" w:name="_Toc227310160"/>
      <w:bookmarkEnd w:id="63"/>
      <w:r>
        <w:t>Utilisation de la boîte de dialogue Quick Start</w:t>
      </w:r>
      <w:bookmarkEnd w:id="64"/>
    </w:p>
    <w:p w14:paraId="43C749C3" w14:textId="77777777" w:rsidR="00FF701C" w:rsidRDefault="00FF701C">
      <w:pPr>
        <w:pStyle w:val="BodyText"/>
        <w:divId w:val="2062169689"/>
      </w:pPr>
      <w:r>
        <w:t xml:space="preserve">L'interface </w:t>
      </w:r>
      <w:r>
        <w:rPr>
          <w:rStyle w:val="bold"/>
        </w:rPr>
        <w:t>Quick Start</w:t>
      </w:r>
      <w:r>
        <w:t xml:space="preserve"> contient une barre d'outils associée à la boîte de dialogue </w:t>
      </w:r>
      <w:r>
        <w:rPr>
          <w:rStyle w:val="bold"/>
        </w:rPr>
        <w:t>Quick Start</w:t>
      </w:r>
      <w:r>
        <w:t xml:space="preserve"> (</w:t>
      </w:r>
      <w:r>
        <w:rPr>
          <w:rStyle w:val="bold"/>
        </w:rPr>
        <w:t>Afficher | Autres fenêtres | Quick Start</w:t>
      </w:r>
      <w:r>
        <w:t xml:space="preserve">). De nombreuses procédures dans cette barre d'outils utilisent la boîte de dialogue </w:t>
      </w:r>
      <w:r>
        <w:rPr>
          <w:rStyle w:val="bold"/>
        </w:rPr>
        <w:t>Quick Start</w:t>
      </w:r>
      <w:r>
        <w:t xml:space="preserve"> pour leurs opérations. Les icônes de la barre d'outils sont présentées dans la rubrique « </w:t>
      </w:r>
      <w:hyperlink w:anchor="10_view_topics_quick_start_inter_2216" w:history="1">
        <w:r>
          <w:rPr>
            <w:rStyle w:val="Hyperlink"/>
          </w:rPr>
          <w:t>Utilisation de l'interface Quick Start</w:t>
        </w:r>
      </w:hyperlink>
      <w:r>
        <w:t> ».</w:t>
      </w:r>
    </w:p>
    <w:p w14:paraId="4F658C4A" w14:textId="77777777" w:rsidR="00FF701C" w:rsidRDefault="00FF701C">
      <w:pPr>
        <w:pStyle w:val="BodyText"/>
        <w:divId w:val="2062169689"/>
      </w:pPr>
      <w:r>
        <w:t>Cette rubrique décrit principalement les éléments figurant dans la partie de boîte de dialogue de l'interface, ainsi que la procédure à suivre pour effectuer diverses opérations.</w:t>
      </w:r>
    </w:p>
    <w:p w14:paraId="05C3D38B" w14:textId="5A527C2A" w:rsidR="00FF701C" w:rsidRDefault="008A780E">
      <w:pPr>
        <w:pStyle w:val="figure"/>
        <w:keepNext/>
        <w:spacing w:before="60" w:after="225" w:afterAutospacing="0"/>
        <w:divId w:val="206216968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0957D14" wp14:editId="20FB0DF0">
            <wp:extent cx="3287395" cy="5183603"/>
            <wp:effectExtent l="0" t="0" r="8255" b="0"/>
            <wp:docPr id="751750862" name="Picture 29" descr="Boîte de dialogue Quick St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750862" name="Picture 29" descr="Boîte de dialogue Quick Start"/>
                    <pic:cNvPicPr/>
                  </pic:nvPicPr>
                  <pic:blipFill>
                    <a:blip r:embed="rId45">
                      <a:extLst>
                        <a:ext uri="{28A0092B-C50C-407E-A947-70E740481C1C}">
                          <a14:useLocalDpi xmlns:a14="http://schemas.microsoft.com/office/drawing/2010/main" val="0"/>
                        </a:ext>
                      </a:extLst>
                    </a:blip>
                    <a:stretch>
                      <a:fillRect/>
                    </a:stretch>
                  </pic:blipFill>
                  <pic:spPr>
                    <a:xfrm>
                      <a:off x="0" y="0"/>
                      <a:ext cx="3287395" cy="5183603"/>
                    </a:xfrm>
                    <a:prstGeom prst="rect">
                      <a:avLst/>
                    </a:prstGeom>
                  </pic:spPr>
                </pic:pic>
              </a:graphicData>
            </a:graphic>
          </wp:inline>
        </w:drawing>
      </w:r>
    </w:p>
    <w:p w14:paraId="44973B1C" w14:textId="77777777" w:rsidR="00FF701C" w:rsidRDefault="00FF701C">
      <w:pPr>
        <w:pStyle w:val="Caption1"/>
        <w:divId w:val="2062169689"/>
      </w:pPr>
      <w:r>
        <w:t>Boîte de dialogue Quick Start</w:t>
      </w:r>
    </w:p>
    <w:p w14:paraId="78C3832D" w14:textId="77777777" w:rsidR="00FF701C" w:rsidRDefault="00FF701C">
      <w:pPr>
        <w:pStyle w:val="BodyText"/>
        <w:divId w:val="2062169689"/>
      </w:pPr>
      <w:bookmarkStart w:id="65" w:name="10_view_topics_using_the_quick_s_2328"/>
      <w:bookmarkEnd w:id="65"/>
      <w:r>
        <w:t xml:space="preserve">1 - </w:t>
      </w:r>
      <w:r>
        <w:rPr>
          <w:rStyle w:val="bold"/>
        </w:rPr>
        <w:t>Description graphique</w:t>
      </w:r>
    </w:p>
    <w:p w14:paraId="7F8C45A9" w14:textId="77777777" w:rsidR="00FF701C" w:rsidRDefault="00FF701C">
      <w:pPr>
        <w:pStyle w:val="BodyText"/>
        <w:divId w:val="2062169689"/>
      </w:pPr>
      <w:r>
        <w:t xml:space="preserve">Pour toutes les opérations utilisant la boîte de dialogue </w:t>
      </w:r>
      <w:r>
        <w:rPr>
          <w:rStyle w:val="bold"/>
        </w:rPr>
        <w:t>Quick Start</w:t>
      </w:r>
      <w:r>
        <w:t>, PC-DMIS affiche deux icônes, en haut de la boîte de dialogue. L'une est la procédure en cours, à gauche, et l'autre est l'étape en cours dans cette procédure (ou l'élément estimé en cours), à droite.</w:t>
      </w:r>
    </w:p>
    <w:p w14:paraId="43596F63" w14:textId="77777777" w:rsidR="00FF701C" w:rsidRDefault="00FF701C">
      <w:pPr>
        <w:pStyle w:val="BodyText"/>
        <w:divId w:val="2062169689"/>
      </w:pPr>
      <w:r>
        <w:t>Si vous voyez une icône astérisque, elle signifie que PC-DMIS effectue une opération en mode estimation.</w:t>
      </w:r>
    </w:p>
    <w:p w14:paraId="591300B4" w14:textId="2BC6D7AB" w:rsidR="00FF701C" w:rsidRDefault="008A780E">
      <w:pPr>
        <w:pStyle w:val="figure"/>
        <w:keepNext/>
        <w:spacing w:before="60" w:after="225" w:afterAutospacing="0"/>
        <w:divId w:val="206216968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B3E703A" wp14:editId="628F3A92">
            <wp:extent cx="1099185" cy="544814"/>
            <wp:effectExtent l="0" t="0" r="5715" b="8255"/>
            <wp:docPr id="117970416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704167" name=""/>
                    <pic:cNvPicPr/>
                  </pic:nvPicPr>
                  <pic:blipFill>
                    <a:blip r:embed="rId46">
                      <a:extLst>
                        <a:ext uri="{28A0092B-C50C-407E-A947-70E740481C1C}">
                          <a14:useLocalDpi xmlns:a14="http://schemas.microsoft.com/office/drawing/2010/main" val="0"/>
                        </a:ext>
                      </a:extLst>
                    </a:blip>
                    <a:stretch>
                      <a:fillRect/>
                    </a:stretch>
                  </pic:blipFill>
                  <pic:spPr>
                    <a:xfrm>
                      <a:off x="0" y="0"/>
                      <a:ext cx="1099185" cy="544814"/>
                    </a:xfrm>
                    <a:prstGeom prst="rect">
                      <a:avLst/>
                    </a:prstGeom>
                  </pic:spPr>
                </pic:pic>
              </a:graphicData>
            </a:graphic>
          </wp:inline>
        </w:drawing>
      </w:r>
    </w:p>
    <w:p w14:paraId="490EEE21" w14:textId="606C98C2" w:rsidR="00FF701C" w:rsidRDefault="00FF701C">
      <w:pPr>
        <w:pStyle w:val="BodyText"/>
        <w:divId w:val="2062169689"/>
      </w:pPr>
      <w:r>
        <w:t xml:space="preserve">Par exemple, dans l'image ci-dessus, l'icône de point à droite montre qu'un seul palpage suffit pour créer un élément de point. L'icône à droite se transforme en ligne si vous effectuez un autre palpage. PC-DMIS repasse à ce mode chaque fois que vous terminez de créer un </w:t>
      </w:r>
      <w:hyperlink w:anchor="10_view_topics_quick_start_const_8416" w:history="1">
        <w:r>
          <w:rPr>
            <w:rStyle w:val="Hyperlink"/>
          </w:rPr>
          <w:t>élément construit</w:t>
        </w:r>
      </w:hyperlink>
      <w:r>
        <w:t xml:space="preserve"> ou un </w:t>
      </w:r>
      <w:hyperlink w:anchor="10_view_topics_quick_start_align_2378" w:history="1">
        <w:r>
          <w:rPr>
            <w:rStyle w:val="Hyperlink"/>
          </w:rPr>
          <w:t>alignement</w:t>
        </w:r>
      </w:hyperlink>
      <w:r>
        <w:t xml:space="preserve"> à l'aide de la boîte de dialogue </w:t>
      </w:r>
      <w:r>
        <w:rPr>
          <w:rStyle w:val="bold"/>
        </w:rPr>
        <w:t>Démarrage rapide</w:t>
      </w:r>
      <w:r>
        <w:t xml:space="preserve">. Cliquez sur le bouton </w:t>
      </w:r>
      <w:r>
        <w:rPr>
          <w:rStyle w:val="bold"/>
        </w:rPr>
        <w:t>Mode estimation</w:t>
      </w:r>
      <w:r>
        <w:t xml:space="preserve"> </w:t>
      </w:r>
      <w:r w:rsidR="008A780E">
        <w:rPr>
          <w:noProof/>
        </w:rPr>
        <w:drawing>
          <wp:inline distT="0" distB="0" distL="0" distR="0" wp14:anchorId="457F2131" wp14:editId="7CC9AFDC">
            <wp:extent cx="457200" cy="457200"/>
            <wp:effectExtent l="0" t="0" r="0" b="0"/>
            <wp:docPr id="182769022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690225" name=""/>
                    <pic:cNvPicPr/>
                  </pic:nvPicPr>
                  <pic:blipFill>
                    <a:blip r:embed="rId47">
                      <a:extLst>
                        <a:ext uri="{28A0092B-C50C-407E-A947-70E740481C1C}">
                          <a14:useLocalDpi xmlns:a14="http://schemas.microsoft.com/office/drawing/2010/main" val="0"/>
                        </a:ext>
                      </a:extLst>
                    </a:blip>
                    <a:stretch>
                      <a:fillRect/>
                    </a:stretch>
                  </pic:blipFill>
                  <pic:spPr>
                    <a:xfrm>
                      <a:off x="0" y="0"/>
                      <a:ext cx="457200" cy="457200"/>
                    </a:xfrm>
                    <a:prstGeom prst="rect">
                      <a:avLst/>
                    </a:prstGeom>
                  </pic:spPr>
                </pic:pic>
              </a:graphicData>
            </a:graphic>
          </wp:inline>
        </w:drawing>
      </w:r>
      <w:r>
        <w:t xml:space="preserve"> dans la barre d'outils </w:t>
      </w:r>
      <w:hyperlink w:anchor="10_view_topics_quick_start_measu_2874" w:history="1">
        <w:r>
          <w:rPr>
            <w:rStyle w:val="bold"/>
            <w:color w:val="467886" w:themeColor="hyperlink"/>
            <w:u w:val="single"/>
          </w:rPr>
          <w:t>Démarrage rapide : Mesurer</w:t>
        </w:r>
      </w:hyperlink>
      <w:r>
        <w:t xml:space="preserve"> pour passer PC-DMIS en mode estimation.</w:t>
      </w:r>
    </w:p>
    <w:p w14:paraId="5CD241AD" w14:textId="77777777" w:rsidR="00FF701C" w:rsidRDefault="00FF701C">
      <w:pPr>
        <w:pStyle w:val="BodyText"/>
        <w:divId w:val="2062169689"/>
      </w:pPr>
      <w:r>
        <w:t xml:space="preserve">En fonction du nombre de points relevés, ce mode estime le type de l'élément que vous souhaitez mesurer et procède à une mise à jour dynamique de la boîte de dialogue </w:t>
      </w:r>
      <w:r>
        <w:rPr>
          <w:rStyle w:val="bold"/>
        </w:rPr>
        <w:t>Quick Start</w:t>
      </w:r>
      <w:r>
        <w:t xml:space="preserve"> pour qu'elle en tienne compte. Par exemple :</w:t>
      </w:r>
    </w:p>
    <w:p w14:paraId="092E73F3" w14:textId="77777777" w:rsidR="00FF701C" w:rsidRDefault="00FF701C" w:rsidP="001B565C">
      <w:pPr>
        <w:pStyle w:val="BodyText"/>
        <w:numPr>
          <w:ilvl w:val="0"/>
          <w:numId w:val="13"/>
        </w:numPr>
        <w:tabs>
          <w:tab w:val="left" w:pos="720"/>
        </w:tabs>
        <w:spacing w:line="276" w:lineRule="auto"/>
        <w:divId w:val="2062169689"/>
      </w:pPr>
      <w:r>
        <w:t xml:space="preserve">Si vous êtes en </w:t>
      </w:r>
      <w:r>
        <w:rPr>
          <w:rStyle w:val="bold"/>
        </w:rPr>
        <w:t>mode estimation</w:t>
      </w:r>
      <w:r>
        <w:t xml:space="preserve"> et prenez deux points, la boîte de dialogue </w:t>
      </w:r>
      <w:r>
        <w:rPr>
          <w:rStyle w:val="bold"/>
        </w:rPr>
        <w:t>Quick Start</w:t>
      </w:r>
      <w:r>
        <w:t xml:space="preserve"> est mise à jour à une droite.</w:t>
      </w:r>
    </w:p>
    <w:p w14:paraId="5622EC8B" w14:textId="77777777" w:rsidR="00FF701C" w:rsidRDefault="00FF701C" w:rsidP="001B565C">
      <w:pPr>
        <w:pStyle w:val="BodyText"/>
        <w:numPr>
          <w:ilvl w:val="0"/>
          <w:numId w:val="13"/>
        </w:numPr>
        <w:tabs>
          <w:tab w:val="left" w:pos="720"/>
        </w:tabs>
        <w:spacing w:line="276" w:lineRule="auto"/>
        <w:divId w:val="2062169689"/>
      </w:pPr>
      <w:r>
        <w:t>Si vous prenez quatre points, elle est mise à jour à un cercle.</w:t>
      </w:r>
    </w:p>
    <w:p w14:paraId="14D98457" w14:textId="77777777" w:rsidR="00FF701C" w:rsidRDefault="00FF701C" w:rsidP="001B565C">
      <w:pPr>
        <w:pStyle w:val="BodyText"/>
        <w:numPr>
          <w:ilvl w:val="0"/>
          <w:numId w:val="13"/>
        </w:numPr>
        <w:tabs>
          <w:tab w:val="left" w:pos="720"/>
        </w:tabs>
        <w:spacing w:line="276" w:lineRule="auto"/>
        <w:divId w:val="2062169689"/>
      </w:pPr>
      <w:r>
        <w:t>Si vous prenez huit points, elle est mise à jour à un cylindre, etc.</w:t>
      </w:r>
    </w:p>
    <w:p w14:paraId="77B6AA09" w14:textId="77777777" w:rsidR="00FF701C" w:rsidRDefault="00FF701C">
      <w:pPr>
        <w:divId w:val="2062169689"/>
        <w:rPr>
          <w:color w:val="000000"/>
        </w:rPr>
      </w:pPr>
      <w:r>
        <w:rPr>
          <w:color w:val="000000"/>
        </w:rPr>
        <w:t>Voir « Estimation d'un élément mesuré » au chapitre « Création d'éléments mesurés ».</w:t>
      </w:r>
    </w:p>
    <w:p w14:paraId="35A61075" w14:textId="77777777" w:rsidR="00FF701C" w:rsidRDefault="00FF701C">
      <w:pPr>
        <w:pStyle w:val="BodyText"/>
        <w:divId w:val="2062169689"/>
      </w:pPr>
      <w:bookmarkStart w:id="66" w:name="10_view_topics_using_the_quick_s_2086"/>
      <w:bookmarkEnd w:id="66"/>
      <w:r>
        <w:t xml:space="preserve">2 - </w:t>
      </w:r>
      <w:r>
        <w:rPr>
          <w:rStyle w:val="bold"/>
        </w:rPr>
        <w:t>Cliquez une fois sur Sélectionner</w:t>
      </w:r>
    </w:p>
    <w:p w14:paraId="3ED235A4" w14:textId="77777777" w:rsidR="00FF701C" w:rsidRDefault="00FF701C">
      <w:pPr>
        <w:pStyle w:val="BodyText"/>
        <w:divId w:val="2062169689"/>
      </w:pPr>
      <w:r>
        <w:t>Cette case à cocher vous permet de créer un élément mesuré d'un seul clic de la souris sur le modèle CAO.</w:t>
      </w:r>
    </w:p>
    <w:p w14:paraId="2160A5F4" w14:textId="77777777" w:rsidR="00FF701C" w:rsidRDefault="00FF701C">
      <w:pPr>
        <w:pStyle w:val="BodyText"/>
        <w:divId w:val="2062169689"/>
      </w:pPr>
      <w:r>
        <w:t>Voir « </w:t>
      </w:r>
      <w:hyperlink w:anchor="10_view_topics_creating_quick_st_536" w:history="1">
        <w:r>
          <w:rPr>
            <w:rStyle w:val="Hyperlink"/>
          </w:rPr>
          <w:t>Création d'éléments mesurés de Quick Start</w:t>
        </w:r>
      </w:hyperlink>
      <w:r>
        <w:t> » ci-dessous pour des informations.</w:t>
      </w:r>
    </w:p>
    <w:p w14:paraId="13CB3F29" w14:textId="77777777" w:rsidR="00FF701C" w:rsidRDefault="00FF701C">
      <w:pPr>
        <w:pStyle w:val="BodyText"/>
        <w:divId w:val="2062169689"/>
      </w:pPr>
      <w:bookmarkStart w:id="67" w:name="10_view_topics_using_the_quick_s_7923"/>
      <w:bookmarkEnd w:id="67"/>
      <w:r>
        <w:t xml:space="preserve">3 - </w:t>
      </w:r>
      <w:r>
        <w:rPr>
          <w:rStyle w:val="bold"/>
        </w:rPr>
        <w:t>ID</w:t>
      </w:r>
    </w:p>
    <w:p w14:paraId="7742C03D" w14:textId="77777777" w:rsidR="00FF701C" w:rsidRDefault="00FF701C">
      <w:pPr>
        <w:pStyle w:val="BodyText"/>
        <w:divId w:val="2062169689"/>
      </w:pPr>
      <w:r>
        <w:t>L'ID unique pour l'élément. Un ID apparaît dans la zone une fois la procédure appropriée sélectionnée.</w:t>
      </w:r>
    </w:p>
    <w:p w14:paraId="56D5D4C7" w14:textId="77777777" w:rsidR="00FF701C" w:rsidRDefault="00FF701C">
      <w:pPr>
        <w:pStyle w:val="BodyText"/>
        <w:divId w:val="2062169689"/>
      </w:pPr>
      <w:r>
        <w:t>Voir « ID » au chapitre « Navigation dans l'interface utilisateur ».</w:t>
      </w:r>
    </w:p>
    <w:p w14:paraId="6450B06E" w14:textId="77777777" w:rsidR="00FF701C" w:rsidRDefault="00FF701C">
      <w:pPr>
        <w:pStyle w:val="BodyText"/>
        <w:divId w:val="2062169689"/>
      </w:pPr>
      <w:r>
        <w:t>Voir « Modification des valeurs et des ID » au chapitre « Utilisation de la fenêtre de modification ».</w:t>
      </w:r>
    </w:p>
    <w:p w14:paraId="068D5983" w14:textId="77777777" w:rsidR="00FF701C" w:rsidRDefault="00FF701C">
      <w:pPr>
        <w:pStyle w:val="BodyText"/>
        <w:divId w:val="2062169689"/>
      </w:pPr>
      <w:bookmarkStart w:id="68" w:name="10_view_topics_using_the_quick_s_4494"/>
      <w:bookmarkEnd w:id="68"/>
      <w:r>
        <w:t xml:space="preserve">4 - </w:t>
      </w:r>
      <w:r>
        <w:rPr>
          <w:rStyle w:val="bold"/>
        </w:rPr>
        <w:t>Remplacer l'élément</w:t>
      </w:r>
    </w:p>
    <w:p w14:paraId="77AF9921" w14:textId="77777777" w:rsidR="00FF701C" w:rsidRDefault="00FF701C">
      <w:pPr>
        <w:pStyle w:val="BodyText"/>
        <w:divId w:val="2062169689"/>
      </w:pPr>
      <w:r>
        <w:t xml:space="preserve">Cette liste permet de remplacer la mesure de l'élément estimé pour le type d'élément sélectionné. Par exemple, si vous effectuez quatre palpages et que PC-DMIS estime un plan, vous pouvez sélectionner </w:t>
      </w:r>
      <w:r>
        <w:rPr>
          <w:rStyle w:val="bold"/>
        </w:rPr>
        <w:t>Cercle</w:t>
      </w:r>
      <w:r>
        <w:t xml:space="preserve"> dans cette liste pour qu'un cercle mesuré soit créé à la place.</w:t>
      </w:r>
    </w:p>
    <w:p w14:paraId="26927D14" w14:textId="77777777" w:rsidR="00FF701C" w:rsidRDefault="00FF701C">
      <w:pPr>
        <w:pStyle w:val="BodyText"/>
        <w:divId w:val="2062169689"/>
      </w:pPr>
      <w:r>
        <w:t>Voir « Remplacement d'un élément mesuré estimé » au chapitre « Création d'éléments mesurés ».</w:t>
      </w:r>
    </w:p>
    <w:p w14:paraId="5CD525EE" w14:textId="77777777" w:rsidR="00FF701C" w:rsidRDefault="00FF701C">
      <w:pPr>
        <w:pStyle w:val="BodyText"/>
        <w:divId w:val="2062169689"/>
      </w:pPr>
      <w:bookmarkStart w:id="69" w:name="10_view_topics_using_the_quick_s_4611"/>
      <w:bookmarkEnd w:id="69"/>
      <w:r>
        <w:t xml:space="preserve">5, 6, 7, 8 - </w:t>
      </w:r>
      <w:r>
        <w:rPr>
          <w:rStyle w:val="bold"/>
        </w:rPr>
        <w:t>Élément de référence:</w:t>
      </w:r>
    </w:p>
    <w:p w14:paraId="781D081B" w14:textId="77777777" w:rsidR="00FF701C" w:rsidRDefault="00FF701C">
      <w:pPr>
        <w:pStyle w:val="BodyText"/>
        <w:divId w:val="2062169689"/>
      </w:pPr>
      <w:r>
        <w:t xml:space="preserve">Certains éléments mesurés (cercles, ellipses, droites, polygones et logements) peuvent être projetés par rapport à un plan de référence. La zone </w:t>
      </w:r>
      <w:r>
        <w:rPr>
          <w:rStyle w:val="bold"/>
        </w:rPr>
        <w:t>Élément de référence</w:t>
      </w:r>
      <w:r>
        <w:t xml:space="preserve"> apparaît dans la boîte de dialogue </w:t>
      </w:r>
      <w:r>
        <w:rPr>
          <w:rStyle w:val="bold"/>
        </w:rPr>
        <w:t>Quick Start</w:t>
      </w:r>
      <w:r>
        <w:t xml:space="preserve"> pour ces types d'éléments et vous permet de savoir si l'élément mesuré est 3D, projeté par rapport au plan de travail en cours ou un autre plan défini par l'utilisateur.</w:t>
      </w:r>
    </w:p>
    <w:p w14:paraId="0CCCDC30" w14:textId="77777777" w:rsidR="00FF701C" w:rsidRDefault="00FF701C">
      <w:pPr>
        <w:pStyle w:val="BodyText"/>
        <w:divId w:val="2062169689"/>
      </w:pPr>
      <w:r>
        <w:t xml:space="preserve">Vous pouvez sélectionner l'un de ces types d'éléments de référence dans la liste </w:t>
      </w:r>
      <w:r>
        <w:rPr>
          <w:rStyle w:val="bold"/>
        </w:rPr>
        <w:t>Type</w:t>
      </w:r>
      <w:r>
        <w:t xml:space="preserve"> (5) :</w:t>
      </w:r>
    </w:p>
    <w:p w14:paraId="2A27D1F7" w14:textId="77777777" w:rsidR="00FF701C" w:rsidRDefault="00FF701C" w:rsidP="001B565C">
      <w:pPr>
        <w:pStyle w:val="BodyText"/>
        <w:numPr>
          <w:ilvl w:val="0"/>
          <w:numId w:val="14"/>
        </w:numPr>
        <w:tabs>
          <w:tab w:val="left" w:pos="720"/>
        </w:tabs>
        <w:spacing w:line="276" w:lineRule="auto"/>
        <w:divId w:val="2062169689"/>
      </w:pPr>
      <w:r>
        <w:rPr>
          <w:rStyle w:val="bold"/>
        </w:rPr>
        <w:t>3D</w:t>
      </w:r>
      <w:r>
        <w:t xml:space="preserve"> - L'élément mesuré est créé dans l'espace 3D directement à partir des palpages réalisés sur la pièce. Il n'est pas contraint à s'adapter à un plan.</w:t>
      </w:r>
    </w:p>
    <w:p w14:paraId="54AEB0DE" w14:textId="77777777" w:rsidR="00FF701C" w:rsidRDefault="00FF701C" w:rsidP="001B565C">
      <w:pPr>
        <w:pStyle w:val="note"/>
        <w:tabs>
          <w:tab w:val="left" w:pos="720"/>
        </w:tabs>
        <w:spacing w:before="0" w:beforeAutospacing="0" w:after="0" w:afterAutospacing="0" w:line="276" w:lineRule="auto"/>
        <w:ind w:left="720"/>
        <w:divId w:val="2062169689"/>
        <w:rPr>
          <w:rFonts w:ascii="Times New Roman" w:eastAsiaTheme="minorHAnsi" w:hAnsi="Times New Roman" w:cs="Times New Roman"/>
        </w:rPr>
      </w:pPr>
      <w:r>
        <w:rPr>
          <w:rFonts w:ascii="Times New Roman" w:eastAsiaTheme="minorHAnsi" w:hAnsi="Times New Roman" w:cs="Times New Roman"/>
        </w:rPr>
        <w:t xml:space="preserve">Pour les droite mesurées, l'option </w:t>
      </w:r>
      <w:r>
        <w:rPr>
          <w:rStyle w:val="bold"/>
          <w:rFonts w:ascii="Times New Roman" w:eastAsiaTheme="minorHAnsi" w:hAnsi="Times New Roman" w:cs="Times New Roman"/>
        </w:rPr>
        <w:t>3D</w:t>
      </w:r>
      <w:r>
        <w:rPr>
          <w:rFonts w:ascii="Times New Roman" w:eastAsiaTheme="minorHAnsi" w:hAnsi="Times New Roman" w:cs="Times New Roman"/>
        </w:rPr>
        <w:t xml:space="preserve"> n'est pas disponible car PC-DMIS ne peut pas savoir comment les compenser.</w:t>
      </w:r>
    </w:p>
    <w:p w14:paraId="4CC42112" w14:textId="77777777" w:rsidR="00FF701C" w:rsidRDefault="00FF701C" w:rsidP="001B565C">
      <w:pPr>
        <w:pStyle w:val="BodyText"/>
        <w:numPr>
          <w:ilvl w:val="0"/>
          <w:numId w:val="14"/>
        </w:numPr>
        <w:tabs>
          <w:tab w:val="left" w:pos="720"/>
        </w:tabs>
        <w:spacing w:line="276" w:lineRule="auto"/>
        <w:divId w:val="2062169689"/>
      </w:pPr>
      <w:r>
        <w:rPr>
          <w:rStyle w:val="bold"/>
        </w:rPr>
        <w:t>Plan de travail</w:t>
      </w:r>
      <w:r>
        <w:t xml:space="preserve"> - L'élément mesuré est créé en 2D, aligné à un plan parallèle au plan de travail référencé et situé à une distance moyenne entre les points.</w:t>
      </w:r>
    </w:p>
    <w:p w14:paraId="1B358303" w14:textId="77777777" w:rsidR="00FF701C" w:rsidRDefault="00FF701C" w:rsidP="001B565C">
      <w:pPr>
        <w:pStyle w:val="BodyText"/>
        <w:numPr>
          <w:ilvl w:val="0"/>
          <w:numId w:val="14"/>
        </w:numPr>
        <w:tabs>
          <w:tab w:val="left" w:pos="720"/>
        </w:tabs>
        <w:spacing w:line="276" w:lineRule="auto"/>
        <w:divId w:val="2062169689"/>
      </w:pPr>
      <w:r>
        <w:rPr>
          <w:rStyle w:val="bold"/>
        </w:rPr>
        <w:t>Élément</w:t>
      </w:r>
      <w:r>
        <w:t xml:space="preserve"> - L'élément mesuré est créé en 2D et est aligné au plan défini par un utilisateur référencé.</w:t>
      </w:r>
    </w:p>
    <w:p w14:paraId="6EEFCAE6" w14:textId="77777777" w:rsidR="00FF701C" w:rsidRDefault="00FF701C" w:rsidP="001B565C">
      <w:pPr>
        <w:pStyle w:val="BodyText"/>
        <w:tabs>
          <w:tab w:val="left" w:pos="720"/>
        </w:tabs>
        <w:spacing w:line="276" w:lineRule="auto"/>
        <w:ind w:left="720"/>
        <w:divId w:val="2062169689"/>
      </w:pPr>
      <w:r>
        <w:t xml:space="preserve">Si vous voulez que l'élément soit créé à la distance moyenne entre les points sur un plan parallèle au plan défini par l'utilisateur référencé, vous devez décocher la case </w:t>
      </w:r>
      <w:r>
        <w:rPr>
          <w:rStyle w:val="bold"/>
        </w:rPr>
        <w:t>Déplacer élément vers plan de référence</w:t>
      </w:r>
      <w:r>
        <w:t xml:space="preserve"> dans la liste de cases à cocher de l'</w:t>
      </w:r>
      <w:r>
        <w:rPr>
          <w:rStyle w:val="bold"/>
        </w:rPr>
        <w:t>onglet Général</w:t>
      </w:r>
      <w:r>
        <w:t xml:space="preserve"> dans la boîte de dialogue </w:t>
      </w:r>
      <w:r>
        <w:rPr>
          <w:rStyle w:val="bold"/>
        </w:rPr>
        <w:t>Options de configuration</w:t>
      </w:r>
      <w:r>
        <w:t>. Voir « Options de configuration : onglet Général » pour plus d'informations.</w:t>
      </w:r>
    </w:p>
    <w:p w14:paraId="0047DE55" w14:textId="7ED48EE6" w:rsidR="00FF701C" w:rsidRDefault="008A780E" w:rsidP="001B565C">
      <w:pPr>
        <w:pStyle w:val="BodyText"/>
        <w:tabs>
          <w:tab w:val="left" w:pos="720"/>
        </w:tabs>
        <w:spacing w:line="276" w:lineRule="auto"/>
        <w:ind w:left="720"/>
        <w:divId w:val="2062169689"/>
      </w:pPr>
      <w:r>
        <w:rPr>
          <w:noProof/>
        </w:rPr>
        <w:drawing>
          <wp:inline distT="0" distB="0" distL="0" distR="0" wp14:anchorId="76E46204" wp14:editId="205BDA5B">
            <wp:extent cx="533400" cy="495300"/>
            <wp:effectExtent l="0" t="0" r="0" b="0"/>
            <wp:docPr id="142673908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739085" name=""/>
                    <pic:cNvPicPr/>
                  </pic:nvPicPr>
                  <pic:blipFill>
                    <a:blip r:embed="rId48">
                      <a:extLst>
                        <a:ext uri="{28A0092B-C50C-407E-A947-70E740481C1C}">
                          <a14:useLocalDpi xmlns:a14="http://schemas.microsoft.com/office/drawing/2010/main" val="0"/>
                        </a:ext>
                      </a:extLst>
                    </a:blip>
                    <a:stretch>
                      <a:fillRect/>
                    </a:stretch>
                  </pic:blipFill>
                  <pic:spPr>
                    <a:xfrm>
                      <a:off x="0" y="0"/>
                      <a:ext cx="533400" cy="495300"/>
                    </a:xfrm>
                    <a:prstGeom prst="rect">
                      <a:avLst/>
                    </a:prstGeom>
                  </pic:spPr>
                </pic:pic>
              </a:graphicData>
            </a:graphic>
          </wp:inline>
        </w:drawing>
      </w:r>
      <w:r w:rsidR="00FF701C">
        <w:t xml:space="preserve">S'il vous faut un plan de référence qui n'existe pas dans la liste </w:t>
      </w:r>
      <w:r w:rsidR="00FF701C">
        <w:rPr>
          <w:rStyle w:val="bold"/>
        </w:rPr>
        <w:t>Nom</w:t>
      </w:r>
      <w:r w:rsidR="00FF701C">
        <w:t xml:space="preserve"> (6), cliquez sur l'icône de plan (7). La boîte de dialogue </w:t>
      </w:r>
      <w:r w:rsidR="00FF701C">
        <w:rPr>
          <w:rStyle w:val="bold"/>
        </w:rPr>
        <w:t>Démarrage rapide</w:t>
      </w:r>
      <w:r w:rsidR="00FF701C">
        <w:t xml:space="preserve"> vous guide à travers le processus de mesure du plan et revient à la mesure de la droite, du cercle ou du logement.</w:t>
      </w:r>
    </w:p>
    <w:p w14:paraId="60291142" w14:textId="77777777" w:rsidR="00FF701C" w:rsidRDefault="00FF701C">
      <w:pPr>
        <w:pStyle w:val="BodyText"/>
        <w:divId w:val="2062169689"/>
      </w:pPr>
      <w:r>
        <w:rPr>
          <w:rStyle w:val="bold"/>
        </w:rPr>
        <w:t>Répéter</w:t>
      </w:r>
      <w:r>
        <w:t xml:space="preserve"> - Cette fonction se trouve dans l'icône du plan présentée au paragraphe précédent. Dans certains cas, vous pouvez créer un nouveau plan de référence pour chaque élément. Plutôt que de cliquer sur l'icône du plan avant chaque mesure d'élément, vous pouvez cocher cette case afin que PC-DMIS répète la séquence de création de plan avant de mesurer chaque élément. PC-DMIS vous invite à effectuer trois palpages pour créer d'abord le plan de référence. Quand vous cliquez sur </w:t>
      </w:r>
      <w:r>
        <w:rPr>
          <w:rStyle w:val="bold"/>
        </w:rPr>
        <w:t>Fin</w:t>
      </w:r>
      <w:r>
        <w:t>, il vous invite alors à effectuer les palpages de l'élément concerné.</w:t>
      </w:r>
    </w:p>
    <w:p w14:paraId="2287FB87" w14:textId="77777777" w:rsidR="00FF701C" w:rsidRDefault="00FF701C">
      <w:pPr>
        <w:pStyle w:val="hint"/>
        <w:spacing w:before="0" w:beforeAutospacing="0" w:after="0" w:afterAutospacing="0"/>
        <w:divId w:val="2062169689"/>
        <w:rPr>
          <w:rFonts w:ascii="Times New Roman" w:eastAsiaTheme="minorHAnsi" w:hAnsi="Times New Roman" w:cs="Times New Roman"/>
        </w:rPr>
      </w:pPr>
      <w:r>
        <w:rPr>
          <w:rFonts w:ascii="Times New Roman" w:eastAsiaTheme="minorHAnsi" w:hAnsi="Times New Roman" w:cs="Times New Roman"/>
        </w:rPr>
        <w:t xml:space="preserve">Vous pouvez utiliser la case </w:t>
      </w:r>
      <w:r>
        <w:rPr>
          <w:rStyle w:val="bold"/>
          <w:rFonts w:ascii="Times New Roman" w:eastAsiaTheme="minorHAnsi" w:hAnsi="Times New Roman" w:cs="Times New Roman"/>
        </w:rPr>
        <w:t>Déplacer élément vers plan de référence</w:t>
      </w:r>
      <w:r>
        <w:rPr>
          <w:rFonts w:ascii="Times New Roman" w:eastAsiaTheme="minorHAnsi" w:hAnsi="Times New Roman" w:cs="Times New Roman"/>
        </w:rPr>
        <w:t xml:space="preserve"> dans l'onglet </w:t>
      </w:r>
      <w:r>
        <w:rPr>
          <w:rStyle w:val="bold"/>
          <w:rFonts w:ascii="Times New Roman" w:eastAsiaTheme="minorHAnsi" w:hAnsi="Times New Roman" w:cs="Times New Roman"/>
        </w:rPr>
        <w:t>Général</w:t>
      </w:r>
      <w:r>
        <w:rPr>
          <w:rFonts w:ascii="Times New Roman" w:eastAsiaTheme="minorHAnsi" w:hAnsi="Times New Roman" w:cs="Times New Roman"/>
        </w:rPr>
        <w:t xml:space="preserve"> de la boîte de dialogue </w:t>
      </w:r>
      <w:r>
        <w:rPr>
          <w:rStyle w:val="bold"/>
          <w:rFonts w:ascii="Times New Roman" w:eastAsiaTheme="minorHAnsi" w:hAnsi="Times New Roman" w:cs="Times New Roman"/>
        </w:rPr>
        <w:t>Options de configuration</w:t>
      </w:r>
      <w:r>
        <w:rPr>
          <w:rFonts w:ascii="Times New Roman" w:eastAsiaTheme="minorHAnsi" w:hAnsi="Times New Roman" w:cs="Times New Roman"/>
        </w:rPr>
        <w:t xml:space="preserve"> pour obtenir à la place des éléments 2D directement alignés au plan de référence au lieu d'être sur un plan parallèle.</w:t>
      </w:r>
    </w:p>
    <w:p w14:paraId="55C93725" w14:textId="77777777" w:rsidR="00FF701C" w:rsidRDefault="00FF701C">
      <w:pPr>
        <w:pStyle w:val="BodyText"/>
        <w:divId w:val="2062169689"/>
      </w:pPr>
      <w:bookmarkStart w:id="70" w:name="10_view_topics_using_the_quick_s_5237"/>
      <w:bookmarkEnd w:id="70"/>
      <w:r>
        <w:t xml:space="preserve">9 - </w:t>
      </w:r>
      <w:r>
        <w:rPr>
          <w:rStyle w:val="bold"/>
        </w:rPr>
        <w:t>Nombre de palpages pris / Palpages requis</w:t>
      </w:r>
    </w:p>
    <w:p w14:paraId="23555CC3" w14:textId="77777777" w:rsidR="00FF701C" w:rsidRDefault="00FF701C">
      <w:pPr>
        <w:pStyle w:val="BodyText"/>
        <w:divId w:val="2062169689"/>
      </w:pPr>
      <w:r>
        <w:t>Cette zone contient deux nombres.</w:t>
      </w:r>
    </w:p>
    <w:p w14:paraId="1CD461E9" w14:textId="77777777" w:rsidR="00FF701C" w:rsidRDefault="00FF701C" w:rsidP="001B565C">
      <w:pPr>
        <w:pStyle w:val="BodyText"/>
        <w:numPr>
          <w:ilvl w:val="0"/>
          <w:numId w:val="15"/>
        </w:numPr>
        <w:tabs>
          <w:tab w:val="left" w:pos="720"/>
        </w:tabs>
        <w:spacing w:line="276" w:lineRule="auto"/>
        <w:divId w:val="2062169689"/>
      </w:pPr>
      <w:r>
        <w:t>Le nombre à gauche de la barre oblique indique le nombre de palpages que vous avez pris.</w:t>
      </w:r>
    </w:p>
    <w:p w14:paraId="1ABCDC8C" w14:textId="77777777" w:rsidR="00FF701C" w:rsidRDefault="00FF701C" w:rsidP="001B565C">
      <w:pPr>
        <w:pStyle w:val="BodyText"/>
        <w:numPr>
          <w:ilvl w:val="0"/>
          <w:numId w:val="15"/>
        </w:numPr>
        <w:tabs>
          <w:tab w:val="left" w:pos="720"/>
        </w:tabs>
        <w:spacing w:line="276" w:lineRule="auto"/>
        <w:divId w:val="2062169689"/>
      </w:pPr>
      <w:r>
        <w:t>Le nombre à droite de la barre oblique indique le nombre minimum de palpages qu'il vous faut pour mesurer l'élément. Vous pouvez prendre plus de palpages que le nombre minimum ; dans ce cas, le nombre à gauche de la barre oblique est supérieur à celui de droite. Vous pouvez aussi augmenter le nombre jusqu'au minimum de votre choix.</w:t>
      </w:r>
    </w:p>
    <w:p w14:paraId="5A65A37A" w14:textId="77777777" w:rsidR="00FF701C" w:rsidRDefault="00FF701C">
      <w:pPr>
        <w:pStyle w:val="BodyText"/>
        <w:divId w:val="2062169689"/>
      </w:pPr>
      <w:bookmarkStart w:id="71" w:name="10_view_topics_using_the_quick_s_8173"/>
      <w:bookmarkEnd w:id="71"/>
      <w:r>
        <w:t xml:space="preserve">10 - </w:t>
      </w:r>
      <w:r>
        <w:rPr>
          <w:rStyle w:val="bold"/>
        </w:rPr>
        <w:t>Augmenter les palpages</w:t>
      </w:r>
    </w:p>
    <w:p w14:paraId="083D5724" w14:textId="77777777" w:rsidR="00FF701C" w:rsidRDefault="00FF701C">
      <w:pPr>
        <w:pStyle w:val="BodyText"/>
        <w:divId w:val="2062169689"/>
      </w:pPr>
      <w:r>
        <w:t>La flèche vers le haut augmente d'un le nombre minimum de palpages défini pour l'élément (le nombre à droite de la barre oblique).</w:t>
      </w:r>
    </w:p>
    <w:p w14:paraId="3444AF0F" w14:textId="77777777" w:rsidR="00FF701C" w:rsidRDefault="00FF701C">
      <w:pPr>
        <w:pStyle w:val="BodyText"/>
        <w:divId w:val="2062169689"/>
      </w:pPr>
      <w:bookmarkStart w:id="72" w:name="10_view_topics_using_the_quick_s_9995"/>
      <w:bookmarkEnd w:id="72"/>
      <w:r>
        <w:t xml:space="preserve">11 - </w:t>
      </w:r>
      <w:r>
        <w:rPr>
          <w:rStyle w:val="bold"/>
        </w:rPr>
        <w:t>Réduire les palpages</w:t>
      </w:r>
    </w:p>
    <w:p w14:paraId="49FCA804" w14:textId="77777777" w:rsidR="00FF701C" w:rsidRDefault="00FF701C">
      <w:pPr>
        <w:pStyle w:val="BodyText"/>
        <w:divId w:val="2062169689"/>
      </w:pPr>
      <w:r>
        <w:t>La flèche vers le bas réduit d'un le nombre minimum de palpages défini pour l'élément (le nombre à droite de la barre oblique).</w:t>
      </w:r>
    </w:p>
    <w:p w14:paraId="7CC68BEC" w14:textId="77777777" w:rsidR="00FF701C" w:rsidRDefault="00FF701C">
      <w:pPr>
        <w:pStyle w:val="BodyText"/>
        <w:divId w:val="2062169689"/>
      </w:pPr>
      <w:bookmarkStart w:id="73" w:name="10_view_topics_using_the_quick_s_9323"/>
      <w:bookmarkEnd w:id="73"/>
      <w:r>
        <w:t xml:space="preserve">12 - </w:t>
      </w:r>
      <w:r>
        <w:rPr>
          <w:rStyle w:val="bold"/>
        </w:rPr>
        <w:t>Stocker un mouvement</w:t>
      </w:r>
    </w:p>
    <w:p w14:paraId="67F2E135" w14:textId="77777777" w:rsidR="00FF701C" w:rsidRDefault="00FF701C">
      <w:pPr>
        <w:pStyle w:val="BodyText"/>
        <w:divId w:val="2062169689"/>
      </w:pPr>
      <w:r>
        <w:t xml:space="preserve">L'icône </w:t>
      </w:r>
      <w:r>
        <w:rPr>
          <w:rStyle w:val="bold"/>
        </w:rPr>
        <w:t>Stocker un mouvement</w:t>
      </w:r>
      <w:r>
        <w:t xml:space="preserve"> permet de stocker aisément des points de déplacement dans la routine de mesure. Lorsque vous cliquez sur cette icône, PC-DMIS lit l'emplacement actuel du palpeur et insère une commande </w:t>
      </w:r>
      <w:r>
        <w:rPr>
          <w:rStyle w:val="codecharacter"/>
        </w:rPr>
        <w:t>MOVE/POINT</w:t>
      </w:r>
      <w:r>
        <w:t xml:space="preserve"> dans la fenêtre de modification.</w:t>
      </w:r>
    </w:p>
    <w:p w14:paraId="6BB68D7C" w14:textId="77777777" w:rsidR="00FF701C" w:rsidRDefault="00FF701C">
      <w:pPr>
        <w:pStyle w:val="BodyText"/>
        <w:divId w:val="2062169689"/>
      </w:pPr>
      <w:r>
        <w:t>Voir « Insertion d'une commande de point de déplacement » au chapitre « Insertion de commandes de déplacement ».</w:t>
      </w:r>
    </w:p>
    <w:p w14:paraId="555EC914" w14:textId="77777777" w:rsidR="00FF701C" w:rsidRDefault="00FF701C">
      <w:pPr>
        <w:pStyle w:val="BodyText"/>
        <w:divId w:val="2062169689"/>
      </w:pPr>
      <w:bookmarkStart w:id="74" w:name="10_view_topics_using_the_quick_s_7834"/>
      <w:bookmarkEnd w:id="74"/>
      <w:r>
        <w:t xml:space="preserve">13 - </w:t>
      </w:r>
      <w:r>
        <w:rPr>
          <w:rStyle w:val="bold"/>
        </w:rPr>
        <w:t>Supprimer un palpage</w:t>
      </w:r>
    </w:p>
    <w:p w14:paraId="3054E7FF" w14:textId="77777777" w:rsidR="00FF701C" w:rsidRDefault="00FF701C">
      <w:pPr>
        <w:pStyle w:val="BodyText"/>
        <w:divId w:val="2062169689"/>
      </w:pPr>
      <w:r>
        <w:t xml:space="preserve">L'icône </w:t>
      </w:r>
      <w:r>
        <w:rPr>
          <w:rStyle w:val="bold"/>
        </w:rPr>
        <w:t>Supprimer un palpage</w:t>
      </w:r>
      <w:r>
        <w:t xml:space="preserve"> supprime le dernier palpage de la mémoire tampon.</w:t>
      </w:r>
    </w:p>
    <w:p w14:paraId="4454F269" w14:textId="77777777" w:rsidR="00FF701C" w:rsidRDefault="00FF701C">
      <w:pPr>
        <w:pStyle w:val="BodyText"/>
        <w:divId w:val="2062169689"/>
      </w:pPr>
      <w:bookmarkStart w:id="75" w:name="10_view_topics_using_the_quick_s_5062"/>
      <w:bookmarkEnd w:id="75"/>
      <w:r>
        <w:t xml:space="preserve">14 - </w:t>
      </w:r>
      <w:r>
        <w:rPr>
          <w:rStyle w:val="bold"/>
        </w:rPr>
        <w:t>Fin auto</w:t>
      </w:r>
    </w:p>
    <w:p w14:paraId="09E478A5" w14:textId="4B4F7903" w:rsidR="00FF701C" w:rsidRDefault="00FF701C">
      <w:pPr>
        <w:pStyle w:val="BodyText"/>
        <w:divId w:val="2062169689"/>
      </w:pPr>
      <w:r>
        <w:t xml:space="preserve">Vous pouvez utiliser la case à cocher </w:t>
      </w:r>
      <w:r>
        <w:rPr>
          <w:rStyle w:val="bold"/>
        </w:rPr>
        <w:t>Fin auto</w:t>
      </w:r>
      <w:r>
        <w:t xml:space="preserve"> pour que le logiciel termine automatiquement un élément en mode apprentissage une fois qu'il détecte que vous avez pris le nombre requis de palpages. Inutile alors d'appuyer sur une touche ou de cliquer sur un bouton pour apprendre l'élément. Vous pouvez utiliser les boutons fléchés </w:t>
      </w:r>
      <w:r>
        <w:rPr>
          <w:rStyle w:val="bold"/>
        </w:rPr>
        <w:t>Augmenter les palpages</w:t>
      </w:r>
      <w:r>
        <w:t xml:space="preserve"> ou </w:t>
      </w:r>
      <w:r>
        <w:rPr>
          <w:rStyle w:val="bold"/>
        </w:rPr>
        <w:t>Réduire les palpages</w:t>
      </w:r>
      <w:r>
        <w:t xml:space="preserve"> pour définir le nombre de palpages requis. </w:t>
      </w:r>
      <w:r w:rsidR="008A780E">
        <w:rPr>
          <w:noProof/>
        </w:rPr>
        <w:drawing>
          <wp:inline distT="0" distB="0" distL="0" distR="0" wp14:anchorId="68436F61" wp14:editId="0F47A9F3">
            <wp:extent cx="142875" cy="142875"/>
            <wp:effectExtent l="0" t="0" r="9525" b="9525"/>
            <wp:docPr id="2030048549" name="Picture 33" descr="Remarques sur les pisteurs la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048549" name="Picture 33" descr="Remarques sur les pisteurs laser"/>
                    <pic:cNvPicPr/>
                  </pic:nvPicPr>
                  <pic:blipFill>
                    <a:blip r:embed="rId49">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p>
    <w:p w14:paraId="1CF504E5" w14:textId="77777777" w:rsidR="00FF701C" w:rsidRDefault="00FF701C">
      <w:pPr>
        <w:pStyle w:val="note-para"/>
        <w:shd w:val="clear" w:color="auto" w:fill="EEEEEE"/>
        <w:divId w:val="1314985986"/>
      </w:pPr>
      <w:r>
        <w:rPr>
          <w:rStyle w:val="heading4b1"/>
        </w:rPr>
        <w:t>Remarques sur les pisteurs laser</w:t>
      </w:r>
    </w:p>
    <w:p w14:paraId="7EC98C72" w14:textId="77777777" w:rsidR="00FF701C" w:rsidRDefault="00FF701C" w:rsidP="001B565C">
      <w:pPr>
        <w:pStyle w:val="note-para"/>
        <w:numPr>
          <w:ilvl w:val="0"/>
          <w:numId w:val="16"/>
        </w:numPr>
        <w:shd w:val="clear" w:color="auto" w:fill="EEEEEE"/>
        <w:tabs>
          <w:tab w:val="left" w:pos="720"/>
        </w:tabs>
        <w:spacing w:line="276" w:lineRule="auto"/>
        <w:divId w:val="1314985986"/>
      </w:pPr>
      <w:r>
        <w:t xml:space="preserve">Si vous cochez la case </w:t>
      </w:r>
      <w:r>
        <w:rPr>
          <w:rStyle w:val="bold"/>
        </w:rPr>
        <w:t>Fin auto</w:t>
      </w:r>
      <w:r>
        <w:t xml:space="preserve"> et, dans la zone </w:t>
      </w:r>
      <w:r>
        <w:rPr>
          <w:rStyle w:val="bold"/>
        </w:rPr>
        <w:t>Compensation</w:t>
      </w:r>
      <w:r>
        <w:t xml:space="preserve">, si vous cochez </w:t>
      </w:r>
      <w:r>
        <w:rPr>
          <w:rStyle w:val="bold"/>
        </w:rPr>
        <w:t>Prédéfini</w:t>
      </w:r>
      <w:r>
        <w:t>, le logiciel finit l'élément quand vous mesurez le nombre défini de palpages.</w:t>
      </w:r>
    </w:p>
    <w:p w14:paraId="151DE7A7" w14:textId="77777777" w:rsidR="00FF701C" w:rsidRDefault="00FF701C" w:rsidP="001B565C">
      <w:pPr>
        <w:pStyle w:val="note-para"/>
        <w:numPr>
          <w:ilvl w:val="0"/>
          <w:numId w:val="16"/>
        </w:numPr>
        <w:shd w:val="clear" w:color="auto" w:fill="EEEEEE"/>
        <w:tabs>
          <w:tab w:val="left" w:pos="720"/>
        </w:tabs>
        <w:spacing w:line="276" w:lineRule="auto"/>
        <w:divId w:val="1314985986"/>
      </w:pPr>
      <w:r>
        <w:t xml:space="preserve">Si vous décochez </w:t>
      </w:r>
      <w:r>
        <w:rPr>
          <w:rStyle w:val="bold"/>
        </w:rPr>
        <w:t>Fin auto</w:t>
      </w:r>
      <w:r>
        <w:t xml:space="preserve"> et, dans la zone </w:t>
      </w:r>
      <w:r>
        <w:rPr>
          <w:rStyle w:val="bold"/>
        </w:rPr>
        <w:t>Compensation</w:t>
      </w:r>
      <w:r>
        <w:t xml:space="preserve">, si vous cochez </w:t>
      </w:r>
      <w:r>
        <w:rPr>
          <w:rStyle w:val="bold"/>
        </w:rPr>
        <w:t>Prédéfini</w:t>
      </w:r>
      <w:r>
        <w:t>, l'élément peut se terminer plus tôt. Imaginez que vous avez défini les palpages requis au-dessus du nombre minimum interne pour un élément (par exemple, sept palpages pour un cercle qui n'en a besoin que de trois), vous pouvez cliquer sur FIN pour apprendre l'élément plus tôt, tant que le nombre de palpages que vous prenez est égal ou supérieur au minimum requis.</w:t>
      </w:r>
    </w:p>
    <w:p w14:paraId="374CBD6C" w14:textId="77777777" w:rsidR="00FF701C" w:rsidRDefault="00FF701C" w:rsidP="001B565C">
      <w:pPr>
        <w:pStyle w:val="note-para"/>
        <w:numPr>
          <w:ilvl w:val="0"/>
          <w:numId w:val="16"/>
        </w:numPr>
        <w:shd w:val="clear" w:color="auto" w:fill="EEEEEE"/>
        <w:tabs>
          <w:tab w:val="left" w:pos="720"/>
        </w:tabs>
        <w:spacing w:line="276" w:lineRule="auto"/>
        <w:divId w:val="1314985986"/>
      </w:pPr>
      <w:r>
        <w:t xml:space="preserve">Si vous décochez </w:t>
      </w:r>
      <w:r>
        <w:rPr>
          <w:rStyle w:val="bold"/>
        </w:rPr>
        <w:t>Fin auto</w:t>
      </w:r>
      <w:r>
        <w:t xml:space="preserve"> et </w:t>
      </w:r>
      <w:r>
        <w:rPr>
          <w:rStyle w:val="bold"/>
        </w:rPr>
        <w:t>Prédéfini</w:t>
      </w:r>
      <w:r>
        <w:t xml:space="preserve">, vous devez toujours cliquer sur </w:t>
      </w:r>
      <w:r>
        <w:rPr>
          <w:rStyle w:val="bold"/>
        </w:rPr>
        <w:t>FIN</w:t>
      </w:r>
      <w:r>
        <w:t xml:space="preserve"> ou sur </w:t>
      </w:r>
      <w:r>
        <w:rPr>
          <w:rStyle w:val="bold"/>
        </w:rPr>
        <w:t>Terminer</w:t>
      </w:r>
      <w:r>
        <w:t xml:space="preserve"> pour terminer l'élément.</w:t>
      </w:r>
    </w:p>
    <w:p w14:paraId="160BA437" w14:textId="77777777" w:rsidR="00FF701C" w:rsidRDefault="00FF701C">
      <w:pPr>
        <w:pStyle w:val="note-para"/>
        <w:shd w:val="clear" w:color="auto" w:fill="EEEEEE"/>
        <w:divId w:val="1314985986"/>
      </w:pPr>
      <w:r>
        <w:t xml:space="preserve">Pour plus d'informations sur la zone </w:t>
      </w:r>
      <w:r>
        <w:rPr>
          <w:rStyle w:val="bold"/>
        </w:rPr>
        <w:t>Compensation</w:t>
      </w:r>
      <w:r>
        <w:t>, voir « Compensation prédéfinie » dans la documentation de Portable.</w:t>
      </w:r>
    </w:p>
    <w:p w14:paraId="57A78C80" w14:textId="77777777" w:rsidR="00FF701C" w:rsidRDefault="00FF701C">
      <w:pPr>
        <w:divId w:val="394284861"/>
        <w:rPr>
          <w:color w:val="000000"/>
        </w:rPr>
      </w:pPr>
      <w:r>
        <w:rPr>
          <w:color w:val="000000"/>
        </w:rPr>
        <w:t> </w:t>
      </w:r>
    </w:p>
    <w:p w14:paraId="51C5DF05" w14:textId="77777777" w:rsidR="00FF701C" w:rsidRDefault="00FF701C">
      <w:pPr>
        <w:pStyle w:val="BodyText"/>
        <w:divId w:val="2062169689"/>
      </w:pPr>
      <w:bookmarkStart w:id="76" w:name="10_view_topics_using_the_quick_s_6784"/>
      <w:bookmarkEnd w:id="76"/>
      <w:r>
        <w:t xml:space="preserve">15 - </w:t>
      </w:r>
      <w:r>
        <w:rPr>
          <w:rStyle w:val="bold"/>
        </w:rPr>
        <w:t>Résultats</w:t>
      </w:r>
    </w:p>
    <w:p w14:paraId="2F099876" w14:textId="77777777" w:rsidR="00FF701C" w:rsidRDefault="00FF701C">
      <w:pPr>
        <w:pStyle w:val="BodyText"/>
        <w:divId w:val="2062169689"/>
      </w:pPr>
      <w:r>
        <w:t xml:space="preserve">La zone </w:t>
      </w:r>
      <w:r>
        <w:rPr>
          <w:rStyle w:val="bold"/>
        </w:rPr>
        <w:t>Résultats</w:t>
      </w:r>
      <w:r>
        <w:t xml:space="preserve"> montre les résultats de toutes les étapes dans une procédure de mesure suivie jusqu'à ce stade. Par exemple, si vous souhaitez réaliser un alignement Plan - Droite - Droite, la zone de résultats montre ce qui suit si vous sélectionnez ou mesurez la seconde droite :</w:t>
      </w:r>
    </w:p>
    <w:p w14:paraId="1E2AB1F3" w14:textId="77777777" w:rsidR="00FF701C" w:rsidRDefault="00FF701C">
      <w:pPr>
        <w:pStyle w:val="BodyText"/>
        <w:ind w:left="600"/>
        <w:divId w:val="2062169689"/>
      </w:pPr>
      <w:r>
        <w:rPr>
          <w:rStyle w:val="bold"/>
        </w:rPr>
        <w:t>Step 1:PLN1=Plan mesuré</w:t>
      </w:r>
    </w:p>
    <w:p w14:paraId="66F96AE7" w14:textId="77777777" w:rsidR="00FF701C" w:rsidRDefault="00FF701C">
      <w:pPr>
        <w:pStyle w:val="BodyText"/>
        <w:ind w:left="600"/>
        <w:divId w:val="2062169689"/>
      </w:pPr>
      <w:r>
        <w:rPr>
          <w:rStyle w:val="bold"/>
        </w:rPr>
        <w:t>Step 2:LIN1=Droite mesurée</w:t>
      </w:r>
    </w:p>
    <w:p w14:paraId="0986FF88" w14:textId="77777777" w:rsidR="00FF701C" w:rsidRDefault="00FF701C">
      <w:pPr>
        <w:pStyle w:val="BodyText"/>
        <w:ind w:left="600"/>
        <w:divId w:val="2062169689"/>
      </w:pPr>
      <w:r>
        <w:rPr>
          <w:rStyle w:val="bold"/>
        </w:rPr>
        <w:t>Step 3:LIN2=Droite mesurée</w:t>
      </w:r>
    </w:p>
    <w:p w14:paraId="1B05AF31" w14:textId="77777777" w:rsidR="00FF701C" w:rsidRDefault="00FF701C">
      <w:pPr>
        <w:pStyle w:val="BodyText"/>
        <w:divId w:val="2062169689"/>
      </w:pPr>
      <w:r>
        <w:t xml:space="preserve">La zone </w:t>
      </w:r>
      <w:r>
        <w:rPr>
          <w:rStyle w:val="bold"/>
        </w:rPr>
        <w:t>Résultats</w:t>
      </w:r>
      <w:r>
        <w:t xml:space="preserve"> fonctionne avec les boutons au bas de la boîte de dialogue. Ces boutons s'activent chaque fois que vous accomplissez ce que demande une étape d'une procédure.</w:t>
      </w:r>
    </w:p>
    <w:p w14:paraId="441EB9C6" w14:textId="77777777" w:rsidR="00FF701C" w:rsidRDefault="00FF701C">
      <w:pPr>
        <w:pStyle w:val="BodyText"/>
        <w:divId w:val="2062169689"/>
      </w:pPr>
      <w:bookmarkStart w:id="77" w:name="10_view_topics_using_the_quick_s_7345"/>
      <w:bookmarkEnd w:id="77"/>
      <w:r>
        <w:t xml:space="preserve">16, 17 - </w:t>
      </w:r>
      <w:r>
        <w:rPr>
          <w:rStyle w:val="bold"/>
        </w:rPr>
        <w:t>&lt;Arrière et Suivant&gt;</w:t>
      </w:r>
    </w:p>
    <w:p w14:paraId="69C9CC00" w14:textId="77777777" w:rsidR="00FF701C" w:rsidRDefault="00FF701C">
      <w:pPr>
        <w:pStyle w:val="BodyText"/>
        <w:divId w:val="2062169689"/>
      </w:pPr>
      <w:r>
        <w:t xml:space="preserve">Les boutons </w:t>
      </w:r>
      <w:r>
        <w:rPr>
          <w:rStyle w:val="bold"/>
        </w:rPr>
        <w:t>&lt;Arrière</w:t>
      </w:r>
      <w:r>
        <w:t xml:space="preserve"> et </w:t>
      </w:r>
      <w:r>
        <w:rPr>
          <w:rStyle w:val="bold"/>
        </w:rPr>
        <w:t>Suivant&gt;</w:t>
      </w:r>
      <w:r>
        <w:t xml:space="preserve"> vous permettent de parcourir les listes d'éléments à la recherche de ceux dont vous avez besoin. Ces boutons deviennent disponibles lorsque des procédures utilisées pour les barres d'outils impliquent la sélection ou la création de plusieurs éléments (par exemple, les barres d'outils </w:t>
      </w:r>
      <w:r>
        <w:rPr>
          <w:rStyle w:val="bold"/>
        </w:rPr>
        <w:t>Dimension</w:t>
      </w:r>
      <w:r>
        <w:t xml:space="preserve"> et </w:t>
      </w:r>
      <w:r>
        <w:rPr>
          <w:rStyle w:val="bold"/>
        </w:rPr>
        <w:t>Aligner</w:t>
      </w:r>
      <w:r>
        <w:t>) ou la saisie de données par l'utilisateur (comme les valeurs de tolérance inférieure et supérieure pour des dimensions).</w:t>
      </w:r>
    </w:p>
    <w:p w14:paraId="7DA40B7D" w14:textId="77777777" w:rsidR="00FF701C" w:rsidRDefault="00FF701C">
      <w:pPr>
        <w:pStyle w:val="BodyText"/>
        <w:divId w:val="2062169689"/>
      </w:pPr>
      <w:r>
        <w:t xml:space="preserve">Le fait de cliquer deux fois sur le bouton </w:t>
      </w:r>
      <w:r>
        <w:rPr>
          <w:rStyle w:val="bold"/>
        </w:rPr>
        <w:t>Terminé</w:t>
      </w:r>
      <w:r>
        <w:t xml:space="preserve"> de la manette revient à cliquer sur le bouton </w:t>
      </w:r>
      <w:r>
        <w:rPr>
          <w:rStyle w:val="bold"/>
        </w:rPr>
        <w:t>Suivant&gt;</w:t>
      </w:r>
      <w:r>
        <w:t xml:space="preserve"> dans la boîte de dialogue </w:t>
      </w:r>
      <w:r>
        <w:rPr>
          <w:rStyle w:val="bold"/>
        </w:rPr>
        <w:t>Quick Start</w:t>
      </w:r>
      <w:r>
        <w:t>.</w:t>
      </w:r>
    </w:p>
    <w:p w14:paraId="1959C568" w14:textId="77777777" w:rsidR="00FF701C" w:rsidRDefault="00FF701C">
      <w:pPr>
        <w:pStyle w:val="BodyText"/>
        <w:divId w:val="2062169689"/>
      </w:pPr>
      <w:bookmarkStart w:id="78" w:name="10_view_topics_using_the_quick_s_7149"/>
      <w:bookmarkEnd w:id="78"/>
      <w:r>
        <w:t xml:space="preserve">18 - </w:t>
      </w:r>
      <w:r>
        <w:rPr>
          <w:rStyle w:val="bold"/>
        </w:rPr>
        <w:t>Fin</w:t>
      </w:r>
    </w:p>
    <w:p w14:paraId="23F6D829" w14:textId="77777777" w:rsidR="00FF701C" w:rsidRDefault="00FF701C">
      <w:pPr>
        <w:pStyle w:val="BodyText"/>
        <w:divId w:val="2062169689"/>
      </w:pPr>
      <w:r>
        <w:t xml:space="preserve">Le bouton </w:t>
      </w:r>
      <w:r>
        <w:rPr>
          <w:rStyle w:val="bold"/>
        </w:rPr>
        <w:t>Fin</w:t>
      </w:r>
      <w:r>
        <w:t xml:space="preserve"> achève la procédure, insère la commande appropriée dans la fenêtre de modification et, le plus souvent, PC-DMIS revient à l'étape initiale de la procédure en cours. Toutefois, pour des alignements ou des éléments construits, après avoir cliqué sur </w:t>
      </w:r>
      <w:r>
        <w:rPr>
          <w:rStyle w:val="bold"/>
        </w:rPr>
        <w:t>Fin</w:t>
      </w:r>
      <w:r>
        <w:t>, PC-DMIS repasse en mode estimation par défaut.</w:t>
      </w:r>
    </w:p>
    <w:p w14:paraId="4FCF6B45" w14:textId="77777777" w:rsidR="00FF701C" w:rsidRDefault="00FF701C">
      <w:pPr>
        <w:pStyle w:val="heading4b"/>
        <w:divId w:val="2062169689"/>
      </w:pPr>
      <w:r>
        <w:t>Interface d'éléments construits</w:t>
      </w:r>
    </w:p>
    <w:p w14:paraId="63530FC1" w14:textId="77777777" w:rsidR="00FF701C" w:rsidRDefault="00FF701C">
      <w:pPr>
        <w:pStyle w:val="BodyText"/>
        <w:divId w:val="2062169689"/>
      </w:pPr>
      <w:r>
        <w:t xml:space="preserve">Pour certains éléments construits, quand vous suivez les </w:t>
      </w:r>
      <w:hyperlink w:anchor="10_view_topics_creating_construc_8941" w:history="1">
        <w:r>
          <w:rPr>
            <w:rStyle w:val="Hyperlink"/>
          </w:rPr>
          <w:t>étapes pour créer les éléments</w:t>
        </w:r>
      </w:hyperlink>
      <w:r>
        <w:t>, l'interface Quick Start montre d'autres options sur un arrière-plan vert, semblable à ceci :</w:t>
      </w:r>
    </w:p>
    <w:p w14:paraId="04904937" w14:textId="610B6C81" w:rsidR="00FF701C" w:rsidRDefault="008A780E">
      <w:pPr>
        <w:pStyle w:val="BodyText"/>
        <w:divId w:val="2062169689"/>
      </w:pPr>
      <w:r>
        <w:rPr>
          <w:noProof/>
        </w:rPr>
        <w:drawing>
          <wp:inline distT="0" distB="0" distL="0" distR="0" wp14:anchorId="1133D703" wp14:editId="2CCD74ED">
            <wp:extent cx="3285490" cy="3675939"/>
            <wp:effectExtent l="0" t="0" r="0" b="1270"/>
            <wp:docPr id="58720965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09651" name=""/>
                    <pic:cNvPicPr/>
                  </pic:nvPicPr>
                  <pic:blipFill>
                    <a:blip r:embed="rId50">
                      <a:extLst>
                        <a:ext uri="{28A0092B-C50C-407E-A947-70E740481C1C}">
                          <a14:useLocalDpi xmlns:a14="http://schemas.microsoft.com/office/drawing/2010/main" val="0"/>
                        </a:ext>
                      </a:extLst>
                    </a:blip>
                    <a:stretch>
                      <a:fillRect/>
                    </a:stretch>
                  </pic:blipFill>
                  <pic:spPr>
                    <a:xfrm>
                      <a:off x="0" y="0"/>
                      <a:ext cx="3285490" cy="3675939"/>
                    </a:xfrm>
                    <a:prstGeom prst="rect">
                      <a:avLst/>
                    </a:prstGeom>
                  </pic:spPr>
                </pic:pic>
              </a:graphicData>
            </a:graphic>
          </wp:inline>
        </w:drawing>
      </w:r>
    </w:p>
    <w:p w14:paraId="2E557E40" w14:textId="77777777" w:rsidR="00FF701C" w:rsidRDefault="00FF701C">
      <w:pPr>
        <w:pStyle w:val="BodyText"/>
        <w:divId w:val="2062169689"/>
      </w:pPr>
      <w:r>
        <w:t>Ces options ne sont pas décrites dans ce chapitre. Pour des informations sur ces options, voir la rubrique appropriée au chapitre « Construction de nouveaux éléments à partir d'éléments existants ».</w:t>
      </w:r>
    </w:p>
    <w:p w14:paraId="20D92ABA" w14:textId="77777777" w:rsidR="00FF701C" w:rsidRDefault="00FF701C">
      <w:pPr>
        <w:divId w:val="2045640971"/>
        <w:rPr>
          <w:color w:val="000000"/>
        </w:rPr>
      </w:pPr>
      <w:r>
        <w:rPr>
          <w:color w:val="000000"/>
        </w:rPr>
        <w:t> </w:t>
      </w:r>
    </w:p>
    <w:p w14:paraId="4648F45E" w14:textId="77777777" w:rsidR="00FF701C" w:rsidRDefault="00FF701C">
      <w:pPr>
        <w:pStyle w:val="Heading3"/>
        <w:divId w:val="2062169689"/>
        <w:rPr>
          <w:color w:val="0F4761" w:themeColor="accent1" w:themeShade="BF"/>
        </w:rPr>
      </w:pPr>
      <w:bookmarkStart w:id="79" w:name="_Toc227310161"/>
      <w:r>
        <w:t>Quick Start : Barre d'outils Mesurer</w:t>
      </w:r>
      <w:bookmarkEnd w:id="79"/>
    </w:p>
    <w:p w14:paraId="77D388F8" w14:textId="77777777" w:rsidR="00FF701C" w:rsidRDefault="00FF701C">
      <w:pPr>
        <w:jc w:val="right"/>
        <w:divId w:val="211061414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"Quick Start:Barre d'outils Mesurer" \* MERGEFORMAT </w:instrText>
      </w:r>
      <w:r>
        <w:rPr>
          <w:rFonts w:ascii="Arial" w:hAnsi="Arial" w:cs="Arial"/>
          <w:color w:val="000000"/>
          <w:sz w:val="22"/>
          <w:szCs w:val="22"/>
        </w:rPr>
        <w:fldChar w:fldCharType="end"/>
      </w:r>
    </w:p>
    <w:p w14:paraId="093A9599" w14:textId="6667D609" w:rsidR="00FF701C" w:rsidRDefault="008A780E">
      <w:pPr>
        <w:pStyle w:val="figure"/>
        <w:keepNext/>
        <w:spacing w:before="60" w:after="225" w:afterAutospacing="0"/>
        <w:divId w:val="2062169689"/>
        <w:rPr>
          <w:rFonts w:ascii="Times New Roman" w:eastAsiaTheme="minorHAnsi" w:hAnsi="Times New Roman" w:cs="Times New Roman"/>
          <w:sz w:val="20"/>
          <w:szCs w:val="20"/>
        </w:rPr>
      </w:pPr>
      <w:bookmarkStart w:id="80" w:name="10_view_topics_quick_start_measu_2874"/>
      <w:bookmarkEnd w:id="80"/>
      <w:r>
        <w:rPr>
          <w:rFonts w:ascii="Times New Roman" w:eastAsiaTheme="minorHAnsi" w:hAnsi="Times New Roman" w:cs="Times New Roman"/>
          <w:noProof/>
          <w:sz w:val="20"/>
          <w:szCs w:val="20"/>
        </w:rPr>
        <w:drawing>
          <wp:inline distT="0" distB="0" distL="0" distR="0" wp14:anchorId="6278AB4B" wp14:editId="780156B2">
            <wp:extent cx="4550410" cy="371268"/>
            <wp:effectExtent l="0" t="0" r="2540" b="0"/>
            <wp:docPr id="85119833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198333" name=""/>
                    <pic:cNvPicPr/>
                  </pic:nvPicPr>
                  <pic:blipFill>
                    <a:blip r:embed="rId51">
                      <a:extLst>
                        <a:ext uri="{28A0092B-C50C-407E-A947-70E740481C1C}">
                          <a14:useLocalDpi xmlns:a14="http://schemas.microsoft.com/office/drawing/2010/main" val="0"/>
                        </a:ext>
                      </a:extLst>
                    </a:blip>
                    <a:stretch>
                      <a:fillRect/>
                    </a:stretch>
                  </pic:blipFill>
                  <pic:spPr>
                    <a:xfrm>
                      <a:off x="0" y="0"/>
                      <a:ext cx="4550410" cy="371268"/>
                    </a:xfrm>
                    <a:prstGeom prst="rect">
                      <a:avLst/>
                    </a:prstGeom>
                  </pic:spPr>
                </pic:pic>
              </a:graphicData>
            </a:graphic>
          </wp:inline>
        </w:drawing>
      </w:r>
    </w:p>
    <w:p w14:paraId="2789B9AB" w14:textId="77777777" w:rsidR="00FF701C" w:rsidRDefault="00FF701C">
      <w:pPr>
        <w:pStyle w:val="Caption1"/>
        <w:divId w:val="2062169689"/>
      </w:pPr>
      <w:r>
        <w:t>Quick Start : Barre d'outils Mesurer</w:t>
      </w:r>
    </w:p>
    <w:p w14:paraId="69A4999A" w14:textId="77777777" w:rsidR="00FF701C" w:rsidRDefault="00FF701C">
      <w:pPr>
        <w:pStyle w:val="BodyText"/>
        <w:divId w:val="2062169689"/>
      </w:pPr>
      <w:r>
        <w:t>Cette barre d'outils comporte des icônes pour les fonctions de mesure suivantes :</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2280"/>
        <w:gridCol w:w="2280"/>
        <w:gridCol w:w="2280"/>
      </w:tblGrid>
      <w:tr w:rsidR="00FF701C" w14:paraId="2ADC5B72" w14:textId="77777777">
        <w:trPr>
          <w:divId w:val="2062169689"/>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6AA5A9E5" w14:textId="77777777" w:rsidR="00FF701C" w:rsidRDefault="00FF701C">
            <w:pPr>
              <w:spacing w:before="20" w:after="60"/>
              <w:rPr>
                <w:rFonts w:ascii="Arial" w:hAnsi="Arial" w:cs="Arial"/>
                <w:color w:val="000000"/>
              </w:rPr>
            </w:pPr>
            <w:hyperlink w:anchor="10_view_topics_measuring_a_point_1749" w:history="1">
              <w:r>
                <w:rPr>
                  <w:rStyle w:val="Hyperlink"/>
                  <w:rFonts w:ascii="Arial" w:hAnsi="Arial" w:cs="Arial"/>
                </w:rPr>
                <w:t>Point</w:t>
              </w:r>
            </w:hyperlink>
          </w:p>
        </w:tc>
        <w:tc>
          <w:tcPr>
            <w:tcW w:w="0" w:type="auto"/>
            <w:tcBorders>
              <w:top w:val="nil"/>
              <w:left w:val="single" w:sz="6" w:space="0" w:color="BDB9BD"/>
              <w:bottom w:val="single" w:sz="6" w:space="0" w:color="B9B9BD"/>
              <w:right w:val="nil"/>
            </w:tcBorders>
            <w:tcMar>
              <w:top w:w="75" w:type="dxa"/>
              <w:left w:w="75" w:type="dxa"/>
              <w:bottom w:w="75" w:type="dxa"/>
              <w:right w:w="75" w:type="dxa"/>
            </w:tcMar>
            <w:vAlign w:val="center"/>
            <w:hideMark/>
          </w:tcPr>
          <w:p w14:paraId="7073A72E" w14:textId="77777777" w:rsidR="00FF701C" w:rsidRDefault="00FF701C">
            <w:pPr>
              <w:spacing w:before="20" w:after="60"/>
              <w:rPr>
                <w:rFonts w:ascii="Arial" w:hAnsi="Arial" w:cs="Arial"/>
                <w:color w:val="000000"/>
              </w:rPr>
            </w:pPr>
            <w:hyperlink w:anchor="10_view_topics_measuring_a_line__9465" w:history="1">
              <w:r>
                <w:rPr>
                  <w:rStyle w:val="Hyperlink"/>
                  <w:rFonts w:ascii="Arial" w:hAnsi="Arial" w:cs="Arial"/>
                </w:rPr>
                <w:t>Droite</w:t>
              </w:r>
            </w:hyperlink>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FE18C9E" w14:textId="77777777" w:rsidR="00FF701C" w:rsidRDefault="00FF701C">
            <w:pPr>
              <w:spacing w:before="20" w:after="60"/>
              <w:rPr>
                <w:rFonts w:ascii="Arial" w:hAnsi="Arial" w:cs="Arial"/>
                <w:color w:val="000000"/>
              </w:rPr>
            </w:pPr>
            <w:hyperlink w:anchor="10_view_topics_measuring_a_plane_110" w:history="1">
              <w:r>
                <w:rPr>
                  <w:rStyle w:val="Hyperlink"/>
                  <w:rFonts w:ascii="Arial" w:hAnsi="Arial" w:cs="Arial"/>
                </w:rPr>
                <w:t>Plan</w:t>
              </w:r>
            </w:hyperlink>
          </w:p>
        </w:tc>
      </w:tr>
      <w:tr w:rsidR="00FF701C" w14:paraId="56F7601F" w14:textId="77777777">
        <w:trPr>
          <w:divId w:val="2062169689"/>
        </w:trPr>
        <w:tc>
          <w:tcPr>
            <w:tcW w:w="2280" w:type="dxa"/>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62ACFA48" w14:textId="77777777" w:rsidR="00FF701C" w:rsidRDefault="00FF701C">
            <w:pPr>
              <w:spacing w:before="20" w:after="60"/>
              <w:rPr>
                <w:rFonts w:ascii="Arial" w:hAnsi="Arial" w:cs="Arial"/>
                <w:color w:val="000000"/>
              </w:rPr>
            </w:pPr>
            <w:hyperlink w:anchor="10_view_topics_measuring_a_circl_6619" w:history="1">
              <w:r>
                <w:rPr>
                  <w:rStyle w:val="Hyperlink"/>
                  <w:rFonts w:ascii="Arial" w:hAnsi="Arial" w:cs="Arial"/>
                </w:rPr>
                <w:t>Cercle</w:t>
              </w:r>
            </w:hyperlink>
          </w:p>
        </w:tc>
        <w:tc>
          <w:tcPr>
            <w:tcW w:w="2280" w:type="dxa"/>
            <w:tcBorders>
              <w:top w:val="nil"/>
              <w:left w:val="single" w:sz="6" w:space="0" w:color="BDB9BD"/>
              <w:bottom w:val="single" w:sz="6" w:space="0" w:color="B9B9BD"/>
              <w:right w:val="nil"/>
            </w:tcBorders>
            <w:shd w:val="clear" w:color="auto" w:fill="E7E8E9"/>
            <w:tcMar>
              <w:top w:w="75" w:type="dxa"/>
              <w:left w:w="75" w:type="dxa"/>
              <w:bottom w:w="75" w:type="dxa"/>
              <w:right w:w="75" w:type="dxa"/>
            </w:tcMar>
            <w:vAlign w:val="center"/>
            <w:hideMark/>
          </w:tcPr>
          <w:p w14:paraId="210A7C24" w14:textId="77777777" w:rsidR="00FF701C" w:rsidRDefault="00FF701C">
            <w:pPr>
              <w:spacing w:before="20" w:after="60"/>
              <w:rPr>
                <w:rFonts w:ascii="Arial" w:hAnsi="Arial" w:cs="Arial"/>
                <w:color w:val="000000"/>
              </w:rPr>
            </w:pPr>
            <w:hyperlink w:anchor="10_view_topics_measuring_a_cylin_7499" w:history="1">
              <w:r>
                <w:rPr>
                  <w:rStyle w:val="Hyperlink"/>
                  <w:rFonts w:ascii="Arial" w:hAnsi="Arial" w:cs="Arial"/>
                </w:rPr>
                <w:t>Cylindre</w:t>
              </w:r>
            </w:hyperlink>
          </w:p>
        </w:tc>
        <w:tc>
          <w:tcPr>
            <w:tcW w:w="2280" w:type="dxa"/>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A493EB5" w14:textId="77777777" w:rsidR="00FF701C" w:rsidRDefault="00FF701C">
            <w:pPr>
              <w:spacing w:before="20" w:after="60"/>
              <w:rPr>
                <w:rFonts w:ascii="Arial" w:hAnsi="Arial" w:cs="Arial"/>
                <w:color w:val="000000"/>
              </w:rPr>
            </w:pPr>
            <w:hyperlink w:anchor="10_view_topics_measuring_a_cone__1679" w:history="1">
              <w:r>
                <w:rPr>
                  <w:rStyle w:val="Hyperlink"/>
                  <w:rFonts w:ascii="Arial" w:hAnsi="Arial" w:cs="Arial"/>
                </w:rPr>
                <w:t>Cône</w:t>
              </w:r>
            </w:hyperlink>
          </w:p>
        </w:tc>
      </w:tr>
      <w:tr w:rsidR="00FF701C" w14:paraId="53DB2AAF" w14:textId="77777777">
        <w:trPr>
          <w:divId w:val="2062169689"/>
        </w:trPr>
        <w:tc>
          <w:tcPr>
            <w:tcW w:w="2280" w:type="dxa"/>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6B2F7235" w14:textId="77777777" w:rsidR="00FF701C" w:rsidRDefault="00FF701C">
            <w:pPr>
              <w:spacing w:before="20" w:after="60"/>
              <w:rPr>
                <w:rFonts w:ascii="Arial" w:hAnsi="Arial" w:cs="Arial"/>
                <w:color w:val="000000"/>
              </w:rPr>
            </w:pPr>
            <w:hyperlink w:anchor="10_view_topics_measuring_a_spher_1962" w:history="1">
              <w:r>
                <w:rPr>
                  <w:rStyle w:val="Hyperlink"/>
                  <w:rFonts w:ascii="Arial" w:hAnsi="Arial" w:cs="Arial"/>
                </w:rPr>
                <w:t>Sphère</w:t>
              </w:r>
            </w:hyperlink>
          </w:p>
        </w:tc>
        <w:tc>
          <w:tcPr>
            <w:tcW w:w="2280" w:type="dxa"/>
            <w:tcBorders>
              <w:top w:val="nil"/>
              <w:left w:val="single" w:sz="6" w:space="0" w:color="BDB9BD"/>
              <w:bottom w:val="single" w:sz="6" w:space="0" w:color="B9B9BD"/>
              <w:right w:val="nil"/>
            </w:tcBorders>
            <w:tcMar>
              <w:top w:w="75" w:type="dxa"/>
              <w:left w:w="75" w:type="dxa"/>
              <w:bottom w:w="75" w:type="dxa"/>
              <w:right w:w="75" w:type="dxa"/>
            </w:tcMar>
            <w:vAlign w:val="center"/>
            <w:hideMark/>
          </w:tcPr>
          <w:p w14:paraId="163D3924" w14:textId="77777777" w:rsidR="00FF701C" w:rsidRDefault="00FF701C">
            <w:pPr>
              <w:spacing w:before="20" w:after="60"/>
              <w:rPr>
                <w:rFonts w:ascii="Arial" w:hAnsi="Arial" w:cs="Arial"/>
                <w:color w:val="000000"/>
              </w:rPr>
            </w:pPr>
            <w:hyperlink w:anchor="10_view_topics_measuring_a_torus_2068" w:history="1">
              <w:r>
                <w:rPr>
                  <w:rStyle w:val="Hyperlink"/>
                  <w:rFonts w:ascii="Arial" w:hAnsi="Arial" w:cs="Arial"/>
                </w:rPr>
                <w:t>Tore</w:t>
              </w:r>
            </w:hyperlink>
          </w:p>
        </w:tc>
        <w:tc>
          <w:tcPr>
            <w:tcW w:w="2280" w:type="dxa"/>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5C5E47B" w14:textId="77777777" w:rsidR="00FF701C" w:rsidRDefault="00FF701C">
            <w:pPr>
              <w:spacing w:before="20" w:after="60"/>
              <w:rPr>
                <w:rFonts w:ascii="Arial" w:hAnsi="Arial" w:cs="Arial"/>
                <w:color w:val="000000"/>
              </w:rPr>
            </w:pPr>
            <w:hyperlink w:anchor="10_view_topics_measuring_a_round_5190" w:history="1">
              <w:r>
                <w:rPr>
                  <w:rStyle w:val="Hyperlink"/>
                  <w:rFonts w:ascii="Arial" w:hAnsi="Arial" w:cs="Arial"/>
                </w:rPr>
                <w:t>Logement oblong</w:t>
              </w:r>
            </w:hyperlink>
          </w:p>
        </w:tc>
      </w:tr>
      <w:tr w:rsidR="00FF701C" w14:paraId="072F82D7" w14:textId="77777777">
        <w:trPr>
          <w:divId w:val="2062169689"/>
        </w:trPr>
        <w:tc>
          <w:tcPr>
            <w:tcW w:w="2280" w:type="dxa"/>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1A0159E9" w14:textId="77777777" w:rsidR="00FF701C" w:rsidRDefault="00FF701C">
            <w:pPr>
              <w:spacing w:before="20" w:after="60"/>
              <w:rPr>
                <w:rFonts w:ascii="Arial" w:hAnsi="Arial" w:cs="Arial"/>
                <w:color w:val="000000"/>
              </w:rPr>
            </w:pPr>
            <w:hyperlink w:anchor="10_view_topics_measuring_a_squar_7358" w:history="1">
              <w:r>
                <w:rPr>
                  <w:rStyle w:val="Hyperlink"/>
                  <w:rFonts w:ascii="Arial" w:hAnsi="Arial" w:cs="Arial"/>
                </w:rPr>
                <w:t>Logement carré</w:t>
              </w:r>
            </w:hyperlink>
          </w:p>
        </w:tc>
        <w:tc>
          <w:tcPr>
            <w:tcW w:w="2280" w:type="dxa"/>
            <w:tcBorders>
              <w:top w:val="nil"/>
              <w:left w:val="single" w:sz="6" w:space="0" w:color="BDB9BD"/>
              <w:bottom w:val="single" w:sz="6" w:space="0" w:color="B9B9BD"/>
              <w:right w:val="nil"/>
            </w:tcBorders>
            <w:shd w:val="clear" w:color="auto" w:fill="E7E8E9"/>
            <w:tcMar>
              <w:top w:w="75" w:type="dxa"/>
              <w:left w:w="75" w:type="dxa"/>
              <w:bottom w:w="75" w:type="dxa"/>
              <w:right w:w="75" w:type="dxa"/>
            </w:tcMar>
            <w:vAlign w:val="center"/>
            <w:hideMark/>
          </w:tcPr>
          <w:p w14:paraId="40E30D6C" w14:textId="77777777" w:rsidR="00FF701C" w:rsidRDefault="00FF701C">
            <w:pPr>
              <w:spacing w:before="20" w:after="60"/>
              <w:rPr>
                <w:rFonts w:ascii="Arial" w:hAnsi="Arial" w:cs="Arial"/>
                <w:color w:val="000000"/>
              </w:rPr>
            </w:pPr>
            <w:hyperlink w:anchor="10_view_topics_using_guess_mode__8672" w:history="1">
              <w:r>
                <w:rPr>
                  <w:rStyle w:val="Hyperlink"/>
                  <w:rFonts w:ascii="Arial" w:hAnsi="Arial" w:cs="Arial"/>
                </w:rPr>
                <w:t xml:space="preserve">Mode estimation </w:t>
              </w:r>
            </w:hyperlink>
          </w:p>
        </w:tc>
        <w:tc>
          <w:tcPr>
            <w:tcW w:w="2280" w:type="dxa"/>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186B08A" w14:textId="77777777" w:rsidR="00FF701C" w:rsidRDefault="00FF701C">
            <w:pPr>
              <w:spacing w:before="100" w:beforeAutospacing="1" w:after="100" w:afterAutospacing="1"/>
              <w:rPr>
                <w:rFonts w:ascii="Arial" w:hAnsi="Arial" w:cs="Arial"/>
                <w:color w:val="000000"/>
              </w:rPr>
            </w:pPr>
            <w:r>
              <w:rPr>
                <w:rFonts w:ascii="Arial" w:hAnsi="Arial" w:cs="Arial"/>
                <w:color w:val="000000"/>
              </w:rPr>
              <w:t> </w:t>
            </w:r>
          </w:p>
        </w:tc>
      </w:tr>
    </w:tbl>
    <w:p w14:paraId="44BB2A60" w14:textId="77777777" w:rsidR="00FF701C" w:rsidRDefault="00FF701C">
      <w:pPr>
        <w:pStyle w:val="BodyText"/>
        <w:divId w:val="2062169689"/>
      </w:pPr>
      <w:r>
        <w:t>Pour plus d'informations sur la création d'éléments mesurés, voir le chapitre « Création d'éléments mesurés ».</w:t>
      </w:r>
    </w:p>
    <w:p w14:paraId="5B558E86" w14:textId="77777777" w:rsidR="00FF701C" w:rsidRDefault="00FF701C">
      <w:pPr>
        <w:pStyle w:val="heading4b"/>
        <w:divId w:val="2062169689"/>
      </w:pPr>
      <w:r>
        <w:t>Scanning</w:t>
      </w:r>
    </w:p>
    <w:p w14:paraId="7C4988DC" w14:textId="3952FCE9" w:rsidR="00FF701C" w:rsidRDefault="008A780E">
      <w:pPr>
        <w:pStyle w:val="BodyText"/>
        <w:divId w:val="2062169689"/>
      </w:pPr>
      <w:r>
        <w:rPr>
          <w:noProof/>
        </w:rPr>
        <w:drawing>
          <wp:inline distT="0" distB="0" distL="0" distR="0" wp14:anchorId="5C139375" wp14:editId="5133550F">
            <wp:extent cx="337185" cy="337185"/>
            <wp:effectExtent l="0" t="0" r="5715" b="5715"/>
            <wp:docPr id="168427385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273859" name=""/>
                    <pic:cNvPicPr/>
                  </pic:nvPicPr>
                  <pic:blipFill>
                    <a:blip r:embed="rId52">
                      <a:extLst>
                        <a:ext uri="{28A0092B-C50C-407E-A947-70E740481C1C}">
                          <a14:useLocalDpi xmlns:a14="http://schemas.microsoft.com/office/drawing/2010/main" val="0"/>
                        </a:ext>
                      </a:extLst>
                    </a:blip>
                    <a:stretch>
                      <a:fillRect/>
                    </a:stretch>
                  </pic:blipFill>
                  <pic:spPr>
                    <a:xfrm>
                      <a:off x="0" y="0"/>
                      <a:ext cx="337185" cy="337185"/>
                    </a:xfrm>
                    <a:prstGeom prst="rect">
                      <a:avLst/>
                    </a:prstGeom>
                  </pic:spPr>
                </pic:pic>
              </a:graphicData>
            </a:graphic>
          </wp:inline>
        </w:drawing>
      </w:r>
      <w:r w:rsidR="00FF701C">
        <w:t xml:space="preserve">L'icône </w:t>
      </w:r>
      <w:r w:rsidR="00FF701C">
        <w:rPr>
          <w:rStyle w:val="bold"/>
        </w:rPr>
        <w:t>Scanning</w:t>
      </w:r>
      <w:r w:rsidR="00FF701C">
        <w:t xml:space="preserve"> vous permet d'effectuer rapidement un scanning manuel de temps/distance fixe (écart variable). PC-DMIS vous donne des instructions dans la barre d'état. Pour plus d'informations sur ce type de scanning, voir l'une des rubriques suivantes :</w:t>
      </w:r>
    </w:p>
    <w:p w14:paraId="2C146C7D" w14:textId="77777777" w:rsidR="00FF701C" w:rsidRDefault="00FF701C" w:rsidP="001B565C">
      <w:pPr>
        <w:pStyle w:val="BodyText"/>
        <w:numPr>
          <w:ilvl w:val="0"/>
          <w:numId w:val="17"/>
        </w:numPr>
        <w:tabs>
          <w:tab w:val="left" w:pos="720"/>
        </w:tabs>
        <w:spacing w:line="276" w:lineRule="auto"/>
        <w:divId w:val="2062169689"/>
      </w:pPr>
      <w:r>
        <w:t>Pour une MMT, voir « Exécution d'un scanning manuel de temps/distance fixe » au chapitre « Scanning » de l'aide de PC-DMIS CMM.</w:t>
      </w:r>
    </w:p>
    <w:p w14:paraId="2692C7F6" w14:textId="77777777" w:rsidR="00FF701C" w:rsidRDefault="00FF701C" w:rsidP="001B565C">
      <w:pPr>
        <w:pStyle w:val="BodyText"/>
        <w:numPr>
          <w:ilvl w:val="0"/>
          <w:numId w:val="17"/>
        </w:numPr>
        <w:tabs>
          <w:tab w:val="left" w:pos="720"/>
        </w:tabs>
        <w:spacing w:line="276" w:lineRule="auto"/>
        <w:divId w:val="2062169689"/>
      </w:pPr>
      <w:r>
        <w:t>Pour un dispositif portable, voir « Exécution d'un scanning manuel de temps/distance fixe » au chapitre « Scanning avec un palpeur mécanique Portable » de l'aide PC-DMIS Portable.</w:t>
      </w:r>
    </w:p>
    <w:p w14:paraId="680DE5F5" w14:textId="77777777" w:rsidR="00FF701C" w:rsidRDefault="00FF701C">
      <w:pPr>
        <w:divId w:val="1713648646"/>
        <w:rPr>
          <w:color w:val="000000"/>
        </w:rPr>
      </w:pPr>
      <w:r>
        <w:rPr>
          <w:color w:val="000000"/>
        </w:rPr>
        <w:t> </w:t>
      </w:r>
    </w:p>
    <w:p w14:paraId="783BCDAE" w14:textId="77777777" w:rsidR="00FF701C" w:rsidRDefault="00FF701C">
      <w:pPr>
        <w:jc w:val="right"/>
        <w:divId w:val="172321080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"Cercle:Élément mesuré"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"Quick Start:Éléments mesurés"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"Cliquez une fois sur Sélectionner" \* MERGEFORMAT </w:instrText>
      </w:r>
      <w:r>
        <w:rPr>
          <w:rFonts w:ascii="Arial" w:hAnsi="Arial" w:cs="Arial"/>
          <w:color w:val="000000"/>
          <w:sz w:val="22"/>
          <w:szCs w:val="22"/>
        </w:rPr>
        <w:fldChar w:fldCharType="end"/>
      </w:r>
    </w:p>
    <w:p w14:paraId="294E78B5" w14:textId="77777777" w:rsidR="00FF701C" w:rsidRDefault="00FF701C">
      <w:pPr>
        <w:pStyle w:val="Heading4"/>
        <w:divId w:val="2062169689"/>
        <w:rPr>
          <w:rFonts w:asciiTheme="minorHAnsi" w:hAnsiTheme="minorHAnsi" w:cstheme="majorBidi"/>
          <w:color w:val="0F4761" w:themeColor="accent1" w:themeShade="BF"/>
          <w:sz w:val="20"/>
          <w:szCs w:val="20"/>
        </w:rPr>
      </w:pPr>
      <w:bookmarkStart w:id="81" w:name="10_view_topics_creating_quick_st_536"/>
      <w:bookmarkEnd w:id="81"/>
      <w:r>
        <w:t>Création d'éléments mesurés à Quick Start</w:t>
      </w:r>
    </w:p>
    <w:p w14:paraId="42799231" w14:textId="77777777" w:rsidR="00FF701C" w:rsidRDefault="00FF701C" w:rsidP="001B565C">
      <w:pPr>
        <w:pStyle w:val="BodyText"/>
        <w:numPr>
          <w:ilvl w:val="0"/>
          <w:numId w:val="18"/>
        </w:numPr>
        <w:tabs>
          <w:tab w:val="left" w:pos="720"/>
        </w:tabs>
        <w:spacing w:line="276" w:lineRule="auto"/>
        <w:divId w:val="2062169689"/>
      </w:pPr>
      <w:r>
        <w:t xml:space="preserve">Dans la barre d'outils </w:t>
      </w:r>
      <w:r>
        <w:rPr>
          <w:rStyle w:val="bold"/>
        </w:rPr>
        <w:t>Quick Start</w:t>
      </w:r>
      <w:r>
        <w:t xml:space="preserve">, sélectionnez la barre d'outils </w:t>
      </w:r>
      <w:r>
        <w:rPr>
          <w:rStyle w:val="bold"/>
        </w:rPr>
        <w:t>Mesurer</w:t>
      </w:r>
      <w:r>
        <w:t xml:space="preserve">. Voir le chapitre « </w:t>
      </w:r>
      <w:hyperlink w:anchor="10_view_topics_quick_start_inter_2216" w:history="1">
        <w:r>
          <w:rPr>
            <w:rStyle w:val="Hyperlink"/>
          </w:rPr>
          <w:t>Utilisation de l'interface Quick Start</w:t>
        </w:r>
      </w:hyperlink>
      <w:r>
        <w:t xml:space="preserve"> » pour plus de détails.</w:t>
      </w:r>
    </w:p>
    <w:p w14:paraId="4CEA44DB" w14:textId="6D503C75" w:rsidR="00FF701C" w:rsidRDefault="008A780E" w:rsidP="001B565C">
      <w:pPr>
        <w:pStyle w:val="BodyText"/>
        <w:tabs>
          <w:tab w:val="left" w:pos="720"/>
        </w:tabs>
        <w:spacing w:line="276" w:lineRule="auto"/>
        <w:ind w:left="720"/>
        <w:divId w:val="2062169689"/>
      </w:pPr>
      <w:r>
        <w:rPr>
          <w:noProof/>
        </w:rPr>
        <w:drawing>
          <wp:inline distT="0" distB="0" distL="0" distR="0" wp14:anchorId="7EC2E624" wp14:editId="1201E238">
            <wp:extent cx="4550410" cy="371268"/>
            <wp:effectExtent l="0" t="0" r="2540" b="0"/>
            <wp:docPr id="147965223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652236" name=""/>
                    <pic:cNvPicPr/>
                  </pic:nvPicPr>
                  <pic:blipFill>
                    <a:blip r:embed="rId51">
                      <a:extLst>
                        <a:ext uri="{28A0092B-C50C-407E-A947-70E740481C1C}">
                          <a14:useLocalDpi xmlns:a14="http://schemas.microsoft.com/office/drawing/2010/main" val="0"/>
                        </a:ext>
                      </a:extLst>
                    </a:blip>
                    <a:stretch>
                      <a:fillRect/>
                    </a:stretch>
                  </pic:blipFill>
                  <pic:spPr>
                    <a:xfrm>
                      <a:off x="0" y="0"/>
                      <a:ext cx="4550410" cy="371268"/>
                    </a:xfrm>
                    <a:prstGeom prst="rect">
                      <a:avLst/>
                    </a:prstGeom>
                  </pic:spPr>
                </pic:pic>
              </a:graphicData>
            </a:graphic>
          </wp:inline>
        </w:drawing>
      </w:r>
    </w:p>
    <w:p w14:paraId="52606458" w14:textId="77777777" w:rsidR="00FF701C" w:rsidRDefault="00FF701C" w:rsidP="001B565C">
      <w:pPr>
        <w:pStyle w:val="BodyText"/>
        <w:numPr>
          <w:ilvl w:val="0"/>
          <w:numId w:val="18"/>
        </w:numPr>
        <w:tabs>
          <w:tab w:val="left" w:pos="720"/>
        </w:tabs>
        <w:spacing w:line="276" w:lineRule="auto"/>
        <w:divId w:val="2062169689"/>
      </w:pPr>
      <w:r>
        <w:t>Cliquez sur l'icône de l'élément que vous souhaitez mesurer. L'icône dans l'angle supérieur gauche de la boîte de dialogue change pour afficher les éléments que PC-DMIS mesure dans cette procédure. Des instructions apparaissent dans la barre d'état.</w:t>
      </w:r>
    </w:p>
    <w:p w14:paraId="56F65531" w14:textId="77777777" w:rsidR="00FF701C" w:rsidRDefault="00FF701C" w:rsidP="001B565C">
      <w:pPr>
        <w:pStyle w:val="BodyText"/>
        <w:numPr>
          <w:ilvl w:val="0"/>
          <w:numId w:val="18"/>
        </w:numPr>
        <w:tabs>
          <w:tab w:val="left" w:pos="720"/>
        </w:tabs>
        <w:spacing w:line="276" w:lineRule="auto"/>
        <w:divId w:val="2062169689"/>
      </w:pPr>
      <w:r>
        <w:t xml:space="preserve">Avec PC-DMIS en mode hors ligne, cliquez sur l'icône </w:t>
      </w:r>
      <w:r>
        <w:rPr>
          <w:rStyle w:val="bold"/>
        </w:rPr>
        <w:t>Mode programme</w:t>
      </w:r>
      <w:r>
        <w:t xml:space="preserve"> dans la barre d'outils </w:t>
      </w:r>
      <w:r>
        <w:rPr>
          <w:rStyle w:val="bold"/>
        </w:rPr>
        <w:t>Modes graphiques</w:t>
      </w:r>
      <w:r>
        <w:t xml:space="preserve"> (pour des détails, voir « Barre d'outils Modes graphiques »). PC-DMIS trace une simulation du palpeur à côté de la pièce dans la fenêtre d'affichage graphique.</w:t>
      </w:r>
    </w:p>
    <w:p w14:paraId="432F0EBE" w14:textId="77777777" w:rsidR="00FF701C" w:rsidRDefault="00FF701C" w:rsidP="001B565C">
      <w:pPr>
        <w:pStyle w:val="BodyText"/>
        <w:numPr>
          <w:ilvl w:val="0"/>
          <w:numId w:val="18"/>
        </w:numPr>
        <w:tabs>
          <w:tab w:val="left" w:pos="720"/>
        </w:tabs>
        <w:spacing w:line="276" w:lineRule="auto"/>
        <w:divId w:val="2062169689"/>
      </w:pPr>
      <w:r>
        <w:t>Avec PC-DMIS en mode hors ligne, cliquez avec le bouton droit pour définir la profondeur du palpeur. Avec PC-DMIS en mode en ligne, déplacez le palpeur à la profondeur souhaitée.</w:t>
      </w:r>
    </w:p>
    <w:p w14:paraId="7F5575F9" w14:textId="77777777" w:rsidR="00FF701C" w:rsidRDefault="00FF701C" w:rsidP="001B565C">
      <w:pPr>
        <w:pStyle w:val="BodyText"/>
        <w:numPr>
          <w:ilvl w:val="0"/>
          <w:numId w:val="18"/>
        </w:numPr>
        <w:tabs>
          <w:tab w:val="left" w:pos="720"/>
        </w:tabs>
        <w:spacing w:line="276" w:lineRule="auto"/>
        <w:divId w:val="2062169689"/>
      </w:pPr>
      <w:r>
        <w:t>Effectuez le nombre minimum de palpages sur la pièce pour mesurer l'élément.</w:t>
      </w:r>
    </w:p>
    <w:p w14:paraId="0C9BC154" w14:textId="77777777" w:rsidR="00FF701C" w:rsidRDefault="00FF701C" w:rsidP="001B565C">
      <w:pPr>
        <w:pStyle w:val="BodyText"/>
        <w:numPr>
          <w:ilvl w:val="0"/>
          <w:numId w:val="18"/>
        </w:numPr>
        <w:tabs>
          <w:tab w:val="left" w:pos="720"/>
        </w:tabs>
        <w:spacing w:line="276" w:lineRule="auto"/>
        <w:divId w:val="2062169689"/>
      </w:pPr>
      <w:r>
        <w:t xml:space="preserve">Au terme de la mesure, cliquez sur </w:t>
      </w:r>
      <w:r>
        <w:rPr>
          <w:rStyle w:val="bold"/>
        </w:rPr>
        <w:t>Fin</w:t>
      </w:r>
      <w:r>
        <w:t xml:space="preserve"> ou appuyez sur le bouton </w:t>
      </w:r>
      <w:r>
        <w:rPr>
          <w:rStyle w:val="bold"/>
        </w:rPr>
        <w:t>Terminé</w:t>
      </w:r>
      <w:r>
        <w:t xml:space="preserve"> de la manette. La boîte de dialogue </w:t>
      </w:r>
      <w:r>
        <w:rPr>
          <w:rStyle w:val="bold"/>
        </w:rPr>
        <w:t>Quick Start</w:t>
      </w:r>
      <w:r>
        <w:t xml:space="preserve"> reste ouverte. PC-DMIS compense automatiquement le rayon du palpeur et place l'élément mesuré sur la pièce dans la fenêtre d'affichage graphique.</w:t>
      </w:r>
    </w:p>
    <w:p w14:paraId="4E546E55" w14:textId="77777777" w:rsidR="00FF701C" w:rsidRDefault="00FF701C" w:rsidP="001B565C">
      <w:pPr>
        <w:pStyle w:val="BodyText"/>
        <w:numPr>
          <w:ilvl w:val="0"/>
          <w:numId w:val="18"/>
        </w:numPr>
        <w:tabs>
          <w:tab w:val="left" w:pos="720"/>
        </w:tabs>
        <w:spacing w:line="276" w:lineRule="auto"/>
        <w:divId w:val="2062169689"/>
      </w:pPr>
      <w:r>
        <w:t>Reprenez les étapes quatre à six jusqu'à créer tous les éléments mesurés dont vous avez besoin.</w:t>
      </w:r>
    </w:p>
    <w:p w14:paraId="1819A346" w14:textId="77777777" w:rsidR="00FF701C" w:rsidRDefault="00FF701C" w:rsidP="001B565C">
      <w:pPr>
        <w:pStyle w:val="BodyText"/>
        <w:numPr>
          <w:ilvl w:val="0"/>
          <w:numId w:val="18"/>
        </w:numPr>
        <w:tabs>
          <w:tab w:val="left" w:pos="720"/>
        </w:tabs>
        <w:spacing w:line="276" w:lineRule="auto"/>
        <w:divId w:val="2062169689"/>
      </w:pPr>
      <w:r>
        <w:t xml:space="preserve">Cliquez sur </w:t>
      </w:r>
      <w:r>
        <w:rPr>
          <w:rStyle w:val="bold"/>
        </w:rPr>
        <w:t>Fermer</w:t>
      </w:r>
      <w:r>
        <w:t xml:space="preserve"> lorsque vous avez terminé. La boîte de dialogue </w:t>
      </w:r>
      <w:r>
        <w:rPr>
          <w:rStyle w:val="bold"/>
        </w:rPr>
        <w:t>Quick Start</w:t>
      </w:r>
      <w:r>
        <w:t xml:space="preserve"> se ferme.</w:t>
      </w:r>
    </w:p>
    <w:p w14:paraId="2A997997" w14:textId="77777777" w:rsidR="00FF701C" w:rsidRDefault="00FF701C">
      <w:pPr>
        <w:pStyle w:val="BodyText"/>
        <w:divId w:val="2062169689"/>
      </w:pPr>
      <w:r>
        <w:t>Lorsque PC-DMIS prend des palpages et crée l'élément, il trace l'élément mesuré à l'écran. Pour des éléments mesurés en 3D (Tore, Cylindre, Sphère, Cône et Plan), PC-DMIS dessine l'élément avec une surface ombrée.</w:t>
      </w:r>
    </w:p>
    <w:p w14:paraId="5CDA626E" w14:textId="44B53B0E" w:rsidR="00FF701C" w:rsidRDefault="008A780E">
      <w:pPr>
        <w:pStyle w:val="figure"/>
        <w:keepNext/>
        <w:spacing w:before="60" w:after="225" w:afterAutospacing="0"/>
        <w:divId w:val="206216968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C14C17E" wp14:editId="534CCF30">
            <wp:extent cx="3788410" cy="3940708"/>
            <wp:effectExtent l="0" t="0" r="2540" b="3175"/>
            <wp:docPr id="214446635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466358" name=""/>
                    <pic:cNvPicPr/>
                  </pic:nvPicPr>
                  <pic:blipFill>
                    <a:blip r:embed="rId53">
                      <a:extLst>
                        <a:ext uri="{28A0092B-C50C-407E-A947-70E740481C1C}">
                          <a14:useLocalDpi xmlns:a14="http://schemas.microsoft.com/office/drawing/2010/main" val="0"/>
                        </a:ext>
                      </a:extLst>
                    </a:blip>
                    <a:stretch>
                      <a:fillRect/>
                    </a:stretch>
                  </pic:blipFill>
                  <pic:spPr>
                    <a:xfrm>
                      <a:off x="0" y="0"/>
                      <a:ext cx="3788410" cy="3940708"/>
                    </a:xfrm>
                    <a:prstGeom prst="rect">
                      <a:avLst/>
                    </a:prstGeom>
                  </pic:spPr>
                </pic:pic>
              </a:graphicData>
            </a:graphic>
          </wp:inline>
        </w:drawing>
      </w:r>
    </w:p>
    <w:p w14:paraId="40FF083A" w14:textId="77777777" w:rsidR="00FF701C" w:rsidRDefault="00FF701C">
      <w:pPr>
        <w:pStyle w:val="Caption1"/>
        <w:divId w:val="2062169689"/>
      </w:pPr>
      <w:r>
        <w:t>Exemple montrant des éléments mesurés avec des surfaces ombrées</w:t>
      </w:r>
    </w:p>
    <w:p w14:paraId="12EB72FD" w14:textId="77777777" w:rsidR="00FF701C" w:rsidRDefault="00FF701C">
      <w:pPr>
        <w:pStyle w:val="heading4b"/>
        <w:divId w:val="2062169689"/>
      </w:pPr>
      <w:r>
        <w:t>Création d'éléments mesurés à partir de CAO à l'aide de sélection d'un seul clic</w:t>
      </w:r>
    </w:p>
    <w:p w14:paraId="6DA7062F" w14:textId="0757B87E" w:rsidR="00FF701C" w:rsidRDefault="008A780E">
      <w:pPr>
        <w:pStyle w:val="heading4b"/>
        <w:divId w:val="2062169689"/>
      </w:pPr>
      <w:r>
        <w:rPr>
          <w:noProof/>
        </w:rPr>
        <w:drawing>
          <wp:inline distT="0" distB="0" distL="0" distR="0" wp14:anchorId="6112726B" wp14:editId="4BD361B2">
            <wp:extent cx="1741805" cy="847108"/>
            <wp:effectExtent l="0" t="0" r="0" b="0"/>
            <wp:docPr id="1275298735"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298735" name=""/>
                    <pic:cNvPicPr/>
                  </pic:nvPicPr>
                  <pic:blipFill>
                    <a:blip r:embed="rId54">
                      <a:extLst>
                        <a:ext uri="{28A0092B-C50C-407E-A947-70E740481C1C}">
                          <a14:useLocalDpi xmlns:a14="http://schemas.microsoft.com/office/drawing/2010/main" val="0"/>
                        </a:ext>
                      </a:extLst>
                    </a:blip>
                    <a:stretch>
                      <a:fillRect/>
                    </a:stretch>
                  </pic:blipFill>
                  <pic:spPr>
                    <a:xfrm>
                      <a:off x="0" y="0"/>
                      <a:ext cx="1741805" cy="847108"/>
                    </a:xfrm>
                    <a:prstGeom prst="rect">
                      <a:avLst/>
                    </a:prstGeom>
                  </pic:spPr>
                </pic:pic>
              </a:graphicData>
            </a:graphic>
          </wp:inline>
        </w:drawing>
      </w:r>
    </w:p>
    <w:p w14:paraId="3BA534B5" w14:textId="77777777" w:rsidR="00FF701C" w:rsidRDefault="00FF701C">
      <w:pPr>
        <w:pStyle w:val="note"/>
        <w:spacing w:before="0" w:beforeAutospacing="0" w:after="0" w:afterAutospacing="0"/>
        <w:divId w:val="2062169689"/>
        <w:rPr>
          <w:rFonts w:ascii="Times New Roman" w:eastAsiaTheme="minorHAnsi" w:hAnsi="Times New Roman" w:cs="Times New Roman"/>
        </w:rPr>
      </w:pPr>
      <w:r>
        <w:rPr>
          <w:rFonts w:ascii="Times New Roman" w:eastAsiaTheme="minorHAnsi" w:hAnsi="Times New Roman" w:cs="Times New Roman"/>
        </w:rPr>
        <w:t xml:space="preserve">L'option de </w:t>
      </w:r>
      <w:r>
        <w:rPr>
          <w:rStyle w:val="bold"/>
          <w:rFonts w:ascii="Times New Roman" w:eastAsiaTheme="minorHAnsi" w:hAnsi="Times New Roman" w:cs="Times New Roman"/>
        </w:rPr>
        <w:t>sélection d'un seul clic</w:t>
      </w:r>
      <w:r>
        <w:rPr>
          <w:rFonts w:ascii="Times New Roman" w:eastAsiaTheme="minorHAnsi" w:hAnsi="Times New Roman" w:cs="Times New Roman"/>
        </w:rPr>
        <w:t xml:space="preserve"> fonctionne avec tous les éléments mesurés, à l'exception des tores et des scannings. PC-DMIS désactive cette option en interne lors du mode estimation. Voir la remarque ci-dessous.</w:t>
      </w:r>
    </w:p>
    <w:p w14:paraId="4BE3D281" w14:textId="77777777" w:rsidR="00FF701C" w:rsidRDefault="00FF701C">
      <w:pPr>
        <w:pStyle w:val="BodyText"/>
        <w:divId w:val="2062169689"/>
      </w:pPr>
      <w:r>
        <w:t xml:space="preserve">La case à cocher </w:t>
      </w:r>
      <w:r>
        <w:rPr>
          <w:rStyle w:val="bold"/>
        </w:rPr>
        <w:t>Sélection d'un seul clic</w:t>
      </w:r>
      <w:r>
        <w:t xml:space="preserve"> détermine comment PC-DMIS crée des éléments quand vous utilisez une CAO. Si vous cochez cette case, vous pouvez apprendre un élément mesuré en un seul clic sur le modèle CAO. Pour ce faire :</w:t>
      </w:r>
    </w:p>
    <w:p w14:paraId="7E0F7507" w14:textId="77777777" w:rsidR="00FF701C" w:rsidRDefault="00FF701C" w:rsidP="001B565C">
      <w:pPr>
        <w:pStyle w:val="BodyText"/>
        <w:numPr>
          <w:ilvl w:val="0"/>
          <w:numId w:val="19"/>
        </w:numPr>
        <w:tabs>
          <w:tab w:val="left" w:pos="720"/>
        </w:tabs>
        <w:spacing w:line="276" w:lineRule="auto"/>
        <w:divId w:val="2062169689"/>
      </w:pPr>
      <w:r>
        <w:t xml:space="preserve">Sélectionnez le type d'élément à créer dans la boîte de dialogue </w:t>
      </w:r>
      <w:r>
        <w:rPr>
          <w:rStyle w:val="bold"/>
        </w:rPr>
        <w:t>Quick Start</w:t>
      </w:r>
      <w:r>
        <w:t xml:space="preserve">, barre d'outils </w:t>
      </w:r>
      <w:r>
        <w:rPr>
          <w:rStyle w:val="bold"/>
        </w:rPr>
        <w:t>Mesurer</w:t>
      </w:r>
      <w:r>
        <w:t>.</w:t>
      </w:r>
    </w:p>
    <w:p w14:paraId="32098967" w14:textId="63FBD347" w:rsidR="00FF701C" w:rsidRDefault="008A780E" w:rsidP="001B565C">
      <w:pPr>
        <w:pStyle w:val="BodyText"/>
        <w:tabs>
          <w:tab w:val="left" w:pos="720"/>
        </w:tabs>
        <w:spacing w:line="276" w:lineRule="auto"/>
        <w:ind w:left="720"/>
        <w:divId w:val="2062169689"/>
      </w:pPr>
      <w:r>
        <w:rPr>
          <w:noProof/>
        </w:rPr>
        <w:drawing>
          <wp:inline distT="0" distB="0" distL="0" distR="0" wp14:anchorId="5621C750" wp14:editId="726691FF">
            <wp:extent cx="4550410" cy="371268"/>
            <wp:effectExtent l="0" t="0" r="2540" b="0"/>
            <wp:docPr id="15473751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37515" name=""/>
                    <pic:cNvPicPr/>
                  </pic:nvPicPr>
                  <pic:blipFill>
                    <a:blip r:embed="rId51">
                      <a:extLst>
                        <a:ext uri="{28A0092B-C50C-407E-A947-70E740481C1C}">
                          <a14:useLocalDpi xmlns:a14="http://schemas.microsoft.com/office/drawing/2010/main" val="0"/>
                        </a:ext>
                      </a:extLst>
                    </a:blip>
                    <a:stretch>
                      <a:fillRect/>
                    </a:stretch>
                  </pic:blipFill>
                  <pic:spPr>
                    <a:xfrm>
                      <a:off x="0" y="0"/>
                      <a:ext cx="4550410" cy="371268"/>
                    </a:xfrm>
                    <a:prstGeom prst="rect">
                      <a:avLst/>
                    </a:prstGeom>
                  </pic:spPr>
                </pic:pic>
              </a:graphicData>
            </a:graphic>
          </wp:inline>
        </w:drawing>
      </w:r>
    </w:p>
    <w:p w14:paraId="32E8F1A3" w14:textId="77777777" w:rsidR="00FF701C" w:rsidRDefault="00FF701C" w:rsidP="001B565C">
      <w:pPr>
        <w:pStyle w:val="BodyText"/>
        <w:numPr>
          <w:ilvl w:val="0"/>
          <w:numId w:val="19"/>
        </w:numPr>
        <w:tabs>
          <w:tab w:val="left" w:pos="720"/>
        </w:tabs>
        <w:spacing w:line="276" w:lineRule="auto"/>
        <w:divId w:val="2062169689"/>
      </w:pPr>
      <w:r>
        <w:t xml:space="preserve">Cochez la case </w:t>
      </w:r>
      <w:r>
        <w:rPr>
          <w:rStyle w:val="bold"/>
        </w:rPr>
        <w:t>Sélection d'un clic</w:t>
      </w:r>
      <w:r>
        <w:t>.</w:t>
      </w:r>
    </w:p>
    <w:p w14:paraId="2D8ABD0D" w14:textId="77777777" w:rsidR="00FF701C" w:rsidRDefault="00FF701C" w:rsidP="001B565C">
      <w:pPr>
        <w:pStyle w:val="BodyText"/>
        <w:numPr>
          <w:ilvl w:val="0"/>
          <w:numId w:val="19"/>
        </w:numPr>
        <w:tabs>
          <w:tab w:val="left" w:pos="720"/>
        </w:tabs>
        <w:spacing w:line="276" w:lineRule="auto"/>
        <w:divId w:val="2062169689"/>
      </w:pPr>
      <w:r>
        <w:t>Cliquez sur le modèle CAO près de l'élément que vous voulez créer. PC-DMIS localise l'élément dans le modèle CAO et génère automatiquement les palpages nécessaires à sa création. Le nombre de palpages augmente et affiche le nombre de palpages prédéfinis pour le type d'élément choisi.</w:t>
      </w:r>
    </w:p>
    <w:tbl>
      <w:tblPr>
        <w:tblW w:w="3962" w:type="dxa"/>
        <w:tblInd w:w="109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1767"/>
        <w:gridCol w:w="2195"/>
      </w:tblGrid>
      <w:tr w:rsidR="00FF701C" w14:paraId="2A9421A0" w14:textId="77777777" w:rsidTr="004C1B93">
        <w:trPr>
          <w:divId w:val="2062169689"/>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3E837676" w14:textId="77777777" w:rsidR="00FF701C" w:rsidRDefault="00FF701C">
            <w:pPr>
              <w:pStyle w:val="tabletitle"/>
              <w:jc w:val="center"/>
              <w:rPr>
                <w:b/>
                <w:bCs/>
              </w:rPr>
            </w:pPr>
            <w:r>
              <w:rPr>
                <w:b/>
                <w:bCs/>
              </w:rPr>
              <w:t>Type d'élément</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5464656E" w14:textId="77777777" w:rsidR="00FF701C" w:rsidRDefault="00FF701C">
            <w:pPr>
              <w:pStyle w:val="tabletitle"/>
              <w:jc w:val="center"/>
              <w:rPr>
                <w:b/>
                <w:bCs/>
              </w:rPr>
            </w:pPr>
            <w:r>
              <w:rPr>
                <w:b/>
                <w:bCs/>
              </w:rPr>
              <w:t>Nombre de palpages</w:t>
            </w:r>
          </w:p>
        </w:tc>
      </w:tr>
      <w:tr w:rsidR="00FF701C" w14:paraId="2410AE32" w14:textId="77777777" w:rsidTr="004C1B93">
        <w:trPr>
          <w:divId w:val="2062169689"/>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0FDAC9D9" w14:textId="77777777" w:rsidR="00FF701C" w:rsidRDefault="00FF701C">
            <w:pPr>
              <w:pStyle w:val="tabletext"/>
            </w:pPr>
            <w:r>
              <w:t>Point</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77E51B0" w14:textId="77777777" w:rsidR="00FF701C" w:rsidRDefault="00FF701C">
            <w:pPr>
              <w:pStyle w:val="tabletext"/>
            </w:pPr>
            <w:r>
              <w:t>1</w:t>
            </w:r>
          </w:p>
        </w:tc>
      </w:tr>
      <w:tr w:rsidR="00FF701C" w14:paraId="1D53F990" w14:textId="77777777" w:rsidTr="004C1B93">
        <w:trPr>
          <w:divId w:val="2062169689"/>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2EF7852A" w14:textId="77777777" w:rsidR="00FF701C" w:rsidRDefault="00FF701C">
            <w:pPr>
              <w:pStyle w:val="tabletext"/>
            </w:pPr>
            <w:r>
              <w:t>Droite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8BC5D4B" w14:textId="77777777" w:rsidR="00FF701C" w:rsidRDefault="00FF701C">
            <w:pPr>
              <w:pStyle w:val="tabletext"/>
            </w:pPr>
            <w:r>
              <w:t>2</w:t>
            </w:r>
          </w:p>
        </w:tc>
      </w:tr>
      <w:tr w:rsidR="00FF701C" w14:paraId="0B5E50F9" w14:textId="77777777" w:rsidTr="004C1B93">
        <w:trPr>
          <w:divId w:val="2062169689"/>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3999D1B2" w14:textId="77777777" w:rsidR="00FF701C" w:rsidRDefault="00FF701C">
            <w:pPr>
              <w:pStyle w:val="tabletext"/>
            </w:pPr>
            <w:r>
              <w:t>Plan</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D0E5EF9" w14:textId="77777777" w:rsidR="00FF701C" w:rsidRDefault="00FF701C">
            <w:pPr>
              <w:pStyle w:val="tabletext"/>
            </w:pPr>
            <w:r>
              <w:t>4</w:t>
            </w:r>
          </w:p>
        </w:tc>
      </w:tr>
      <w:tr w:rsidR="00FF701C" w14:paraId="1A12FEE9" w14:textId="77777777" w:rsidTr="004C1B93">
        <w:trPr>
          <w:divId w:val="2062169689"/>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3C55241E" w14:textId="77777777" w:rsidR="00FF701C" w:rsidRDefault="00FF701C">
            <w:pPr>
              <w:pStyle w:val="tabletext"/>
            </w:pPr>
            <w:r>
              <w:t>Cercle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9576D90" w14:textId="77777777" w:rsidR="00FF701C" w:rsidRDefault="00FF701C">
            <w:pPr>
              <w:pStyle w:val="tabletext"/>
            </w:pPr>
            <w:r>
              <w:t>4</w:t>
            </w:r>
          </w:p>
        </w:tc>
      </w:tr>
      <w:tr w:rsidR="00FF701C" w14:paraId="047D6110" w14:textId="77777777" w:rsidTr="004C1B93">
        <w:trPr>
          <w:divId w:val="2062169689"/>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65CA0310" w14:textId="77777777" w:rsidR="00FF701C" w:rsidRDefault="00FF701C">
            <w:pPr>
              <w:pStyle w:val="tabletext"/>
            </w:pPr>
            <w:r>
              <w:t>Cylindre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1E47586" w14:textId="77777777" w:rsidR="00FF701C" w:rsidRDefault="00FF701C">
            <w:pPr>
              <w:pStyle w:val="tabletext"/>
            </w:pPr>
            <w:r>
              <w:t>8</w:t>
            </w:r>
          </w:p>
        </w:tc>
      </w:tr>
      <w:tr w:rsidR="00FF701C" w14:paraId="15D6DA11" w14:textId="77777777" w:rsidTr="004C1B93">
        <w:trPr>
          <w:divId w:val="2062169689"/>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59014BF2" w14:textId="77777777" w:rsidR="00FF701C" w:rsidRDefault="00FF701C">
            <w:pPr>
              <w:pStyle w:val="tabletext"/>
            </w:pPr>
            <w:r>
              <w:t>Cône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1CB7867" w14:textId="77777777" w:rsidR="00FF701C" w:rsidRDefault="00FF701C">
            <w:pPr>
              <w:pStyle w:val="tabletext"/>
            </w:pPr>
            <w:r>
              <w:t>8</w:t>
            </w:r>
          </w:p>
        </w:tc>
      </w:tr>
      <w:tr w:rsidR="00FF701C" w14:paraId="28231E80" w14:textId="77777777" w:rsidTr="004C1B93">
        <w:trPr>
          <w:divId w:val="2062169689"/>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6E787F10" w14:textId="77777777" w:rsidR="00FF701C" w:rsidRDefault="00FF701C">
            <w:pPr>
              <w:pStyle w:val="tabletext"/>
            </w:pPr>
            <w:r>
              <w:t>Sphère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FAF6E31" w14:textId="77777777" w:rsidR="00FF701C" w:rsidRDefault="00FF701C">
            <w:pPr>
              <w:pStyle w:val="tabletext"/>
            </w:pPr>
            <w:r>
              <w:t>5</w:t>
            </w:r>
          </w:p>
        </w:tc>
      </w:tr>
      <w:tr w:rsidR="00FF701C" w14:paraId="5FA2E910" w14:textId="77777777" w:rsidTr="004C1B93">
        <w:trPr>
          <w:divId w:val="2062169689"/>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6655E007" w14:textId="77777777" w:rsidR="00FF701C" w:rsidRDefault="00FF701C">
            <w:pPr>
              <w:pStyle w:val="tabletext"/>
            </w:pPr>
            <w:r>
              <w:t>Oblong</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78049FB" w14:textId="77777777" w:rsidR="00FF701C" w:rsidRDefault="00FF701C">
            <w:pPr>
              <w:pStyle w:val="tabletext"/>
            </w:pPr>
            <w:r>
              <w:t>6</w:t>
            </w:r>
          </w:p>
        </w:tc>
      </w:tr>
      <w:tr w:rsidR="00FF701C" w14:paraId="47C7946B" w14:textId="77777777" w:rsidTr="004C1B93">
        <w:trPr>
          <w:divId w:val="2062169689"/>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07D40493" w14:textId="77777777" w:rsidR="00FF701C" w:rsidRDefault="00FF701C">
            <w:pPr>
              <w:pStyle w:val="tabletext"/>
            </w:pPr>
            <w:r>
              <w:t>Logement carré</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BC0353F" w14:textId="77777777" w:rsidR="00FF701C" w:rsidRDefault="00FF701C">
            <w:pPr>
              <w:pStyle w:val="tabletext"/>
            </w:pPr>
            <w:r>
              <w:t>5</w:t>
            </w:r>
          </w:p>
        </w:tc>
      </w:tr>
    </w:tbl>
    <w:p w14:paraId="4E95A151" w14:textId="77777777" w:rsidR="00FF701C" w:rsidRDefault="00FF701C" w:rsidP="001B565C">
      <w:pPr>
        <w:pStyle w:val="BodyText"/>
        <w:numPr>
          <w:ilvl w:val="0"/>
          <w:numId w:val="19"/>
        </w:numPr>
        <w:tabs>
          <w:tab w:val="left" w:pos="720"/>
        </w:tabs>
        <w:spacing w:line="276" w:lineRule="auto"/>
        <w:divId w:val="2062169689"/>
      </w:pPr>
      <w:r>
        <w:t xml:space="preserve">Une fois que PC-DMIS a généré les palpages, cliquez sur </w:t>
      </w:r>
      <w:r>
        <w:rPr>
          <w:rStyle w:val="bold"/>
        </w:rPr>
        <w:t>Fin</w:t>
      </w:r>
      <w:r>
        <w:t xml:space="preserve"> pour insérer l'élément dans la routine de mesure.</w:t>
      </w:r>
    </w:p>
    <w:p w14:paraId="5D5A6F19" w14:textId="77777777" w:rsidR="00FF701C" w:rsidRDefault="00FF701C" w:rsidP="001B565C">
      <w:pPr>
        <w:pStyle w:val="note-para"/>
        <w:shd w:val="clear" w:color="auto" w:fill="EEEEEE"/>
        <w:tabs>
          <w:tab w:val="left" w:pos="720"/>
        </w:tabs>
        <w:spacing w:line="276" w:lineRule="auto"/>
        <w:ind w:left="720"/>
        <w:divId w:val="2069263453"/>
      </w:pPr>
      <w:r>
        <w:rPr>
          <w:rStyle w:val="heading4b1"/>
          <w:b/>
          <w:bCs/>
        </w:rPr>
        <w:t>Sélection par clic simple et mode estimation</w:t>
      </w:r>
    </w:p>
    <w:p w14:paraId="716507A4" w14:textId="12A4D90F" w:rsidR="00FF701C" w:rsidRDefault="008A780E" w:rsidP="001B565C">
      <w:pPr>
        <w:pStyle w:val="note-para"/>
        <w:shd w:val="clear" w:color="auto" w:fill="EEEEEE"/>
        <w:tabs>
          <w:tab w:val="left" w:pos="720"/>
        </w:tabs>
        <w:spacing w:line="276" w:lineRule="auto"/>
        <w:ind w:left="720"/>
        <w:divId w:val="2069263453"/>
      </w:pPr>
      <w:r>
        <w:rPr>
          <w:noProof/>
        </w:rPr>
        <w:drawing>
          <wp:inline distT="0" distB="0" distL="0" distR="0" wp14:anchorId="75F93DC4" wp14:editId="4D0D4F37">
            <wp:extent cx="348615" cy="348615"/>
            <wp:effectExtent l="0" t="0" r="0" b="0"/>
            <wp:docPr id="66032023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320231" name=""/>
                    <pic:cNvPicPr/>
                  </pic:nvPicPr>
                  <pic:blipFill>
                    <a:blip r:embed="rId47">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FF701C">
        <w:t>Cette icône passe PC-DMIS en mode estimation. La sélection par simple clic ne fonctionne pas en mode estimation même si la case est cochée. Pour que fonctionne le mode estimation, PC-DMIS essaie de détecter le type d'élément à chaque palpage qui aboutit. Par souci de cohérence avec la fonction existante, PC-DMIS désactive la sélection d'un seul clic de façon interne quand vous êtes en mode estimation. Si la fenêtre Démarrage rapide est fermée, PC-DMIS repasse automatiquement au mode estimation existant, même si la sélection d'un seul clic a été activée à la fermeture de la fenêtre Démarrage rapide. La sélection par clic simple exige que vous identifiez à l'avance quel élément est mesuré. Cette fonction est propre à la fenêtre Démarrage rapide.</w:t>
      </w:r>
    </w:p>
    <w:p w14:paraId="4BE31E8E" w14:textId="77777777" w:rsidR="00FF701C" w:rsidRDefault="00FF701C" w:rsidP="001B565C">
      <w:pPr>
        <w:pStyle w:val="note-para"/>
        <w:shd w:val="clear" w:color="auto" w:fill="EEEEEE"/>
        <w:tabs>
          <w:tab w:val="left" w:pos="720"/>
        </w:tabs>
        <w:spacing w:line="276" w:lineRule="auto"/>
        <w:ind w:left="720"/>
        <w:divId w:val="2069263453"/>
      </w:pPr>
      <w:r>
        <w:t xml:space="preserve">Une icône d'astérisque apparaît en haut à gauche de la boîte de dialogue </w:t>
      </w:r>
      <w:r>
        <w:rPr>
          <w:rStyle w:val="bold"/>
        </w:rPr>
        <w:t>Quick Start</w:t>
      </w:r>
      <w:r>
        <w:t xml:space="preserve"> pour montrer le logiciel en mode estimation.</w:t>
      </w:r>
    </w:p>
    <w:p w14:paraId="631810B7" w14:textId="77777777" w:rsidR="00FF701C" w:rsidRDefault="00FF701C">
      <w:pPr>
        <w:divId w:val="829954012"/>
        <w:rPr>
          <w:color w:val="000000"/>
        </w:rPr>
      </w:pPr>
      <w:r>
        <w:rPr>
          <w:color w:val="000000"/>
        </w:rPr>
        <w:t> </w:t>
      </w:r>
    </w:p>
    <w:p w14:paraId="2D46223C" w14:textId="77777777" w:rsidR="00FF701C" w:rsidRDefault="00FF701C">
      <w:pPr>
        <w:jc w:val="right"/>
        <w:divId w:val="8854638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"Elément mesuré:Point" \* MERGEFORMAT </w:instrText>
      </w:r>
      <w:r>
        <w:rPr>
          <w:rFonts w:ascii="Arial" w:hAnsi="Arial" w:cs="Arial"/>
          <w:color w:val="000000"/>
          <w:sz w:val="22"/>
          <w:szCs w:val="22"/>
        </w:rPr>
        <w:fldChar w:fldCharType="end"/>
      </w:r>
    </w:p>
    <w:p w14:paraId="769C24E5" w14:textId="77777777" w:rsidR="00FF701C" w:rsidRDefault="00FF701C">
      <w:pPr>
        <w:pStyle w:val="Heading4"/>
        <w:divId w:val="2062169689"/>
        <w:rPr>
          <w:rFonts w:asciiTheme="minorHAnsi" w:hAnsiTheme="minorHAnsi" w:cstheme="majorBidi"/>
          <w:color w:val="0F4761" w:themeColor="accent1" w:themeShade="BF"/>
          <w:sz w:val="20"/>
          <w:szCs w:val="20"/>
        </w:rPr>
      </w:pPr>
      <w:bookmarkStart w:id="82" w:name="10_view_topics_measuring_a_point_1749"/>
      <w:bookmarkEnd w:id="82"/>
      <w:r>
        <w:t>Mesure d'un point</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420"/>
        <w:gridCol w:w="3420"/>
      </w:tblGrid>
      <w:tr w:rsidR="00FF701C" w14:paraId="0AAD4951" w14:textId="77777777">
        <w:trPr>
          <w:divId w:val="2062169689"/>
        </w:trPr>
        <w:tc>
          <w:tcPr>
            <w:tcW w:w="342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vAlign w:val="center"/>
            <w:hideMark/>
          </w:tcPr>
          <w:p w14:paraId="5F4061DF" w14:textId="54AF8F5C" w:rsidR="00FF701C" w:rsidRDefault="008A780E">
            <w:pPr>
              <w:jc w:val="center"/>
              <w:rPr>
                <w:color w:val="000000"/>
              </w:rPr>
            </w:pPr>
            <w:r>
              <w:rPr>
                <w:noProof/>
                <w:color w:val="000000"/>
              </w:rPr>
              <w:drawing>
                <wp:inline distT="0" distB="0" distL="0" distR="0" wp14:anchorId="6792C83A" wp14:editId="38C4103C">
                  <wp:extent cx="511810" cy="511810"/>
                  <wp:effectExtent l="0" t="0" r="2540" b="2540"/>
                  <wp:docPr id="1518053934"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053934" name=""/>
                          <pic:cNvPicPr/>
                        </pic:nvPicPr>
                        <pic:blipFill>
                          <a:blip r:embed="rId55">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3420" w:type="dxa"/>
            <w:tcBorders>
              <w:top w:val="single" w:sz="6" w:space="0" w:color="808080"/>
              <w:bottom w:val="single" w:sz="6" w:space="0" w:color="808080"/>
              <w:right w:val="single" w:sz="6" w:space="0" w:color="808080"/>
            </w:tcBorders>
            <w:tcMar>
              <w:top w:w="0" w:type="dxa"/>
              <w:left w:w="0" w:type="dxa"/>
              <w:bottom w:w="0" w:type="dxa"/>
              <w:right w:w="0" w:type="dxa"/>
            </w:tcMar>
            <w:hideMark/>
          </w:tcPr>
          <w:p w14:paraId="43F78B71" w14:textId="77777777" w:rsidR="00FF701C" w:rsidRDefault="00FF701C">
            <w:pPr>
              <w:pStyle w:val="tabletext"/>
            </w:pPr>
            <w:r>
              <w:t xml:space="preserve">Vous pouvez utiliser l’icône </w:t>
            </w:r>
            <w:r>
              <w:rPr>
                <w:rStyle w:val="bold"/>
              </w:rPr>
              <w:t>Point</w:t>
            </w:r>
            <w:r>
              <w:t xml:space="preserve"> pour mesurer la position d’un point appartenant à un plan aligné sur un plan de référence (épaulement) ou d’un point dans l’espace.</w:t>
            </w:r>
          </w:p>
        </w:tc>
      </w:tr>
      <w:tr w:rsidR="00FF701C" w14:paraId="6C4B2ECF" w14:textId="77777777">
        <w:trPr>
          <w:divId w:val="2062169689"/>
          <w:cantSplit/>
        </w:trPr>
        <w:tc>
          <w:tcPr>
            <w:tcW w:w="6840" w:type="dxa"/>
            <w:gridSpan w:val="2"/>
            <w:tcBorders>
              <w:left w:val="single" w:sz="6" w:space="0" w:color="808080"/>
              <w:bottom w:val="single" w:sz="6" w:space="0" w:color="808080"/>
              <w:right w:val="single" w:sz="6" w:space="0" w:color="808080"/>
            </w:tcBorders>
            <w:tcMar>
              <w:top w:w="0" w:type="dxa"/>
              <w:left w:w="0" w:type="dxa"/>
              <w:bottom w:w="0" w:type="dxa"/>
              <w:right w:w="0" w:type="dxa"/>
            </w:tcMar>
            <w:hideMark/>
          </w:tcPr>
          <w:p w14:paraId="34E2650B" w14:textId="77777777" w:rsidR="00FF701C" w:rsidRDefault="00FF701C">
            <w:pPr>
              <w:pStyle w:val="tabletext"/>
            </w:pPr>
            <w:r>
              <w:t>Pour créer un point mesuré, vous devez effectuer un palpage sur la pièce.</w:t>
            </w:r>
          </w:p>
        </w:tc>
      </w:tr>
      <w:tr w:rsidR="00FF701C" w14:paraId="2124CA2E" w14:textId="77777777">
        <w:trPr>
          <w:divId w:val="2062169689"/>
          <w:cantSplit/>
        </w:trPr>
        <w:tc>
          <w:tcPr>
            <w:tcW w:w="6840" w:type="dxa"/>
            <w:gridSpan w:val="2"/>
            <w:tcBorders>
              <w:left w:val="single" w:sz="6" w:space="0" w:color="808080"/>
              <w:bottom w:val="single" w:sz="6" w:space="0" w:color="808080"/>
              <w:right w:val="single" w:sz="6" w:space="0" w:color="808080"/>
            </w:tcBorders>
            <w:tcMar>
              <w:top w:w="0" w:type="dxa"/>
              <w:left w:w="0" w:type="dxa"/>
              <w:bottom w:w="0" w:type="dxa"/>
              <w:right w:w="0" w:type="dxa"/>
            </w:tcMar>
            <w:hideMark/>
          </w:tcPr>
          <w:p w14:paraId="1B4FB6E9" w14:textId="77777777" w:rsidR="00FF701C" w:rsidRDefault="00FF701C">
            <w:pPr>
              <w:pStyle w:val="tabletext"/>
            </w:pPr>
            <w:r>
              <w:t>Pour des informations sur la commande associée de la fenêtre de modification, voir la rubrique « Format de mesure de base pour un point » au chapitre « Création d'éléments mesurés ».</w:t>
            </w:r>
          </w:p>
          <w:p w14:paraId="5C28B7EC" w14:textId="77777777" w:rsidR="00FF701C" w:rsidRDefault="00FF701C">
            <w:pPr>
              <w:pStyle w:val="tabletext"/>
            </w:pPr>
            <w:r>
              <w:t> </w:t>
            </w:r>
          </w:p>
        </w:tc>
      </w:tr>
    </w:tbl>
    <w:p w14:paraId="1B6CFA57" w14:textId="77777777" w:rsidR="00FF701C" w:rsidRDefault="00FF701C">
      <w:pPr>
        <w:pStyle w:val="BodyText"/>
        <w:divId w:val="2062169689"/>
      </w:pPr>
      <w:r>
        <w:t> </w:t>
      </w:r>
    </w:p>
    <w:p w14:paraId="3ECC94DA" w14:textId="77777777" w:rsidR="00FF701C" w:rsidRDefault="00FF701C">
      <w:pPr>
        <w:divId w:val="934943454"/>
        <w:rPr>
          <w:color w:val="000000"/>
        </w:rPr>
      </w:pPr>
      <w:r>
        <w:rPr>
          <w:color w:val="000000"/>
        </w:rPr>
        <w:t> </w:t>
      </w:r>
    </w:p>
    <w:p w14:paraId="49774058" w14:textId="77777777" w:rsidR="00FF701C" w:rsidRDefault="00FF701C">
      <w:pPr>
        <w:jc w:val="right"/>
        <w:divId w:val="139435169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"Elément mesuré:Droite" \* MERGEFORMAT </w:instrText>
      </w:r>
      <w:r>
        <w:rPr>
          <w:rFonts w:ascii="Arial" w:hAnsi="Arial" w:cs="Arial"/>
          <w:color w:val="000000"/>
          <w:sz w:val="22"/>
          <w:szCs w:val="22"/>
        </w:rPr>
        <w:fldChar w:fldCharType="end"/>
      </w:r>
    </w:p>
    <w:p w14:paraId="7EEC3EF1" w14:textId="77777777" w:rsidR="00FF701C" w:rsidRDefault="00FF701C">
      <w:pPr>
        <w:pStyle w:val="Heading4"/>
        <w:divId w:val="2062169689"/>
        <w:rPr>
          <w:rFonts w:asciiTheme="minorHAnsi" w:hAnsiTheme="minorHAnsi" w:cstheme="majorBidi"/>
          <w:color w:val="0F4761" w:themeColor="accent1" w:themeShade="BF"/>
          <w:sz w:val="20"/>
          <w:szCs w:val="20"/>
        </w:rPr>
      </w:pPr>
      <w:bookmarkStart w:id="83" w:name="10_view_topics_measuring_a_line__9465"/>
      <w:bookmarkEnd w:id="83"/>
      <w:r>
        <w:t>Mesure d'une droite</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420"/>
        <w:gridCol w:w="3420"/>
      </w:tblGrid>
      <w:tr w:rsidR="00FF701C" w14:paraId="15DAD71E" w14:textId="77777777">
        <w:trPr>
          <w:divId w:val="2062169689"/>
        </w:trPr>
        <w:tc>
          <w:tcPr>
            <w:tcW w:w="342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vAlign w:val="center"/>
            <w:hideMark/>
          </w:tcPr>
          <w:p w14:paraId="48378EA0" w14:textId="2592ED64" w:rsidR="00FF701C" w:rsidRDefault="008A780E">
            <w:pPr>
              <w:jc w:val="center"/>
              <w:rPr>
                <w:color w:val="000000"/>
              </w:rPr>
            </w:pPr>
            <w:r>
              <w:rPr>
                <w:noProof/>
                <w:color w:val="000000"/>
              </w:rPr>
              <w:drawing>
                <wp:inline distT="0" distB="0" distL="0" distR="0" wp14:anchorId="5B565829" wp14:editId="5D732658">
                  <wp:extent cx="511810" cy="511810"/>
                  <wp:effectExtent l="0" t="0" r="2540" b="2540"/>
                  <wp:docPr id="1754971200"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1200" name=""/>
                          <pic:cNvPicPr/>
                        </pic:nvPicPr>
                        <pic:blipFill>
                          <a:blip r:embed="rId56">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3420" w:type="dxa"/>
            <w:tcBorders>
              <w:top w:val="single" w:sz="6" w:space="0" w:color="808080"/>
              <w:bottom w:val="single" w:sz="6" w:space="0" w:color="808080"/>
              <w:right w:val="single" w:sz="6" w:space="0" w:color="808080"/>
            </w:tcBorders>
            <w:tcMar>
              <w:top w:w="0" w:type="dxa"/>
              <w:left w:w="0" w:type="dxa"/>
              <w:bottom w:w="0" w:type="dxa"/>
              <w:right w:w="0" w:type="dxa"/>
            </w:tcMar>
            <w:hideMark/>
          </w:tcPr>
          <w:p w14:paraId="16675955" w14:textId="77777777" w:rsidR="00FF701C" w:rsidRDefault="00FF701C">
            <w:pPr>
              <w:pStyle w:val="tabletext"/>
            </w:pPr>
            <w:r>
              <w:t xml:space="preserve">Vous pouvez utiliser l'icône </w:t>
            </w:r>
            <w:r>
              <w:rPr>
                <w:rStyle w:val="bold"/>
              </w:rPr>
              <w:t>Droite</w:t>
            </w:r>
            <w:r>
              <w:t xml:space="preserve"> pour mesurer l'orientation et la linéarité d'une droite appartenant à un plan aligné sur un plan de référence, ou encore d'une droite dans l'espace.</w:t>
            </w:r>
          </w:p>
        </w:tc>
      </w:tr>
      <w:tr w:rsidR="00FF701C" w14:paraId="0D0722BE" w14:textId="77777777">
        <w:trPr>
          <w:divId w:val="2062169689"/>
          <w:cantSplit/>
        </w:trPr>
        <w:tc>
          <w:tcPr>
            <w:tcW w:w="6840" w:type="dxa"/>
            <w:gridSpan w:val="2"/>
            <w:tcBorders>
              <w:left w:val="single" w:sz="6" w:space="0" w:color="808080"/>
              <w:bottom w:val="single" w:sz="6" w:space="0" w:color="808080"/>
              <w:right w:val="single" w:sz="6" w:space="0" w:color="808080"/>
            </w:tcBorders>
            <w:tcMar>
              <w:top w:w="0" w:type="dxa"/>
              <w:left w:w="0" w:type="dxa"/>
              <w:bottom w:w="0" w:type="dxa"/>
              <w:right w:w="0" w:type="dxa"/>
            </w:tcMar>
            <w:hideMark/>
          </w:tcPr>
          <w:p w14:paraId="077B4715" w14:textId="77777777" w:rsidR="00FF701C" w:rsidRDefault="00FF701C">
            <w:pPr>
              <w:pStyle w:val="tabletext"/>
            </w:pPr>
            <w:r>
              <w:t>Pour créer une droite mesurée, vous devez effectuer deux palpages sur la pièce.</w:t>
            </w:r>
          </w:p>
          <w:p w14:paraId="1F62B86A" w14:textId="77777777" w:rsidR="00FF701C" w:rsidRDefault="00FF701C">
            <w:pPr>
              <w:pStyle w:val="heading4b"/>
            </w:pPr>
            <w:r>
              <w:t>Droites mesurées et plans de travail</w:t>
            </w:r>
          </w:p>
          <w:p w14:paraId="29496E6F" w14:textId="77777777" w:rsidR="00FF701C" w:rsidRDefault="00FF701C">
            <w:pPr>
              <w:pStyle w:val="tabletext"/>
            </w:pPr>
            <w:r>
              <w:t>Lorsque PC-DMIS crée une droite mesurée, il s'attend à ce que les palpages soient effectués sur un vecteur perpendiculaire au plan de travail en cours.</w:t>
            </w:r>
          </w:p>
          <w:p w14:paraId="011E6D72" w14:textId="77777777" w:rsidR="00FF701C" w:rsidRDefault="00FF701C">
            <w:pPr>
              <w:pStyle w:val="tabletext"/>
            </w:pPr>
            <w:r>
              <w:t>Par exemple, si le plan de travail en cours est ZPLUS (avec un vecteur 0,0,1) et que vous avez une pièce de type bloc, les palpages pour la droite mesurée sont réalisés sur un plan vertical de la pièce, tel que l'avant ou le côté.</w:t>
            </w:r>
          </w:p>
          <w:p w14:paraId="07596F15" w14:textId="77777777" w:rsidR="00FF701C" w:rsidRDefault="00FF701C">
            <w:pPr>
              <w:pStyle w:val="tabletext"/>
            </w:pPr>
            <w:r>
              <w:t>Pour mesurer ensuite une droite sur la surface supérieure de la pièce, vous devez passer au plan de travail XPLUS, XMOINS, YPLUS ou YMOINS, en fonction de la direction de la droite.</w:t>
            </w:r>
          </w:p>
        </w:tc>
      </w:tr>
      <w:tr w:rsidR="00FF701C" w14:paraId="52FC84F6" w14:textId="77777777">
        <w:trPr>
          <w:divId w:val="2062169689"/>
          <w:cantSplit/>
        </w:trPr>
        <w:tc>
          <w:tcPr>
            <w:tcW w:w="6840" w:type="dxa"/>
            <w:gridSpan w:val="2"/>
            <w:tcBorders>
              <w:left w:val="single" w:sz="6" w:space="0" w:color="808080"/>
              <w:bottom w:val="single" w:sz="6" w:space="0" w:color="808080"/>
              <w:right w:val="single" w:sz="6" w:space="0" w:color="808080"/>
            </w:tcBorders>
            <w:tcMar>
              <w:top w:w="0" w:type="dxa"/>
              <w:left w:w="0" w:type="dxa"/>
              <w:bottom w:w="0" w:type="dxa"/>
              <w:right w:w="0" w:type="dxa"/>
            </w:tcMar>
            <w:hideMark/>
          </w:tcPr>
          <w:p w14:paraId="65CC9525" w14:textId="77777777" w:rsidR="00FF701C" w:rsidRDefault="00FF701C">
            <w:pPr>
              <w:pStyle w:val="tabletext"/>
            </w:pPr>
            <w:r>
              <w:t>Pour des informations sur la commande associée de la fenêtre de modification, voir la rubrique « Format de mesure de base pour une droite » au chapitre « Création d'éléments mesurés ».</w:t>
            </w:r>
          </w:p>
          <w:p w14:paraId="7482A4E3" w14:textId="77777777" w:rsidR="00FF701C" w:rsidRDefault="00FF701C">
            <w:pPr>
              <w:pStyle w:val="tabletext"/>
            </w:pPr>
            <w:r>
              <w:t> </w:t>
            </w:r>
          </w:p>
        </w:tc>
      </w:tr>
    </w:tbl>
    <w:p w14:paraId="3C85ABCE" w14:textId="77777777" w:rsidR="00FF701C" w:rsidRDefault="00FF701C">
      <w:pPr>
        <w:pStyle w:val="BodyText"/>
        <w:divId w:val="2062169689"/>
      </w:pPr>
      <w:r>
        <w:t> </w:t>
      </w:r>
    </w:p>
    <w:p w14:paraId="6F1CE0E3" w14:textId="77777777" w:rsidR="00FF701C" w:rsidRDefault="00FF701C">
      <w:pPr>
        <w:divId w:val="1873298524"/>
        <w:rPr>
          <w:color w:val="000000"/>
        </w:rPr>
      </w:pPr>
      <w:r>
        <w:rPr>
          <w:color w:val="000000"/>
        </w:rPr>
        <w:t> </w:t>
      </w:r>
    </w:p>
    <w:p w14:paraId="41EC699D" w14:textId="77777777" w:rsidR="00FF701C" w:rsidRDefault="00FF701C">
      <w:pPr>
        <w:jc w:val="right"/>
        <w:divId w:val="132389793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"Plan:Plan mesuré"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"Elément mesuré:Plan" \* MERGEFORMAT </w:instrText>
      </w:r>
      <w:r>
        <w:rPr>
          <w:rFonts w:ascii="Arial" w:hAnsi="Arial" w:cs="Arial"/>
          <w:color w:val="000000"/>
          <w:sz w:val="22"/>
          <w:szCs w:val="22"/>
        </w:rPr>
        <w:fldChar w:fldCharType="end"/>
      </w:r>
    </w:p>
    <w:p w14:paraId="259C7D56" w14:textId="77777777" w:rsidR="00FF701C" w:rsidRDefault="00FF701C">
      <w:pPr>
        <w:pStyle w:val="Heading4"/>
        <w:divId w:val="2062169689"/>
        <w:rPr>
          <w:rFonts w:asciiTheme="minorHAnsi" w:hAnsiTheme="minorHAnsi" w:cstheme="majorBidi"/>
          <w:color w:val="0F4761" w:themeColor="accent1" w:themeShade="BF"/>
          <w:sz w:val="20"/>
          <w:szCs w:val="20"/>
        </w:rPr>
      </w:pPr>
      <w:bookmarkStart w:id="84" w:name="10_view_topics_measuring_a_plane_110"/>
      <w:bookmarkEnd w:id="84"/>
      <w:r>
        <w:t>Mesure d'un plan</w:t>
      </w:r>
    </w:p>
    <w:tbl>
      <w:tblPr>
        <w:tblW w:w="2500" w:type="pct"/>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3435"/>
        <w:gridCol w:w="3435"/>
      </w:tblGrid>
      <w:tr w:rsidR="00FF701C" w14:paraId="3A7721EF" w14:textId="77777777">
        <w:trPr>
          <w:divId w:val="2062169689"/>
        </w:trPr>
        <w:tc>
          <w:tcPr>
            <w:tcW w:w="2500" w:type="pct"/>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7F8102C9" w14:textId="465FA5AB" w:rsidR="00FF701C" w:rsidRDefault="008A780E">
            <w:pPr>
              <w:spacing w:before="20" w:after="60"/>
              <w:jc w:val="center"/>
              <w:rPr>
                <w:rFonts w:ascii="Arial" w:hAnsi="Arial" w:cs="Arial"/>
                <w:color w:val="000000"/>
              </w:rPr>
            </w:pPr>
            <w:r>
              <w:rPr>
                <w:rFonts w:ascii="Arial" w:hAnsi="Arial" w:cs="Arial"/>
                <w:noProof/>
                <w:color w:val="000000"/>
              </w:rPr>
              <w:drawing>
                <wp:inline distT="0" distB="0" distL="0" distR="0" wp14:anchorId="141C650B" wp14:editId="75F4AB61">
                  <wp:extent cx="511810" cy="511810"/>
                  <wp:effectExtent l="0" t="0" r="2540" b="2540"/>
                  <wp:docPr id="1706973848"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973848" name=""/>
                          <pic:cNvPicPr/>
                        </pic:nvPicPr>
                        <pic:blipFill>
                          <a:blip r:embed="rId57">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2500"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354E237" w14:textId="77777777" w:rsidR="00FF701C" w:rsidRDefault="00FF701C">
            <w:pPr>
              <w:spacing w:before="100" w:beforeAutospacing="1" w:after="100" w:afterAutospacing="1"/>
              <w:rPr>
                <w:rFonts w:ascii="Arial" w:hAnsi="Arial" w:cs="Arial"/>
                <w:color w:val="000000"/>
              </w:rPr>
            </w:pPr>
            <w:r>
              <w:rPr>
                <w:rFonts w:ascii="Arial" w:hAnsi="Arial" w:cs="Arial"/>
                <w:color w:val="000000"/>
              </w:rPr>
              <w:t xml:space="preserve">Vous pouvez utiliser l'icône </w:t>
            </w:r>
            <w:r>
              <w:rPr>
                <w:rStyle w:val="bold"/>
                <w:rFonts w:ascii="Arial" w:hAnsi="Arial" w:cs="Arial"/>
                <w:color w:val="000000"/>
              </w:rPr>
              <w:t>Plan</w:t>
            </w:r>
            <w:r>
              <w:rPr>
                <w:rFonts w:ascii="Arial" w:hAnsi="Arial" w:cs="Arial"/>
                <w:color w:val="000000"/>
              </w:rPr>
              <w:t xml:space="preserve"> pour mesurer n'importe quelle surface plane.</w:t>
            </w:r>
          </w:p>
        </w:tc>
      </w:tr>
      <w:tr w:rsidR="00FF701C" w14:paraId="309103F0" w14:textId="77777777">
        <w:trPr>
          <w:divId w:val="2062169689"/>
        </w:trPr>
        <w:tc>
          <w:tcPr>
            <w:tcW w:w="2500" w:type="pct"/>
            <w:gridSpan w:val="2"/>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075DB262" w14:textId="77777777" w:rsidR="00FF701C" w:rsidRDefault="00FF701C">
            <w:pPr>
              <w:spacing w:before="100" w:beforeAutospacing="1" w:after="100" w:afterAutospacing="1"/>
              <w:rPr>
                <w:rFonts w:ascii="Arial" w:hAnsi="Arial" w:cs="Arial"/>
                <w:color w:val="000000"/>
              </w:rPr>
            </w:pPr>
            <w:r>
              <w:rPr>
                <w:rFonts w:ascii="Arial" w:hAnsi="Arial" w:cs="Arial"/>
                <w:color w:val="000000"/>
              </w:rPr>
              <w:t>Pour créer un plan mesuré, vous devez effectuer au moins trois palpages sur une surface plane. Si vous vous contentez de trois palpages, mieux vaut sélectionner les points dans un grand triangle couvrant la majorité de la surface.</w:t>
            </w:r>
          </w:p>
        </w:tc>
      </w:tr>
      <w:tr w:rsidR="00FF701C" w14:paraId="4057E441" w14:textId="77777777">
        <w:trPr>
          <w:divId w:val="2062169689"/>
        </w:trPr>
        <w:tc>
          <w:tcPr>
            <w:tcW w:w="2500" w:type="pct"/>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4650D9B7" w14:textId="77777777" w:rsidR="00FF701C" w:rsidRDefault="00FF701C">
            <w:pPr>
              <w:spacing w:before="100" w:beforeAutospacing="1" w:after="100" w:afterAutospacing="1"/>
              <w:rPr>
                <w:rFonts w:ascii="Arial" w:hAnsi="Arial" w:cs="Arial"/>
                <w:color w:val="000000"/>
              </w:rPr>
            </w:pPr>
            <w:r>
              <w:rPr>
                <w:rFonts w:ascii="Arial" w:hAnsi="Arial" w:cs="Arial"/>
                <w:color w:val="000000"/>
              </w:rPr>
              <w:t>Exemple de plan à 4 points</w:t>
            </w:r>
          </w:p>
        </w:tc>
        <w:tc>
          <w:tcPr>
            <w:tcW w:w="2500"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6BD1EEB" w14:textId="77777777" w:rsidR="00FF701C" w:rsidRDefault="00FF701C">
            <w:pPr>
              <w:spacing w:before="100" w:beforeAutospacing="1" w:after="100" w:afterAutospacing="1"/>
              <w:rPr>
                <w:rFonts w:ascii="Arial" w:hAnsi="Arial" w:cs="Arial"/>
                <w:color w:val="000000"/>
              </w:rPr>
            </w:pPr>
            <w:r>
              <w:rPr>
                <w:rFonts w:ascii="Arial" w:hAnsi="Arial" w:cs="Arial"/>
                <w:color w:val="000000"/>
              </w:rPr>
              <w:t>Exemple de plan à 8 points</w:t>
            </w:r>
          </w:p>
        </w:tc>
      </w:tr>
      <w:tr w:rsidR="00FF701C" w14:paraId="581DFC5B" w14:textId="77777777">
        <w:trPr>
          <w:divId w:val="2062169689"/>
        </w:trPr>
        <w:tc>
          <w:tcPr>
            <w:tcW w:w="2500" w:type="pct"/>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06DC6503" w14:textId="4AACC308" w:rsidR="00FF701C" w:rsidRDefault="008A780E">
            <w:pPr>
              <w:spacing w:before="20" w:after="60"/>
              <w:jc w:val="center"/>
              <w:rPr>
                <w:rFonts w:ascii="Arial" w:hAnsi="Arial" w:cs="Arial"/>
                <w:color w:val="000000"/>
              </w:rPr>
            </w:pPr>
            <w:r>
              <w:rPr>
                <w:rFonts w:ascii="Arial" w:hAnsi="Arial" w:cs="Arial"/>
                <w:noProof/>
                <w:color w:val="000000"/>
              </w:rPr>
              <w:drawing>
                <wp:inline distT="0" distB="0" distL="0" distR="0" wp14:anchorId="754C0A15" wp14:editId="28687712">
                  <wp:extent cx="1872615" cy="1041403"/>
                  <wp:effectExtent l="0" t="0" r="0" b="6350"/>
                  <wp:docPr id="904104974"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104974" name=""/>
                          <pic:cNvPicPr/>
                        </pic:nvPicPr>
                        <pic:blipFill>
                          <a:blip r:embed="rId58">
                            <a:extLst>
                              <a:ext uri="{28A0092B-C50C-407E-A947-70E740481C1C}">
                                <a14:useLocalDpi xmlns:a14="http://schemas.microsoft.com/office/drawing/2010/main" val="0"/>
                              </a:ext>
                            </a:extLst>
                          </a:blip>
                          <a:stretch>
                            <a:fillRect/>
                          </a:stretch>
                        </pic:blipFill>
                        <pic:spPr>
                          <a:xfrm>
                            <a:off x="0" y="0"/>
                            <a:ext cx="1872615" cy="1041403"/>
                          </a:xfrm>
                          <a:prstGeom prst="rect">
                            <a:avLst/>
                          </a:prstGeom>
                        </pic:spPr>
                      </pic:pic>
                    </a:graphicData>
                  </a:graphic>
                </wp:inline>
              </w:drawing>
            </w:r>
          </w:p>
        </w:tc>
        <w:tc>
          <w:tcPr>
            <w:tcW w:w="2500" w:type="pct"/>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01BDDEF" w14:textId="55B7FA44" w:rsidR="00FF701C" w:rsidRDefault="008A780E">
            <w:pPr>
              <w:spacing w:before="20" w:after="60"/>
              <w:jc w:val="center"/>
              <w:rPr>
                <w:rFonts w:ascii="Arial" w:hAnsi="Arial" w:cs="Arial"/>
                <w:color w:val="000000"/>
              </w:rPr>
            </w:pPr>
            <w:r>
              <w:rPr>
                <w:rFonts w:ascii="Arial" w:hAnsi="Arial" w:cs="Arial"/>
                <w:noProof/>
                <w:color w:val="000000"/>
              </w:rPr>
              <w:drawing>
                <wp:inline distT="0" distB="0" distL="0" distR="0" wp14:anchorId="68F9BCBB" wp14:editId="4DFBF377">
                  <wp:extent cx="1872615" cy="1045623"/>
                  <wp:effectExtent l="0" t="0" r="0" b="2540"/>
                  <wp:docPr id="1337694263"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694263" name=""/>
                          <pic:cNvPicPr/>
                        </pic:nvPicPr>
                        <pic:blipFill>
                          <a:blip r:embed="rId59">
                            <a:extLst>
                              <a:ext uri="{28A0092B-C50C-407E-A947-70E740481C1C}">
                                <a14:useLocalDpi xmlns:a14="http://schemas.microsoft.com/office/drawing/2010/main" val="0"/>
                              </a:ext>
                            </a:extLst>
                          </a:blip>
                          <a:stretch>
                            <a:fillRect/>
                          </a:stretch>
                        </pic:blipFill>
                        <pic:spPr>
                          <a:xfrm>
                            <a:off x="0" y="0"/>
                            <a:ext cx="1872615" cy="1045623"/>
                          </a:xfrm>
                          <a:prstGeom prst="rect">
                            <a:avLst/>
                          </a:prstGeom>
                        </pic:spPr>
                      </pic:pic>
                    </a:graphicData>
                  </a:graphic>
                </wp:inline>
              </w:drawing>
            </w:r>
          </w:p>
        </w:tc>
      </w:tr>
      <w:tr w:rsidR="00FF701C" w14:paraId="05E9B28A" w14:textId="77777777">
        <w:trPr>
          <w:divId w:val="2062169689"/>
        </w:trPr>
        <w:tc>
          <w:tcPr>
            <w:tcW w:w="2500" w:type="pct"/>
            <w:gridSpan w:val="2"/>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1167036E" w14:textId="77777777" w:rsidR="00FF701C" w:rsidRDefault="00FF701C">
            <w:pPr>
              <w:pStyle w:val="list10"/>
            </w:pPr>
            <w:r>
              <w:t>Quand vous créez un plan, PC-DMIS en montre le contour à l'aide des palpages pris dessus dans la fenêtre d'affichage graphique :</w:t>
            </w:r>
          </w:p>
          <w:p w14:paraId="37FB5AAB" w14:textId="2BAD4FFB" w:rsidR="00FF701C" w:rsidRDefault="008A780E">
            <w:pPr>
              <w:pStyle w:val="figure1"/>
            </w:pPr>
            <w:r>
              <w:rPr>
                <w:noProof/>
              </w:rPr>
              <w:drawing>
                <wp:inline distT="0" distB="0" distL="0" distR="0" wp14:anchorId="1C8AA54F" wp14:editId="1CF2DA4C">
                  <wp:extent cx="4267200" cy="2505075"/>
                  <wp:effectExtent l="0" t="0" r="0" b="9525"/>
                  <wp:docPr id="4391249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12497" name=""/>
                          <pic:cNvPicPr/>
                        </pic:nvPicPr>
                        <pic:blipFill>
                          <a:blip r:embed="rId60">
                            <a:extLst>
                              <a:ext uri="{28A0092B-C50C-407E-A947-70E740481C1C}">
                                <a14:useLocalDpi xmlns:a14="http://schemas.microsoft.com/office/drawing/2010/main" val="0"/>
                              </a:ext>
                            </a:extLst>
                          </a:blip>
                          <a:stretch>
                            <a:fillRect/>
                          </a:stretch>
                        </pic:blipFill>
                        <pic:spPr>
                          <a:xfrm>
                            <a:off x="0" y="0"/>
                            <a:ext cx="4267200" cy="2505075"/>
                          </a:xfrm>
                          <a:prstGeom prst="rect">
                            <a:avLst/>
                          </a:prstGeom>
                        </pic:spPr>
                      </pic:pic>
                    </a:graphicData>
                  </a:graphic>
                </wp:inline>
              </w:drawing>
            </w:r>
          </w:p>
          <w:p w14:paraId="40D22571" w14:textId="77777777" w:rsidR="00FF701C" w:rsidRDefault="00FF701C">
            <w:pPr>
              <w:pStyle w:val="caption10"/>
            </w:pPr>
            <w:r>
              <w:t xml:space="preserve">Exemple de plan à partir de quatre palpages pris sur la face Y- </w:t>
            </w:r>
          </w:p>
          <w:p w14:paraId="58F3394A" w14:textId="77777777" w:rsidR="00FF701C" w:rsidRDefault="00FF701C">
            <w:pPr>
              <w:spacing w:beforeAutospacing="1" w:afterAutospacing="1"/>
              <w:rPr>
                <w:rFonts w:ascii="Arial" w:hAnsi="Arial" w:cs="Arial"/>
                <w:color w:val="000000"/>
              </w:rPr>
            </w:pPr>
            <w:r>
              <w:rPr>
                <w:rFonts w:ascii="Arial" w:hAnsi="Arial" w:cs="Arial"/>
                <w:color w:val="000000"/>
              </w:rPr>
              <w:t>Pour des informations sur la commande associée de la fenêtre de modification, voir la rubrique «  Format de mesure de base pour un plan », au chapitre « Création d'éléments mesurés ».</w:t>
            </w:r>
          </w:p>
        </w:tc>
      </w:tr>
    </w:tbl>
    <w:p w14:paraId="717305C3" w14:textId="77777777" w:rsidR="00FF701C" w:rsidRDefault="00FF701C">
      <w:pPr>
        <w:divId w:val="1588615589"/>
        <w:rPr>
          <w:color w:val="000000"/>
          <w:sz w:val="20"/>
          <w:szCs w:val="20"/>
        </w:rPr>
      </w:pPr>
      <w:r>
        <w:rPr>
          <w:color w:val="000000"/>
        </w:rPr>
        <w:t> </w:t>
      </w:r>
    </w:p>
    <w:p w14:paraId="64B0FB6E" w14:textId="77777777" w:rsidR="00FF701C" w:rsidRDefault="00FF701C">
      <w:pPr>
        <w:jc w:val="right"/>
        <w:divId w:val="66173628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"Elément mesuré:Cercle" \* MERGEFORMAT </w:instrText>
      </w:r>
      <w:r>
        <w:rPr>
          <w:rFonts w:ascii="Arial" w:hAnsi="Arial" w:cs="Arial"/>
          <w:color w:val="000000"/>
          <w:sz w:val="22"/>
          <w:szCs w:val="22"/>
        </w:rPr>
        <w:fldChar w:fldCharType="end"/>
      </w:r>
    </w:p>
    <w:p w14:paraId="74AA92E2" w14:textId="77777777" w:rsidR="00FF701C" w:rsidRDefault="00FF701C">
      <w:pPr>
        <w:pStyle w:val="Heading4"/>
        <w:divId w:val="2062169689"/>
        <w:rPr>
          <w:rFonts w:asciiTheme="minorHAnsi" w:hAnsiTheme="minorHAnsi" w:cstheme="majorBidi"/>
          <w:color w:val="0F4761" w:themeColor="accent1" w:themeShade="BF"/>
          <w:sz w:val="20"/>
          <w:szCs w:val="20"/>
        </w:rPr>
      </w:pPr>
      <w:bookmarkStart w:id="85" w:name="10_view_topics_measuring_a_circl_6619"/>
      <w:bookmarkEnd w:id="85"/>
      <w:r>
        <w:t>Mesure d'un cercle</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420"/>
        <w:gridCol w:w="3420"/>
      </w:tblGrid>
      <w:tr w:rsidR="00FF701C" w14:paraId="5249A177" w14:textId="77777777">
        <w:trPr>
          <w:divId w:val="2062169689"/>
        </w:trPr>
        <w:tc>
          <w:tcPr>
            <w:tcW w:w="342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vAlign w:val="center"/>
            <w:hideMark/>
          </w:tcPr>
          <w:p w14:paraId="4ED1E5D5" w14:textId="51B951CF" w:rsidR="00FF701C" w:rsidRDefault="008A780E">
            <w:pPr>
              <w:jc w:val="center"/>
              <w:rPr>
                <w:color w:val="000000"/>
              </w:rPr>
            </w:pPr>
            <w:r>
              <w:rPr>
                <w:noProof/>
                <w:color w:val="000000"/>
              </w:rPr>
              <w:drawing>
                <wp:inline distT="0" distB="0" distL="0" distR="0" wp14:anchorId="0637ABB0" wp14:editId="6FB8E0A8">
                  <wp:extent cx="511810" cy="511810"/>
                  <wp:effectExtent l="0" t="0" r="2540" b="2540"/>
                  <wp:docPr id="19920918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09183" name=""/>
                          <pic:cNvPicPr/>
                        </pic:nvPicPr>
                        <pic:blipFill>
                          <a:blip r:embed="rId61">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r w:rsidR="00FF701C">
              <w:rPr>
                <w:color w:val="000000"/>
              </w:rPr>
              <w:t xml:space="preserve">puis </w:t>
            </w:r>
            <w:r>
              <w:rPr>
                <w:noProof/>
                <w:color w:val="000000"/>
              </w:rPr>
              <w:drawing>
                <wp:inline distT="0" distB="0" distL="0" distR="0" wp14:anchorId="53F8CFEC" wp14:editId="7915BB24">
                  <wp:extent cx="514350" cy="514350"/>
                  <wp:effectExtent l="0" t="0" r="0" b="0"/>
                  <wp:docPr id="1900863675"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863675" name=""/>
                          <pic:cNvPicPr/>
                        </pic:nvPicPr>
                        <pic:blipFill>
                          <a:blip r:embed="rId62">
                            <a:extLst>
                              <a:ext uri="{28A0092B-C50C-407E-A947-70E740481C1C}">
                                <a14:useLocalDpi xmlns:a14="http://schemas.microsoft.com/office/drawing/2010/main" val="0"/>
                              </a:ext>
                            </a:extLst>
                          </a:blip>
                          <a:stretch>
                            <a:fillRect/>
                          </a:stretch>
                        </pic:blipFill>
                        <pic:spPr>
                          <a:xfrm>
                            <a:off x="0" y="0"/>
                            <a:ext cx="514350" cy="514350"/>
                          </a:xfrm>
                          <a:prstGeom prst="rect">
                            <a:avLst/>
                          </a:prstGeom>
                        </pic:spPr>
                      </pic:pic>
                    </a:graphicData>
                  </a:graphic>
                </wp:inline>
              </w:drawing>
            </w:r>
          </w:p>
        </w:tc>
        <w:tc>
          <w:tcPr>
            <w:tcW w:w="3420" w:type="dxa"/>
            <w:tcBorders>
              <w:top w:val="single" w:sz="6" w:space="0" w:color="808080"/>
              <w:bottom w:val="single" w:sz="6" w:space="0" w:color="808080"/>
              <w:right w:val="single" w:sz="6" w:space="0" w:color="808080"/>
            </w:tcBorders>
            <w:tcMar>
              <w:top w:w="0" w:type="dxa"/>
              <w:left w:w="0" w:type="dxa"/>
              <w:bottom w:w="0" w:type="dxa"/>
              <w:right w:w="0" w:type="dxa"/>
            </w:tcMar>
            <w:hideMark/>
          </w:tcPr>
          <w:p w14:paraId="656AEE6C" w14:textId="77777777" w:rsidR="00FF701C" w:rsidRDefault="00FF701C">
            <w:pPr>
              <w:pStyle w:val="tabletext"/>
            </w:pPr>
            <w:r>
              <w:t xml:space="preserve">Vous pouvez utiliser ces icônes </w:t>
            </w:r>
            <w:r>
              <w:rPr>
                <w:rStyle w:val="bold"/>
              </w:rPr>
              <w:t>Cercle</w:t>
            </w:r>
            <w:r>
              <w:t xml:space="preserve"> pour mesurer le diamètre, l'arrondi et la position du centre d'un alésage ou arbre parallèle à un plan de référence, à savoir la section perpendiculaire d'un cylindre aligné à un axe de référence.</w:t>
            </w:r>
          </w:p>
        </w:tc>
      </w:tr>
      <w:tr w:rsidR="00FF701C" w14:paraId="1AC7359C" w14:textId="77777777">
        <w:trPr>
          <w:divId w:val="2062169689"/>
          <w:cantSplit/>
        </w:trPr>
        <w:tc>
          <w:tcPr>
            <w:tcW w:w="6840" w:type="dxa"/>
            <w:gridSpan w:val="2"/>
            <w:tcBorders>
              <w:left w:val="single" w:sz="6" w:space="0" w:color="808080"/>
              <w:bottom w:val="single" w:sz="6" w:space="0" w:color="808080"/>
              <w:right w:val="single" w:sz="6" w:space="0" w:color="808080"/>
            </w:tcBorders>
            <w:tcMar>
              <w:top w:w="0" w:type="dxa"/>
              <w:left w:w="0" w:type="dxa"/>
              <w:bottom w:w="0" w:type="dxa"/>
              <w:right w:w="0" w:type="dxa"/>
            </w:tcMar>
            <w:hideMark/>
          </w:tcPr>
          <w:p w14:paraId="6DC43236" w14:textId="77777777" w:rsidR="00FF701C" w:rsidRDefault="00FF701C">
            <w:pPr>
              <w:pStyle w:val="tabletext"/>
            </w:pPr>
            <w:r>
              <w:t>Pour créer un alésage ou un arbre mesuré, il vous faut au moins trois palpages. Le plan est reconnu automatiquement et défini par le système en cours de mesure. Vous devez distribuer les points devant être prélevés uniformément autour de la circonférence du cercle.</w:t>
            </w:r>
          </w:p>
        </w:tc>
      </w:tr>
      <w:tr w:rsidR="00FF701C" w14:paraId="05FC83A8" w14:textId="77777777">
        <w:trPr>
          <w:divId w:val="2062169689"/>
          <w:cantSplit/>
        </w:trPr>
        <w:tc>
          <w:tcPr>
            <w:tcW w:w="3420" w:type="dxa"/>
            <w:tcBorders>
              <w:left w:val="single" w:sz="6" w:space="0" w:color="808080"/>
              <w:bottom w:val="single" w:sz="6" w:space="0" w:color="808080"/>
              <w:right w:val="single" w:sz="6" w:space="0" w:color="808080"/>
            </w:tcBorders>
            <w:tcMar>
              <w:top w:w="0" w:type="dxa"/>
              <w:left w:w="0" w:type="dxa"/>
              <w:bottom w:w="0" w:type="dxa"/>
              <w:right w:w="0" w:type="dxa"/>
            </w:tcMar>
            <w:hideMark/>
          </w:tcPr>
          <w:p w14:paraId="67605C0A" w14:textId="77777777" w:rsidR="00FF701C" w:rsidRDefault="00FF701C">
            <w:pPr>
              <w:rPr>
                <w:color w:val="000000"/>
              </w:rPr>
            </w:pPr>
            <w:r>
              <w:rPr>
                <w:color w:val="000000"/>
              </w:rPr>
              <w:t>Exemple de cercle à 4 points</w:t>
            </w:r>
          </w:p>
        </w:tc>
        <w:tc>
          <w:tcPr>
            <w:tcW w:w="3420" w:type="dxa"/>
            <w:tcBorders>
              <w:bottom w:val="single" w:sz="6" w:space="0" w:color="808080"/>
              <w:right w:val="single" w:sz="6" w:space="0" w:color="808080"/>
            </w:tcBorders>
            <w:tcMar>
              <w:top w:w="0" w:type="dxa"/>
              <w:left w:w="0" w:type="dxa"/>
              <w:bottom w:w="0" w:type="dxa"/>
              <w:right w:w="0" w:type="dxa"/>
            </w:tcMar>
            <w:hideMark/>
          </w:tcPr>
          <w:p w14:paraId="76B7D893" w14:textId="77777777" w:rsidR="00FF701C" w:rsidRDefault="00FF701C">
            <w:pPr>
              <w:rPr>
                <w:color w:val="000000"/>
              </w:rPr>
            </w:pPr>
            <w:r>
              <w:rPr>
                <w:color w:val="000000"/>
              </w:rPr>
              <w:t>Exemple de cercle à 8 points</w:t>
            </w:r>
          </w:p>
        </w:tc>
      </w:tr>
      <w:tr w:rsidR="00FF701C" w14:paraId="48ED2678" w14:textId="77777777">
        <w:trPr>
          <w:divId w:val="2062169689"/>
          <w:cantSplit/>
        </w:trPr>
        <w:tc>
          <w:tcPr>
            <w:tcW w:w="3420" w:type="dxa"/>
            <w:tcBorders>
              <w:left w:val="single" w:sz="6" w:space="0" w:color="808080"/>
              <w:bottom w:val="single" w:sz="6" w:space="0" w:color="808080"/>
              <w:right w:val="single" w:sz="6" w:space="0" w:color="808080"/>
            </w:tcBorders>
            <w:tcMar>
              <w:top w:w="0" w:type="dxa"/>
              <w:left w:w="0" w:type="dxa"/>
              <w:bottom w:w="0" w:type="dxa"/>
              <w:right w:w="0" w:type="dxa"/>
            </w:tcMar>
            <w:hideMark/>
          </w:tcPr>
          <w:p w14:paraId="43536812" w14:textId="0E0A1696" w:rsidR="00FF701C" w:rsidRDefault="008A780E">
            <w:pPr>
              <w:jc w:val="center"/>
              <w:rPr>
                <w:color w:val="000000"/>
              </w:rPr>
            </w:pPr>
            <w:r>
              <w:rPr>
                <w:noProof/>
                <w:color w:val="000000"/>
              </w:rPr>
              <w:drawing>
                <wp:inline distT="0" distB="0" distL="0" distR="0" wp14:anchorId="7FB29E18" wp14:editId="7E04825D">
                  <wp:extent cx="1327785" cy="1318233"/>
                  <wp:effectExtent l="0" t="0" r="5715" b="0"/>
                  <wp:docPr id="61899876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998765" name=""/>
                          <pic:cNvPicPr/>
                        </pic:nvPicPr>
                        <pic:blipFill>
                          <a:blip r:embed="rId63">
                            <a:extLst>
                              <a:ext uri="{28A0092B-C50C-407E-A947-70E740481C1C}">
                                <a14:useLocalDpi xmlns:a14="http://schemas.microsoft.com/office/drawing/2010/main" val="0"/>
                              </a:ext>
                            </a:extLst>
                          </a:blip>
                          <a:stretch>
                            <a:fillRect/>
                          </a:stretch>
                        </pic:blipFill>
                        <pic:spPr>
                          <a:xfrm>
                            <a:off x="0" y="0"/>
                            <a:ext cx="1327785" cy="1318233"/>
                          </a:xfrm>
                          <a:prstGeom prst="rect">
                            <a:avLst/>
                          </a:prstGeom>
                        </pic:spPr>
                      </pic:pic>
                    </a:graphicData>
                  </a:graphic>
                </wp:inline>
              </w:drawing>
            </w:r>
          </w:p>
        </w:tc>
        <w:tc>
          <w:tcPr>
            <w:tcW w:w="3420" w:type="dxa"/>
            <w:tcBorders>
              <w:bottom w:val="single" w:sz="6" w:space="0" w:color="808080"/>
              <w:right w:val="single" w:sz="6" w:space="0" w:color="808080"/>
            </w:tcBorders>
            <w:tcMar>
              <w:top w:w="0" w:type="dxa"/>
              <w:left w:w="0" w:type="dxa"/>
              <w:bottom w:w="0" w:type="dxa"/>
              <w:right w:w="0" w:type="dxa"/>
            </w:tcMar>
            <w:hideMark/>
          </w:tcPr>
          <w:p w14:paraId="71CC6289" w14:textId="799719B9" w:rsidR="00FF701C" w:rsidRDefault="008A780E">
            <w:pPr>
              <w:jc w:val="center"/>
              <w:rPr>
                <w:color w:val="000000"/>
              </w:rPr>
            </w:pPr>
            <w:r>
              <w:rPr>
                <w:noProof/>
                <w:color w:val="000000"/>
              </w:rPr>
              <w:drawing>
                <wp:inline distT="0" distB="0" distL="0" distR="0" wp14:anchorId="2E7F9107" wp14:editId="6B8F7562">
                  <wp:extent cx="1327785" cy="1318233"/>
                  <wp:effectExtent l="0" t="0" r="5715" b="0"/>
                  <wp:docPr id="1026277360"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277360" name=""/>
                          <pic:cNvPicPr/>
                        </pic:nvPicPr>
                        <pic:blipFill>
                          <a:blip r:embed="rId64">
                            <a:extLst>
                              <a:ext uri="{28A0092B-C50C-407E-A947-70E740481C1C}">
                                <a14:useLocalDpi xmlns:a14="http://schemas.microsoft.com/office/drawing/2010/main" val="0"/>
                              </a:ext>
                            </a:extLst>
                          </a:blip>
                          <a:stretch>
                            <a:fillRect/>
                          </a:stretch>
                        </pic:blipFill>
                        <pic:spPr>
                          <a:xfrm>
                            <a:off x="0" y="0"/>
                            <a:ext cx="1327785" cy="1318233"/>
                          </a:xfrm>
                          <a:prstGeom prst="rect">
                            <a:avLst/>
                          </a:prstGeom>
                        </pic:spPr>
                      </pic:pic>
                    </a:graphicData>
                  </a:graphic>
                </wp:inline>
              </w:drawing>
            </w:r>
          </w:p>
        </w:tc>
      </w:tr>
      <w:tr w:rsidR="00FF701C" w14:paraId="54ADCA47" w14:textId="77777777">
        <w:trPr>
          <w:divId w:val="2062169689"/>
          <w:cantSplit/>
        </w:trPr>
        <w:tc>
          <w:tcPr>
            <w:tcW w:w="6840" w:type="dxa"/>
            <w:gridSpan w:val="2"/>
            <w:tcBorders>
              <w:left w:val="single" w:sz="6" w:space="0" w:color="808080"/>
              <w:bottom w:val="single" w:sz="6" w:space="0" w:color="808080"/>
              <w:right w:val="single" w:sz="6" w:space="0" w:color="808080"/>
            </w:tcBorders>
            <w:tcMar>
              <w:top w:w="0" w:type="dxa"/>
              <w:left w:w="0" w:type="dxa"/>
              <w:bottom w:w="0" w:type="dxa"/>
              <w:right w:w="0" w:type="dxa"/>
            </w:tcMar>
            <w:hideMark/>
          </w:tcPr>
          <w:p w14:paraId="4CE99772" w14:textId="77777777" w:rsidR="00FF701C" w:rsidRDefault="00FF701C">
            <w:pPr>
              <w:pStyle w:val="tabletext"/>
            </w:pPr>
            <w:r>
              <w:t>Pour des informations sur la commande associée de la fenêtre de modification, voir la rubrique « Format de mesure de base pour un cercle » au chapitre « Création d'éléments mesurés ».</w:t>
            </w:r>
          </w:p>
          <w:p w14:paraId="3863BFB0" w14:textId="77777777" w:rsidR="00FF701C" w:rsidRDefault="00FF701C">
            <w:pPr>
              <w:pStyle w:val="tabletext"/>
            </w:pPr>
            <w:r>
              <w:rPr>
                <w:noProof/>
              </w:rPr>
              <w:drawing>
                <wp:anchor distT="0" distB="0" distL="0" distR="0" simplePos="0" relativeHeight="251659264" behindDoc="0" locked="0" layoutInCell="1" allowOverlap="0" wp14:anchorId="290E45EF" wp14:editId="7DEA787D">
                  <wp:simplePos x="0" y="0"/>
                  <wp:positionH relativeFrom="column">
                    <wp:align>left</wp:align>
                  </wp:positionH>
                  <wp:positionV relativeFrom="line">
                    <wp:posOffset>0</wp:posOffset>
                  </wp:positionV>
                  <wp:extent cx="542925" cy="542925"/>
                  <wp:effectExtent l="0" t="0" r="9525" b="9525"/>
                  <wp:wrapSquare wrapText="bothSides"/>
                  <wp:docPr id="20908581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Vous pouvez aussi créer des cercles à partir d'un même point à l'aide de l'option de barre d'outils </w:t>
            </w:r>
            <w:r>
              <w:rPr>
                <w:rStyle w:val="bold"/>
              </w:rPr>
              <w:t>Mesurer cercle de point unique</w:t>
            </w:r>
            <w:r>
              <w:t>. Ceci est utile lorsque vous tentez de mesurer un alésage avec un palpeur dont la taille de la sphère est supérieure au diamètre de l'alésage et que cette sphère ne rentre pas entièrement dedans pour effectuer les trois palpages minimum requis. Pour plus d'informations, voir la documentation PC-DMIS Portable.</w:t>
            </w:r>
          </w:p>
          <w:p w14:paraId="65BDA385" w14:textId="77777777" w:rsidR="00FF701C" w:rsidRDefault="00FF701C">
            <w:pPr>
              <w:rPr>
                <w:color w:val="000000"/>
              </w:rPr>
            </w:pPr>
            <w:r>
              <w:rPr>
                <w:color w:val="000000"/>
              </w:rPr>
              <w:t>Pour des détails sur la création de cercles en un seul point avec PC-DMIS Portable, voir « Création de cercles en un seul point » dans la documentation PC-DMIS Portable.</w:t>
            </w:r>
          </w:p>
          <w:p w14:paraId="37370454" w14:textId="77777777" w:rsidR="00FF701C" w:rsidRDefault="00FF701C">
            <w:pPr>
              <w:pStyle w:val="tabletext"/>
            </w:pPr>
            <w:r>
              <w:t> </w:t>
            </w:r>
          </w:p>
        </w:tc>
      </w:tr>
    </w:tbl>
    <w:p w14:paraId="2A35F5BD" w14:textId="77777777" w:rsidR="00FF701C" w:rsidRDefault="00FF701C">
      <w:pPr>
        <w:pStyle w:val="BodyText"/>
        <w:divId w:val="2062169689"/>
      </w:pPr>
      <w:r>
        <w:t> </w:t>
      </w:r>
    </w:p>
    <w:p w14:paraId="7321155F" w14:textId="77777777" w:rsidR="00FF701C" w:rsidRDefault="00FF701C">
      <w:pPr>
        <w:divId w:val="2089955820"/>
        <w:rPr>
          <w:color w:val="000000"/>
        </w:rPr>
      </w:pPr>
      <w:r>
        <w:rPr>
          <w:color w:val="000000"/>
        </w:rPr>
        <w:t> </w:t>
      </w:r>
    </w:p>
    <w:p w14:paraId="573DC2D0" w14:textId="77777777" w:rsidR="00FF701C" w:rsidRDefault="00FF701C">
      <w:pPr>
        <w:jc w:val="right"/>
        <w:divId w:val="30909811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"Elément mesuré:Cylindre" \* MERGEFORMAT </w:instrText>
      </w:r>
      <w:r>
        <w:rPr>
          <w:rFonts w:ascii="Arial" w:hAnsi="Arial" w:cs="Arial"/>
          <w:color w:val="000000"/>
          <w:sz w:val="22"/>
          <w:szCs w:val="22"/>
        </w:rPr>
        <w:fldChar w:fldCharType="end"/>
      </w:r>
    </w:p>
    <w:p w14:paraId="77679594" w14:textId="77777777" w:rsidR="00FF701C" w:rsidRDefault="00FF701C">
      <w:pPr>
        <w:pStyle w:val="Heading4"/>
        <w:divId w:val="2062169689"/>
        <w:rPr>
          <w:rFonts w:asciiTheme="minorHAnsi" w:hAnsiTheme="minorHAnsi" w:cstheme="majorBidi"/>
          <w:color w:val="0F4761" w:themeColor="accent1" w:themeShade="BF"/>
          <w:sz w:val="20"/>
          <w:szCs w:val="20"/>
        </w:rPr>
      </w:pPr>
      <w:bookmarkStart w:id="86" w:name="10_view_topics_measuring_a_cylin_7499"/>
      <w:bookmarkEnd w:id="86"/>
      <w:r>
        <w:t>Mesure d'un cylindre</w:t>
      </w:r>
    </w:p>
    <w:tbl>
      <w:tblPr>
        <w:tblW w:w="7200"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3600"/>
        <w:gridCol w:w="3600"/>
      </w:tblGrid>
      <w:tr w:rsidR="00FF701C" w14:paraId="2CE2AC60" w14:textId="77777777">
        <w:trPr>
          <w:divId w:val="2062169689"/>
        </w:trPr>
        <w:tc>
          <w:tcPr>
            <w:tcW w:w="2500" w:type="pct"/>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5BE23DCF" w14:textId="60B105FD" w:rsidR="00FF701C" w:rsidRDefault="008A780E">
            <w:pPr>
              <w:spacing w:before="20" w:after="60"/>
              <w:jc w:val="center"/>
              <w:rPr>
                <w:rFonts w:ascii="Arial" w:hAnsi="Arial" w:cs="Arial"/>
                <w:color w:val="000000"/>
              </w:rPr>
            </w:pPr>
            <w:r>
              <w:rPr>
                <w:rFonts w:ascii="Arial" w:hAnsi="Arial" w:cs="Arial"/>
                <w:noProof/>
                <w:color w:val="000000"/>
              </w:rPr>
              <w:drawing>
                <wp:inline distT="0" distB="0" distL="0" distR="0" wp14:anchorId="2C84EAEF" wp14:editId="5ABEB19F">
                  <wp:extent cx="511810" cy="511810"/>
                  <wp:effectExtent l="0" t="0" r="2540" b="2540"/>
                  <wp:docPr id="801476318"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476318" name=""/>
                          <pic:cNvPicPr/>
                        </pic:nvPicPr>
                        <pic:blipFill>
                          <a:blip r:embed="rId66">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2500"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16A0F89" w14:textId="77777777" w:rsidR="00FF701C" w:rsidRDefault="00FF701C">
            <w:pPr>
              <w:spacing w:before="20" w:after="60"/>
              <w:rPr>
                <w:rFonts w:ascii="Arial" w:hAnsi="Arial" w:cs="Arial"/>
                <w:color w:val="000000"/>
              </w:rPr>
            </w:pPr>
            <w:r>
              <w:rPr>
                <w:rFonts w:ascii="Arial" w:hAnsi="Arial" w:cs="Arial"/>
                <w:color w:val="000000"/>
              </w:rPr>
              <w:t xml:space="preserve">Vous pouvez utiliser l’icône </w:t>
            </w:r>
            <w:r>
              <w:rPr>
                <w:rStyle w:val="bold"/>
                <w:rFonts w:ascii="Arial" w:hAnsi="Arial" w:cs="Arial"/>
                <w:color w:val="000000"/>
              </w:rPr>
              <w:t>Cylindre</w:t>
            </w:r>
            <w:r>
              <w:rPr>
                <w:rFonts w:ascii="Arial" w:hAnsi="Arial" w:cs="Arial"/>
                <w:color w:val="000000"/>
              </w:rPr>
              <w:t xml:space="preserve"> pour mesurer le diamètre, la cylindricité et l’orientation de l’axe d’un cylindre orienté dans l’espace. PC-DMIS calcule également la position du barycentre des points prélevés.</w:t>
            </w:r>
          </w:p>
        </w:tc>
      </w:tr>
      <w:tr w:rsidR="00FF701C" w14:paraId="65948812" w14:textId="77777777">
        <w:trPr>
          <w:divId w:val="2062169689"/>
        </w:trPr>
        <w:tc>
          <w:tcPr>
            <w:tcW w:w="2500" w:type="pct"/>
            <w:gridSpan w:val="2"/>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0EFB9BCC" w14:textId="77777777" w:rsidR="00FF701C" w:rsidRDefault="00FF701C">
            <w:pPr>
              <w:spacing w:before="20" w:after="60"/>
              <w:rPr>
                <w:rFonts w:ascii="Arial" w:hAnsi="Arial" w:cs="Arial"/>
                <w:color w:val="000000"/>
              </w:rPr>
            </w:pPr>
            <w:r>
              <w:rPr>
                <w:rFonts w:ascii="Arial" w:hAnsi="Arial" w:cs="Arial"/>
                <w:color w:val="000000"/>
              </w:rPr>
              <w:t>Pour créer un cylindre mesuré, vous devez effectuer au moins six palpages sur le cylindre. Vous devez distribuer les points à prélever uniformément sur la surface du cylindre. Les trois premiers points prélevés doivent résider sur un plan perpendiculaire à l'axe principal.</w:t>
            </w:r>
          </w:p>
        </w:tc>
      </w:tr>
      <w:tr w:rsidR="00FF701C" w14:paraId="3F0300AB" w14:textId="77777777">
        <w:trPr>
          <w:divId w:val="2062169689"/>
        </w:trPr>
        <w:tc>
          <w:tcPr>
            <w:tcW w:w="2500" w:type="pct"/>
            <w:gridSpan w:val="2"/>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0E3505C4" w14:textId="4E6D813A" w:rsidR="00FF701C" w:rsidRDefault="008A780E">
            <w:pPr>
              <w:pStyle w:val="figure1"/>
              <w:jc w:val="center"/>
            </w:pPr>
            <w:r>
              <w:rPr>
                <w:noProof/>
              </w:rPr>
              <w:drawing>
                <wp:inline distT="0" distB="0" distL="0" distR="0" wp14:anchorId="37A80F6E" wp14:editId="44E98A5A">
                  <wp:extent cx="848995" cy="1598757"/>
                  <wp:effectExtent l="0" t="0" r="8255" b="1905"/>
                  <wp:docPr id="1551758174"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758174" name=""/>
                          <pic:cNvPicPr/>
                        </pic:nvPicPr>
                        <pic:blipFill>
                          <a:blip r:embed="rId67">
                            <a:extLst>
                              <a:ext uri="{28A0092B-C50C-407E-A947-70E740481C1C}">
                                <a14:useLocalDpi xmlns:a14="http://schemas.microsoft.com/office/drawing/2010/main" val="0"/>
                              </a:ext>
                            </a:extLst>
                          </a:blip>
                          <a:stretch>
                            <a:fillRect/>
                          </a:stretch>
                        </pic:blipFill>
                        <pic:spPr>
                          <a:xfrm>
                            <a:off x="0" y="0"/>
                            <a:ext cx="848995" cy="1598757"/>
                          </a:xfrm>
                          <a:prstGeom prst="rect">
                            <a:avLst/>
                          </a:prstGeom>
                        </pic:spPr>
                      </pic:pic>
                    </a:graphicData>
                  </a:graphic>
                </wp:inline>
              </w:drawing>
            </w:r>
          </w:p>
          <w:p w14:paraId="232AE0E9" w14:textId="77777777" w:rsidR="00FF701C" w:rsidRDefault="00FF701C">
            <w:pPr>
              <w:pStyle w:val="caption10"/>
              <w:jc w:val="center"/>
            </w:pPr>
            <w:r>
              <w:t>Exemple montrant un cylindre avec huit points</w:t>
            </w:r>
          </w:p>
        </w:tc>
      </w:tr>
      <w:tr w:rsidR="00FF701C" w14:paraId="5E46067F" w14:textId="77777777">
        <w:trPr>
          <w:divId w:val="2062169689"/>
        </w:trPr>
        <w:tc>
          <w:tcPr>
            <w:tcW w:w="2500" w:type="pct"/>
            <w:gridSpan w:val="2"/>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713D7889" w14:textId="77777777" w:rsidR="00FF701C" w:rsidRDefault="00FF701C">
            <w:pPr>
              <w:spacing w:before="20" w:after="60"/>
              <w:rPr>
                <w:rFonts w:ascii="Arial" w:hAnsi="Arial" w:cs="Arial"/>
                <w:color w:val="000000"/>
              </w:rPr>
            </w:pPr>
            <w:r>
              <w:rPr>
                <w:rFonts w:ascii="Arial" w:hAnsi="Arial" w:cs="Arial"/>
                <w:color w:val="000000"/>
              </w:rPr>
              <w:t>Pour des informations sur la commande associée de la fenêtre de modification, voir la rubrique « Format de mesure de base pour un cylindre » au chapitre « Création d'éléments mesurés ».</w:t>
            </w:r>
          </w:p>
        </w:tc>
      </w:tr>
    </w:tbl>
    <w:p w14:paraId="3F74112D" w14:textId="77777777" w:rsidR="00FF701C" w:rsidRDefault="00FF701C">
      <w:pPr>
        <w:pStyle w:val="BodyText"/>
        <w:divId w:val="2062169689"/>
      </w:pPr>
      <w:r>
        <w:t> </w:t>
      </w:r>
    </w:p>
    <w:p w14:paraId="62C3B96C" w14:textId="77777777" w:rsidR="00FF701C" w:rsidRDefault="00FF701C">
      <w:pPr>
        <w:divId w:val="1416322100"/>
        <w:rPr>
          <w:color w:val="000000"/>
        </w:rPr>
      </w:pPr>
      <w:r>
        <w:rPr>
          <w:color w:val="000000"/>
        </w:rPr>
        <w:t> </w:t>
      </w:r>
    </w:p>
    <w:p w14:paraId="09AD486B" w14:textId="77777777" w:rsidR="00FF701C" w:rsidRDefault="00FF701C">
      <w:pPr>
        <w:jc w:val="right"/>
        <w:divId w:val="123373742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"Elément mesuré:Cône" \* MERGEFORMAT </w:instrText>
      </w:r>
      <w:r>
        <w:rPr>
          <w:rFonts w:ascii="Arial" w:hAnsi="Arial" w:cs="Arial"/>
          <w:color w:val="000000"/>
          <w:sz w:val="22"/>
          <w:szCs w:val="22"/>
        </w:rPr>
        <w:fldChar w:fldCharType="end"/>
      </w:r>
    </w:p>
    <w:p w14:paraId="57BFDEBA" w14:textId="77777777" w:rsidR="00FF701C" w:rsidRDefault="00FF701C">
      <w:pPr>
        <w:pStyle w:val="Heading4"/>
        <w:divId w:val="2062169689"/>
        <w:rPr>
          <w:rFonts w:asciiTheme="minorHAnsi" w:hAnsiTheme="minorHAnsi" w:cstheme="majorBidi"/>
          <w:color w:val="0F4761" w:themeColor="accent1" w:themeShade="BF"/>
          <w:sz w:val="20"/>
          <w:szCs w:val="20"/>
        </w:rPr>
      </w:pPr>
      <w:bookmarkStart w:id="87" w:name="10_view_topics_measuring_a_cone__1679"/>
      <w:bookmarkEnd w:id="87"/>
      <w:r>
        <w:t>Mesure d'un cône</w:t>
      </w:r>
    </w:p>
    <w:tbl>
      <w:tblPr>
        <w:tblW w:w="7200"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3600"/>
        <w:gridCol w:w="3600"/>
      </w:tblGrid>
      <w:tr w:rsidR="00FF701C" w14:paraId="6151BA47" w14:textId="77777777">
        <w:trPr>
          <w:divId w:val="2062169689"/>
        </w:trPr>
        <w:tc>
          <w:tcPr>
            <w:tcW w:w="2500" w:type="pct"/>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76D065B3" w14:textId="4E5F2EB8" w:rsidR="00FF701C" w:rsidRDefault="008A780E">
            <w:pPr>
              <w:spacing w:before="20" w:after="60"/>
              <w:jc w:val="center"/>
              <w:rPr>
                <w:rFonts w:ascii="Arial" w:hAnsi="Arial" w:cs="Arial"/>
                <w:color w:val="000000"/>
              </w:rPr>
            </w:pPr>
            <w:r>
              <w:rPr>
                <w:rFonts w:ascii="Arial" w:hAnsi="Arial" w:cs="Arial"/>
                <w:noProof/>
                <w:color w:val="000000"/>
              </w:rPr>
              <w:drawing>
                <wp:inline distT="0" distB="0" distL="0" distR="0" wp14:anchorId="27FAF5CC" wp14:editId="27504B22">
                  <wp:extent cx="511810" cy="511810"/>
                  <wp:effectExtent l="0" t="0" r="2540" b="2540"/>
                  <wp:docPr id="1981376665"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376665" name=""/>
                          <pic:cNvPicPr/>
                        </pic:nvPicPr>
                        <pic:blipFill>
                          <a:blip r:embed="rId68">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2500"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3DA85F4" w14:textId="77777777" w:rsidR="00FF701C" w:rsidRDefault="00FF701C">
            <w:pPr>
              <w:spacing w:before="20" w:after="60"/>
              <w:rPr>
                <w:rFonts w:ascii="Arial" w:hAnsi="Arial" w:cs="Arial"/>
                <w:color w:val="000000"/>
              </w:rPr>
            </w:pPr>
            <w:r>
              <w:rPr>
                <w:rFonts w:ascii="Arial" w:hAnsi="Arial" w:cs="Arial"/>
                <w:color w:val="000000"/>
              </w:rPr>
              <w:t xml:space="preserve">Vous pouvez utiliser l'icône </w:t>
            </w:r>
            <w:r>
              <w:rPr>
                <w:rStyle w:val="bold"/>
                <w:rFonts w:ascii="Arial" w:hAnsi="Arial" w:cs="Arial"/>
                <w:color w:val="000000"/>
              </w:rPr>
              <w:t>Cône</w:t>
            </w:r>
            <w:r>
              <w:rPr>
                <w:rFonts w:ascii="Arial" w:hAnsi="Arial" w:cs="Arial"/>
                <w:color w:val="000000"/>
              </w:rPr>
              <w:t xml:space="preserve"> pour mesurer la conicité, l’angle de palpage et l’orientation dans l’espace de l’axe d’un cône. La position du barycentre des points prélevés est également calculée.</w:t>
            </w:r>
          </w:p>
        </w:tc>
      </w:tr>
      <w:tr w:rsidR="00FF701C" w14:paraId="79C8F132" w14:textId="77777777">
        <w:trPr>
          <w:divId w:val="2062169689"/>
        </w:trPr>
        <w:tc>
          <w:tcPr>
            <w:tcW w:w="2500" w:type="pct"/>
            <w:gridSpan w:val="2"/>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1764316D" w14:textId="77777777" w:rsidR="00FF701C" w:rsidRDefault="00FF701C">
            <w:pPr>
              <w:spacing w:before="20" w:after="60"/>
              <w:rPr>
                <w:rFonts w:ascii="Arial" w:hAnsi="Arial" w:cs="Arial"/>
                <w:color w:val="000000"/>
              </w:rPr>
            </w:pPr>
            <w:r>
              <w:rPr>
                <w:rFonts w:ascii="Arial" w:hAnsi="Arial" w:cs="Arial"/>
                <w:color w:val="000000"/>
              </w:rPr>
              <w:t>Pour créer un cône mesuré, il vous faut au moins six palpages. Les points à prélever doivent être répartis uniformément sur toute la surface. Les trois premiers points prélevés doivent résider sur un plan perpendiculaire à l'axe principal.</w:t>
            </w:r>
          </w:p>
        </w:tc>
      </w:tr>
      <w:tr w:rsidR="00FF701C" w14:paraId="1DEAAB60" w14:textId="77777777">
        <w:trPr>
          <w:divId w:val="2062169689"/>
        </w:trPr>
        <w:tc>
          <w:tcPr>
            <w:tcW w:w="2500" w:type="pct"/>
            <w:gridSpan w:val="2"/>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2CD9F9C2" w14:textId="0EE27A9E" w:rsidR="00FF701C" w:rsidRDefault="008A780E">
            <w:pPr>
              <w:pStyle w:val="figure1"/>
              <w:jc w:val="center"/>
            </w:pPr>
            <w:r>
              <w:rPr>
                <w:noProof/>
              </w:rPr>
              <w:drawing>
                <wp:inline distT="0" distB="0" distL="0" distR="0" wp14:anchorId="270422DE" wp14:editId="0BDF418D">
                  <wp:extent cx="848995" cy="1659833"/>
                  <wp:effectExtent l="0" t="0" r="8255" b="0"/>
                  <wp:docPr id="1464566673"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566673" name=""/>
                          <pic:cNvPicPr/>
                        </pic:nvPicPr>
                        <pic:blipFill>
                          <a:blip r:embed="rId69">
                            <a:extLst>
                              <a:ext uri="{28A0092B-C50C-407E-A947-70E740481C1C}">
                                <a14:useLocalDpi xmlns:a14="http://schemas.microsoft.com/office/drawing/2010/main" val="0"/>
                              </a:ext>
                            </a:extLst>
                          </a:blip>
                          <a:stretch>
                            <a:fillRect/>
                          </a:stretch>
                        </pic:blipFill>
                        <pic:spPr>
                          <a:xfrm>
                            <a:off x="0" y="0"/>
                            <a:ext cx="848995" cy="1659833"/>
                          </a:xfrm>
                          <a:prstGeom prst="rect">
                            <a:avLst/>
                          </a:prstGeom>
                        </pic:spPr>
                      </pic:pic>
                    </a:graphicData>
                  </a:graphic>
                </wp:inline>
              </w:drawing>
            </w:r>
          </w:p>
          <w:p w14:paraId="414F6536" w14:textId="77777777" w:rsidR="00FF701C" w:rsidRDefault="00FF701C">
            <w:pPr>
              <w:pStyle w:val="caption10"/>
              <w:jc w:val="center"/>
            </w:pPr>
            <w:r>
              <w:t>Exemple montrant un cône avec huit points</w:t>
            </w:r>
          </w:p>
        </w:tc>
      </w:tr>
      <w:tr w:rsidR="00FF701C" w14:paraId="4E04B4BA" w14:textId="77777777">
        <w:trPr>
          <w:divId w:val="2062169689"/>
        </w:trPr>
        <w:tc>
          <w:tcPr>
            <w:tcW w:w="2500" w:type="pct"/>
            <w:gridSpan w:val="2"/>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4EBD44C9" w14:textId="77777777" w:rsidR="00FF701C" w:rsidRDefault="00FF701C">
            <w:pPr>
              <w:spacing w:before="20" w:after="60"/>
              <w:rPr>
                <w:rFonts w:ascii="Arial" w:hAnsi="Arial" w:cs="Arial"/>
                <w:color w:val="000000"/>
              </w:rPr>
            </w:pPr>
            <w:r>
              <w:rPr>
                <w:rFonts w:ascii="Arial" w:hAnsi="Arial" w:cs="Arial"/>
                <w:color w:val="000000"/>
              </w:rPr>
              <w:t>Pour des informations sur la commande associée de la fenêtre de modification, voir la rubrique « Format de mesure de base pour un cône » au chapitre « Création d'éléments mesurés ».</w:t>
            </w:r>
          </w:p>
        </w:tc>
      </w:tr>
    </w:tbl>
    <w:p w14:paraId="25961804" w14:textId="77777777" w:rsidR="00FF701C" w:rsidRDefault="00FF701C">
      <w:pPr>
        <w:pStyle w:val="BodyText"/>
        <w:divId w:val="2062169689"/>
      </w:pPr>
      <w:r>
        <w:t> </w:t>
      </w:r>
    </w:p>
    <w:p w14:paraId="0A242022" w14:textId="77777777" w:rsidR="00FF701C" w:rsidRDefault="00FF701C">
      <w:pPr>
        <w:divId w:val="777407636"/>
        <w:rPr>
          <w:color w:val="000000"/>
        </w:rPr>
      </w:pPr>
      <w:r>
        <w:rPr>
          <w:color w:val="000000"/>
        </w:rPr>
        <w:t> </w:t>
      </w:r>
    </w:p>
    <w:p w14:paraId="1F357FE5" w14:textId="77777777" w:rsidR="004F3811" w:rsidRDefault="004F3811">
      <w:pPr>
        <w:jc w:val="right"/>
        <w:divId w:val="31322535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"Elément mesuré:Sphère" \* MERGEFORMAT </w:instrText>
      </w:r>
      <w:r>
        <w:rPr>
          <w:rFonts w:ascii="Arial" w:hAnsi="Arial" w:cs="Arial"/>
          <w:color w:val="000000"/>
          <w:sz w:val="22"/>
          <w:szCs w:val="22"/>
        </w:rPr>
        <w:fldChar w:fldCharType="end"/>
      </w:r>
    </w:p>
    <w:p w14:paraId="627841BE" w14:textId="77777777" w:rsidR="004F3811" w:rsidRDefault="004F3811">
      <w:pPr>
        <w:pStyle w:val="Heading4"/>
        <w:divId w:val="41097521"/>
        <w:rPr>
          <w:rFonts w:asciiTheme="minorHAnsi" w:hAnsiTheme="minorHAnsi" w:cstheme="majorBidi"/>
          <w:color w:val="0F4761" w:themeColor="accent1" w:themeShade="BF"/>
          <w:sz w:val="20"/>
          <w:szCs w:val="20"/>
        </w:rPr>
      </w:pPr>
      <w:bookmarkStart w:id="88" w:name="10_view_topics_measuring_a_spher_1962"/>
      <w:bookmarkEnd w:id="88"/>
      <w:r>
        <w:t>Mesure d'une sphère</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420"/>
        <w:gridCol w:w="3420"/>
      </w:tblGrid>
      <w:tr w:rsidR="004F3811" w14:paraId="7268AEC8" w14:textId="77777777">
        <w:trPr>
          <w:divId w:val="41097521"/>
        </w:trPr>
        <w:tc>
          <w:tcPr>
            <w:tcW w:w="342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vAlign w:val="center"/>
            <w:hideMark/>
          </w:tcPr>
          <w:p w14:paraId="3A7EFB4A" w14:textId="154F2DA8" w:rsidR="004F3811" w:rsidRDefault="008A780E">
            <w:pPr>
              <w:jc w:val="center"/>
              <w:rPr>
                <w:color w:val="000000"/>
              </w:rPr>
            </w:pPr>
            <w:r>
              <w:rPr>
                <w:noProof/>
                <w:color w:val="000000"/>
              </w:rPr>
              <w:drawing>
                <wp:inline distT="0" distB="0" distL="0" distR="0" wp14:anchorId="2C6F943A" wp14:editId="61CD1FF0">
                  <wp:extent cx="511810" cy="511810"/>
                  <wp:effectExtent l="0" t="0" r="2540" b="2540"/>
                  <wp:docPr id="1354695538"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695538" name=""/>
                          <pic:cNvPicPr/>
                        </pic:nvPicPr>
                        <pic:blipFill>
                          <a:blip r:embed="rId70">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3420" w:type="dxa"/>
            <w:tcBorders>
              <w:top w:val="single" w:sz="6" w:space="0" w:color="808080"/>
              <w:bottom w:val="single" w:sz="6" w:space="0" w:color="808080"/>
              <w:right w:val="single" w:sz="6" w:space="0" w:color="808080"/>
            </w:tcBorders>
            <w:tcMar>
              <w:top w:w="0" w:type="dxa"/>
              <w:left w:w="0" w:type="dxa"/>
              <w:bottom w:w="0" w:type="dxa"/>
              <w:right w:w="0" w:type="dxa"/>
            </w:tcMar>
            <w:hideMark/>
          </w:tcPr>
          <w:p w14:paraId="347B1F33" w14:textId="77777777" w:rsidR="004F3811" w:rsidRDefault="004F3811">
            <w:pPr>
              <w:pStyle w:val="tabletext"/>
            </w:pPr>
            <w:r>
              <w:t xml:space="preserve">Vous pouvez utiliser l'icône </w:t>
            </w:r>
            <w:r>
              <w:rPr>
                <w:rStyle w:val="bold"/>
              </w:rPr>
              <w:t>Sphère</w:t>
            </w:r>
            <w:r>
              <w:t xml:space="preserve"> pour mesurer le diamètre, la sphéricité et la position du centre d'une sphère.</w:t>
            </w:r>
          </w:p>
        </w:tc>
      </w:tr>
      <w:tr w:rsidR="004F3811" w14:paraId="47C230F2" w14:textId="77777777">
        <w:trPr>
          <w:divId w:val="41097521"/>
          <w:cantSplit/>
        </w:trPr>
        <w:tc>
          <w:tcPr>
            <w:tcW w:w="6840" w:type="dxa"/>
            <w:gridSpan w:val="2"/>
            <w:tcBorders>
              <w:left w:val="single" w:sz="6" w:space="0" w:color="808080"/>
              <w:bottom w:val="single" w:sz="6" w:space="0" w:color="808080"/>
              <w:right w:val="single" w:sz="6" w:space="0" w:color="808080"/>
            </w:tcBorders>
            <w:tcMar>
              <w:top w:w="0" w:type="dxa"/>
              <w:left w:w="0" w:type="dxa"/>
              <w:bottom w:w="0" w:type="dxa"/>
              <w:right w:w="0" w:type="dxa"/>
            </w:tcMar>
            <w:hideMark/>
          </w:tcPr>
          <w:p w14:paraId="350624E5" w14:textId="77777777" w:rsidR="004F3811" w:rsidRDefault="004F3811">
            <w:pPr>
              <w:pStyle w:val="tabletext"/>
            </w:pPr>
            <w:r>
              <w:t>Pour créer une sphère mesurée, il vous faut au moins quatre palpages. Vous devez distribuer les points à prélever uniformément sur la surface de la sphère. Les quatre premiers points prélevés ne doivent pas figurer sur la même circonférence. Le premier point doit être pris sur le pôle transversal de la sphère. Les trois autres points sont pris sur la circonférence.</w:t>
            </w:r>
          </w:p>
        </w:tc>
      </w:tr>
      <w:tr w:rsidR="004F3811" w14:paraId="65C3D0B6" w14:textId="77777777">
        <w:trPr>
          <w:divId w:val="41097521"/>
          <w:cantSplit/>
        </w:trPr>
        <w:tc>
          <w:tcPr>
            <w:tcW w:w="3420" w:type="dxa"/>
            <w:tcBorders>
              <w:left w:val="single" w:sz="6" w:space="0" w:color="808080"/>
              <w:bottom w:val="single" w:sz="6" w:space="0" w:color="808080"/>
              <w:right w:val="single" w:sz="6" w:space="0" w:color="808080"/>
            </w:tcBorders>
            <w:tcMar>
              <w:top w:w="0" w:type="dxa"/>
              <w:left w:w="0" w:type="dxa"/>
              <w:bottom w:w="0" w:type="dxa"/>
              <w:right w:w="0" w:type="dxa"/>
            </w:tcMar>
            <w:hideMark/>
          </w:tcPr>
          <w:p w14:paraId="7FDC7FE3" w14:textId="77777777" w:rsidR="004F3811" w:rsidRDefault="004F3811">
            <w:pPr>
              <w:rPr>
                <w:color w:val="000000"/>
              </w:rPr>
            </w:pPr>
            <w:r>
              <w:rPr>
                <w:color w:val="000000"/>
              </w:rPr>
              <w:t>Exemple de sphère à 5 points</w:t>
            </w:r>
          </w:p>
        </w:tc>
        <w:tc>
          <w:tcPr>
            <w:tcW w:w="3420" w:type="dxa"/>
            <w:tcBorders>
              <w:bottom w:val="single" w:sz="6" w:space="0" w:color="808080"/>
              <w:right w:val="single" w:sz="6" w:space="0" w:color="808080"/>
            </w:tcBorders>
            <w:tcMar>
              <w:top w:w="0" w:type="dxa"/>
              <w:left w:w="0" w:type="dxa"/>
              <w:bottom w:w="0" w:type="dxa"/>
              <w:right w:w="0" w:type="dxa"/>
            </w:tcMar>
            <w:hideMark/>
          </w:tcPr>
          <w:p w14:paraId="49232EB6" w14:textId="77777777" w:rsidR="004F3811" w:rsidRDefault="004F3811">
            <w:pPr>
              <w:rPr>
                <w:color w:val="000000"/>
              </w:rPr>
            </w:pPr>
            <w:r>
              <w:rPr>
                <w:color w:val="000000"/>
              </w:rPr>
              <w:t>Exemple de sphère à 9 points</w:t>
            </w:r>
          </w:p>
        </w:tc>
      </w:tr>
      <w:tr w:rsidR="004F3811" w14:paraId="4038E331" w14:textId="77777777">
        <w:trPr>
          <w:divId w:val="41097521"/>
          <w:cantSplit/>
        </w:trPr>
        <w:tc>
          <w:tcPr>
            <w:tcW w:w="3420" w:type="dxa"/>
            <w:tcBorders>
              <w:left w:val="single" w:sz="6" w:space="0" w:color="808080"/>
              <w:bottom w:val="single" w:sz="6" w:space="0" w:color="808080"/>
              <w:right w:val="single" w:sz="6" w:space="0" w:color="808080"/>
            </w:tcBorders>
            <w:tcMar>
              <w:top w:w="0" w:type="dxa"/>
              <w:left w:w="0" w:type="dxa"/>
              <w:bottom w:w="0" w:type="dxa"/>
              <w:right w:w="0" w:type="dxa"/>
            </w:tcMar>
            <w:hideMark/>
          </w:tcPr>
          <w:p w14:paraId="242AB2BB" w14:textId="4802EFDE" w:rsidR="004F3811" w:rsidRDefault="008A780E">
            <w:pPr>
              <w:jc w:val="center"/>
              <w:rPr>
                <w:color w:val="000000"/>
              </w:rPr>
            </w:pPr>
            <w:r>
              <w:rPr>
                <w:noProof/>
                <w:color w:val="000000"/>
              </w:rPr>
              <w:drawing>
                <wp:inline distT="0" distB="0" distL="0" distR="0" wp14:anchorId="46163D15" wp14:editId="6DD60ECE">
                  <wp:extent cx="870585" cy="917899"/>
                  <wp:effectExtent l="0" t="0" r="5715" b="0"/>
                  <wp:docPr id="1525710054"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710054" name=""/>
                          <pic:cNvPicPr/>
                        </pic:nvPicPr>
                        <pic:blipFill>
                          <a:blip r:embed="rId71">
                            <a:extLst>
                              <a:ext uri="{28A0092B-C50C-407E-A947-70E740481C1C}">
                                <a14:useLocalDpi xmlns:a14="http://schemas.microsoft.com/office/drawing/2010/main" val="0"/>
                              </a:ext>
                            </a:extLst>
                          </a:blip>
                          <a:stretch>
                            <a:fillRect/>
                          </a:stretch>
                        </pic:blipFill>
                        <pic:spPr>
                          <a:xfrm>
                            <a:off x="0" y="0"/>
                            <a:ext cx="870585" cy="917899"/>
                          </a:xfrm>
                          <a:prstGeom prst="rect">
                            <a:avLst/>
                          </a:prstGeom>
                        </pic:spPr>
                      </pic:pic>
                    </a:graphicData>
                  </a:graphic>
                </wp:inline>
              </w:drawing>
            </w:r>
          </w:p>
        </w:tc>
        <w:tc>
          <w:tcPr>
            <w:tcW w:w="3420" w:type="dxa"/>
            <w:tcBorders>
              <w:bottom w:val="single" w:sz="6" w:space="0" w:color="808080"/>
              <w:right w:val="single" w:sz="6" w:space="0" w:color="808080"/>
            </w:tcBorders>
            <w:tcMar>
              <w:top w:w="0" w:type="dxa"/>
              <w:left w:w="0" w:type="dxa"/>
              <w:bottom w:w="0" w:type="dxa"/>
              <w:right w:w="0" w:type="dxa"/>
            </w:tcMar>
            <w:hideMark/>
          </w:tcPr>
          <w:p w14:paraId="151776E5" w14:textId="5CD025D2" w:rsidR="004F3811" w:rsidRDefault="008A780E">
            <w:pPr>
              <w:jc w:val="center"/>
              <w:rPr>
                <w:color w:val="000000"/>
              </w:rPr>
            </w:pPr>
            <w:r>
              <w:rPr>
                <w:noProof/>
                <w:color w:val="000000"/>
              </w:rPr>
              <w:drawing>
                <wp:inline distT="0" distB="0" distL="0" distR="0" wp14:anchorId="75E50A95" wp14:editId="15E3BCD6">
                  <wp:extent cx="882015" cy="891499"/>
                  <wp:effectExtent l="0" t="0" r="0" b="4445"/>
                  <wp:docPr id="243404711"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404711" name=""/>
                          <pic:cNvPicPr/>
                        </pic:nvPicPr>
                        <pic:blipFill>
                          <a:blip r:embed="rId72">
                            <a:extLst>
                              <a:ext uri="{28A0092B-C50C-407E-A947-70E740481C1C}">
                                <a14:useLocalDpi xmlns:a14="http://schemas.microsoft.com/office/drawing/2010/main" val="0"/>
                              </a:ext>
                            </a:extLst>
                          </a:blip>
                          <a:stretch>
                            <a:fillRect/>
                          </a:stretch>
                        </pic:blipFill>
                        <pic:spPr>
                          <a:xfrm>
                            <a:off x="0" y="0"/>
                            <a:ext cx="882015" cy="891499"/>
                          </a:xfrm>
                          <a:prstGeom prst="rect">
                            <a:avLst/>
                          </a:prstGeom>
                        </pic:spPr>
                      </pic:pic>
                    </a:graphicData>
                  </a:graphic>
                </wp:inline>
              </w:drawing>
            </w:r>
          </w:p>
        </w:tc>
      </w:tr>
      <w:tr w:rsidR="004F3811" w14:paraId="7666725B" w14:textId="77777777">
        <w:trPr>
          <w:divId w:val="41097521"/>
          <w:cantSplit/>
        </w:trPr>
        <w:tc>
          <w:tcPr>
            <w:tcW w:w="6840" w:type="dxa"/>
            <w:gridSpan w:val="2"/>
            <w:tcBorders>
              <w:left w:val="single" w:sz="6" w:space="0" w:color="808080"/>
              <w:bottom w:val="single" w:sz="6" w:space="0" w:color="808080"/>
              <w:right w:val="single" w:sz="6" w:space="0" w:color="808080"/>
            </w:tcBorders>
            <w:tcMar>
              <w:top w:w="0" w:type="dxa"/>
              <w:left w:w="0" w:type="dxa"/>
              <w:bottom w:w="0" w:type="dxa"/>
              <w:right w:w="0" w:type="dxa"/>
            </w:tcMar>
            <w:hideMark/>
          </w:tcPr>
          <w:p w14:paraId="6170AAE3" w14:textId="77777777" w:rsidR="004F3811" w:rsidRDefault="004F3811">
            <w:pPr>
              <w:pStyle w:val="tabletext"/>
            </w:pPr>
            <w:r>
              <w:t>Pour des informations sur la commande associée de la fenêtre de modification, voir la rubrique « Format de mesure de base pour une sphère » au chapitre « Création d'éléments mesurés ».</w:t>
            </w:r>
          </w:p>
          <w:p w14:paraId="3A58A95F" w14:textId="77777777" w:rsidR="004F3811" w:rsidRDefault="004F3811">
            <w:pPr>
              <w:pStyle w:val="tabletext"/>
            </w:pPr>
            <w:r>
              <w:t> </w:t>
            </w:r>
          </w:p>
        </w:tc>
      </w:tr>
    </w:tbl>
    <w:p w14:paraId="533E0CE3" w14:textId="77777777" w:rsidR="004F3811" w:rsidRDefault="004F3811">
      <w:pPr>
        <w:pStyle w:val="BodyText"/>
        <w:divId w:val="41097521"/>
      </w:pPr>
      <w:r>
        <w:t> </w:t>
      </w:r>
    </w:p>
    <w:p w14:paraId="0E8135D0" w14:textId="77777777" w:rsidR="004F3811" w:rsidRDefault="004F3811">
      <w:pPr>
        <w:divId w:val="5519417"/>
        <w:rPr>
          <w:color w:val="000000"/>
        </w:rPr>
      </w:pPr>
      <w:r>
        <w:rPr>
          <w:color w:val="000000"/>
        </w:rPr>
        <w:t> </w:t>
      </w:r>
    </w:p>
    <w:p w14:paraId="0DFA1BC5" w14:textId="77777777" w:rsidR="004F3811" w:rsidRDefault="004F3811">
      <w:pPr>
        <w:pStyle w:val="Heading4"/>
        <w:divId w:val="41097521"/>
        <w:rPr>
          <w:color w:val="0F4761" w:themeColor="accent1" w:themeShade="BF"/>
        </w:rPr>
      </w:pPr>
      <w:bookmarkStart w:id="89" w:name="10_view_topics_measuring_a_torus_2068"/>
      <w:bookmarkEnd w:id="89"/>
      <w:r>
        <w:t>Mesure d'un tore</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420"/>
        <w:gridCol w:w="3420"/>
      </w:tblGrid>
      <w:tr w:rsidR="004F3811" w14:paraId="2957D03D" w14:textId="77777777">
        <w:trPr>
          <w:divId w:val="41097521"/>
        </w:trPr>
        <w:tc>
          <w:tcPr>
            <w:tcW w:w="342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vAlign w:val="center"/>
            <w:hideMark/>
          </w:tcPr>
          <w:p w14:paraId="4F0818AD" w14:textId="2E74A3C2" w:rsidR="004F3811" w:rsidRDefault="008A780E">
            <w:pPr>
              <w:jc w:val="center"/>
              <w:rPr>
                <w:color w:val="000000"/>
              </w:rPr>
            </w:pPr>
            <w:r>
              <w:rPr>
                <w:noProof/>
                <w:color w:val="000000"/>
              </w:rPr>
              <w:drawing>
                <wp:inline distT="0" distB="0" distL="0" distR="0" wp14:anchorId="0FD37975" wp14:editId="4BAFB30C">
                  <wp:extent cx="511810" cy="511810"/>
                  <wp:effectExtent l="0" t="0" r="2540" b="2540"/>
                  <wp:docPr id="115351267"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51267" name=""/>
                          <pic:cNvPicPr/>
                        </pic:nvPicPr>
                        <pic:blipFill>
                          <a:blip r:embed="rId73">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3420" w:type="dxa"/>
            <w:tcBorders>
              <w:top w:val="single" w:sz="6" w:space="0" w:color="808080"/>
              <w:bottom w:val="single" w:sz="6" w:space="0" w:color="808080"/>
              <w:right w:val="single" w:sz="6" w:space="0" w:color="808080"/>
            </w:tcBorders>
            <w:tcMar>
              <w:top w:w="0" w:type="dxa"/>
              <w:left w:w="0" w:type="dxa"/>
              <w:bottom w:w="0" w:type="dxa"/>
              <w:right w:w="0" w:type="dxa"/>
            </w:tcMar>
            <w:hideMark/>
          </w:tcPr>
          <w:p w14:paraId="04A782F6" w14:textId="77777777" w:rsidR="004F3811" w:rsidRDefault="004F3811">
            <w:pPr>
              <w:pStyle w:val="tabletext"/>
            </w:pPr>
            <w:r>
              <w:t xml:space="preserve">Vous pouvez utiliser l'icône </w:t>
            </w:r>
            <w:r>
              <w:rPr>
                <w:rStyle w:val="bold"/>
              </w:rPr>
              <w:t>Tore</w:t>
            </w:r>
            <w:r>
              <w:t xml:space="preserve"> pour mesurer le diamètre du centre et de l'anneau du tore. La position du barycentre des points prélevés est également calculée.</w:t>
            </w:r>
          </w:p>
        </w:tc>
      </w:tr>
      <w:tr w:rsidR="004F3811" w14:paraId="2A464255" w14:textId="77777777">
        <w:trPr>
          <w:divId w:val="41097521"/>
          <w:cantSplit/>
        </w:trPr>
        <w:tc>
          <w:tcPr>
            <w:tcW w:w="6840" w:type="dxa"/>
            <w:gridSpan w:val="2"/>
            <w:tcBorders>
              <w:left w:val="single" w:sz="6" w:space="0" w:color="808080"/>
              <w:bottom w:val="single" w:sz="6" w:space="0" w:color="808080"/>
              <w:right w:val="single" w:sz="6" w:space="0" w:color="808080"/>
            </w:tcBorders>
            <w:tcMar>
              <w:top w:w="0" w:type="dxa"/>
              <w:left w:w="0" w:type="dxa"/>
              <w:bottom w:w="0" w:type="dxa"/>
              <w:right w:w="0" w:type="dxa"/>
            </w:tcMar>
            <w:hideMark/>
          </w:tcPr>
          <w:p w14:paraId="28DC88D5" w14:textId="77777777" w:rsidR="004F3811" w:rsidRDefault="004F3811">
            <w:pPr>
              <w:pStyle w:val="tabletext"/>
            </w:pPr>
            <w:r>
              <w:t>Pour créer un tore mesuré, il vous faut au moins sept palpages. Prenez les trois premiers palpages sur un niveau de la droite circulaire centrale du tore (voir les diagrammes ci-dessous). Ces palpages doivent représenter l'orientation du tore pour qu'un cercle imaginaire généré par ces trois palpages ait approximativement le même vecteur que le tore.</w:t>
            </w:r>
          </w:p>
          <w:p w14:paraId="2F7A1099" w14:textId="76698E25" w:rsidR="004F3811" w:rsidRDefault="008A780E">
            <w:pPr>
              <w:pStyle w:val="figure"/>
              <w:keepNext/>
              <w:spacing w:before="60" w:after="225" w:afterAutospacing="0"/>
              <w:jc w:val="center"/>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B3DFC0C" wp14:editId="7353F1A0">
                  <wp:extent cx="3244215" cy="2977827"/>
                  <wp:effectExtent l="0" t="0" r="0" b="0"/>
                  <wp:docPr id="2055122211"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122211" name=""/>
                          <pic:cNvPicPr/>
                        </pic:nvPicPr>
                        <pic:blipFill>
                          <a:blip r:embed="rId74">
                            <a:extLst>
                              <a:ext uri="{28A0092B-C50C-407E-A947-70E740481C1C}">
                                <a14:useLocalDpi xmlns:a14="http://schemas.microsoft.com/office/drawing/2010/main" val="0"/>
                              </a:ext>
                            </a:extLst>
                          </a:blip>
                          <a:stretch>
                            <a:fillRect/>
                          </a:stretch>
                        </pic:blipFill>
                        <pic:spPr>
                          <a:xfrm>
                            <a:off x="0" y="0"/>
                            <a:ext cx="3244215" cy="2977827"/>
                          </a:xfrm>
                          <a:prstGeom prst="rect">
                            <a:avLst/>
                          </a:prstGeom>
                        </pic:spPr>
                      </pic:pic>
                    </a:graphicData>
                  </a:graphic>
                </wp:inline>
              </w:drawing>
            </w:r>
          </w:p>
          <w:p w14:paraId="78DB806A" w14:textId="77777777" w:rsidR="004F3811" w:rsidRDefault="004F3811">
            <w:pPr>
              <w:pStyle w:val="Caption1"/>
              <w:jc w:val="center"/>
            </w:pPr>
            <w:r>
              <w:t>Vue supérieure vers le bas d'un tore. Remarquez le diamètre principale (1), le diamètre secondaire (2) et le cercle de la droite centrale (3).</w:t>
            </w:r>
          </w:p>
          <w:p w14:paraId="17DA639D" w14:textId="77777777" w:rsidR="004F3811" w:rsidRDefault="004F3811">
            <w:pPr>
              <w:pStyle w:val="BodyText"/>
            </w:pPr>
            <w:r>
              <w:t>Si vous orientez le tore et regardez vers le bas, Z+ étant dans votre direction, prenez les trois premiers palpages dans le sens anti-horaire pour attribuer au tore un vecteur de 0,0,1. Si vous prenez les palpages dans le sens horaire, le tore aura un vecteur de (0,0,-1).</w:t>
            </w:r>
          </w:p>
          <w:p w14:paraId="302C3050" w14:textId="77777777" w:rsidR="004F3811" w:rsidRDefault="004F3811">
            <w:pPr>
              <w:pStyle w:val="BodyText"/>
            </w:pPr>
            <w:r>
              <w:t>Vous pouvez effectuer les 4 palpages restants n'importe où tant qu'ils ne sont pas dans le même plan.</w:t>
            </w:r>
          </w:p>
        </w:tc>
      </w:tr>
      <w:tr w:rsidR="004F3811" w14:paraId="0BEC87EB" w14:textId="77777777">
        <w:trPr>
          <w:divId w:val="41097521"/>
          <w:cantSplit/>
        </w:trPr>
        <w:tc>
          <w:tcPr>
            <w:tcW w:w="3420" w:type="dxa"/>
            <w:gridSpan w:val="2"/>
            <w:tcBorders>
              <w:left w:val="single" w:sz="6" w:space="0" w:color="808080"/>
              <w:bottom w:val="single" w:sz="6" w:space="0" w:color="808080"/>
              <w:right w:val="single" w:sz="6" w:space="0" w:color="808080"/>
            </w:tcBorders>
            <w:tcMar>
              <w:top w:w="0" w:type="dxa"/>
              <w:left w:w="0" w:type="dxa"/>
              <w:bottom w:w="0" w:type="dxa"/>
              <w:right w:w="0" w:type="dxa"/>
            </w:tcMar>
            <w:hideMark/>
          </w:tcPr>
          <w:p w14:paraId="646B857A" w14:textId="77777777" w:rsidR="004F3811" w:rsidRDefault="004F3811">
            <w:pPr>
              <w:jc w:val="center"/>
              <w:rPr>
                <w:color w:val="000000"/>
              </w:rPr>
            </w:pPr>
            <w:r>
              <w:rPr>
                <w:color w:val="000000"/>
              </w:rPr>
              <w:t>Exemple de tore à 7 points</w:t>
            </w:r>
          </w:p>
        </w:tc>
      </w:tr>
      <w:tr w:rsidR="004F3811" w14:paraId="34214B91" w14:textId="77777777">
        <w:trPr>
          <w:divId w:val="41097521"/>
          <w:cantSplit/>
        </w:trPr>
        <w:tc>
          <w:tcPr>
            <w:tcW w:w="3420" w:type="dxa"/>
            <w:gridSpan w:val="2"/>
            <w:tcBorders>
              <w:left w:val="single" w:sz="6" w:space="0" w:color="808080"/>
              <w:bottom w:val="single" w:sz="6" w:space="0" w:color="808080"/>
              <w:right w:val="single" w:sz="6" w:space="0" w:color="808080"/>
            </w:tcBorders>
            <w:tcMar>
              <w:top w:w="0" w:type="dxa"/>
              <w:left w:w="0" w:type="dxa"/>
              <w:bottom w:w="0" w:type="dxa"/>
              <w:right w:w="0" w:type="dxa"/>
            </w:tcMar>
            <w:hideMark/>
          </w:tcPr>
          <w:p w14:paraId="0C26F9BF" w14:textId="5EBE84D9" w:rsidR="004F3811" w:rsidRDefault="008A780E">
            <w:pPr>
              <w:pStyle w:val="figure"/>
              <w:keepNext/>
              <w:spacing w:before="60" w:after="225" w:afterAutospacing="0"/>
              <w:jc w:val="center"/>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AE2B659" wp14:editId="4E95AA99">
                  <wp:extent cx="3515995" cy="2658435"/>
                  <wp:effectExtent l="0" t="0" r="8255" b="8890"/>
                  <wp:docPr id="160317690"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17690" name=""/>
                          <pic:cNvPicPr/>
                        </pic:nvPicPr>
                        <pic:blipFill>
                          <a:blip r:embed="rId75">
                            <a:extLst>
                              <a:ext uri="{28A0092B-C50C-407E-A947-70E740481C1C}">
                                <a14:useLocalDpi xmlns:a14="http://schemas.microsoft.com/office/drawing/2010/main" val="0"/>
                              </a:ext>
                            </a:extLst>
                          </a:blip>
                          <a:stretch>
                            <a:fillRect/>
                          </a:stretch>
                        </pic:blipFill>
                        <pic:spPr>
                          <a:xfrm>
                            <a:off x="0" y="0"/>
                            <a:ext cx="3515995" cy="2658435"/>
                          </a:xfrm>
                          <a:prstGeom prst="rect">
                            <a:avLst/>
                          </a:prstGeom>
                        </pic:spPr>
                      </pic:pic>
                    </a:graphicData>
                  </a:graphic>
                </wp:inline>
              </w:drawing>
            </w:r>
          </w:p>
          <w:p w14:paraId="4E47D0C7" w14:textId="77777777" w:rsidR="004F3811" w:rsidRDefault="004F3811">
            <w:pPr>
              <w:pStyle w:val="Caption1"/>
              <w:jc w:val="center"/>
            </w:pPr>
            <w:r>
              <w:t>Exemple de tore créé à partir de 7 points, les trois premiers pris dans le sens anti-horaire.</w:t>
            </w:r>
          </w:p>
        </w:tc>
      </w:tr>
      <w:tr w:rsidR="004F3811" w14:paraId="213C821C" w14:textId="77777777">
        <w:trPr>
          <w:divId w:val="41097521"/>
          <w:cantSplit/>
        </w:trPr>
        <w:tc>
          <w:tcPr>
            <w:tcW w:w="6840" w:type="dxa"/>
            <w:gridSpan w:val="2"/>
            <w:tcBorders>
              <w:left w:val="single" w:sz="6" w:space="0" w:color="808080"/>
              <w:bottom w:val="single" w:sz="6" w:space="0" w:color="808080"/>
              <w:right w:val="single" w:sz="6" w:space="0" w:color="808080"/>
            </w:tcBorders>
            <w:tcMar>
              <w:top w:w="0" w:type="dxa"/>
              <w:left w:w="0" w:type="dxa"/>
              <w:bottom w:w="0" w:type="dxa"/>
              <w:right w:w="0" w:type="dxa"/>
            </w:tcMar>
            <w:hideMark/>
          </w:tcPr>
          <w:p w14:paraId="7C5CDB61" w14:textId="77777777" w:rsidR="004F3811" w:rsidRDefault="004F3811">
            <w:pPr>
              <w:pStyle w:val="tabletext"/>
            </w:pPr>
            <w:r>
              <w:t>Pour des informations sur la commande associée de la fenêtre de modification, voir la rubrique « Format de mesure de base pour un tore » au chapitre « Création d'éléments mesurés ».</w:t>
            </w:r>
          </w:p>
          <w:p w14:paraId="1159130D" w14:textId="77777777" w:rsidR="004F3811" w:rsidRDefault="004F3811">
            <w:pPr>
              <w:pStyle w:val="tabletext"/>
            </w:pPr>
            <w:r>
              <w:t> </w:t>
            </w:r>
          </w:p>
        </w:tc>
      </w:tr>
    </w:tbl>
    <w:p w14:paraId="29584257" w14:textId="77777777" w:rsidR="004F3811" w:rsidRDefault="004F3811">
      <w:pPr>
        <w:pStyle w:val="BodyText"/>
        <w:divId w:val="41097521"/>
      </w:pPr>
      <w:r>
        <w:t> </w:t>
      </w:r>
    </w:p>
    <w:bookmarkStart w:id="90" w:name="10_view_topics_measuring_a_round_5190"/>
    <w:bookmarkEnd w:id="90"/>
    <w:p w14:paraId="39F5D919" w14:textId="77777777" w:rsidR="004F3811" w:rsidRDefault="004F3811">
      <w:pPr>
        <w:pStyle w:val="Heading4"/>
        <w:divId w:val="41097521"/>
      </w:pPr>
      <w:r>
        <w:fldChar w:fldCharType="begin"/>
      </w:r>
      <w:r>
        <w:instrText xml:space="preserve"> XE "Elément mesuré:Oblong" \* MERGEFORMAT </w:instrText>
      </w:r>
      <w:r>
        <w:fldChar w:fldCharType="end"/>
      </w:r>
      <w:r>
        <w:t>Mesure d'une logement oblongue</w:t>
      </w:r>
    </w:p>
    <w:tbl>
      <w:tblPr>
        <w:tblW w:w="7200"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3600"/>
        <w:gridCol w:w="3600"/>
      </w:tblGrid>
      <w:tr w:rsidR="004F3811" w14:paraId="2AA77311" w14:textId="77777777">
        <w:trPr>
          <w:divId w:val="41097521"/>
        </w:trPr>
        <w:tc>
          <w:tcPr>
            <w:tcW w:w="2500" w:type="pct"/>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27967797" w14:textId="35832D76" w:rsidR="004F3811" w:rsidRDefault="008A780E">
            <w:pPr>
              <w:spacing w:before="20" w:after="60"/>
              <w:jc w:val="center"/>
              <w:rPr>
                <w:rFonts w:ascii="Arial" w:hAnsi="Arial" w:cs="Arial"/>
                <w:color w:val="000000"/>
              </w:rPr>
            </w:pPr>
            <w:r>
              <w:rPr>
                <w:rFonts w:ascii="Arial" w:hAnsi="Arial" w:cs="Arial"/>
                <w:noProof/>
                <w:color w:val="000000"/>
              </w:rPr>
              <w:drawing>
                <wp:inline distT="0" distB="0" distL="0" distR="0" wp14:anchorId="16172E58" wp14:editId="543B8FAD">
                  <wp:extent cx="511810" cy="511810"/>
                  <wp:effectExtent l="0" t="0" r="2540" b="2540"/>
                  <wp:docPr id="777441670"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441670" name=""/>
                          <pic:cNvPicPr/>
                        </pic:nvPicPr>
                        <pic:blipFill>
                          <a:blip r:embed="rId76">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r w:rsidR="004F3811">
              <w:rPr>
                <w:rFonts w:ascii="Arial" w:hAnsi="Arial" w:cs="Arial"/>
                <w:color w:val="000000"/>
              </w:rPr>
              <w:t xml:space="preserve">puis </w:t>
            </w:r>
            <w:r>
              <w:rPr>
                <w:rFonts w:ascii="Arial" w:hAnsi="Arial" w:cs="Arial"/>
                <w:noProof/>
                <w:color w:val="000000"/>
              </w:rPr>
              <w:drawing>
                <wp:inline distT="0" distB="0" distL="0" distR="0" wp14:anchorId="0BAD4711" wp14:editId="0133A665">
                  <wp:extent cx="514350" cy="514350"/>
                  <wp:effectExtent l="0" t="0" r="0" b="0"/>
                  <wp:docPr id="678182810"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182810" name=""/>
                          <pic:cNvPicPr/>
                        </pic:nvPicPr>
                        <pic:blipFill>
                          <a:blip r:embed="rId77">
                            <a:extLst>
                              <a:ext uri="{28A0092B-C50C-407E-A947-70E740481C1C}">
                                <a14:useLocalDpi xmlns:a14="http://schemas.microsoft.com/office/drawing/2010/main" val="0"/>
                              </a:ext>
                            </a:extLst>
                          </a:blip>
                          <a:stretch>
                            <a:fillRect/>
                          </a:stretch>
                        </pic:blipFill>
                        <pic:spPr>
                          <a:xfrm>
                            <a:off x="0" y="0"/>
                            <a:ext cx="514350" cy="514350"/>
                          </a:xfrm>
                          <a:prstGeom prst="rect">
                            <a:avLst/>
                          </a:prstGeom>
                        </pic:spPr>
                      </pic:pic>
                    </a:graphicData>
                  </a:graphic>
                </wp:inline>
              </w:drawing>
            </w:r>
          </w:p>
        </w:tc>
        <w:tc>
          <w:tcPr>
            <w:tcW w:w="2500"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27697B9" w14:textId="77777777" w:rsidR="004F3811" w:rsidRDefault="004F3811">
            <w:pPr>
              <w:spacing w:before="20" w:after="60"/>
              <w:rPr>
                <w:rFonts w:ascii="Arial" w:hAnsi="Arial" w:cs="Arial"/>
                <w:color w:val="000000"/>
              </w:rPr>
            </w:pPr>
            <w:r>
              <w:rPr>
                <w:rFonts w:ascii="Arial" w:hAnsi="Arial" w:cs="Arial"/>
                <w:color w:val="000000"/>
              </w:rPr>
              <w:t xml:space="preserve">Vous pouvez utiliser les icônes </w:t>
            </w:r>
            <w:r>
              <w:rPr>
                <w:rStyle w:val="bold"/>
                <w:rFonts w:ascii="Arial" w:hAnsi="Arial" w:cs="Arial"/>
                <w:color w:val="000000"/>
              </w:rPr>
              <w:t>Logement oblong</w:t>
            </w:r>
            <w:r>
              <w:rPr>
                <w:rFonts w:ascii="Arial" w:hAnsi="Arial" w:cs="Arial"/>
                <w:color w:val="000000"/>
              </w:rPr>
              <w:t xml:space="preserve"> pour créer un logement oblong mesuré.</w:t>
            </w:r>
          </w:p>
        </w:tc>
      </w:tr>
      <w:tr w:rsidR="004F3811" w14:paraId="22EA86F9" w14:textId="77777777">
        <w:trPr>
          <w:divId w:val="41097521"/>
        </w:trPr>
        <w:tc>
          <w:tcPr>
            <w:tcW w:w="2500" w:type="pct"/>
            <w:gridSpan w:val="2"/>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74F62B5D" w14:textId="77777777" w:rsidR="004F3811" w:rsidRDefault="004F3811">
            <w:pPr>
              <w:spacing w:before="20" w:after="60"/>
              <w:rPr>
                <w:rFonts w:ascii="Arial" w:hAnsi="Arial" w:cs="Arial"/>
                <w:color w:val="000000"/>
              </w:rPr>
            </w:pPr>
            <w:r>
              <w:rPr>
                <w:rFonts w:ascii="Arial" w:hAnsi="Arial" w:cs="Arial"/>
                <w:color w:val="000000"/>
              </w:rPr>
              <w:t>Pour créer une logement oblongue mesurée, vous devez effectuer au moins six palpages sur la logement : en général, deux points sur chaque côté droit et un point sur chaque courbe. Vous pouvez également relever trois points sur chaque courbe.</w:t>
            </w:r>
          </w:p>
        </w:tc>
      </w:tr>
      <w:tr w:rsidR="004F3811" w14:paraId="5240D1D7" w14:textId="77777777">
        <w:trPr>
          <w:divId w:val="41097521"/>
        </w:trPr>
        <w:tc>
          <w:tcPr>
            <w:tcW w:w="2500" w:type="pct"/>
            <w:gridSpan w:val="2"/>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1A48BF6C" w14:textId="288EE9DC" w:rsidR="004F3811" w:rsidRDefault="008A780E">
            <w:pPr>
              <w:pStyle w:val="figure1"/>
              <w:jc w:val="center"/>
            </w:pPr>
            <w:r>
              <w:rPr>
                <w:noProof/>
              </w:rPr>
              <w:drawing>
                <wp:inline distT="0" distB="0" distL="0" distR="0" wp14:anchorId="441E2DCC" wp14:editId="6061F207">
                  <wp:extent cx="1466850" cy="371475"/>
                  <wp:effectExtent l="0" t="0" r="0" b="9525"/>
                  <wp:docPr id="1662773480"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773480" name=""/>
                          <pic:cNvPicPr/>
                        </pic:nvPicPr>
                        <pic:blipFill>
                          <a:blip r:embed="rId78">
                            <a:extLst>
                              <a:ext uri="{28A0092B-C50C-407E-A947-70E740481C1C}">
                                <a14:useLocalDpi xmlns:a14="http://schemas.microsoft.com/office/drawing/2010/main" val="0"/>
                              </a:ext>
                            </a:extLst>
                          </a:blip>
                          <a:stretch>
                            <a:fillRect/>
                          </a:stretch>
                        </pic:blipFill>
                        <pic:spPr>
                          <a:xfrm>
                            <a:off x="0" y="0"/>
                            <a:ext cx="1466850" cy="371475"/>
                          </a:xfrm>
                          <a:prstGeom prst="rect">
                            <a:avLst/>
                          </a:prstGeom>
                        </pic:spPr>
                      </pic:pic>
                    </a:graphicData>
                  </a:graphic>
                </wp:inline>
              </w:drawing>
            </w:r>
          </w:p>
          <w:p w14:paraId="73E45837" w14:textId="77777777" w:rsidR="004F3811" w:rsidRDefault="004F3811">
            <w:pPr>
              <w:pStyle w:val="caption10"/>
              <w:jc w:val="center"/>
            </w:pPr>
            <w:r>
              <w:t>Exemple montrant un logement oblong avec six points</w:t>
            </w:r>
          </w:p>
          <w:p w14:paraId="1A1928D9" w14:textId="77777777" w:rsidR="004F3811" w:rsidRDefault="004F3811">
            <w:pPr>
              <w:spacing w:before="20" w:after="60"/>
              <w:rPr>
                <w:rFonts w:ascii="Arial" w:hAnsi="Arial" w:cs="Arial"/>
                <w:color w:val="000000"/>
              </w:rPr>
            </w:pPr>
            <w:r>
              <w:rPr>
                <w:noProof/>
              </w:rPr>
              <w:drawing>
                <wp:anchor distT="0" distB="0" distL="0" distR="0" simplePos="0" relativeHeight="251661312" behindDoc="0" locked="0" layoutInCell="1" allowOverlap="0" wp14:anchorId="0E86A7D4" wp14:editId="271D5CAE">
                  <wp:simplePos x="0" y="0"/>
                  <wp:positionH relativeFrom="column">
                    <wp:align>left</wp:align>
                  </wp:positionH>
                  <wp:positionV relativeFrom="line">
                    <wp:posOffset>0</wp:posOffset>
                  </wp:positionV>
                  <wp:extent cx="514350" cy="514350"/>
                  <wp:effectExtent l="0" t="0" r="0" b="0"/>
                  <wp:wrapSquare wrapText="bothSides"/>
                  <wp:docPr id="19106824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14350" cy="514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color w:val="000000"/>
              </w:rPr>
              <w:t>Vous pouvez aussi créer des logements mesurés à partir de deux points. Ceci est utile quand la sphère du palpeur est plus grande que le diamètre du logement et que vous ne pouvez pas effectuer les palpages requis. Pour plus d'informations, voir la documentation PC-DMIS Portable.</w:t>
            </w:r>
          </w:p>
        </w:tc>
      </w:tr>
      <w:tr w:rsidR="004F3811" w14:paraId="0AF3A852" w14:textId="77777777">
        <w:trPr>
          <w:divId w:val="41097521"/>
        </w:trPr>
        <w:tc>
          <w:tcPr>
            <w:tcW w:w="2500" w:type="pct"/>
            <w:gridSpan w:val="2"/>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1BBF0A1D" w14:textId="77777777" w:rsidR="004F3811" w:rsidRDefault="004F3811">
            <w:pPr>
              <w:spacing w:before="20" w:after="60"/>
              <w:rPr>
                <w:rFonts w:ascii="Arial" w:hAnsi="Arial" w:cs="Arial"/>
                <w:color w:val="000000"/>
              </w:rPr>
            </w:pPr>
            <w:r>
              <w:rPr>
                <w:rFonts w:ascii="Arial" w:hAnsi="Arial" w:cs="Arial"/>
                <w:color w:val="000000"/>
              </w:rPr>
              <w:t>Pour des informations sur la commande associée de la fenêtre de modification, voir la rubrique « Format de mesure de base pour un logement oblong » au chapitre « Création d'éléments mesurés ».</w:t>
            </w:r>
          </w:p>
        </w:tc>
      </w:tr>
    </w:tbl>
    <w:p w14:paraId="408D0497" w14:textId="77777777" w:rsidR="004F3811" w:rsidRDefault="004F3811">
      <w:pPr>
        <w:pStyle w:val="BodyText"/>
        <w:divId w:val="41097521"/>
      </w:pPr>
      <w:r>
        <w:t> </w:t>
      </w:r>
    </w:p>
    <w:bookmarkStart w:id="91" w:name="10_view_topics_measuring_a_squar_7358"/>
    <w:bookmarkEnd w:id="91"/>
    <w:p w14:paraId="7CF5F489" w14:textId="77777777" w:rsidR="004F3811" w:rsidRDefault="004F3811">
      <w:pPr>
        <w:pStyle w:val="Heading4"/>
        <w:divId w:val="41097521"/>
      </w:pPr>
      <w:r>
        <w:fldChar w:fldCharType="begin"/>
      </w:r>
      <w:r>
        <w:instrText xml:space="preserve"> XE "Elément mesuré:Rectangle" \* MERGEFORMAT </w:instrText>
      </w:r>
      <w:r>
        <w:fldChar w:fldCharType="end"/>
      </w:r>
      <w:r>
        <w:t>Mesure d'une logement carrée</w:t>
      </w:r>
    </w:p>
    <w:tbl>
      <w:tblPr>
        <w:tblW w:w="7200"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3600"/>
        <w:gridCol w:w="3600"/>
      </w:tblGrid>
      <w:tr w:rsidR="004F3811" w14:paraId="7F6C64E4" w14:textId="77777777">
        <w:trPr>
          <w:divId w:val="41097521"/>
        </w:trPr>
        <w:tc>
          <w:tcPr>
            <w:tcW w:w="2500" w:type="pct"/>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02B32A41" w14:textId="3FD8768B" w:rsidR="004F3811" w:rsidRDefault="008A780E">
            <w:pPr>
              <w:pStyle w:val="figure1"/>
              <w:jc w:val="center"/>
            </w:pPr>
            <w:r>
              <w:rPr>
                <w:noProof/>
              </w:rPr>
              <w:drawing>
                <wp:inline distT="0" distB="0" distL="0" distR="0" wp14:anchorId="6DE46274" wp14:editId="0CB74F5D">
                  <wp:extent cx="511810" cy="511810"/>
                  <wp:effectExtent l="0" t="0" r="2540" b="2540"/>
                  <wp:docPr id="1819148398"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148398" name=""/>
                          <pic:cNvPicPr/>
                        </pic:nvPicPr>
                        <pic:blipFill>
                          <a:blip r:embed="rId80">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r w:rsidR="004F3811">
              <w:t xml:space="preserve">puis </w:t>
            </w:r>
            <w:r>
              <w:rPr>
                <w:noProof/>
              </w:rPr>
              <w:drawing>
                <wp:inline distT="0" distB="0" distL="0" distR="0" wp14:anchorId="5A316AD5" wp14:editId="4E481EF5">
                  <wp:extent cx="514350" cy="514350"/>
                  <wp:effectExtent l="0" t="0" r="0" b="0"/>
                  <wp:docPr id="326984814"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984814" name=""/>
                          <pic:cNvPicPr/>
                        </pic:nvPicPr>
                        <pic:blipFill>
                          <a:blip r:embed="rId81">
                            <a:extLst>
                              <a:ext uri="{28A0092B-C50C-407E-A947-70E740481C1C}">
                                <a14:useLocalDpi xmlns:a14="http://schemas.microsoft.com/office/drawing/2010/main" val="0"/>
                              </a:ext>
                            </a:extLst>
                          </a:blip>
                          <a:stretch>
                            <a:fillRect/>
                          </a:stretch>
                        </pic:blipFill>
                        <pic:spPr>
                          <a:xfrm>
                            <a:off x="0" y="0"/>
                            <a:ext cx="514350" cy="514350"/>
                          </a:xfrm>
                          <a:prstGeom prst="rect">
                            <a:avLst/>
                          </a:prstGeom>
                        </pic:spPr>
                      </pic:pic>
                    </a:graphicData>
                  </a:graphic>
                </wp:inline>
              </w:drawing>
            </w:r>
          </w:p>
        </w:tc>
        <w:tc>
          <w:tcPr>
            <w:tcW w:w="2500"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E68A41B" w14:textId="77777777" w:rsidR="004F3811" w:rsidRDefault="004F3811">
            <w:pPr>
              <w:spacing w:before="20" w:after="60"/>
              <w:rPr>
                <w:rFonts w:ascii="Arial" w:hAnsi="Arial" w:cs="Arial"/>
                <w:color w:val="000000"/>
              </w:rPr>
            </w:pPr>
            <w:r>
              <w:rPr>
                <w:rFonts w:ascii="Arial" w:hAnsi="Arial" w:cs="Arial"/>
                <w:color w:val="000000"/>
              </w:rPr>
              <w:t xml:space="preserve">Vous pouvez utiliser les icônes </w:t>
            </w:r>
            <w:r>
              <w:rPr>
                <w:rStyle w:val="bold"/>
                <w:rFonts w:ascii="Arial" w:hAnsi="Arial" w:cs="Arial"/>
                <w:color w:val="000000"/>
              </w:rPr>
              <w:t>Logement carré</w:t>
            </w:r>
            <w:r>
              <w:rPr>
                <w:rFonts w:ascii="Arial" w:hAnsi="Arial" w:cs="Arial"/>
                <w:color w:val="000000"/>
              </w:rPr>
              <w:t xml:space="preserve"> pour créer un logement carré mesuré.</w:t>
            </w:r>
          </w:p>
        </w:tc>
      </w:tr>
      <w:tr w:rsidR="004F3811" w14:paraId="29EB82CB" w14:textId="77777777">
        <w:trPr>
          <w:divId w:val="41097521"/>
        </w:trPr>
        <w:tc>
          <w:tcPr>
            <w:tcW w:w="2500" w:type="pct"/>
            <w:gridSpan w:val="2"/>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7C6781CD" w14:textId="77777777" w:rsidR="004F3811" w:rsidRDefault="004F3811">
            <w:pPr>
              <w:spacing w:before="20" w:after="60"/>
              <w:rPr>
                <w:rFonts w:ascii="Arial" w:hAnsi="Arial" w:cs="Arial"/>
                <w:color w:val="000000"/>
              </w:rPr>
            </w:pPr>
            <w:r>
              <w:rPr>
                <w:rFonts w:ascii="Arial" w:hAnsi="Arial" w:cs="Arial"/>
                <w:color w:val="000000"/>
              </w:rPr>
              <w:t>Pour créer un logement carré mesuré, vous devez prendre cinq palpages dessus : deux sur l'un des côtés longs et un sur chacun des trois autres côtés. Les palpages doivent être réalisés dans le sens horaire (SH) ou sens anti-horaire (SAH).</w:t>
            </w:r>
          </w:p>
        </w:tc>
      </w:tr>
      <w:tr w:rsidR="004F3811" w14:paraId="63FA6B26" w14:textId="77777777">
        <w:trPr>
          <w:divId w:val="41097521"/>
        </w:trPr>
        <w:tc>
          <w:tcPr>
            <w:tcW w:w="2500" w:type="pct"/>
            <w:gridSpan w:val="2"/>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4B05802F" w14:textId="201F455B" w:rsidR="004F3811" w:rsidRDefault="008A780E">
            <w:pPr>
              <w:pStyle w:val="figure1"/>
              <w:jc w:val="center"/>
            </w:pPr>
            <w:r>
              <w:rPr>
                <w:noProof/>
              </w:rPr>
              <w:drawing>
                <wp:inline distT="0" distB="0" distL="0" distR="0" wp14:anchorId="39170D15" wp14:editId="450D0901">
                  <wp:extent cx="3676650" cy="1276350"/>
                  <wp:effectExtent l="0" t="0" r="0" b="0"/>
                  <wp:docPr id="452497692"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97692" name=""/>
                          <pic:cNvPicPr/>
                        </pic:nvPicPr>
                        <pic:blipFill>
                          <a:blip r:embed="rId82">
                            <a:extLst>
                              <a:ext uri="{28A0092B-C50C-407E-A947-70E740481C1C}">
                                <a14:useLocalDpi xmlns:a14="http://schemas.microsoft.com/office/drawing/2010/main" val="0"/>
                              </a:ext>
                            </a:extLst>
                          </a:blip>
                          <a:stretch>
                            <a:fillRect/>
                          </a:stretch>
                        </pic:blipFill>
                        <pic:spPr>
                          <a:xfrm>
                            <a:off x="0" y="0"/>
                            <a:ext cx="3676650" cy="1276350"/>
                          </a:xfrm>
                          <a:prstGeom prst="rect">
                            <a:avLst/>
                          </a:prstGeom>
                        </pic:spPr>
                      </pic:pic>
                    </a:graphicData>
                  </a:graphic>
                </wp:inline>
              </w:drawing>
            </w:r>
          </w:p>
          <w:p w14:paraId="2D136E22" w14:textId="77777777" w:rsidR="004F3811" w:rsidRDefault="004F3811">
            <w:pPr>
              <w:pStyle w:val="caption10"/>
              <w:jc w:val="center"/>
            </w:pPr>
            <w:r>
              <w:t>Exemple montrant un logement carré avec cinq points dans les sens SH (gauche) et SAH (droite)</w:t>
            </w:r>
          </w:p>
          <w:p w14:paraId="5D74C6C5" w14:textId="77777777" w:rsidR="004F3811" w:rsidRDefault="004F3811">
            <w:pPr>
              <w:spacing w:before="20" w:after="60"/>
              <w:rPr>
                <w:rFonts w:ascii="Arial" w:hAnsi="Arial" w:cs="Arial"/>
                <w:color w:val="000000"/>
              </w:rPr>
            </w:pPr>
            <w:r>
              <w:rPr>
                <w:noProof/>
              </w:rPr>
              <w:drawing>
                <wp:anchor distT="0" distB="0" distL="0" distR="0" simplePos="0" relativeHeight="251662336" behindDoc="0" locked="0" layoutInCell="1" allowOverlap="0" wp14:anchorId="778FF5EC" wp14:editId="2C79500F">
                  <wp:simplePos x="0" y="0"/>
                  <wp:positionH relativeFrom="column">
                    <wp:align>left</wp:align>
                  </wp:positionH>
                  <wp:positionV relativeFrom="line">
                    <wp:posOffset>0</wp:posOffset>
                  </wp:positionV>
                  <wp:extent cx="514350" cy="514350"/>
                  <wp:effectExtent l="0" t="0" r="0" b="0"/>
                  <wp:wrapSquare wrapText="bothSides"/>
                  <wp:docPr id="965568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14350" cy="514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color w:val="000000"/>
              </w:rPr>
              <w:t>Cette icône vous permet aussi de créer des logements mesurés à partir de deux points. Ceci est utile quand la sphère du palpeur est plus grande que le diamètre du logement et que vous ne pouvez pas effectuer les palpages requis. Pour plus d'informations, voir la documentation PC-DMIS Portable.</w:t>
            </w:r>
          </w:p>
        </w:tc>
      </w:tr>
      <w:tr w:rsidR="004F3811" w14:paraId="6C4B521F" w14:textId="77777777">
        <w:trPr>
          <w:divId w:val="41097521"/>
        </w:trPr>
        <w:tc>
          <w:tcPr>
            <w:tcW w:w="2500" w:type="pct"/>
            <w:gridSpan w:val="2"/>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18ED8D1D" w14:textId="77777777" w:rsidR="004F3811" w:rsidRDefault="004F3811">
            <w:pPr>
              <w:spacing w:before="20" w:after="60"/>
              <w:rPr>
                <w:rFonts w:ascii="Arial" w:hAnsi="Arial" w:cs="Arial"/>
                <w:color w:val="000000"/>
              </w:rPr>
            </w:pPr>
            <w:r>
              <w:rPr>
                <w:rFonts w:ascii="Arial" w:hAnsi="Arial" w:cs="Arial"/>
                <w:color w:val="000000"/>
              </w:rPr>
              <w:t>Pour des informations sur la commande associée de la fenêtre de modification, voir la rubrique « Format de mesure de base pour un logement carré » au chapitre « Création d'éléments mesurés ».</w:t>
            </w:r>
          </w:p>
        </w:tc>
      </w:tr>
    </w:tbl>
    <w:p w14:paraId="209A5F22" w14:textId="77777777" w:rsidR="004F3811" w:rsidRDefault="004F3811">
      <w:pPr>
        <w:pStyle w:val="Heading4"/>
        <w:divId w:val="41097521"/>
        <w:rPr>
          <w:rFonts w:asciiTheme="minorHAnsi" w:hAnsiTheme="minorHAnsi" w:cstheme="majorBidi"/>
          <w:color w:val="0F4761" w:themeColor="accent1" w:themeShade="BF"/>
          <w:sz w:val="20"/>
          <w:szCs w:val="20"/>
        </w:rPr>
      </w:pPr>
      <w:bookmarkStart w:id="92" w:name="10_view_topics_using_guess_mode__8672"/>
      <w:bookmarkEnd w:id="92"/>
      <w:r>
        <w:t>Utilisation du mode estimation</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420"/>
        <w:gridCol w:w="3420"/>
      </w:tblGrid>
      <w:tr w:rsidR="004F3811" w14:paraId="32A57E9D" w14:textId="77777777">
        <w:trPr>
          <w:divId w:val="41097521"/>
          <w:trHeight w:val="1080"/>
        </w:trPr>
        <w:tc>
          <w:tcPr>
            <w:tcW w:w="342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vAlign w:val="center"/>
            <w:hideMark/>
          </w:tcPr>
          <w:p w14:paraId="5D40562B" w14:textId="0FE6F5BA" w:rsidR="004F3811" w:rsidRDefault="008A780E">
            <w:pPr>
              <w:jc w:val="center"/>
              <w:rPr>
                <w:color w:val="000000"/>
              </w:rPr>
            </w:pPr>
            <w:r>
              <w:rPr>
                <w:noProof/>
                <w:color w:val="000000"/>
              </w:rPr>
              <w:drawing>
                <wp:inline distT="0" distB="0" distL="0" distR="0" wp14:anchorId="654ED605" wp14:editId="26FB4085">
                  <wp:extent cx="457200" cy="457200"/>
                  <wp:effectExtent l="0" t="0" r="0" b="0"/>
                  <wp:docPr id="52732036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320367" name=""/>
                          <pic:cNvPicPr/>
                        </pic:nvPicPr>
                        <pic:blipFill>
                          <a:blip r:embed="rId47">
                            <a:extLst>
                              <a:ext uri="{28A0092B-C50C-407E-A947-70E740481C1C}">
                                <a14:useLocalDpi xmlns:a14="http://schemas.microsoft.com/office/drawing/2010/main" val="0"/>
                              </a:ext>
                            </a:extLst>
                          </a:blip>
                          <a:stretch>
                            <a:fillRect/>
                          </a:stretch>
                        </pic:blipFill>
                        <pic:spPr>
                          <a:xfrm>
                            <a:off x="0" y="0"/>
                            <a:ext cx="457200" cy="457200"/>
                          </a:xfrm>
                          <a:prstGeom prst="rect">
                            <a:avLst/>
                          </a:prstGeom>
                        </pic:spPr>
                      </pic:pic>
                    </a:graphicData>
                  </a:graphic>
                </wp:inline>
              </w:drawing>
            </w:r>
          </w:p>
        </w:tc>
        <w:tc>
          <w:tcPr>
            <w:tcW w:w="3420" w:type="dxa"/>
            <w:tcBorders>
              <w:top w:val="single" w:sz="6" w:space="0" w:color="808080"/>
              <w:bottom w:val="single" w:sz="6" w:space="0" w:color="808080"/>
              <w:right w:val="single" w:sz="6" w:space="0" w:color="808080"/>
            </w:tcBorders>
            <w:tcMar>
              <w:top w:w="0" w:type="dxa"/>
              <w:left w:w="0" w:type="dxa"/>
              <w:bottom w:w="0" w:type="dxa"/>
              <w:right w:w="0" w:type="dxa"/>
            </w:tcMar>
            <w:hideMark/>
          </w:tcPr>
          <w:p w14:paraId="0836A004" w14:textId="77777777" w:rsidR="004F3811" w:rsidRDefault="004F3811">
            <w:pPr>
              <w:pStyle w:val="tabletext"/>
            </w:pPr>
            <w:r>
              <w:t xml:space="preserve">Cliquez sur l'icône </w:t>
            </w:r>
            <w:r>
              <w:rPr>
                <w:rStyle w:val="bold"/>
              </w:rPr>
              <w:t>Mode estimation</w:t>
            </w:r>
            <w:r>
              <w:t xml:space="preserve"> pour que PC-DMIS fasse l'estimation du type d'élément mesuré à créer en fonction des palpages effectués.</w:t>
            </w:r>
          </w:p>
        </w:tc>
      </w:tr>
      <w:tr w:rsidR="004F3811" w14:paraId="40D63001" w14:textId="77777777">
        <w:trPr>
          <w:divId w:val="41097521"/>
          <w:cantSplit/>
          <w:trHeight w:val="6315"/>
        </w:trPr>
        <w:tc>
          <w:tcPr>
            <w:tcW w:w="6840" w:type="dxa"/>
            <w:gridSpan w:val="2"/>
            <w:tcBorders>
              <w:left w:val="single" w:sz="6" w:space="0" w:color="808080"/>
              <w:bottom w:val="single" w:sz="6" w:space="0" w:color="808080"/>
              <w:right w:val="single" w:sz="6" w:space="0" w:color="808080"/>
            </w:tcBorders>
            <w:tcMar>
              <w:top w:w="0" w:type="dxa"/>
              <w:left w:w="0" w:type="dxa"/>
              <w:bottom w:w="0" w:type="dxa"/>
              <w:right w:w="0" w:type="dxa"/>
            </w:tcMar>
            <w:hideMark/>
          </w:tcPr>
          <w:p w14:paraId="11F7199D" w14:textId="77777777" w:rsidR="004F3811" w:rsidRDefault="004F3811">
            <w:pPr>
              <w:pStyle w:val="BodyText"/>
            </w:pPr>
            <w:r>
              <w:t>Le tableau suivant montre le nombre minimum de palpages dont PC-DMIS a besoin pour estimer un élément mesuré déterminé et son type de dimension.</w:t>
            </w:r>
          </w:p>
          <w:tbl>
            <w:tblPr>
              <w:tblW w:w="0" w:type="auto"/>
              <w:jc w:val="center"/>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3304"/>
              <w:gridCol w:w="1411"/>
              <w:gridCol w:w="1244"/>
            </w:tblGrid>
            <w:tr w:rsidR="004F3811" w14:paraId="728A4342" w14:textId="77777777">
              <w:trPr>
                <w:jc w:val="center"/>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4F9E67F0" w14:textId="77777777" w:rsidR="004F3811" w:rsidRDefault="004F3811">
                  <w:pPr>
                    <w:jc w:val="center"/>
                    <w:rPr>
                      <w:b/>
                      <w:bCs/>
                      <w:color w:val="000000"/>
                    </w:rPr>
                  </w:pPr>
                  <w:r>
                    <w:rPr>
                      <w:b/>
                      <w:bCs/>
                      <w:color w:val="000000"/>
                    </w:rPr>
                    <w:t>Nombre minimum de palpages</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0B063C1B" w14:textId="77777777" w:rsidR="004F3811" w:rsidRDefault="004F3811">
                  <w:pPr>
                    <w:jc w:val="center"/>
                    <w:rPr>
                      <w:b/>
                      <w:bCs/>
                      <w:color w:val="000000"/>
                    </w:rPr>
                  </w:pPr>
                  <w:r>
                    <w:rPr>
                      <w:b/>
                      <w:bCs/>
                      <w:color w:val="000000"/>
                    </w:rPr>
                    <w:t>Élément</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093C8A17" w14:textId="77777777" w:rsidR="004F3811" w:rsidRDefault="004F3811">
                  <w:pPr>
                    <w:jc w:val="center"/>
                    <w:rPr>
                      <w:b/>
                      <w:bCs/>
                      <w:color w:val="000000"/>
                    </w:rPr>
                  </w:pPr>
                  <w:r>
                    <w:rPr>
                      <w:b/>
                      <w:bCs/>
                      <w:color w:val="000000"/>
                    </w:rPr>
                    <w:t>Dimension</w:t>
                  </w:r>
                </w:p>
              </w:tc>
            </w:tr>
            <w:tr w:rsidR="004F3811" w14:paraId="7D32BEF9" w14:textId="77777777">
              <w:trPr>
                <w:jc w:val="center"/>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3D432FF1" w14:textId="77777777" w:rsidR="004F3811" w:rsidRDefault="004F3811">
                  <w:pPr>
                    <w:pStyle w:val="tabletext"/>
                  </w:pPr>
                  <w:r>
                    <w:t>1</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592F8DB" w14:textId="77777777" w:rsidR="004F3811" w:rsidRDefault="004F3811">
                  <w:pPr>
                    <w:pStyle w:val="tabletext"/>
                  </w:pPr>
                  <w:r>
                    <w:t>Point</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261CE44" w14:textId="77777777" w:rsidR="004F3811" w:rsidRDefault="004F3811">
                  <w:pPr>
                    <w:pStyle w:val="tabletext"/>
                  </w:pPr>
                  <w:r>
                    <w:t>1D</w:t>
                  </w:r>
                </w:p>
              </w:tc>
            </w:tr>
            <w:tr w:rsidR="004F3811" w14:paraId="41540E31" w14:textId="77777777">
              <w:trPr>
                <w:jc w:val="center"/>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1ED5401C" w14:textId="77777777" w:rsidR="004F3811" w:rsidRDefault="004F3811">
                  <w:pPr>
                    <w:pStyle w:val="tabletext"/>
                  </w:pPr>
                  <w:r>
                    <w:t>2</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6094112" w14:textId="77777777" w:rsidR="004F3811" w:rsidRDefault="004F3811">
                  <w:pPr>
                    <w:pStyle w:val="tabletext"/>
                  </w:pPr>
                  <w:r>
                    <w:t>Droite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C1233A4" w14:textId="77777777" w:rsidR="004F3811" w:rsidRDefault="004F3811">
                  <w:pPr>
                    <w:pStyle w:val="tabletext"/>
                  </w:pPr>
                  <w:r>
                    <w:t>2D</w:t>
                  </w:r>
                </w:p>
              </w:tc>
            </w:tr>
            <w:tr w:rsidR="004F3811" w14:paraId="70374DFC" w14:textId="77777777">
              <w:trPr>
                <w:jc w:val="center"/>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0B1520E" w14:textId="77777777" w:rsidR="004F3811" w:rsidRDefault="004F3811">
                  <w:pPr>
                    <w:pStyle w:val="tabletext"/>
                  </w:pPr>
                  <w:r>
                    <w:t>3</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DA5BE46" w14:textId="77777777" w:rsidR="004F3811" w:rsidRDefault="004F3811">
                  <w:pPr>
                    <w:pStyle w:val="tabletext"/>
                  </w:pPr>
                  <w:r>
                    <w:t>Plan</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A815F72" w14:textId="77777777" w:rsidR="004F3811" w:rsidRDefault="004F3811">
                  <w:pPr>
                    <w:pStyle w:val="tabletext"/>
                  </w:pPr>
                  <w:r>
                    <w:t>2D</w:t>
                  </w:r>
                </w:p>
              </w:tc>
            </w:tr>
            <w:tr w:rsidR="004F3811" w14:paraId="61A661F3" w14:textId="77777777">
              <w:trPr>
                <w:jc w:val="center"/>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14B7B7E2" w14:textId="77777777" w:rsidR="004F3811" w:rsidRDefault="004F3811">
                  <w:pPr>
                    <w:pStyle w:val="tabletext"/>
                  </w:pPr>
                  <w:r>
                    <w:t>3</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7160BFA" w14:textId="77777777" w:rsidR="004F3811" w:rsidRDefault="004F3811">
                  <w:pPr>
                    <w:pStyle w:val="tabletext"/>
                  </w:pPr>
                  <w:r>
                    <w:t>Cercle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3D65C79" w14:textId="77777777" w:rsidR="004F3811" w:rsidRDefault="004F3811">
                  <w:pPr>
                    <w:pStyle w:val="tabletext"/>
                  </w:pPr>
                  <w:r>
                    <w:t>2D</w:t>
                  </w:r>
                </w:p>
              </w:tc>
            </w:tr>
            <w:tr w:rsidR="004F3811" w14:paraId="47708177" w14:textId="77777777">
              <w:trPr>
                <w:jc w:val="center"/>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470898DE" w14:textId="77777777" w:rsidR="004F3811" w:rsidRDefault="004F3811">
                  <w:pPr>
                    <w:pStyle w:val="tabletext"/>
                  </w:pPr>
                  <w:r>
                    <w:t>6</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FDD6493" w14:textId="77777777" w:rsidR="004F3811" w:rsidRDefault="004F3811">
                  <w:pPr>
                    <w:pStyle w:val="tabletext"/>
                  </w:pPr>
                  <w:r>
                    <w:t>Cylindre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B6832C4" w14:textId="77777777" w:rsidR="004F3811" w:rsidRDefault="004F3811">
                  <w:pPr>
                    <w:pStyle w:val="tabletext"/>
                  </w:pPr>
                  <w:r>
                    <w:t>3D</w:t>
                  </w:r>
                </w:p>
              </w:tc>
            </w:tr>
            <w:tr w:rsidR="004F3811" w14:paraId="1CE4277E" w14:textId="77777777">
              <w:trPr>
                <w:jc w:val="center"/>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42237A29" w14:textId="77777777" w:rsidR="004F3811" w:rsidRDefault="004F3811">
                  <w:pPr>
                    <w:pStyle w:val="tabletext"/>
                  </w:pPr>
                  <w:r>
                    <w:t>6</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6125F1E" w14:textId="77777777" w:rsidR="004F3811" w:rsidRDefault="004F3811">
                  <w:pPr>
                    <w:pStyle w:val="tabletext"/>
                  </w:pPr>
                  <w:r>
                    <w:t>Cône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9D7F523" w14:textId="77777777" w:rsidR="004F3811" w:rsidRDefault="004F3811">
                  <w:pPr>
                    <w:pStyle w:val="tabletext"/>
                  </w:pPr>
                  <w:r>
                    <w:t>3D</w:t>
                  </w:r>
                </w:p>
              </w:tc>
            </w:tr>
            <w:tr w:rsidR="004F3811" w14:paraId="1674A822" w14:textId="77777777">
              <w:trPr>
                <w:jc w:val="center"/>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7CBD633" w14:textId="77777777" w:rsidR="004F3811" w:rsidRDefault="004F3811">
                  <w:pPr>
                    <w:pStyle w:val="tabletext"/>
                  </w:pPr>
                  <w:r>
                    <w:t>4</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1E56307" w14:textId="77777777" w:rsidR="004F3811" w:rsidRDefault="004F3811">
                  <w:pPr>
                    <w:pStyle w:val="tabletext"/>
                  </w:pPr>
                  <w:r>
                    <w:t>Sphère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814F12A" w14:textId="77777777" w:rsidR="004F3811" w:rsidRDefault="004F3811">
                  <w:pPr>
                    <w:pStyle w:val="tabletext"/>
                  </w:pPr>
                  <w:r>
                    <w:t>3D</w:t>
                  </w:r>
                </w:p>
              </w:tc>
            </w:tr>
            <w:tr w:rsidR="004F3811" w14:paraId="1F51E009" w14:textId="77777777">
              <w:trPr>
                <w:jc w:val="center"/>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1462EBF5" w14:textId="77777777" w:rsidR="004F3811" w:rsidRDefault="004F3811">
                  <w:pPr>
                    <w:pStyle w:val="tabletext"/>
                  </w:pPr>
                  <w:r>
                    <w:t>7</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202D40C" w14:textId="77777777" w:rsidR="004F3811" w:rsidRDefault="004F3811">
                  <w:pPr>
                    <w:pStyle w:val="tabletext"/>
                  </w:pPr>
                  <w:r>
                    <w:t>Tore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18D931F" w14:textId="77777777" w:rsidR="004F3811" w:rsidRDefault="004F3811">
                  <w:pPr>
                    <w:pStyle w:val="tabletext"/>
                  </w:pPr>
                  <w:r>
                    <w:t>3D</w:t>
                  </w:r>
                </w:p>
              </w:tc>
            </w:tr>
            <w:tr w:rsidR="004F3811" w14:paraId="4D217B09" w14:textId="77777777">
              <w:trPr>
                <w:jc w:val="center"/>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230C6F98" w14:textId="77777777" w:rsidR="004F3811" w:rsidRDefault="004F3811">
                  <w:pPr>
                    <w:pStyle w:val="tabletext"/>
                  </w:pPr>
                  <w:r>
                    <w:t>6</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F21E825" w14:textId="77777777" w:rsidR="004F3811" w:rsidRDefault="004F3811">
                  <w:pPr>
                    <w:pStyle w:val="tabletext"/>
                  </w:pPr>
                  <w:r>
                    <w:t>Oblong</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2D3A9AF" w14:textId="77777777" w:rsidR="004F3811" w:rsidRDefault="004F3811">
                  <w:pPr>
                    <w:pStyle w:val="tabletext"/>
                  </w:pPr>
                  <w:r>
                    <w:t>2D</w:t>
                  </w:r>
                </w:p>
              </w:tc>
            </w:tr>
            <w:tr w:rsidR="004F3811" w14:paraId="2A57B527" w14:textId="77777777">
              <w:trPr>
                <w:jc w:val="center"/>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1879E7A8" w14:textId="77777777" w:rsidR="004F3811" w:rsidRDefault="004F3811">
                  <w:pPr>
                    <w:pStyle w:val="tabletext"/>
                  </w:pPr>
                  <w:r>
                    <w:t>5</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7B8D447" w14:textId="77777777" w:rsidR="004F3811" w:rsidRDefault="004F3811">
                  <w:pPr>
                    <w:pStyle w:val="tabletext"/>
                  </w:pPr>
                  <w:r>
                    <w:t>Logement carré</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8B45CC5" w14:textId="77777777" w:rsidR="004F3811" w:rsidRDefault="004F3811">
                  <w:pPr>
                    <w:pStyle w:val="tabletext"/>
                  </w:pPr>
                  <w:r>
                    <w:t>2D</w:t>
                  </w:r>
                </w:p>
              </w:tc>
            </w:tr>
          </w:tbl>
          <w:p w14:paraId="01CD6CDE" w14:textId="77777777" w:rsidR="004F3811" w:rsidRDefault="004F3811">
            <w:pPr>
              <w:rPr>
                <w:rFonts w:ascii="Arial" w:hAnsi="Arial" w:cs="Arial"/>
                <w:color w:val="000000"/>
              </w:rPr>
            </w:pPr>
          </w:p>
        </w:tc>
      </w:tr>
      <w:tr w:rsidR="004F3811" w14:paraId="37827D72" w14:textId="77777777">
        <w:trPr>
          <w:divId w:val="41097521"/>
          <w:cantSplit/>
          <w:trHeight w:val="1170"/>
        </w:trPr>
        <w:tc>
          <w:tcPr>
            <w:tcW w:w="6840" w:type="dxa"/>
            <w:gridSpan w:val="2"/>
            <w:tcBorders>
              <w:left w:val="single" w:sz="6" w:space="0" w:color="808080"/>
              <w:bottom w:val="single" w:sz="6" w:space="0" w:color="808080"/>
              <w:right w:val="single" w:sz="6" w:space="0" w:color="808080"/>
            </w:tcBorders>
            <w:tcMar>
              <w:top w:w="0" w:type="dxa"/>
              <w:left w:w="0" w:type="dxa"/>
              <w:bottom w:w="0" w:type="dxa"/>
              <w:right w:w="0" w:type="dxa"/>
            </w:tcMar>
            <w:hideMark/>
          </w:tcPr>
          <w:p w14:paraId="73FC6869" w14:textId="77777777" w:rsidR="004F3811" w:rsidRDefault="004F3811">
            <w:pPr>
              <w:pStyle w:val="tabletext"/>
            </w:pPr>
            <w:r>
              <w:t>Voir la rubrique « Estimation d'un type d'élément mesuré » au chapitre « Création d'éléments mesurés » pour connaître les règles et obtenir plus d'informations sur l'utilisation du mode estimation.</w:t>
            </w:r>
          </w:p>
          <w:p w14:paraId="353E7104" w14:textId="77777777" w:rsidR="004F3811" w:rsidRDefault="004F3811">
            <w:pPr>
              <w:pStyle w:val="tabletext"/>
            </w:pPr>
            <w:r>
              <w:t> </w:t>
            </w:r>
          </w:p>
        </w:tc>
      </w:tr>
    </w:tbl>
    <w:p w14:paraId="241353D6" w14:textId="77777777" w:rsidR="004F3811" w:rsidRDefault="004F3811">
      <w:pPr>
        <w:pStyle w:val="BodyText"/>
        <w:divId w:val="41097521"/>
      </w:pPr>
      <w:r>
        <w:t> </w:t>
      </w:r>
    </w:p>
    <w:p w14:paraId="1483EEEB" w14:textId="77777777" w:rsidR="004F3811" w:rsidRDefault="004F3811">
      <w:pPr>
        <w:pStyle w:val="Heading3"/>
        <w:divId w:val="41097521"/>
      </w:pPr>
      <w:bookmarkStart w:id="93" w:name="_Toc227310162"/>
      <w:r>
        <w:t>Quick Start : Barre d'outils Construire</w:t>
      </w:r>
      <w:bookmarkEnd w:id="93"/>
    </w:p>
    <w:p w14:paraId="24716D5D" w14:textId="77777777" w:rsidR="004F3811" w:rsidRDefault="004F3811">
      <w:pPr>
        <w:jc w:val="right"/>
        <w:divId w:val="195200757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"Quick Start:Barre d'outils Construire" \* MERGEFORMAT </w:instrText>
      </w:r>
      <w:r>
        <w:rPr>
          <w:rFonts w:ascii="Arial" w:hAnsi="Arial" w:cs="Arial"/>
          <w:color w:val="000000"/>
          <w:sz w:val="22"/>
          <w:szCs w:val="22"/>
        </w:rPr>
        <w:fldChar w:fldCharType="end"/>
      </w:r>
    </w:p>
    <w:p w14:paraId="2E7D40E8" w14:textId="738C13BB" w:rsidR="004F3811" w:rsidRDefault="008A780E">
      <w:pPr>
        <w:pStyle w:val="figure"/>
        <w:keepNext/>
        <w:spacing w:before="60" w:after="225" w:afterAutospacing="0"/>
        <w:divId w:val="41097521"/>
        <w:rPr>
          <w:rFonts w:ascii="Times New Roman" w:eastAsiaTheme="minorHAnsi" w:hAnsi="Times New Roman" w:cs="Times New Roman"/>
          <w:sz w:val="20"/>
          <w:szCs w:val="20"/>
        </w:rPr>
      </w:pPr>
      <w:bookmarkStart w:id="94" w:name="10_view_topics_quick_start_const_8416"/>
      <w:bookmarkEnd w:id="94"/>
      <w:r>
        <w:rPr>
          <w:rFonts w:ascii="Times New Roman" w:eastAsiaTheme="minorHAnsi" w:hAnsi="Times New Roman" w:cs="Times New Roman"/>
          <w:noProof/>
          <w:sz w:val="20"/>
          <w:szCs w:val="20"/>
        </w:rPr>
        <w:drawing>
          <wp:inline distT="0" distB="0" distL="0" distR="0" wp14:anchorId="11B29281" wp14:editId="09469342">
            <wp:extent cx="2830195" cy="400230"/>
            <wp:effectExtent l="0" t="0" r="0" b="0"/>
            <wp:docPr id="542448305" name="Picture 69" descr="Quick Start : Barre d'outils Construi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448305" name="Picture 69" descr="Quick Start : Barre d'outils Construire"/>
                    <pic:cNvPicPr/>
                  </pic:nvPicPr>
                  <pic:blipFill>
                    <a:blip r:embed="rId84">
                      <a:extLst>
                        <a:ext uri="{28A0092B-C50C-407E-A947-70E740481C1C}">
                          <a14:useLocalDpi xmlns:a14="http://schemas.microsoft.com/office/drawing/2010/main" val="0"/>
                        </a:ext>
                      </a:extLst>
                    </a:blip>
                    <a:stretch>
                      <a:fillRect/>
                    </a:stretch>
                  </pic:blipFill>
                  <pic:spPr>
                    <a:xfrm>
                      <a:off x="0" y="0"/>
                      <a:ext cx="2830195" cy="400230"/>
                    </a:xfrm>
                    <a:prstGeom prst="rect">
                      <a:avLst/>
                    </a:prstGeom>
                  </pic:spPr>
                </pic:pic>
              </a:graphicData>
            </a:graphic>
          </wp:inline>
        </w:drawing>
      </w:r>
    </w:p>
    <w:p w14:paraId="162FDFFF" w14:textId="77777777" w:rsidR="004F3811" w:rsidRDefault="004F3811">
      <w:pPr>
        <w:pStyle w:val="Caption1"/>
        <w:divId w:val="41097521"/>
      </w:pPr>
      <w:r>
        <w:t>Quick Start : Barre d'outils Construire</w:t>
      </w:r>
    </w:p>
    <w:p w14:paraId="45B0F9B3" w14:textId="77777777" w:rsidR="004F3811" w:rsidRDefault="004F3811">
      <w:pPr>
        <w:pStyle w:val="BodyText"/>
        <w:divId w:val="41097521"/>
      </w:pPr>
      <w:r>
        <w:t>Lorsque vous construisez des éléments, plutôt que de traiter des points prélevés, PC-DMIS traite les points caractéristiques des éléments déjà mesurés ou de ceux qui le seront.</w:t>
      </w:r>
    </w:p>
    <w:p w14:paraId="31682D7B" w14:textId="77777777" w:rsidR="004F3811" w:rsidRDefault="004F3811">
      <w:pPr>
        <w:pStyle w:val="BodyText"/>
        <w:divId w:val="41097521"/>
      </w:pPr>
      <w:r>
        <w:t xml:space="preserve">La gamme d'éléments que vous pouvez construire est identique à celle des éléments que vous pouvez mesurer à l'aide de la barre d'outils </w:t>
      </w:r>
      <w:r>
        <w:rPr>
          <w:rStyle w:val="bold"/>
        </w:rPr>
        <w:t>Quick Start :</w:t>
      </w:r>
      <w:r>
        <w:t xml:space="preserve"> </w:t>
      </w:r>
      <w:r>
        <w:rPr>
          <w:rStyle w:val="bold"/>
        </w:rPr>
        <w:t>Mesurer</w:t>
      </w:r>
      <w:r>
        <w:t>. L'application la plus fréquente est la construction du cercle qui passe par les centres d'un motif circulaire composé d'alésages ou de bosses.</w:t>
      </w:r>
    </w:p>
    <w:p w14:paraId="04A59F47" w14:textId="77777777" w:rsidR="004F3811" w:rsidRDefault="004F3811">
      <w:pPr>
        <w:pStyle w:val="BodyText"/>
        <w:divId w:val="41097521"/>
      </w:pPr>
      <w:r>
        <w:t>En règle générale, les éléments utilisés pour en construire d'autres sont des points et des cercles (ou sphères) éventuellement déjà mesurés et stockés. Si un élément requis n'est pas déjà mesuré, vous pouvez le mesurer lors de la phase de construction.</w:t>
      </w:r>
    </w:p>
    <w:p w14:paraId="60DC273B" w14:textId="77777777" w:rsidR="004F3811" w:rsidRDefault="004F3811">
      <w:pPr>
        <w:pStyle w:val="BodyText"/>
        <w:divId w:val="41097521"/>
      </w:pPr>
      <w:r>
        <w:t>Les éléments que vous pouvez construire sont les suivants :</w:t>
      </w:r>
    </w:p>
    <w:tbl>
      <w:tblPr>
        <w:tblW w:w="7008"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1564"/>
        <w:gridCol w:w="1940"/>
        <w:gridCol w:w="1564"/>
        <w:gridCol w:w="1940"/>
      </w:tblGrid>
      <w:tr w:rsidR="004F3811" w14:paraId="4C70DA2D" w14:textId="77777777" w:rsidTr="004C1B93">
        <w:trPr>
          <w:divId w:val="41097521"/>
        </w:trPr>
        <w:tc>
          <w:tcPr>
            <w:tcW w:w="2500" w:type="pct"/>
            <w:gridSpan w:val="2"/>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78D9E45D" w14:textId="77777777" w:rsidR="004F3811" w:rsidRDefault="004F3811">
            <w:pPr>
              <w:spacing w:before="100" w:beforeAutospacing="1" w:after="100" w:afterAutospacing="1"/>
              <w:jc w:val="center"/>
              <w:rPr>
                <w:rFonts w:ascii="Arial" w:hAnsi="Arial" w:cs="Arial"/>
                <w:b/>
                <w:bCs/>
                <w:color w:val="FFFFFF"/>
              </w:rPr>
            </w:pPr>
            <w:r>
              <w:rPr>
                <w:rFonts w:ascii="Arial" w:hAnsi="Arial" w:cs="Arial"/>
                <w:b/>
                <w:bCs/>
                <w:color w:val="FFFFFF"/>
              </w:rPr>
              <w:t>Éléments point</w:t>
            </w:r>
          </w:p>
        </w:tc>
        <w:tc>
          <w:tcPr>
            <w:tcW w:w="2500" w:type="pct"/>
            <w:gridSpan w:val="2"/>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5A1AAD22" w14:textId="77777777" w:rsidR="004F3811" w:rsidRDefault="004F3811">
            <w:pPr>
              <w:spacing w:before="100" w:beforeAutospacing="1" w:after="100" w:afterAutospacing="1"/>
              <w:jc w:val="center"/>
              <w:rPr>
                <w:rFonts w:ascii="Arial" w:hAnsi="Arial" w:cs="Arial"/>
                <w:b/>
                <w:bCs/>
                <w:color w:val="FFFFFF"/>
              </w:rPr>
            </w:pPr>
            <w:r>
              <w:rPr>
                <w:rFonts w:ascii="Arial" w:hAnsi="Arial" w:cs="Arial"/>
                <w:b/>
                <w:bCs/>
                <w:color w:val="FFFFFF"/>
              </w:rPr>
              <w:t>Droites</w:t>
            </w:r>
          </w:p>
        </w:tc>
      </w:tr>
      <w:tr w:rsidR="004F3811" w14:paraId="066962B0" w14:textId="77777777" w:rsidTr="004C1B93">
        <w:trPr>
          <w:divId w:val="41097521"/>
        </w:trPr>
        <w:tc>
          <w:tcPr>
            <w:tcW w:w="1116" w:type="pct"/>
            <w:tcBorders>
              <w:top w:val="nil"/>
              <w:left w:val="nil"/>
              <w:bottom w:val="single" w:sz="6" w:space="0" w:color="B9B9BD"/>
              <w:right w:val="nil"/>
            </w:tcBorders>
            <w:tcMar>
              <w:top w:w="75" w:type="dxa"/>
              <w:left w:w="75" w:type="dxa"/>
              <w:bottom w:w="75" w:type="dxa"/>
              <w:right w:w="75" w:type="dxa"/>
            </w:tcMar>
            <w:vAlign w:val="center"/>
            <w:hideMark/>
          </w:tcPr>
          <w:p w14:paraId="206ECE9C" w14:textId="308663EC" w:rsidR="004F3811" w:rsidRDefault="008A780E">
            <w:pPr>
              <w:jc w:val="center"/>
              <w:rPr>
                <w:color w:val="000000"/>
                <w:sz w:val="20"/>
                <w:szCs w:val="20"/>
              </w:rPr>
            </w:pPr>
            <w:r>
              <w:rPr>
                <w:noProof/>
                <w:color w:val="000000"/>
              </w:rPr>
              <w:drawing>
                <wp:inline distT="0" distB="0" distL="0" distR="0" wp14:anchorId="48FE8D31" wp14:editId="37541A6C">
                  <wp:extent cx="565785" cy="1527619"/>
                  <wp:effectExtent l="0" t="0" r="5715" b="0"/>
                  <wp:docPr id="438956929"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956929" name=""/>
                          <pic:cNvPicPr/>
                        </pic:nvPicPr>
                        <pic:blipFill>
                          <a:blip r:embed="rId85">
                            <a:extLst>
                              <a:ext uri="{28A0092B-C50C-407E-A947-70E740481C1C}">
                                <a14:useLocalDpi xmlns:a14="http://schemas.microsoft.com/office/drawing/2010/main" val="0"/>
                              </a:ext>
                            </a:extLst>
                          </a:blip>
                          <a:stretch>
                            <a:fillRect/>
                          </a:stretch>
                        </pic:blipFill>
                        <pic:spPr>
                          <a:xfrm>
                            <a:off x="0" y="0"/>
                            <a:ext cx="565785" cy="1527619"/>
                          </a:xfrm>
                          <a:prstGeom prst="rect">
                            <a:avLst/>
                          </a:prstGeom>
                        </pic:spPr>
                      </pic:pic>
                    </a:graphicData>
                  </a:graphic>
                </wp:inline>
              </w:drawing>
            </w:r>
          </w:p>
        </w:tc>
        <w:tc>
          <w:tcPr>
            <w:tcW w:w="1384"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5F8FD7A" w14:textId="77777777" w:rsidR="004F3811" w:rsidRDefault="004F3811" w:rsidP="001B565C">
            <w:pPr>
              <w:pStyle w:val="tabletext"/>
              <w:numPr>
                <w:ilvl w:val="0"/>
                <w:numId w:val="20"/>
              </w:numPr>
              <w:tabs>
                <w:tab w:val="left" w:pos="720"/>
              </w:tabs>
            </w:pPr>
            <w:r>
              <w:t>Point d'intersection</w:t>
            </w:r>
          </w:p>
          <w:p w14:paraId="4C21241C" w14:textId="77777777" w:rsidR="004F3811" w:rsidRDefault="004F3811" w:rsidP="001B565C">
            <w:pPr>
              <w:pStyle w:val="tabletext"/>
              <w:numPr>
                <w:ilvl w:val="0"/>
                <w:numId w:val="20"/>
              </w:numPr>
              <w:tabs>
                <w:tab w:val="left" w:pos="720"/>
              </w:tabs>
            </w:pPr>
            <w:r>
              <w:t>Point central</w:t>
            </w:r>
          </w:p>
          <w:p w14:paraId="2E732A81" w14:textId="77777777" w:rsidR="004F3811" w:rsidRDefault="004F3811" w:rsidP="001B565C">
            <w:pPr>
              <w:pStyle w:val="tabletext"/>
              <w:numPr>
                <w:ilvl w:val="0"/>
                <w:numId w:val="20"/>
              </w:numPr>
              <w:tabs>
                <w:tab w:val="left" w:pos="720"/>
              </w:tabs>
            </w:pPr>
            <w:r>
              <w:t>Point projeté</w:t>
            </w:r>
          </w:p>
        </w:tc>
        <w:tc>
          <w:tcPr>
            <w:tcW w:w="1116"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33252A9" w14:textId="24216F10" w:rsidR="004F3811" w:rsidRDefault="008A780E">
            <w:pPr>
              <w:jc w:val="center"/>
              <w:rPr>
                <w:color w:val="000000"/>
              </w:rPr>
            </w:pPr>
            <w:r>
              <w:rPr>
                <w:noProof/>
                <w:color w:val="000000"/>
              </w:rPr>
              <w:drawing>
                <wp:inline distT="0" distB="0" distL="0" distR="0" wp14:anchorId="3280AC51" wp14:editId="41EC5FBB">
                  <wp:extent cx="577215" cy="1561320"/>
                  <wp:effectExtent l="0" t="0" r="0" b="1270"/>
                  <wp:docPr id="116258796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587960" name=""/>
                          <pic:cNvPicPr/>
                        </pic:nvPicPr>
                        <pic:blipFill>
                          <a:blip r:embed="rId86">
                            <a:extLst>
                              <a:ext uri="{28A0092B-C50C-407E-A947-70E740481C1C}">
                                <a14:useLocalDpi xmlns:a14="http://schemas.microsoft.com/office/drawing/2010/main" val="0"/>
                              </a:ext>
                            </a:extLst>
                          </a:blip>
                          <a:stretch>
                            <a:fillRect/>
                          </a:stretch>
                        </pic:blipFill>
                        <pic:spPr>
                          <a:xfrm>
                            <a:off x="0" y="0"/>
                            <a:ext cx="577215" cy="1561320"/>
                          </a:xfrm>
                          <a:prstGeom prst="rect">
                            <a:avLst/>
                          </a:prstGeom>
                        </pic:spPr>
                      </pic:pic>
                    </a:graphicData>
                  </a:graphic>
                </wp:inline>
              </w:drawing>
            </w:r>
          </w:p>
        </w:tc>
        <w:tc>
          <w:tcPr>
            <w:tcW w:w="1384"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C99CEED" w14:textId="77777777" w:rsidR="004F3811" w:rsidRDefault="004F3811" w:rsidP="001B565C">
            <w:pPr>
              <w:pStyle w:val="tabletext"/>
              <w:numPr>
                <w:ilvl w:val="0"/>
                <w:numId w:val="21"/>
              </w:numPr>
              <w:tabs>
                <w:tab w:val="left" w:pos="720"/>
              </w:tabs>
            </w:pPr>
            <w:r>
              <w:t>Droite Best Fit</w:t>
            </w:r>
          </w:p>
          <w:p w14:paraId="03A4100D" w14:textId="77777777" w:rsidR="004F3811" w:rsidRDefault="004F3811" w:rsidP="001B565C">
            <w:pPr>
              <w:pStyle w:val="tabletext"/>
              <w:numPr>
                <w:ilvl w:val="0"/>
                <w:numId w:val="21"/>
              </w:numPr>
              <w:tabs>
                <w:tab w:val="left" w:pos="720"/>
              </w:tabs>
            </w:pPr>
            <w:r>
              <w:t>Droite d'intersection</w:t>
            </w:r>
          </w:p>
          <w:p w14:paraId="48086DCE" w14:textId="77777777" w:rsidR="004F3811" w:rsidRDefault="004F3811" w:rsidP="001B565C">
            <w:pPr>
              <w:pStyle w:val="tabletext"/>
              <w:numPr>
                <w:ilvl w:val="0"/>
                <w:numId w:val="21"/>
              </w:numPr>
              <w:tabs>
                <w:tab w:val="left" w:pos="720"/>
              </w:tabs>
            </w:pPr>
            <w:r>
              <w:t>Droite médiane</w:t>
            </w:r>
          </w:p>
        </w:tc>
      </w:tr>
      <w:tr w:rsidR="004F3811" w14:paraId="184D1A03" w14:textId="77777777" w:rsidTr="004C1B93">
        <w:trPr>
          <w:divId w:val="41097521"/>
        </w:trPr>
        <w:tc>
          <w:tcPr>
            <w:tcW w:w="2500" w:type="pct"/>
            <w:gridSpan w:val="2"/>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13FBAE2A" w14:textId="77777777" w:rsidR="004F3811" w:rsidRDefault="004F3811">
            <w:pPr>
              <w:jc w:val="center"/>
              <w:rPr>
                <w:color w:val="000000"/>
              </w:rPr>
            </w:pPr>
            <w:r>
              <w:rPr>
                <w:rStyle w:val="bold"/>
                <w:color w:val="000000"/>
              </w:rPr>
              <w:t>Plans</w:t>
            </w:r>
          </w:p>
        </w:tc>
        <w:tc>
          <w:tcPr>
            <w:tcW w:w="2500" w:type="pct"/>
            <w:gridSpan w:val="2"/>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9554BE3" w14:textId="77777777" w:rsidR="004F3811" w:rsidRDefault="004F3811">
            <w:pPr>
              <w:jc w:val="center"/>
              <w:rPr>
                <w:color w:val="000000"/>
              </w:rPr>
            </w:pPr>
            <w:r>
              <w:rPr>
                <w:rStyle w:val="bold"/>
                <w:color w:val="000000"/>
              </w:rPr>
              <w:t>Cercles</w:t>
            </w:r>
          </w:p>
        </w:tc>
      </w:tr>
      <w:tr w:rsidR="004F3811" w14:paraId="5C609014" w14:textId="77777777" w:rsidTr="004C1B93">
        <w:trPr>
          <w:divId w:val="41097521"/>
        </w:trPr>
        <w:tc>
          <w:tcPr>
            <w:tcW w:w="1116" w:type="pct"/>
            <w:tcBorders>
              <w:top w:val="nil"/>
              <w:left w:val="nil"/>
              <w:bottom w:val="single" w:sz="6" w:space="0" w:color="B9B9BD"/>
              <w:right w:val="nil"/>
            </w:tcBorders>
            <w:tcMar>
              <w:top w:w="75" w:type="dxa"/>
              <w:left w:w="75" w:type="dxa"/>
              <w:bottom w:w="75" w:type="dxa"/>
              <w:right w:w="75" w:type="dxa"/>
            </w:tcMar>
            <w:vAlign w:val="center"/>
            <w:hideMark/>
          </w:tcPr>
          <w:p w14:paraId="60EB90B2" w14:textId="27284428" w:rsidR="004F3811" w:rsidRDefault="008A780E">
            <w:pPr>
              <w:jc w:val="center"/>
              <w:rPr>
                <w:color w:val="000000"/>
              </w:rPr>
            </w:pPr>
            <w:r>
              <w:rPr>
                <w:noProof/>
                <w:color w:val="000000"/>
              </w:rPr>
              <w:drawing>
                <wp:inline distT="0" distB="0" distL="0" distR="0" wp14:anchorId="6E143AB8" wp14:editId="73F207F5">
                  <wp:extent cx="565785" cy="1555908"/>
                  <wp:effectExtent l="0" t="0" r="5715" b="6350"/>
                  <wp:docPr id="1446883548"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883548" name=""/>
                          <pic:cNvPicPr/>
                        </pic:nvPicPr>
                        <pic:blipFill>
                          <a:blip r:embed="rId87">
                            <a:extLst>
                              <a:ext uri="{28A0092B-C50C-407E-A947-70E740481C1C}">
                                <a14:useLocalDpi xmlns:a14="http://schemas.microsoft.com/office/drawing/2010/main" val="0"/>
                              </a:ext>
                            </a:extLst>
                          </a:blip>
                          <a:stretch>
                            <a:fillRect/>
                          </a:stretch>
                        </pic:blipFill>
                        <pic:spPr>
                          <a:xfrm>
                            <a:off x="0" y="0"/>
                            <a:ext cx="565785" cy="1555908"/>
                          </a:xfrm>
                          <a:prstGeom prst="rect">
                            <a:avLst/>
                          </a:prstGeom>
                        </pic:spPr>
                      </pic:pic>
                    </a:graphicData>
                  </a:graphic>
                </wp:inline>
              </w:drawing>
            </w:r>
          </w:p>
        </w:tc>
        <w:tc>
          <w:tcPr>
            <w:tcW w:w="1384"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81AF1ED" w14:textId="77777777" w:rsidR="004F3811" w:rsidRDefault="004F3811" w:rsidP="001B565C">
            <w:pPr>
              <w:pStyle w:val="tabletext"/>
              <w:numPr>
                <w:ilvl w:val="0"/>
                <w:numId w:val="22"/>
              </w:numPr>
              <w:tabs>
                <w:tab w:val="left" w:pos="720"/>
              </w:tabs>
            </w:pPr>
            <w:r>
              <w:t>Plan Best Fit</w:t>
            </w:r>
          </w:p>
          <w:p w14:paraId="4CBFF534" w14:textId="77777777" w:rsidR="004F3811" w:rsidRDefault="004F3811" w:rsidP="001B565C">
            <w:pPr>
              <w:pStyle w:val="tabletext"/>
              <w:numPr>
                <w:ilvl w:val="0"/>
                <w:numId w:val="22"/>
              </w:numPr>
              <w:tabs>
                <w:tab w:val="left" w:pos="720"/>
              </w:tabs>
            </w:pPr>
            <w:r>
              <w:t>Plan médian</w:t>
            </w:r>
          </w:p>
          <w:p w14:paraId="7B2E9923" w14:textId="77777777" w:rsidR="004F3811" w:rsidRDefault="004F3811" w:rsidP="001B565C">
            <w:pPr>
              <w:pStyle w:val="tabletext"/>
              <w:numPr>
                <w:ilvl w:val="0"/>
                <w:numId w:val="22"/>
              </w:numPr>
              <w:tabs>
                <w:tab w:val="left" w:pos="720"/>
              </w:tabs>
            </w:pPr>
            <w:r>
              <w:t>Plan d'alignement</w:t>
            </w:r>
          </w:p>
        </w:tc>
        <w:tc>
          <w:tcPr>
            <w:tcW w:w="1116"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5B5DE55" w14:textId="28B0CC31" w:rsidR="004F3811" w:rsidRDefault="008A780E">
            <w:pPr>
              <w:jc w:val="center"/>
              <w:rPr>
                <w:color w:val="000000"/>
              </w:rPr>
            </w:pPr>
            <w:r>
              <w:rPr>
                <w:noProof/>
                <w:color w:val="000000"/>
              </w:rPr>
              <w:drawing>
                <wp:inline distT="0" distB="0" distL="0" distR="0" wp14:anchorId="5F657DCC" wp14:editId="6F9E585D">
                  <wp:extent cx="565785" cy="2046256"/>
                  <wp:effectExtent l="0" t="0" r="5715" b="0"/>
                  <wp:docPr id="642936727"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936727" name=""/>
                          <pic:cNvPicPr/>
                        </pic:nvPicPr>
                        <pic:blipFill>
                          <a:blip r:embed="rId88">
                            <a:extLst>
                              <a:ext uri="{28A0092B-C50C-407E-A947-70E740481C1C}">
                                <a14:useLocalDpi xmlns:a14="http://schemas.microsoft.com/office/drawing/2010/main" val="0"/>
                              </a:ext>
                            </a:extLst>
                          </a:blip>
                          <a:stretch>
                            <a:fillRect/>
                          </a:stretch>
                        </pic:blipFill>
                        <pic:spPr>
                          <a:xfrm>
                            <a:off x="0" y="0"/>
                            <a:ext cx="565785" cy="2046256"/>
                          </a:xfrm>
                          <a:prstGeom prst="rect">
                            <a:avLst/>
                          </a:prstGeom>
                        </pic:spPr>
                      </pic:pic>
                    </a:graphicData>
                  </a:graphic>
                </wp:inline>
              </w:drawing>
            </w:r>
          </w:p>
        </w:tc>
        <w:tc>
          <w:tcPr>
            <w:tcW w:w="1384"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D1F3E37" w14:textId="77777777" w:rsidR="004F3811" w:rsidRDefault="004F3811" w:rsidP="001B565C">
            <w:pPr>
              <w:pStyle w:val="tabletext"/>
              <w:numPr>
                <w:ilvl w:val="0"/>
                <w:numId w:val="23"/>
              </w:numPr>
              <w:tabs>
                <w:tab w:val="left" w:pos="720"/>
              </w:tabs>
            </w:pPr>
            <w:r>
              <w:t>Cercle Best Fit</w:t>
            </w:r>
          </w:p>
          <w:p w14:paraId="62A2ADED" w14:textId="77777777" w:rsidR="004F3811" w:rsidRDefault="004F3811" w:rsidP="001B565C">
            <w:pPr>
              <w:pStyle w:val="tabletext"/>
              <w:numPr>
                <w:ilvl w:val="0"/>
                <w:numId w:val="23"/>
              </w:numPr>
              <w:tabs>
                <w:tab w:val="left" w:pos="720"/>
              </w:tabs>
            </w:pPr>
            <w:r>
              <w:t>Cercle d'intersection</w:t>
            </w:r>
          </w:p>
          <w:p w14:paraId="15F7574F" w14:textId="77777777" w:rsidR="004F3811" w:rsidRDefault="004F3811" w:rsidP="001B565C">
            <w:pPr>
              <w:pStyle w:val="tabletext"/>
              <w:numPr>
                <w:ilvl w:val="0"/>
                <w:numId w:val="23"/>
              </w:numPr>
              <w:tabs>
                <w:tab w:val="left" w:pos="720"/>
              </w:tabs>
            </w:pPr>
            <w:r>
              <w:t>Cercle de hauteur</w:t>
            </w:r>
          </w:p>
          <w:p w14:paraId="4CDD2EFD" w14:textId="77777777" w:rsidR="004F3811" w:rsidRDefault="004F3811" w:rsidP="001B565C">
            <w:pPr>
              <w:pStyle w:val="tabletext"/>
              <w:numPr>
                <w:ilvl w:val="0"/>
                <w:numId w:val="23"/>
              </w:numPr>
              <w:tabs>
                <w:tab w:val="left" w:pos="720"/>
              </w:tabs>
            </w:pPr>
            <w:r>
              <w:t>Cercle de diamètre</w:t>
            </w:r>
          </w:p>
        </w:tc>
      </w:tr>
      <w:tr w:rsidR="004F3811" w14:paraId="3342F8DA" w14:textId="77777777" w:rsidTr="004C1B93">
        <w:trPr>
          <w:divId w:val="41097521"/>
        </w:trPr>
        <w:tc>
          <w:tcPr>
            <w:tcW w:w="2500" w:type="pct"/>
            <w:gridSpan w:val="2"/>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7F8425E1" w14:textId="77777777" w:rsidR="004F3811" w:rsidRDefault="004F3811">
            <w:pPr>
              <w:jc w:val="center"/>
              <w:rPr>
                <w:color w:val="000000"/>
              </w:rPr>
            </w:pPr>
            <w:r>
              <w:rPr>
                <w:rStyle w:val="bold"/>
                <w:color w:val="000000"/>
              </w:rPr>
              <w:t>Logements</w:t>
            </w:r>
          </w:p>
        </w:tc>
        <w:tc>
          <w:tcPr>
            <w:tcW w:w="2500" w:type="pct"/>
            <w:gridSpan w:val="2"/>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BAE280C" w14:textId="77777777" w:rsidR="004F3811" w:rsidRDefault="004F3811">
            <w:pPr>
              <w:jc w:val="center"/>
              <w:rPr>
                <w:color w:val="000000"/>
              </w:rPr>
            </w:pPr>
            <w:r>
              <w:rPr>
                <w:rStyle w:val="bold"/>
                <w:color w:val="000000"/>
              </w:rPr>
              <w:t>Cylindres</w:t>
            </w:r>
          </w:p>
        </w:tc>
      </w:tr>
      <w:tr w:rsidR="004F3811" w14:paraId="25BB18D6" w14:textId="77777777" w:rsidTr="004C1B93">
        <w:trPr>
          <w:divId w:val="41097521"/>
        </w:trPr>
        <w:tc>
          <w:tcPr>
            <w:tcW w:w="1116" w:type="pct"/>
            <w:tcBorders>
              <w:top w:val="nil"/>
              <w:left w:val="nil"/>
              <w:bottom w:val="single" w:sz="6" w:space="0" w:color="B9B9BD"/>
              <w:right w:val="nil"/>
            </w:tcBorders>
            <w:tcMar>
              <w:top w:w="75" w:type="dxa"/>
              <w:left w:w="75" w:type="dxa"/>
              <w:bottom w:w="75" w:type="dxa"/>
              <w:right w:w="75" w:type="dxa"/>
            </w:tcMar>
            <w:vAlign w:val="center"/>
            <w:hideMark/>
          </w:tcPr>
          <w:p w14:paraId="2B518848" w14:textId="07D667F4" w:rsidR="004F3811" w:rsidRDefault="008A780E">
            <w:pPr>
              <w:jc w:val="center"/>
              <w:rPr>
                <w:color w:val="000000"/>
              </w:rPr>
            </w:pPr>
            <w:r>
              <w:rPr>
                <w:noProof/>
                <w:color w:val="000000"/>
              </w:rPr>
              <w:drawing>
                <wp:inline distT="0" distB="0" distL="0" distR="0" wp14:anchorId="20CE3051" wp14:editId="49CE3BBC">
                  <wp:extent cx="511810" cy="521288"/>
                  <wp:effectExtent l="0" t="0" r="2540" b="0"/>
                  <wp:docPr id="1979240943"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240943" name=""/>
                          <pic:cNvPicPr/>
                        </pic:nvPicPr>
                        <pic:blipFill>
                          <a:blip r:embed="rId89">
                            <a:extLst>
                              <a:ext uri="{28A0092B-C50C-407E-A947-70E740481C1C}">
                                <a14:useLocalDpi xmlns:a14="http://schemas.microsoft.com/office/drawing/2010/main" val="0"/>
                              </a:ext>
                            </a:extLst>
                          </a:blip>
                          <a:stretch>
                            <a:fillRect/>
                          </a:stretch>
                        </pic:blipFill>
                        <pic:spPr>
                          <a:xfrm>
                            <a:off x="0" y="0"/>
                            <a:ext cx="511810" cy="521288"/>
                          </a:xfrm>
                          <a:prstGeom prst="rect">
                            <a:avLst/>
                          </a:prstGeom>
                        </pic:spPr>
                      </pic:pic>
                    </a:graphicData>
                  </a:graphic>
                </wp:inline>
              </w:drawing>
            </w:r>
          </w:p>
        </w:tc>
        <w:tc>
          <w:tcPr>
            <w:tcW w:w="1384"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1E5F7C3" w14:textId="77777777" w:rsidR="004F3811" w:rsidRDefault="004F3811" w:rsidP="001B565C">
            <w:pPr>
              <w:numPr>
                <w:ilvl w:val="0"/>
                <w:numId w:val="24"/>
              </w:numPr>
              <w:tabs>
                <w:tab w:val="left" w:pos="720"/>
              </w:tabs>
              <w:spacing w:before="100" w:beforeAutospacing="1" w:after="100" w:afterAutospacing="1" w:line="276" w:lineRule="auto"/>
              <w:rPr>
                <w:rFonts w:ascii="Arial" w:hAnsi="Arial" w:cs="Arial"/>
                <w:color w:val="000000"/>
              </w:rPr>
            </w:pPr>
            <w:r>
              <w:rPr>
                <w:rFonts w:ascii="Arial" w:hAnsi="Arial" w:cs="Arial"/>
                <w:color w:val="000000"/>
              </w:rPr>
              <w:t>Logement</w:t>
            </w:r>
          </w:p>
        </w:tc>
        <w:tc>
          <w:tcPr>
            <w:tcW w:w="1116"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E5EEA3B" w14:textId="64A79276" w:rsidR="004F3811" w:rsidRDefault="008A780E">
            <w:pPr>
              <w:jc w:val="center"/>
              <w:rPr>
                <w:color w:val="000000"/>
                <w:sz w:val="20"/>
                <w:szCs w:val="20"/>
              </w:rPr>
            </w:pPr>
            <w:r>
              <w:rPr>
                <w:noProof/>
                <w:color w:val="000000"/>
              </w:rPr>
              <w:drawing>
                <wp:inline distT="0" distB="0" distL="0" distR="0" wp14:anchorId="7442B998" wp14:editId="08594B3A">
                  <wp:extent cx="511810" cy="511810"/>
                  <wp:effectExtent l="0" t="0" r="2540" b="2540"/>
                  <wp:docPr id="736950952"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950952" name=""/>
                          <pic:cNvPicPr/>
                        </pic:nvPicPr>
                        <pic:blipFill>
                          <a:blip r:embed="rId90">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1384"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A4C8C9C" w14:textId="77777777" w:rsidR="004F3811" w:rsidRDefault="004F3811" w:rsidP="001B565C">
            <w:pPr>
              <w:numPr>
                <w:ilvl w:val="0"/>
                <w:numId w:val="25"/>
              </w:numPr>
              <w:tabs>
                <w:tab w:val="left" w:pos="720"/>
              </w:tabs>
              <w:spacing w:before="100" w:beforeAutospacing="1" w:after="100" w:afterAutospacing="1" w:line="276" w:lineRule="auto"/>
              <w:rPr>
                <w:rFonts w:ascii="Arial" w:hAnsi="Arial" w:cs="Arial"/>
                <w:color w:val="000000"/>
              </w:rPr>
            </w:pPr>
            <w:r>
              <w:rPr>
                <w:rFonts w:ascii="Arial" w:hAnsi="Arial" w:cs="Arial"/>
                <w:color w:val="000000"/>
              </w:rPr>
              <w:t>Cylindre</w:t>
            </w:r>
          </w:p>
        </w:tc>
      </w:tr>
      <w:tr w:rsidR="004F3811" w14:paraId="54A1BA72" w14:textId="77777777" w:rsidTr="004C1B93">
        <w:trPr>
          <w:divId w:val="41097521"/>
        </w:trPr>
        <w:tc>
          <w:tcPr>
            <w:tcW w:w="2500" w:type="pct"/>
            <w:gridSpan w:val="2"/>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15B48D41" w14:textId="77777777" w:rsidR="004F3811" w:rsidRDefault="004F3811">
            <w:pPr>
              <w:jc w:val="center"/>
              <w:rPr>
                <w:color w:val="000000"/>
                <w:sz w:val="20"/>
                <w:szCs w:val="20"/>
              </w:rPr>
            </w:pPr>
            <w:r>
              <w:rPr>
                <w:rStyle w:val="bold"/>
                <w:color w:val="000000"/>
              </w:rPr>
              <w:t>Cône</w:t>
            </w:r>
          </w:p>
        </w:tc>
        <w:tc>
          <w:tcPr>
            <w:tcW w:w="2500" w:type="pct"/>
            <w:gridSpan w:val="2"/>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A9BC357" w14:textId="77777777" w:rsidR="004F3811" w:rsidRDefault="004F3811">
            <w:pPr>
              <w:jc w:val="center"/>
              <w:rPr>
                <w:color w:val="000000"/>
              </w:rPr>
            </w:pPr>
            <w:r>
              <w:rPr>
                <w:color w:val="000000"/>
              </w:rPr>
              <w:t> </w:t>
            </w:r>
          </w:p>
        </w:tc>
      </w:tr>
      <w:tr w:rsidR="004F3811" w14:paraId="277D488C" w14:textId="77777777" w:rsidTr="004C1B93">
        <w:trPr>
          <w:divId w:val="41097521"/>
        </w:trPr>
        <w:tc>
          <w:tcPr>
            <w:tcW w:w="1116" w:type="pct"/>
            <w:tcBorders>
              <w:top w:val="nil"/>
              <w:left w:val="nil"/>
              <w:bottom w:val="single" w:sz="6" w:space="0" w:color="B9B9BD"/>
              <w:right w:val="nil"/>
            </w:tcBorders>
            <w:tcMar>
              <w:top w:w="75" w:type="dxa"/>
              <w:left w:w="75" w:type="dxa"/>
              <w:bottom w:w="75" w:type="dxa"/>
              <w:right w:w="75" w:type="dxa"/>
            </w:tcMar>
            <w:vAlign w:val="center"/>
            <w:hideMark/>
          </w:tcPr>
          <w:p w14:paraId="5B7A7916" w14:textId="495633A4" w:rsidR="004F3811" w:rsidRDefault="008A780E">
            <w:pPr>
              <w:jc w:val="center"/>
              <w:rPr>
                <w:color w:val="000000"/>
              </w:rPr>
            </w:pPr>
            <w:r>
              <w:rPr>
                <w:noProof/>
                <w:color w:val="000000"/>
              </w:rPr>
              <w:drawing>
                <wp:inline distT="0" distB="0" distL="0" distR="0" wp14:anchorId="31A55F1B" wp14:editId="4A661591">
                  <wp:extent cx="511810" cy="511810"/>
                  <wp:effectExtent l="0" t="0" r="2540" b="2540"/>
                  <wp:docPr id="61346895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468956" name=""/>
                          <pic:cNvPicPr/>
                        </pic:nvPicPr>
                        <pic:blipFill>
                          <a:blip r:embed="rId91">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1384"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4841A63" w14:textId="77777777" w:rsidR="004F3811" w:rsidRDefault="004F3811" w:rsidP="001B565C">
            <w:pPr>
              <w:numPr>
                <w:ilvl w:val="0"/>
                <w:numId w:val="26"/>
              </w:numPr>
              <w:tabs>
                <w:tab w:val="left" w:pos="720"/>
              </w:tabs>
              <w:spacing w:before="100" w:beforeAutospacing="1" w:after="100" w:afterAutospacing="1" w:line="276" w:lineRule="auto"/>
              <w:rPr>
                <w:rFonts w:ascii="Arial" w:hAnsi="Arial" w:cs="Arial"/>
                <w:color w:val="000000"/>
              </w:rPr>
            </w:pPr>
            <w:r>
              <w:rPr>
                <w:rFonts w:ascii="Arial" w:hAnsi="Arial" w:cs="Arial"/>
                <w:color w:val="000000"/>
              </w:rPr>
              <w:t>Cône</w:t>
            </w:r>
          </w:p>
        </w:tc>
        <w:tc>
          <w:tcPr>
            <w:tcW w:w="1116"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AF4EFD3" w14:textId="77777777" w:rsidR="004F3811" w:rsidRDefault="004F3811">
            <w:pPr>
              <w:spacing w:before="100" w:beforeAutospacing="1" w:after="100" w:afterAutospacing="1"/>
              <w:rPr>
                <w:rFonts w:ascii="Arial" w:hAnsi="Arial" w:cs="Arial"/>
                <w:color w:val="000000"/>
              </w:rPr>
            </w:pPr>
            <w:r>
              <w:rPr>
                <w:rFonts w:ascii="Arial" w:hAnsi="Arial" w:cs="Arial"/>
                <w:color w:val="000000"/>
              </w:rPr>
              <w:t> </w:t>
            </w:r>
          </w:p>
        </w:tc>
        <w:tc>
          <w:tcPr>
            <w:tcW w:w="1384"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1A163C6" w14:textId="77777777" w:rsidR="004F3811" w:rsidRDefault="004F3811">
            <w:pPr>
              <w:spacing w:before="100" w:beforeAutospacing="1" w:after="100" w:afterAutospacing="1"/>
              <w:rPr>
                <w:rFonts w:ascii="Arial" w:hAnsi="Arial" w:cs="Arial"/>
                <w:color w:val="000000"/>
              </w:rPr>
            </w:pPr>
            <w:r>
              <w:rPr>
                <w:rFonts w:ascii="Arial" w:hAnsi="Arial" w:cs="Arial"/>
                <w:color w:val="000000"/>
              </w:rPr>
              <w:t> </w:t>
            </w:r>
          </w:p>
        </w:tc>
      </w:tr>
    </w:tbl>
    <w:p w14:paraId="0C54DD62" w14:textId="77777777" w:rsidR="004F3811" w:rsidRDefault="004F3811">
      <w:pPr>
        <w:pStyle w:val="BodyText"/>
        <w:divId w:val="41097521"/>
      </w:pPr>
      <w:r>
        <w:t>Voir les rubriques au chapitre « Construction de nouveaux éléments à partir d'éléments existants » de la documentation PC-DMIS Core pour des informations détaillées sur ces constructions d'éléments.</w:t>
      </w:r>
    </w:p>
    <w:p w14:paraId="2EBDB243" w14:textId="77777777" w:rsidR="004F3811" w:rsidRDefault="004F3811">
      <w:pPr>
        <w:divId w:val="863857945"/>
        <w:rPr>
          <w:color w:val="000000"/>
        </w:rPr>
      </w:pPr>
      <w:r>
        <w:rPr>
          <w:color w:val="000000"/>
        </w:rPr>
        <w:t> </w:t>
      </w:r>
    </w:p>
    <w:p w14:paraId="3E6C7245" w14:textId="77777777" w:rsidR="004F3811" w:rsidRDefault="004F3811">
      <w:pPr>
        <w:jc w:val="right"/>
        <w:divId w:val="203889385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"Quick Start:Éléments construits" \* MERGEFORMAT </w:instrText>
      </w:r>
      <w:r>
        <w:rPr>
          <w:rFonts w:ascii="Arial" w:hAnsi="Arial" w:cs="Arial"/>
          <w:color w:val="000000"/>
          <w:sz w:val="22"/>
          <w:szCs w:val="22"/>
        </w:rPr>
        <w:fldChar w:fldCharType="end"/>
      </w:r>
    </w:p>
    <w:p w14:paraId="61688C8E" w14:textId="77777777" w:rsidR="004F3811" w:rsidRDefault="004F3811">
      <w:pPr>
        <w:pStyle w:val="Heading4"/>
        <w:divId w:val="41097521"/>
        <w:rPr>
          <w:rFonts w:asciiTheme="minorHAnsi" w:hAnsiTheme="minorHAnsi" w:cstheme="majorBidi"/>
          <w:color w:val="0F4761" w:themeColor="accent1" w:themeShade="BF"/>
          <w:sz w:val="20"/>
          <w:szCs w:val="20"/>
        </w:rPr>
      </w:pPr>
      <w:bookmarkStart w:id="95" w:name="10_view_topics_creating_construc_8941"/>
      <w:bookmarkEnd w:id="95"/>
      <w:r>
        <w:t>Création d'éléments construits</w:t>
      </w:r>
    </w:p>
    <w:p w14:paraId="02E510B0" w14:textId="77777777" w:rsidR="004F3811" w:rsidRDefault="004F3811">
      <w:pPr>
        <w:pStyle w:val="BodyText"/>
        <w:divId w:val="41097521"/>
      </w:pPr>
      <w:r>
        <w:t>La procédure qui suit présente des informations de base sur la construction d'éléments. Pour des informations plus poussées, voir le chapitre « Construction de nouveaux éléments à partir d'éléments existants ».</w:t>
      </w:r>
    </w:p>
    <w:p w14:paraId="28BDCF09" w14:textId="77777777" w:rsidR="004F3811" w:rsidRDefault="004F3811" w:rsidP="001B565C">
      <w:pPr>
        <w:pStyle w:val="BodyText"/>
        <w:numPr>
          <w:ilvl w:val="0"/>
          <w:numId w:val="27"/>
        </w:numPr>
        <w:tabs>
          <w:tab w:val="left" w:pos="720"/>
        </w:tabs>
        <w:spacing w:line="276" w:lineRule="auto"/>
        <w:divId w:val="41097521"/>
      </w:pPr>
      <w:r>
        <w:t xml:space="preserve">Dans la barre d'outils </w:t>
      </w:r>
      <w:r>
        <w:rPr>
          <w:rStyle w:val="bold"/>
        </w:rPr>
        <w:t>Quick Start</w:t>
      </w:r>
      <w:r>
        <w:t xml:space="preserve">, sélectionnez la barre d'outils </w:t>
      </w:r>
      <w:r>
        <w:rPr>
          <w:rStyle w:val="bold"/>
        </w:rPr>
        <w:t>Construire</w:t>
      </w:r>
      <w:r>
        <w:t>. Voir le chapitre « </w:t>
      </w:r>
      <w:hyperlink w:anchor="10_view_topics_quick_start_inter_2216" w:history="1">
        <w:r>
          <w:rPr>
            <w:rStyle w:val="Hyperlink"/>
          </w:rPr>
          <w:t>Utilisation de l'interface Quick Start</w:t>
        </w:r>
      </w:hyperlink>
      <w:r>
        <w:t> », pour plus de détails.</w:t>
      </w:r>
    </w:p>
    <w:p w14:paraId="14BC4E5D" w14:textId="77777777" w:rsidR="004F3811" w:rsidRDefault="004F3811" w:rsidP="001B565C">
      <w:pPr>
        <w:pStyle w:val="BodyText"/>
        <w:numPr>
          <w:ilvl w:val="0"/>
          <w:numId w:val="27"/>
        </w:numPr>
        <w:tabs>
          <w:tab w:val="left" w:pos="720"/>
        </w:tabs>
        <w:spacing w:line="276" w:lineRule="auto"/>
        <w:divId w:val="41097521"/>
      </w:pPr>
      <w:r>
        <w:t xml:space="preserve">Cliquez sur l'icône de l'élément à mesurer. La boîte de dialogue </w:t>
      </w:r>
      <w:r>
        <w:rPr>
          <w:rStyle w:val="bold"/>
        </w:rPr>
        <w:t>Quick Start</w:t>
      </w:r>
      <w:r>
        <w:t xml:space="preserve"> montre une icône de la procédure et une autre du premier type d'élément requis.</w:t>
      </w:r>
    </w:p>
    <w:p w14:paraId="1716F1D9" w14:textId="77777777" w:rsidR="004F3811" w:rsidRDefault="004F3811" w:rsidP="001B565C">
      <w:pPr>
        <w:pStyle w:val="BodyText"/>
        <w:numPr>
          <w:ilvl w:val="0"/>
          <w:numId w:val="27"/>
        </w:numPr>
        <w:tabs>
          <w:tab w:val="left" w:pos="720"/>
        </w:tabs>
        <w:spacing w:line="276" w:lineRule="auto"/>
        <w:divId w:val="41097521"/>
      </w:pPr>
      <w:r>
        <w:t>Suivez les instructions au bas de la barre d'outils ou dans la barre d'état. Vous pouvez indiquer les données dans la boîte de dialogue ou sélectionner (ou mesurer) les éléments nécessaires à la construction.</w:t>
      </w:r>
    </w:p>
    <w:p w14:paraId="6648BDD0" w14:textId="77777777" w:rsidR="004F3811" w:rsidRDefault="004F3811" w:rsidP="001B565C">
      <w:pPr>
        <w:pStyle w:val="BodyText"/>
        <w:numPr>
          <w:ilvl w:val="0"/>
          <w:numId w:val="27"/>
        </w:numPr>
        <w:tabs>
          <w:tab w:val="left" w:pos="720"/>
        </w:tabs>
        <w:spacing w:line="276" w:lineRule="auto"/>
        <w:divId w:val="41097521"/>
      </w:pPr>
      <w:r>
        <w:t xml:space="preserve">Continuez à suivre les instructions jusqu'à ce que le bouton </w:t>
      </w:r>
      <w:r>
        <w:rPr>
          <w:rStyle w:val="bold"/>
        </w:rPr>
        <w:t>Fin</w:t>
      </w:r>
      <w:r>
        <w:t xml:space="preserve"> soit disponible. Si des options figurant dans l'interface utilisateur Quick Start ne sont pas couvertes dans la rubrique « </w:t>
      </w:r>
      <w:hyperlink w:anchor="10_view_topics_using_the_quick_s_755" w:history="1">
        <w:r>
          <w:rPr>
            <w:rStyle w:val="Hyperlink"/>
          </w:rPr>
          <w:t>Utilisation de la boîte de dialogue Quick Start</w:t>
        </w:r>
      </w:hyperlink>
      <w:r>
        <w:t> », voir le chapitre « Construction de nouveaux éléments à partir d'éléments existants ».</w:t>
      </w:r>
    </w:p>
    <w:p w14:paraId="0FA6C64F" w14:textId="77777777" w:rsidR="004F3811" w:rsidRDefault="004F3811" w:rsidP="001B565C">
      <w:pPr>
        <w:pStyle w:val="BodyText"/>
        <w:numPr>
          <w:ilvl w:val="0"/>
          <w:numId w:val="27"/>
        </w:numPr>
        <w:tabs>
          <w:tab w:val="left" w:pos="720"/>
        </w:tabs>
        <w:spacing w:line="276" w:lineRule="auto"/>
        <w:divId w:val="41097521"/>
      </w:pPr>
      <w:r>
        <w:t xml:space="preserve">Cliquez sur </w:t>
      </w:r>
      <w:r>
        <w:rPr>
          <w:rStyle w:val="bold"/>
        </w:rPr>
        <w:t>Fin</w:t>
      </w:r>
      <w:r>
        <w:t>. PC-DMIS place l'élément construit sur la pièce dans la fenêtre d'affichage graphique et dans la fenêtre de modification.</w:t>
      </w:r>
    </w:p>
    <w:p w14:paraId="0C126DD7" w14:textId="77777777" w:rsidR="004F3811" w:rsidRDefault="004F3811">
      <w:pPr>
        <w:divId w:val="569736518"/>
        <w:rPr>
          <w:color w:val="000000"/>
        </w:rPr>
      </w:pPr>
      <w:r>
        <w:rPr>
          <w:color w:val="000000"/>
        </w:rPr>
        <w:t> </w:t>
      </w:r>
    </w:p>
    <w:p w14:paraId="3A0C79DE" w14:textId="77777777" w:rsidR="004F3811" w:rsidRDefault="004F3811">
      <w:pPr>
        <w:pStyle w:val="Heading3"/>
        <w:divId w:val="41097521"/>
        <w:rPr>
          <w:color w:val="0F4761" w:themeColor="accent1" w:themeShade="BF"/>
        </w:rPr>
      </w:pPr>
      <w:bookmarkStart w:id="96" w:name="_Toc227310163"/>
      <w:r>
        <w:t>Quick Start : Barre d'outils Dimension</w:t>
      </w:r>
      <w:bookmarkEnd w:id="96"/>
    </w:p>
    <w:p w14:paraId="4B36CF94" w14:textId="77777777" w:rsidR="004F3811" w:rsidRDefault="004F3811">
      <w:pPr>
        <w:jc w:val="right"/>
        <w:divId w:val="155539244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"Quick Start:Barre d'outils Dimension"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"Angle:GD&amp;T"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"Angle:Relations" \* MERGEFORMAT </w:instrText>
      </w:r>
      <w:r>
        <w:rPr>
          <w:rFonts w:ascii="Arial" w:hAnsi="Arial" w:cs="Arial"/>
          <w:color w:val="000000"/>
          <w:sz w:val="22"/>
          <w:szCs w:val="22"/>
        </w:rPr>
        <w:fldChar w:fldCharType="end"/>
      </w:r>
    </w:p>
    <w:p w14:paraId="10C645EC" w14:textId="57B5F8DF" w:rsidR="004F3811" w:rsidRDefault="008A780E">
      <w:pPr>
        <w:pStyle w:val="figure"/>
        <w:keepNext/>
        <w:spacing w:before="60" w:after="225" w:afterAutospacing="0"/>
        <w:divId w:val="32192471"/>
        <w:rPr>
          <w:rFonts w:ascii="Times New Roman" w:eastAsiaTheme="minorHAnsi" w:hAnsi="Times New Roman" w:cs="Times New Roman"/>
          <w:sz w:val="20"/>
          <w:szCs w:val="20"/>
        </w:rPr>
      </w:pPr>
      <w:bookmarkStart w:id="97" w:name="10_view_topics_quick_start_dimen_9646"/>
      <w:bookmarkEnd w:id="97"/>
      <w:r>
        <w:rPr>
          <w:rFonts w:ascii="Times New Roman" w:eastAsiaTheme="minorHAnsi" w:hAnsi="Times New Roman" w:cs="Times New Roman"/>
          <w:noProof/>
          <w:sz w:val="20"/>
          <w:szCs w:val="20"/>
        </w:rPr>
        <w:drawing>
          <wp:inline distT="0" distB="0" distL="0" distR="0" wp14:anchorId="1803921D" wp14:editId="1427D8D4">
            <wp:extent cx="5911215" cy="352766"/>
            <wp:effectExtent l="0" t="0" r="0" b="9525"/>
            <wp:docPr id="1821803470" name="Picture 77" descr="Quick Start : Barre d'outils Dimen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803470" name="Picture 77" descr="Quick Start : Barre d'outils Dimension"/>
                    <pic:cNvPicPr/>
                  </pic:nvPicPr>
                  <pic:blipFill>
                    <a:blip r:embed="rId92">
                      <a:extLst>
                        <a:ext uri="{28A0092B-C50C-407E-A947-70E740481C1C}">
                          <a14:useLocalDpi xmlns:a14="http://schemas.microsoft.com/office/drawing/2010/main" val="0"/>
                        </a:ext>
                      </a:extLst>
                    </a:blip>
                    <a:stretch>
                      <a:fillRect/>
                    </a:stretch>
                  </pic:blipFill>
                  <pic:spPr>
                    <a:xfrm>
                      <a:off x="0" y="0"/>
                      <a:ext cx="5911215" cy="352766"/>
                    </a:xfrm>
                    <a:prstGeom prst="rect">
                      <a:avLst/>
                    </a:prstGeom>
                  </pic:spPr>
                </pic:pic>
              </a:graphicData>
            </a:graphic>
          </wp:inline>
        </w:drawing>
      </w:r>
    </w:p>
    <w:p w14:paraId="21752A74" w14:textId="77777777" w:rsidR="004F3811" w:rsidRDefault="004F3811">
      <w:pPr>
        <w:pStyle w:val="Caption1"/>
        <w:divId w:val="32192471"/>
      </w:pPr>
      <w:r>
        <w:t>Quick Start : Barre d'outils Dimension</w:t>
      </w:r>
    </w:p>
    <w:p w14:paraId="26EA7511" w14:textId="77777777" w:rsidR="004F3811" w:rsidRDefault="004F3811">
      <w:pPr>
        <w:pStyle w:val="BodyText"/>
        <w:divId w:val="32192471"/>
      </w:pPr>
      <w:r>
        <w:t xml:space="preserve">La barre d'outils </w:t>
      </w:r>
      <w:r>
        <w:rPr>
          <w:rStyle w:val="bold"/>
        </w:rPr>
        <w:t>Dimension</w:t>
      </w:r>
      <w:r>
        <w:t xml:space="preserve"> permet d'effectuer des mesures géométriques et des vérifications de tolérance géométrique. À l'exception de la dimension de </w:t>
      </w:r>
      <w:r>
        <w:rPr>
          <w:rStyle w:val="bold"/>
        </w:rPr>
        <w:t>saisie</w:t>
      </w:r>
      <w:r>
        <w:t xml:space="preserve">, cette barre d'outils contient toutes les dimensions de la barre d'outils </w:t>
      </w:r>
      <w:r>
        <w:rPr>
          <w:rStyle w:val="bold"/>
        </w:rPr>
        <w:t>Dimension</w:t>
      </w:r>
      <w:r>
        <w:t xml:space="preserve"> standard de PC-DMIS. Voir « Barre d'outils Dimension » dans ce chapitre.</w:t>
      </w:r>
    </w:p>
    <w:p w14:paraId="0B99C740" w14:textId="77777777" w:rsidR="004F3811" w:rsidRDefault="004F3811">
      <w:pPr>
        <w:pStyle w:val="important"/>
        <w:spacing w:before="0" w:beforeAutospacing="0" w:after="0" w:afterAutospacing="0"/>
        <w:divId w:val="32192471"/>
        <w:rPr>
          <w:rFonts w:ascii="Times New Roman" w:eastAsiaTheme="minorHAnsi" w:hAnsi="Times New Roman" w:cs="Times New Roman"/>
        </w:rPr>
      </w:pPr>
      <w:r>
        <w:rPr>
          <w:rFonts w:ascii="Times New Roman" w:eastAsiaTheme="minorHAnsi" w:hAnsi="Times New Roman" w:cs="Times New Roman"/>
        </w:rPr>
        <w:t xml:space="preserve">La barre d'outils </w:t>
      </w:r>
      <w:r>
        <w:rPr>
          <w:rStyle w:val="bold"/>
          <w:rFonts w:ascii="Times New Roman" w:eastAsiaTheme="minorHAnsi" w:hAnsi="Times New Roman" w:cs="Times New Roman"/>
        </w:rPr>
        <w:t>Quick Start : Dimension</w:t>
      </w:r>
      <w:r>
        <w:rPr>
          <w:rFonts w:ascii="Times New Roman" w:eastAsiaTheme="minorHAnsi" w:hAnsi="Times New Roman" w:cs="Times New Roman"/>
        </w:rPr>
        <w:t xml:space="preserve"> crée uniquement des dimensions existantes. Elle ne crée pas les nouvelles commandes de tolérance géométrique expliquées au chapitre « Utilisation de tolérances géométriques ».</w:t>
      </w:r>
    </w:p>
    <w:tbl>
      <w:tblPr>
        <w:tblW w:w="8969"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4633"/>
        <w:gridCol w:w="4336"/>
      </w:tblGrid>
      <w:tr w:rsidR="004F3811" w14:paraId="6E9108B4" w14:textId="77777777" w:rsidTr="004C1B93">
        <w:trPr>
          <w:divId w:val="32192471"/>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257D8CF6" w14:textId="77777777" w:rsidR="004F3811" w:rsidRDefault="004F3811">
            <w:pPr>
              <w:spacing w:before="100" w:beforeAutospacing="1" w:after="100" w:afterAutospacing="1"/>
              <w:jc w:val="center"/>
              <w:rPr>
                <w:rFonts w:ascii="Arial" w:eastAsiaTheme="minorHAnsi" w:hAnsi="Arial" w:cs="Arial"/>
                <w:b/>
                <w:bCs/>
                <w:color w:val="FFFFFF"/>
              </w:rPr>
            </w:pPr>
            <w:r>
              <w:rPr>
                <w:rFonts w:ascii="Arial" w:hAnsi="Arial" w:cs="Arial"/>
                <w:b/>
                <w:bCs/>
                <w:color w:val="FFFFFF"/>
              </w:rPr>
              <w:t>À propos des mesures géométriques</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5C95815F" w14:textId="77777777" w:rsidR="004F3811" w:rsidRDefault="004F3811">
            <w:pPr>
              <w:spacing w:before="100" w:beforeAutospacing="1" w:after="100" w:afterAutospacing="1"/>
              <w:jc w:val="center"/>
              <w:rPr>
                <w:rFonts w:ascii="Arial" w:hAnsi="Arial" w:cs="Arial"/>
                <w:b/>
                <w:bCs/>
                <w:color w:val="FFFFFF"/>
              </w:rPr>
            </w:pPr>
            <w:r>
              <w:rPr>
                <w:rFonts w:ascii="Arial" w:hAnsi="Arial" w:cs="Arial"/>
                <w:b/>
                <w:bCs/>
                <w:color w:val="FFFFFF"/>
              </w:rPr>
              <w:t>À propos des vérifications de tolérance géométrique</w:t>
            </w:r>
          </w:p>
        </w:tc>
      </w:tr>
      <w:tr w:rsidR="004F3811" w14:paraId="5FA0F521" w14:textId="77777777" w:rsidTr="004C1B93">
        <w:trPr>
          <w:divId w:val="3219247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4D07D082" w14:textId="77777777" w:rsidR="004F3811" w:rsidRDefault="004F3811">
            <w:pPr>
              <w:pStyle w:val="BodyText"/>
            </w:pPr>
            <w:r>
              <w:t>Vous pouvez utiliser les mesures géométriques dans les situations suivantes :</w:t>
            </w:r>
          </w:p>
          <w:p w14:paraId="3FD6F374" w14:textId="77777777" w:rsidR="004F3811" w:rsidRDefault="004F3811" w:rsidP="001B565C">
            <w:pPr>
              <w:pStyle w:val="BodyText"/>
              <w:numPr>
                <w:ilvl w:val="0"/>
                <w:numId w:val="28"/>
              </w:numPr>
              <w:tabs>
                <w:tab w:val="left" w:pos="720"/>
              </w:tabs>
              <w:spacing w:line="276" w:lineRule="auto"/>
            </w:pPr>
            <w:r>
              <w:t>lorsque des dimensions impliquent deux éléments (comme des distances et des angles) ;</w:t>
            </w:r>
          </w:p>
          <w:p w14:paraId="34467605" w14:textId="77777777" w:rsidR="004F3811" w:rsidRDefault="004F3811" w:rsidP="001B565C">
            <w:pPr>
              <w:pStyle w:val="BodyText"/>
              <w:numPr>
                <w:ilvl w:val="0"/>
                <w:numId w:val="28"/>
              </w:numPr>
              <w:tabs>
                <w:tab w:val="left" w:pos="720"/>
              </w:tabs>
              <w:spacing w:line="276" w:lineRule="auto"/>
            </w:pPr>
            <w:r>
              <w:t>lorsque des éléments de dimension ne sont pas mesurables (un coin, par exemple) ;</w:t>
            </w:r>
          </w:p>
          <w:p w14:paraId="0E2A5F3B" w14:textId="77777777" w:rsidR="004F3811" w:rsidRDefault="004F3811" w:rsidP="001B565C">
            <w:pPr>
              <w:pStyle w:val="BodyText"/>
              <w:numPr>
                <w:ilvl w:val="0"/>
                <w:numId w:val="28"/>
              </w:numPr>
              <w:tabs>
                <w:tab w:val="left" w:pos="720"/>
              </w:tabs>
              <w:spacing w:line="276" w:lineRule="auto"/>
            </w:pPr>
            <w:r>
              <w:t>lorsque vous pouvez obtenir des mesures de dimensions de procédures de calcul géométrique (intersections, projections, et/ou éléments médians).</w:t>
            </w:r>
          </w:p>
          <w:p w14:paraId="0A9423DE" w14:textId="77777777" w:rsidR="004F3811" w:rsidRDefault="004F3811">
            <w:pPr>
              <w:pStyle w:val="BodyText"/>
            </w:pPr>
            <w:r>
              <w:t>Dans chaque relation géométrique entre deux éléments, PC-DMIS crée un troisième élément (point, cercle, droite ou plan). Le format de sortie par défaut de l'élément calculé inclut les dimensions les plus significatives.</w:t>
            </w:r>
          </w:p>
          <w:p w14:paraId="7030AF6C" w14:textId="77777777" w:rsidR="004F3811" w:rsidRDefault="004F3811">
            <w:pPr>
              <w:pStyle w:val="important-para"/>
              <w:shd w:val="clear" w:color="auto" w:fill="EEEEEE"/>
              <w:divId w:val="460224530"/>
            </w:pPr>
            <w:r>
              <w:t xml:space="preserve">Ne confondez pas </w:t>
            </w:r>
            <w:r>
              <w:rPr>
                <w:rStyle w:val="italic"/>
              </w:rPr>
              <w:t>relations géométriques</w:t>
            </w:r>
            <w:r>
              <w:t xml:space="preserve"> et </w:t>
            </w:r>
            <w:r>
              <w:rPr>
                <w:rStyle w:val="italic"/>
              </w:rPr>
              <w:t>tolérances géométriques</w:t>
            </w:r>
            <w:r>
              <w:t xml:space="preserve">. </w:t>
            </w:r>
          </w:p>
          <w:p w14:paraId="16C6AFC8" w14:textId="77777777" w:rsidR="004F3811" w:rsidRDefault="004F3811" w:rsidP="001B565C">
            <w:pPr>
              <w:pStyle w:val="important-para"/>
              <w:numPr>
                <w:ilvl w:val="0"/>
                <w:numId w:val="29"/>
              </w:numPr>
              <w:shd w:val="clear" w:color="auto" w:fill="EEEEEE"/>
              <w:tabs>
                <w:tab w:val="left" w:pos="720"/>
              </w:tabs>
              <w:spacing w:line="276" w:lineRule="auto"/>
              <w:divId w:val="460224530"/>
            </w:pPr>
            <w:r>
              <w:t xml:space="preserve">Les </w:t>
            </w:r>
            <w:r>
              <w:rPr>
                <w:rStyle w:val="italic"/>
              </w:rPr>
              <w:t>tolérances géométriques</w:t>
            </w:r>
            <w:r>
              <w:t xml:space="preserve"> servent à contrôler les </w:t>
            </w:r>
            <w:r>
              <w:rPr>
                <w:rStyle w:val="italic"/>
              </w:rPr>
              <w:t>exigences fonctionnelles</w:t>
            </w:r>
            <w:r>
              <w:t xml:space="preserve"> d'un élément. Les </w:t>
            </w:r>
            <w:r>
              <w:rPr>
                <w:rStyle w:val="italic"/>
              </w:rPr>
              <w:t>exigences fonctionnelles</w:t>
            </w:r>
            <w:r>
              <w:t xml:space="preserve"> sont des caractéristiques des éléments garantissant un minimum suffisant en termes d'assemblage, de sécurité, de performances, etc. </w:t>
            </w:r>
          </w:p>
          <w:p w14:paraId="5F5254B6" w14:textId="77777777" w:rsidR="004F3811" w:rsidRDefault="004F3811" w:rsidP="001B565C">
            <w:pPr>
              <w:pStyle w:val="important-para"/>
              <w:numPr>
                <w:ilvl w:val="0"/>
                <w:numId w:val="29"/>
              </w:numPr>
              <w:shd w:val="clear" w:color="auto" w:fill="EEEEEE"/>
              <w:tabs>
                <w:tab w:val="left" w:pos="720"/>
              </w:tabs>
              <w:spacing w:line="276" w:lineRule="auto"/>
              <w:divId w:val="460224530"/>
            </w:pPr>
            <w:r>
              <w:t xml:space="preserve">Les </w:t>
            </w:r>
            <w:r>
              <w:rPr>
                <w:rStyle w:val="italic"/>
              </w:rPr>
              <w:t>relations géométriques</w:t>
            </w:r>
            <w:r>
              <w:t>, comme celles utilisées dans PC-DMIS, ne suffisent pas à assurer les exigences fonctionnelles car elles n'appliquent pas dans son intégralité la théorie des références.</w:t>
            </w:r>
          </w:p>
          <w:p w14:paraId="7488A7C6" w14:textId="77777777" w:rsidR="004F3811" w:rsidRDefault="004F3811">
            <w:pPr>
              <w:pStyle w:val="BodyText"/>
            </w:pPr>
            <w:r>
              <w:t> </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9995915" w14:textId="77777777" w:rsidR="004F3811" w:rsidRDefault="004F3811">
            <w:pPr>
              <w:pStyle w:val="BodyText"/>
            </w:pPr>
            <w:r>
              <w:t>Les contrôles de tolérance géométrique testent l’emplacement, l’orientation, le profil, le battement et les erreurs de forme d’un élément (élément contrôlé) par rapport à un cadre de référence des données (le cas échéant).</w:t>
            </w:r>
          </w:p>
          <w:p w14:paraId="4AFB41BC" w14:textId="77777777" w:rsidR="004F3811" w:rsidRDefault="004F3811">
            <w:pPr>
              <w:pStyle w:val="BodyText"/>
            </w:pPr>
            <w:r>
              <w:t>Les vérifications suivantes sont possibles :</w:t>
            </w:r>
          </w:p>
          <w:p w14:paraId="2415B199" w14:textId="77777777" w:rsidR="004F3811" w:rsidRDefault="004F3811" w:rsidP="001B565C">
            <w:pPr>
              <w:pStyle w:val="BodyText"/>
              <w:numPr>
                <w:ilvl w:val="0"/>
                <w:numId w:val="30"/>
              </w:numPr>
              <w:tabs>
                <w:tab w:val="left" w:pos="720"/>
              </w:tabs>
              <w:spacing w:line="276" w:lineRule="auto"/>
            </w:pPr>
            <w:r>
              <w:rPr>
                <w:rStyle w:val="bold"/>
              </w:rPr>
              <w:t>Vérifications d'orientation :</w:t>
            </w:r>
            <w:r>
              <w:t xml:space="preserve"> recherche d'erreurs de parallélisme, de perpendicularité et d'angularité.</w:t>
            </w:r>
          </w:p>
          <w:p w14:paraId="6F4B0E6D" w14:textId="77777777" w:rsidR="004F3811" w:rsidRDefault="004F3811" w:rsidP="001B565C">
            <w:pPr>
              <w:pStyle w:val="BodyText"/>
              <w:numPr>
                <w:ilvl w:val="0"/>
                <w:numId w:val="30"/>
              </w:numPr>
              <w:tabs>
                <w:tab w:val="left" w:pos="720"/>
              </w:tabs>
              <w:spacing w:line="276" w:lineRule="auto"/>
            </w:pPr>
            <w:r>
              <w:rPr>
                <w:rStyle w:val="bold"/>
              </w:rPr>
              <w:t>Vérifications d'emplacement :</w:t>
            </w:r>
            <w:r>
              <w:t xml:space="preserve"> recherche d'erreurs de coaxialité, de concentricité et de position.</w:t>
            </w:r>
          </w:p>
          <w:p w14:paraId="2D754F41" w14:textId="77777777" w:rsidR="004F3811" w:rsidRDefault="004F3811" w:rsidP="001B565C">
            <w:pPr>
              <w:pStyle w:val="BodyText"/>
              <w:numPr>
                <w:ilvl w:val="0"/>
                <w:numId w:val="30"/>
              </w:numPr>
              <w:tabs>
                <w:tab w:val="left" w:pos="720"/>
              </w:tabs>
              <w:spacing w:line="276" w:lineRule="auto"/>
            </w:pPr>
            <w:r>
              <w:rPr>
                <w:rStyle w:val="bold"/>
              </w:rPr>
              <w:t>Vérifications de profil :</w:t>
            </w:r>
            <w:r>
              <w:t xml:space="preserve"> recherche d'erreurs de forme de profil ou de profil par rapport à l'alignement en cours.</w:t>
            </w:r>
          </w:p>
          <w:p w14:paraId="086E3A92" w14:textId="77777777" w:rsidR="004F3811" w:rsidRDefault="004F3811" w:rsidP="001B565C">
            <w:pPr>
              <w:pStyle w:val="BodyText"/>
              <w:numPr>
                <w:ilvl w:val="0"/>
                <w:numId w:val="30"/>
              </w:numPr>
              <w:tabs>
                <w:tab w:val="left" w:pos="720"/>
              </w:tabs>
              <w:spacing w:line="276" w:lineRule="auto"/>
            </w:pPr>
            <w:r>
              <w:rPr>
                <w:rStyle w:val="bold"/>
              </w:rPr>
              <w:t>Vérifications de battement :</w:t>
            </w:r>
            <w:r>
              <w:t xml:space="preserve"> recherche d'erreurs de battement total d'un cercle, d'un cylindre ou d'un plan.</w:t>
            </w:r>
          </w:p>
          <w:p w14:paraId="07C9B13C" w14:textId="77777777" w:rsidR="004F3811" w:rsidRDefault="004F3811">
            <w:pPr>
              <w:pStyle w:val="BodyText"/>
            </w:pPr>
            <w:r>
              <w:t>PC-DMIS insère une cote du contrôle de tolérance géométrique ainsi effectué entre deux éléments de la fenêtre de modification.</w:t>
            </w:r>
          </w:p>
        </w:tc>
      </w:tr>
    </w:tbl>
    <w:p w14:paraId="3CE8E4E1" w14:textId="77777777" w:rsidR="004F3811" w:rsidRDefault="004F3811">
      <w:pPr>
        <w:divId w:val="32192471"/>
        <w:rPr>
          <w:color w:val="000000"/>
          <w:sz w:val="20"/>
          <w:szCs w:val="20"/>
        </w:rPr>
      </w:pPr>
      <w:r>
        <w:rPr>
          <w:color w:val="000000"/>
        </w:rPr>
        <w:t> </w:t>
      </w:r>
    </w:p>
    <w:tbl>
      <w:tblPr>
        <w:tblW w:w="8969"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960"/>
        <w:gridCol w:w="2108"/>
        <w:gridCol w:w="5901"/>
      </w:tblGrid>
      <w:tr w:rsidR="004F3811" w14:paraId="38FAE139" w14:textId="77777777" w:rsidTr="004C1B93">
        <w:trPr>
          <w:divId w:val="32192471"/>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4DA1692C" w14:textId="77777777" w:rsidR="004F3811" w:rsidRDefault="004F3811">
            <w:pPr>
              <w:jc w:val="center"/>
              <w:rPr>
                <w:b/>
                <w:bCs/>
                <w:color w:val="000000"/>
              </w:rPr>
            </w:pPr>
            <w:r>
              <w:rPr>
                <w:b/>
                <w:bCs/>
                <w:color w:val="000000"/>
              </w:rPr>
              <w:t>Icône</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444CAA3B" w14:textId="77777777" w:rsidR="004F3811" w:rsidRDefault="004F3811">
            <w:pPr>
              <w:jc w:val="center"/>
              <w:rPr>
                <w:b/>
                <w:bCs/>
                <w:color w:val="000000"/>
              </w:rPr>
            </w:pPr>
            <w:r>
              <w:rPr>
                <w:b/>
                <w:bCs/>
                <w:color w:val="000000"/>
              </w:rPr>
              <w:t>Description</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4C2B6CD4" w14:textId="77777777" w:rsidR="004F3811" w:rsidRDefault="004F3811">
            <w:pPr>
              <w:jc w:val="center"/>
              <w:rPr>
                <w:b/>
                <w:bCs/>
                <w:color w:val="000000"/>
              </w:rPr>
            </w:pPr>
            <w:r>
              <w:rPr>
                <w:b/>
                <w:bCs/>
                <w:color w:val="000000"/>
              </w:rPr>
              <w:t>Procédure de Quick Start</w:t>
            </w:r>
          </w:p>
        </w:tc>
      </w:tr>
      <w:tr w:rsidR="004F3811" w14:paraId="17769AEF" w14:textId="77777777" w:rsidTr="004C1B93">
        <w:trPr>
          <w:divId w:val="3219247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0B9F2A3E" w14:textId="51FA5D14" w:rsidR="004F3811" w:rsidRDefault="008A780E">
            <w:pPr>
              <w:rPr>
                <w:color w:val="000000"/>
              </w:rPr>
            </w:pPr>
            <w:r>
              <w:rPr>
                <w:noProof/>
                <w:color w:val="000000"/>
              </w:rPr>
              <w:drawing>
                <wp:inline distT="0" distB="0" distL="0" distR="0" wp14:anchorId="312D347C" wp14:editId="3996319E">
                  <wp:extent cx="511810" cy="511810"/>
                  <wp:effectExtent l="0" t="0" r="2540" b="2540"/>
                  <wp:docPr id="1236901565"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901565" name=""/>
                          <pic:cNvPicPr/>
                        </pic:nvPicPr>
                        <pic:blipFill>
                          <a:blip r:embed="rId93">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4243A87" w14:textId="77777777" w:rsidR="004F3811" w:rsidRDefault="004F3811">
            <w:pPr>
              <w:rPr>
                <w:color w:val="000000"/>
              </w:rPr>
            </w:pPr>
            <w:r>
              <w:rPr>
                <w:color w:val="000000"/>
              </w:rPr>
              <w:t>Crée une dimension Emplacement.</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CE63B1D" w14:textId="77777777" w:rsidR="004F3811" w:rsidRDefault="004F3811">
            <w:pPr>
              <w:rPr>
                <w:color w:val="000000"/>
              </w:rPr>
            </w:pPr>
            <w:r>
              <w:rPr>
                <w:color w:val="000000"/>
              </w:rPr>
              <w:t xml:space="preserve">Sélectionnez ou mesurez l'élément et cliquez sur </w:t>
            </w:r>
            <w:r>
              <w:rPr>
                <w:rStyle w:val="bold"/>
                <w:color w:val="000000"/>
              </w:rPr>
              <w:t>Suivant</w:t>
            </w:r>
            <w:r>
              <w:rPr>
                <w:color w:val="000000"/>
              </w:rPr>
              <w:t xml:space="preserve">. Indiquez les tolérances négatives et positives, puis cliquez sur </w:t>
            </w:r>
            <w:r>
              <w:rPr>
                <w:rStyle w:val="bold"/>
                <w:color w:val="000000"/>
              </w:rPr>
              <w:t>Fin</w:t>
            </w:r>
            <w:r>
              <w:rPr>
                <w:color w:val="000000"/>
              </w:rPr>
              <w:t xml:space="preserve"> pour insérer la dimension Emplacement.</w:t>
            </w:r>
          </w:p>
        </w:tc>
      </w:tr>
      <w:tr w:rsidR="004F3811" w14:paraId="25135457" w14:textId="77777777" w:rsidTr="004C1B93">
        <w:trPr>
          <w:divId w:val="3219247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3C227CAB" w14:textId="400CEE8F" w:rsidR="004F3811" w:rsidRDefault="008A780E">
            <w:pPr>
              <w:rPr>
                <w:color w:val="000000"/>
              </w:rPr>
            </w:pPr>
            <w:r>
              <w:rPr>
                <w:noProof/>
                <w:color w:val="000000"/>
              </w:rPr>
              <w:drawing>
                <wp:inline distT="0" distB="0" distL="0" distR="0" wp14:anchorId="515480B8" wp14:editId="1A9422EF">
                  <wp:extent cx="511810" cy="511810"/>
                  <wp:effectExtent l="0" t="0" r="2540" b="2540"/>
                  <wp:docPr id="1531346492"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346492" name=""/>
                          <pic:cNvPicPr/>
                        </pic:nvPicPr>
                        <pic:blipFill>
                          <a:blip r:embed="rId94">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2158EA8" w14:textId="77777777" w:rsidR="004F3811" w:rsidRDefault="004F3811">
            <w:pPr>
              <w:rPr>
                <w:color w:val="000000"/>
              </w:rPr>
            </w:pPr>
            <w:r>
              <w:rPr>
                <w:color w:val="000000"/>
              </w:rPr>
              <w:t>Crée une dimension Position.</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00E7109" w14:textId="77777777" w:rsidR="004F3811" w:rsidRDefault="004F3811">
            <w:pPr>
              <w:rPr>
                <w:color w:val="000000"/>
              </w:rPr>
            </w:pPr>
            <w:r>
              <w:rPr>
                <w:color w:val="000000"/>
              </w:rPr>
              <w:t xml:space="preserve">Sélectionnez ou mesurez l'élément et cliquez sur </w:t>
            </w:r>
            <w:r>
              <w:rPr>
                <w:rStyle w:val="bold"/>
                <w:color w:val="000000"/>
              </w:rPr>
              <w:t>Suivant</w:t>
            </w:r>
            <w:r>
              <w:rPr>
                <w:color w:val="000000"/>
              </w:rPr>
              <w:t xml:space="preserve">. Indiquez les tolérances négatives et positives, puis cliquez sur </w:t>
            </w:r>
            <w:r>
              <w:rPr>
                <w:rStyle w:val="bold"/>
                <w:color w:val="000000"/>
              </w:rPr>
              <w:t>Fin</w:t>
            </w:r>
            <w:r>
              <w:rPr>
                <w:color w:val="000000"/>
              </w:rPr>
              <w:t xml:space="preserve"> pour insérer la dimension Position.</w:t>
            </w:r>
          </w:p>
        </w:tc>
      </w:tr>
      <w:tr w:rsidR="004F3811" w14:paraId="52FCEF0E" w14:textId="77777777" w:rsidTr="004C1B93">
        <w:trPr>
          <w:divId w:val="3219247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19760EC" w14:textId="322FEE16" w:rsidR="004F3811" w:rsidRDefault="008A780E">
            <w:pPr>
              <w:rPr>
                <w:color w:val="000000"/>
              </w:rPr>
            </w:pPr>
            <w:r>
              <w:rPr>
                <w:noProof/>
                <w:color w:val="000000"/>
              </w:rPr>
              <w:drawing>
                <wp:inline distT="0" distB="0" distL="0" distR="0" wp14:anchorId="4540B71B" wp14:editId="5AD82C7F">
                  <wp:extent cx="511810" cy="511810"/>
                  <wp:effectExtent l="0" t="0" r="2540" b="2540"/>
                  <wp:docPr id="21108113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1130" name=""/>
                          <pic:cNvPicPr/>
                        </pic:nvPicPr>
                        <pic:blipFill>
                          <a:blip r:embed="rId95">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76E3D56" w14:textId="77777777" w:rsidR="004F3811" w:rsidRDefault="004F3811">
            <w:pPr>
              <w:rPr>
                <w:color w:val="000000"/>
              </w:rPr>
            </w:pPr>
            <w:r>
              <w:rPr>
                <w:color w:val="000000"/>
              </w:rPr>
              <w:t>Crée une dimension Distance.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B33F2F8" w14:textId="77777777" w:rsidR="004F3811" w:rsidRDefault="004F3811">
            <w:pPr>
              <w:rPr>
                <w:color w:val="000000"/>
              </w:rPr>
            </w:pPr>
            <w:r>
              <w:rPr>
                <w:color w:val="000000"/>
              </w:rPr>
              <w:t xml:space="preserve">Sélectionnez ou mesurez le premier élément et cliquez sur </w:t>
            </w:r>
            <w:r>
              <w:rPr>
                <w:rStyle w:val="bold"/>
                <w:color w:val="000000"/>
              </w:rPr>
              <w:t>Suivant</w:t>
            </w:r>
            <w:r>
              <w:rPr>
                <w:color w:val="000000"/>
              </w:rPr>
              <w:t xml:space="preserve">. Sélectionnez ou mesurez le second élément et cliquez sur </w:t>
            </w:r>
            <w:r>
              <w:rPr>
                <w:rStyle w:val="bold"/>
                <w:color w:val="000000"/>
              </w:rPr>
              <w:t>Suivant</w:t>
            </w:r>
            <w:r>
              <w:rPr>
                <w:color w:val="000000"/>
              </w:rPr>
              <w:t xml:space="preserve">. Indiquez les tolérances négatives et positives, entrez une valeur nominale, choisissez entre 2D et 3D, puis cliquez sur </w:t>
            </w:r>
            <w:r>
              <w:rPr>
                <w:rStyle w:val="bold"/>
                <w:color w:val="000000"/>
              </w:rPr>
              <w:t>Fin</w:t>
            </w:r>
            <w:r>
              <w:rPr>
                <w:color w:val="000000"/>
              </w:rPr>
              <w:t xml:space="preserve"> pour insérer la dimension Distance.</w:t>
            </w:r>
          </w:p>
        </w:tc>
      </w:tr>
      <w:tr w:rsidR="004F3811" w14:paraId="255A565B" w14:textId="77777777" w:rsidTr="004C1B93">
        <w:trPr>
          <w:divId w:val="3219247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4C6BD98E" w14:textId="6820E1F5" w:rsidR="004F3811" w:rsidRDefault="008A780E">
            <w:pPr>
              <w:rPr>
                <w:color w:val="000000"/>
              </w:rPr>
            </w:pPr>
            <w:r>
              <w:rPr>
                <w:noProof/>
                <w:color w:val="000000"/>
              </w:rPr>
              <w:drawing>
                <wp:inline distT="0" distB="0" distL="0" distR="0" wp14:anchorId="28AD3D14" wp14:editId="495F4D2F">
                  <wp:extent cx="511810" cy="511810"/>
                  <wp:effectExtent l="0" t="0" r="2540" b="2540"/>
                  <wp:docPr id="520481584"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481584" name=""/>
                          <pic:cNvPicPr/>
                        </pic:nvPicPr>
                        <pic:blipFill>
                          <a:blip r:embed="rId96">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08604E2" w14:textId="77777777" w:rsidR="004F3811" w:rsidRDefault="004F3811">
            <w:pPr>
              <w:rPr>
                <w:color w:val="000000"/>
              </w:rPr>
            </w:pPr>
            <w:r>
              <w:rPr>
                <w:color w:val="000000"/>
              </w:rPr>
              <w:t>Crée une dimension Angle.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0764C50" w14:textId="77777777" w:rsidR="004F3811" w:rsidRDefault="004F3811">
            <w:pPr>
              <w:rPr>
                <w:color w:val="000000"/>
              </w:rPr>
            </w:pPr>
            <w:r>
              <w:rPr>
                <w:color w:val="000000"/>
              </w:rPr>
              <w:t xml:space="preserve">Sélectionnez ou mesurez le premier élément et cliquez sur </w:t>
            </w:r>
            <w:r>
              <w:rPr>
                <w:rStyle w:val="bold"/>
                <w:color w:val="000000"/>
              </w:rPr>
              <w:t>Suivant</w:t>
            </w:r>
            <w:r>
              <w:rPr>
                <w:color w:val="000000"/>
              </w:rPr>
              <w:t xml:space="preserve">. Sélectionnez ou mesurez le second élément et cliquez sur </w:t>
            </w:r>
            <w:r>
              <w:rPr>
                <w:rStyle w:val="bold"/>
                <w:color w:val="000000"/>
              </w:rPr>
              <w:t>Suivant</w:t>
            </w:r>
            <w:r>
              <w:rPr>
                <w:color w:val="000000"/>
              </w:rPr>
              <w:t xml:space="preserve">. Indiquez les tolérances négatives et positives, entrez une valeur nominale, choisissez entre 2D et 3D, puis cliquez sur </w:t>
            </w:r>
            <w:r>
              <w:rPr>
                <w:rStyle w:val="bold"/>
                <w:color w:val="000000"/>
              </w:rPr>
              <w:t>Fin</w:t>
            </w:r>
            <w:r>
              <w:rPr>
                <w:color w:val="000000"/>
              </w:rPr>
              <w:t xml:space="preserve"> pour insérer la dimension Angle.</w:t>
            </w:r>
          </w:p>
        </w:tc>
      </w:tr>
      <w:tr w:rsidR="004F3811" w14:paraId="1E6686B4" w14:textId="77777777" w:rsidTr="004C1B93">
        <w:trPr>
          <w:divId w:val="3219247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15AFAADE" w14:textId="1B1F2B80" w:rsidR="004F3811" w:rsidRDefault="008A780E">
            <w:pPr>
              <w:rPr>
                <w:color w:val="000000"/>
              </w:rPr>
            </w:pPr>
            <w:r>
              <w:rPr>
                <w:noProof/>
                <w:color w:val="000000"/>
              </w:rPr>
              <w:drawing>
                <wp:inline distT="0" distB="0" distL="0" distR="0" wp14:anchorId="1E274C1F" wp14:editId="45E91D8B">
                  <wp:extent cx="511810" cy="511810"/>
                  <wp:effectExtent l="0" t="0" r="2540" b="2540"/>
                  <wp:docPr id="8748870"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8870" name=""/>
                          <pic:cNvPicPr/>
                        </pic:nvPicPr>
                        <pic:blipFill>
                          <a:blip r:embed="rId97">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F3AB6E8" w14:textId="77777777" w:rsidR="004F3811" w:rsidRDefault="004F3811">
            <w:pPr>
              <w:rPr>
                <w:color w:val="000000"/>
              </w:rPr>
            </w:pPr>
            <w:r>
              <w:rPr>
                <w:color w:val="000000"/>
              </w:rPr>
              <w:t>Crée une dimension Concentricité.</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A8794DB" w14:textId="77777777" w:rsidR="004F3811" w:rsidRDefault="004F3811">
            <w:pPr>
              <w:rPr>
                <w:color w:val="000000"/>
              </w:rPr>
            </w:pPr>
            <w:r>
              <w:rPr>
                <w:color w:val="000000"/>
              </w:rPr>
              <w:t xml:space="preserve">Sélectionnez ou mesurez le premier élément circulaire et cliquez sur </w:t>
            </w:r>
            <w:r>
              <w:rPr>
                <w:rStyle w:val="bold"/>
                <w:color w:val="000000"/>
              </w:rPr>
              <w:t>Suivant</w:t>
            </w:r>
            <w:r>
              <w:rPr>
                <w:color w:val="000000"/>
              </w:rPr>
              <w:t xml:space="preserve">. Sélectionnez ou mesurez le second élément circulaire et cliquez sur </w:t>
            </w:r>
            <w:r>
              <w:rPr>
                <w:rStyle w:val="bold"/>
                <w:color w:val="000000"/>
              </w:rPr>
              <w:t>Suivant</w:t>
            </w:r>
            <w:r>
              <w:rPr>
                <w:color w:val="000000"/>
              </w:rPr>
              <w:t xml:space="preserve">. Indiquez la tolérance positive et cliquez sur </w:t>
            </w:r>
            <w:r>
              <w:rPr>
                <w:rStyle w:val="bold"/>
                <w:color w:val="000000"/>
              </w:rPr>
              <w:t>Suivant</w:t>
            </w:r>
            <w:r>
              <w:rPr>
                <w:color w:val="000000"/>
              </w:rPr>
              <w:t xml:space="preserve">. Cliquez sur </w:t>
            </w:r>
            <w:r>
              <w:rPr>
                <w:rStyle w:val="bold"/>
                <w:color w:val="000000"/>
              </w:rPr>
              <w:t>Fin</w:t>
            </w:r>
            <w:r>
              <w:rPr>
                <w:color w:val="000000"/>
              </w:rPr>
              <w:t xml:space="preserve"> pour insérer la dimension Concentricité.</w:t>
            </w:r>
          </w:p>
        </w:tc>
      </w:tr>
      <w:tr w:rsidR="004F3811" w14:paraId="65ECEEBA" w14:textId="77777777" w:rsidTr="004C1B93">
        <w:trPr>
          <w:divId w:val="3219247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5E4A6581" w14:textId="70ED4D9A" w:rsidR="004F3811" w:rsidRDefault="008A780E">
            <w:pPr>
              <w:rPr>
                <w:color w:val="000000"/>
              </w:rPr>
            </w:pPr>
            <w:r>
              <w:rPr>
                <w:noProof/>
                <w:color w:val="000000"/>
              </w:rPr>
              <w:drawing>
                <wp:inline distT="0" distB="0" distL="0" distR="0" wp14:anchorId="5BCD003E" wp14:editId="52E6879C">
                  <wp:extent cx="514350" cy="514350"/>
                  <wp:effectExtent l="0" t="0" r="0" b="0"/>
                  <wp:docPr id="162188959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889593" name=""/>
                          <pic:cNvPicPr/>
                        </pic:nvPicPr>
                        <pic:blipFill>
                          <a:blip r:embed="rId98">
                            <a:extLst>
                              <a:ext uri="{28A0092B-C50C-407E-A947-70E740481C1C}">
                                <a14:useLocalDpi xmlns:a14="http://schemas.microsoft.com/office/drawing/2010/main" val="0"/>
                              </a:ext>
                            </a:extLst>
                          </a:blip>
                          <a:stretch>
                            <a:fillRect/>
                          </a:stretch>
                        </pic:blipFill>
                        <pic:spPr>
                          <a:xfrm>
                            <a:off x="0" y="0"/>
                            <a:ext cx="514350" cy="514350"/>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724F5F4" w14:textId="77777777" w:rsidR="004F3811" w:rsidRDefault="004F3811">
            <w:pPr>
              <w:rPr>
                <w:color w:val="000000"/>
              </w:rPr>
            </w:pPr>
            <w:r>
              <w:rPr>
                <w:color w:val="000000"/>
              </w:rPr>
              <w:t>Crée une dimension Coaxialité.</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FFC87A8" w14:textId="77777777" w:rsidR="004F3811" w:rsidRDefault="004F3811">
            <w:pPr>
              <w:rPr>
                <w:color w:val="000000"/>
              </w:rPr>
            </w:pPr>
            <w:r>
              <w:rPr>
                <w:color w:val="000000"/>
              </w:rPr>
              <w:t xml:space="preserve">Sélectionnez ou mesurez le premier élément (cylindre, cône ou droite) et cliquez sur </w:t>
            </w:r>
            <w:r>
              <w:rPr>
                <w:rStyle w:val="bold"/>
                <w:color w:val="000000"/>
              </w:rPr>
              <w:t>Suivant</w:t>
            </w:r>
            <w:r>
              <w:rPr>
                <w:color w:val="000000"/>
              </w:rPr>
              <w:t xml:space="preserve">. Sélectionnez ou mesurez le second élément (cylindre, cône ou droite) et cliquez sur </w:t>
            </w:r>
            <w:r>
              <w:rPr>
                <w:rStyle w:val="bold"/>
                <w:color w:val="000000"/>
              </w:rPr>
              <w:t>Suivant</w:t>
            </w:r>
            <w:r>
              <w:rPr>
                <w:color w:val="000000"/>
              </w:rPr>
              <w:t xml:space="preserve">. Indiquez la tolérance positive et cliquez sur </w:t>
            </w:r>
            <w:r>
              <w:rPr>
                <w:rStyle w:val="bold"/>
                <w:color w:val="000000"/>
              </w:rPr>
              <w:t>Suivant</w:t>
            </w:r>
            <w:r>
              <w:rPr>
                <w:color w:val="000000"/>
              </w:rPr>
              <w:t xml:space="preserve">. Cliquez sur </w:t>
            </w:r>
            <w:r>
              <w:rPr>
                <w:rStyle w:val="bold"/>
                <w:color w:val="000000"/>
              </w:rPr>
              <w:t>Fin</w:t>
            </w:r>
            <w:r>
              <w:rPr>
                <w:color w:val="000000"/>
              </w:rPr>
              <w:t xml:space="preserve"> pour insérer la dimension Coaxialité.</w:t>
            </w:r>
          </w:p>
        </w:tc>
      </w:tr>
      <w:tr w:rsidR="004F3811" w14:paraId="27C60EB3" w14:textId="77777777" w:rsidTr="004C1B93">
        <w:trPr>
          <w:divId w:val="3219247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4D8F4656" w14:textId="33FF6A93" w:rsidR="004F3811" w:rsidRDefault="008A780E">
            <w:pPr>
              <w:rPr>
                <w:color w:val="000000"/>
              </w:rPr>
            </w:pPr>
            <w:r>
              <w:rPr>
                <w:noProof/>
                <w:color w:val="000000"/>
              </w:rPr>
              <w:drawing>
                <wp:inline distT="0" distB="0" distL="0" distR="0" wp14:anchorId="3C4E84CD" wp14:editId="6ACF766F">
                  <wp:extent cx="511810" cy="511810"/>
                  <wp:effectExtent l="0" t="0" r="2540" b="2540"/>
                  <wp:docPr id="5091045"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1045" name=""/>
                          <pic:cNvPicPr/>
                        </pic:nvPicPr>
                        <pic:blipFill>
                          <a:blip r:embed="rId99">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C8A393F" w14:textId="77777777" w:rsidR="004F3811" w:rsidRDefault="004F3811">
            <w:pPr>
              <w:rPr>
                <w:color w:val="000000"/>
              </w:rPr>
            </w:pPr>
            <w:r>
              <w:rPr>
                <w:color w:val="000000"/>
              </w:rPr>
              <w:t>Crée une dimension Circularité.</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DC2DDDC" w14:textId="77777777" w:rsidR="004F3811" w:rsidRDefault="004F3811">
            <w:pPr>
              <w:rPr>
                <w:color w:val="000000"/>
              </w:rPr>
            </w:pPr>
            <w:r>
              <w:rPr>
                <w:color w:val="000000"/>
              </w:rPr>
              <w:t xml:space="preserve">Sélectionnez ou mesurez le premier élément circulaire et cliquez sur </w:t>
            </w:r>
            <w:r>
              <w:rPr>
                <w:rStyle w:val="bold"/>
                <w:color w:val="000000"/>
              </w:rPr>
              <w:t>Suivant</w:t>
            </w:r>
            <w:r>
              <w:rPr>
                <w:color w:val="000000"/>
              </w:rPr>
              <w:t xml:space="preserve">. Sélectionnez ou mesurez le second élément circulaire et cliquez sur </w:t>
            </w:r>
            <w:r>
              <w:rPr>
                <w:rStyle w:val="bold"/>
                <w:color w:val="000000"/>
              </w:rPr>
              <w:t>Suivant</w:t>
            </w:r>
            <w:r>
              <w:rPr>
                <w:color w:val="000000"/>
              </w:rPr>
              <w:t xml:space="preserve">. Indiquez la tolérance positive et cliquez sur </w:t>
            </w:r>
            <w:r>
              <w:rPr>
                <w:rStyle w:val="bold"/>
                <w:color w:val="000000"/>
              </w:rPr>
              <w:t>Suivant</w:t>
            </w:r>
            <w:r>
              <w:rPr>
                <w:color w:val="000000"/>
              </w:rPr>
              <w:t xml:space="preserve">. Cliquez sur </w:t>
            </w:r>
            <w:r>
              <w:rPr>
                <w:rStyle w:val="bold"/>
                <w:color w:val="000000"/>
              </w:rPr>
              <w:t>Fin</w:t>
            </w:r>
            <w:r>
              <w:rPr>
                <w:color w:val="000000"/>
              </w:rPr>
              <w:t xml:space="preserve"> pour insérer la dimension Circularité.</w:t>
            </w:r>
          </w:p>
        </w:tc>
      </w:tr>
      <w:tr w:rsidR="004F3811" w14:paraId="248D2A7E" w14:textId="77777777" w:rsidTr="004C1B93">
        <w:trPr>
          <w:divId w:val="3219247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742EB155" w14:textId="42F2D6AD" w:rsidR="004F3811" w:rsidRDefault="008A780E">
            <w:pPr>
              <w:rPr>
                <w:color w:val="000000"/>
              </w:rPr>
            </w:pPr>
            <w:r>
              <w:rPr>
                <w:noProof/>
                <w:color w:val="000000"/>
              </w:rPr>
              <w:drawing>
                <wp:inline distT="0" distB="0" distL="0" distR="0" wp14:anchorId="500E3E9B" wp14:editId="71ED9826">
                  <wp:extent cx="511810" cy="511810"/>
                  <wp:effectExtent l="0" t="0" r="2540" b="2540"/>
                  <wp:docPr id="1779091408"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091408" name=""/>
                          <pic:cNvPicPr/>
                        </pic:nvPicPr>
                        <pic:blipFill>
                          <a:blip r:embed="rId100">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E55EE95" w14:textId="77777777" w:rsidR="004F3811" w:rsidRDefault="004F3811">
            <w:pPr>
              <w:rPr>
                <w:color w:val="000000"/>
              </w:rPr>
            </w:pPr>
            <w:r>
              <w:rPr>
                <w:color w:val="000000"/>
              </w:rPr>
              <w:t>Crée une dimension Cylindricité.</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1AEA8C4" w14:textId="77777777" w:rsidR="004F3811" w:rsidRDefault="004F3811">
            <w:pPr>
              <w:rPr>
                <w:color w:val="000000"/>
              </w:rPr>
            </w:pPr>
            <w:r>
              <w:rPr>
                <w:color w:val="000000"/>
              </w:rPr>
              <w:t xml:space="preserve">Sélectionnez ou mesurez un cylindre et cliquez sur </w:t>
            </w:r>
            <w:r>
              <w:rPr>
                <w:rStyle w:val="bold"/>
                <w:color w:val="000000"/>
              </w:rPr>
              <w:t>Suivant</w:t>
            </w:r>
            <w:r>
              <w:rPr>
                <w:color w:val="000000"/>
              </w:rPr>
              <w:t xml:space="preserve">. Sélectionnez ou mesurez le second élément et cliquez sur </w:t>
            </w:r>
            <w:r>
              <w:rPr>
                <w:rStyle w:val="bold"/>
                <w:color w:val="000000"/>
              </w:rPr>
              <w:t>Suivant</w:t>
            </w:r>
            <w:r>
              <w:rPr>
                <w:color w:val="000000"/>
              </w:rPr>
              <w:t xml:space="preserve">. Indiquez la tolérance positive et cliquez sur </w:t>
            </w:r>
            <w:r>
              <w:rPr>
                <w:rStyle w:val="bold"/>
                <w:color w:val="000000"/>
              </w:rPr>
              <w:t>Suivant</w:t>
            </w:r>
            <w:r>
              <w:rPr>
                <w:color w:val="000000"/>
              </w:rPr>
              <w:t xml:space="preserve">. Cliquez sur </w:t>
            </w:r>
            <w:r>
              <w:rPr>
                <w:rStyle w:val="bold"/>
                <w:color w:val="000000"/>
              </w:rPr>
              <w:t>Fin</w:t>
            </w:r>
            <w:r>
              <w:rPr>
                <w:color w:val="000000"/>
              </w:rPr>
              <w:t xml:space="preserve"> pour insérer la dimension Cylindricité.</w:t>
            </w:r>
          </w:p>
        </w:tc>
      </w:tr>
      <w:tr w:rsidR="004F3811" w14:paraId="6F05980B" w14:textId="77777777" w:rsidTr="004C1B93">
        <w:trPr>
          <w:divId w:val="3219247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6A3DB99" w14:textId="1D5F2968" w:rsidR="004F3811" w:rsidRDefault="008A780E">
            <w:pPr>
              <w:rPr>
                <w:color w:val="000000"/>
              </w:rPr>
            </w:pPr>
            <w:r>
              <w:rPr>
                <w:noProof/>
                <w:color w:val="000000"/>
              </w:rPr>
              <w:drawing>
                <wp:inline distT="0" distB="0" distL="0" distR="0" wp14:anchorId="7EC0F336" wp14:editId="5AFC553F">
                  <wp:extent cx="511810" cy="511810"/>
                  <wp:effectExtent l="0" t="0" r="2540" b="2540"/>
                  <wp:docPr id="1040557258"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557258" name=""/>
                          <pic:cNvPicPr/>
                        </pic:nvPicPr>
                        <pic:blipFill>
                          <a:blip r:embed="rId101">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72C536C" w14:textId="77777777" w:rsidR="004F3811" w:rsidRDefault="004F3811">
            <w:pPr>
              <w:rPr>
                <w:color w:val="000000"/>
              </w:rPr>
            </w:pPr>
            <w:r>
              <w:rPr>
                <w:color w:val="000000"/>
              </w:rPr>
              <w:t>Crée une dimension Rectitude.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A894415" w14:textId="77777777" w:rsidR="004F3811" w:rsidRDefault="004F3811">
            <w:pPr>
              <w:rPr>
                <w:color w:val="000000"/>
              </w:rPr>
            </w:pPr>
            <w:r>
              <w:rPr>
                <w:color w:val="000000"/>
              </w:rPr>
              <w:t xml:space="preserve">Sélectionnez ou mesurez un cône, une droite ou un cylindre et cliquez sur </w:t>
            </w:r>
            <w:r>
              <w:rPr>
                <w:rStyle w:val="bold"/>
                <w:color w:val="000000"/>
              </w:rPr>
              <w:t>Suivant</w:t>
            </w:r>
            <w:r>
              <w:rPr>
                <w:color w:val="000000"/>
              </w:rPr>
              <w:t xml:space="preserve">. Indiquez une tolérance positive et cliquez sur </w:t>
            </w:r>
            <w:r>
              <w:rPr>
                <w:rStyle w:val="bold"/>
                <w:color w:val="000000"/>
              </w:rPr>
              <w:t>Suivant</w:t>
            </w:r>
            <w:r>
              <w:rPr>
                <w:color w:val="000000"/>
              </w:rPr>
              <w:t xml:space="preserve">. Cliquez sur </w:t>
            </w:r>
            <w:r>
              <w:rPr>
                <w:rStyle w:val="bold"/>
                <w:color w:val="000000"/>
              </w:rPr>
              <w:t>Fin</w:t>
            </w:r>
            <w:r>
              <w:rPr>
                <w:color w:val="000000"/>
              </w:rPr>
              <w:t xml:space="preserve"> pour insérer la dimension Rectitude.</w:t>
            </w:r>
          </w:p>
        </w:tc>
      </w:tr>
      <w:tr w:rsidR="004F3811" w14:paraId="003D329E" w14:textId="77777777" w:rsidTr="004C1B93">
        <w:trPr>
          <w:divId w:val="3219247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44A6C399" w14:textId="466D5BC2" w:rsidR="004F3811" w:rsidRDefault="008A780E">
            <w:pPr>
              <w:rPr>
                <w:color w:val="000000"/>
              </w:rPr>
            </w:pPr>
            <w:r>
              <w:rPr>
                <w:noProof/>
                <w:color w:val="000000"/>
              </w:rPr>
              <w:drawing>
                <wp:inline distT="0" distB="0" distL="0" distR="0" wp14:anchorId="1F42AFF3" wp14:editId="7A3460AA">
                  <wp:extent cx="511810" cy="511810"/>
                  <wp:effectExtent l="0" t="0" r="2540" b="2540"/>
                  <wp:docPr id="1246875330"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875330" name=""/>
                          <pic:cNvPicPr/>
                        </pic:nvPicPr>
                        <pic:blipFill>
                          <a:blip r:embed="rId102">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CAAAA1C" w14:textId="77777777" w:rsidR="004F3811" w:rsidRDefault="004F3811">
            <w:pPr>
              <w:rPr>
                <w:color w:val="000000"/>
              </w:rPr>
            </w:pPr>
            <w:r>
              <w:rPr>
                <w:color w:val="000000"/>
              </w:rPr>
              <w:t>Crée une dimension Planéité.</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A4CD2BB" w14:textId="77777777" w:rsidR="004F3811" w:rsidRDefault="004F3811">
            <w:pPr>
              <w:rPr>
                <w:color w:val="000000"/>
              </w:rPr>
            </w:pPr>
            <w:r>
              <w:rPr>
                <w:color w:val="000000"/>
              </w:rPr>
              <w:t xml:space="preserve">Sélectionnez ou mesurez un plan et cliquez sur </w:t>
            </w:r>
            <w:r>
              <w:rPr>
                <w:rStyle w:val="bold"/>
                <w:color w:val="000000"/>
              </w:rPr>
              <w:t>Suivant</w:t>
            </w:r>
            <w:r>
              <w:rPr>
                <w:color w:val="000000"/>
              </w:rPr>
              <w:t xml:space="preserve">. Indiquez une tolérance positive et cliquez sur </w:t>
            </w:r>
            <w:r>
              <w:rPr>
                <w:rStyle w:val="bold"/>
                <w:color w:val="000000"/>
              </w:rPr>
              <w:t>Suivant</w:t>
            </w:r>
            <w:r>
              <w:rPr>
                <w:color w:val="000000"/>
              </w:rPr>
              <w:t xml:space="preserve">. Cliquez sur </w:t>
            </w:r>
            <w:r>
              <w:rPr>
                <w:rStyle w:val="bold"/>
                <w:color w:val="000000"/>
              </w:rPr>
              <w:t>Fin</w:t>
            </w:r>
            <w:r>
              <w:rPr>
                <w:color w:val="000000"/>
              </w:rPr>
              <w:t xml:space="preserve"> pour insérer la dimension Planéité.</w:t>
            </w:r>
          </w:p>
        </w:tc>
      </w:tr>
      <w:tr w:rsidR="004F3811" w14:paraId="2A1D400F" w14:textId="77777777" w:rsidTr="004C1B93">
        <w:trPr>
          <w:divId w:val="3219247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46CB9357" w14:textId="0620E350" w:rsidR="004F3811" w:rsidRDefault="008A780E">
            <w:pPr>
              <w:rPr>
                <w:color w:val="000000"/>
              </w:rPr>
            </w:pPr>
            <w:r>
              <w:rPr>
                <w:noProof/>
                <w:color w:val="000000"/>
              </w:rPr>
              <w:drawing>
                <wp:inline distT="0" distB="0" distL="0" distR="0" wp14:anchorId="0FC81C51" wp14:editId="31CFA605">
                  <wp:extent cx="511810" cy="511810"/>
                  <wp:effectExtent l="0" t="0" r="2540" b="2540"/>
                  <wp:docPr id="490527537"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527537" name=""/>
                          <pic:cNvPicPr/>
                        </pic:nvPicPr>
                        <pic:blipFill>
                          <a:blip r:embed="rId103">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AE05670" w14:textId="77777777" w:rsidR="004F3811" w:rsidRDefault="004F3811">
            <w:pPr>
              <w:rPr>
                <w:color w:val="000000"/>
              </w:rPr>
            </w:pPr>
            <w:r>
              <w:rPr>
                <w:color w:val="000000"/>
              </w:rPr>
              <w:t>Crée une dimension Perpendicularité.</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B60C2C7" w14:textId="77777777" w:rsidR="004F3811" w:rsidRDefault="004F3811">
            <w:pPr>
              <w:rPr>
                <w:color w:val="000000"/>
              </w:rPr>
            </w:pPr>
            <w:r>
              <w:rPr>
                <w:color w:val="000000"/>
              </w:rPr>
              <w:t xml:space="preserve">Sélectionnez ou mesurez le premier élément et cliquez sur </w:t>
            </w:r>
            <w:r>
              <w:rPr>
                <w:rStyle w:val="bold"/>
                <w:color w:val="000000"/>
              </w:rPr>
              <w:t>Suivant</w:t>
            </w:r>
            <w:r>
              <w:rPr>
                <w:color w:val="000000"/>
              </w:rPr>
              <w:t xml:space="preserve">. Sélectionnez ou mesurez le second élément. Indiquez une tolérance positive et une distance de projection et cliquez sur </w:t>
            </w:r>
            <w:r>
              <w:rPr>
                <w:rStyle w:val="bold"/>
                <w:color w:val="000000"/>
              </w:rPr>
              <w:t>Suivant</w:t>
            </w:r>
            <w:r>
              <w:rPr>
                <w:color w:val="000000"/>
              </w:rPr>
              <w:t xml:space="preserve">. Cliquez sur </w:t>
            </w:r>
            <w:r>
              <w:rPr>
                <w:rStyle w:val="bold"/>
                <w:color w:val="000000"/>
              </w:rPr>
              <w:t>Fin</w:t>
            </w:r>
            <w:r>
              <w:rPr>
                <w:color w:val="000000"/>
              </w:rPr>
              <w:t xml:space="preserve"> pour insérer la dimension Perpendicularité.</w:t>
            </w:r>
          </w:p>
        </w:tc>
      </w:tr>
      <w:tr w:rsidR="004F3811" w14:paraId="371B3421" w14:textId="77777777" w:rsidTr="004C1B93">
        <w:trPr>
          <w:divId w:val="3219247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3F2F4B47" w14:textId="3026DE22" w:rsidR="004F3811" w:rsidRDefault="008A780E">
            <w:pPr>
              <w:rPr>
                <w:color w:val="000000"/>
              </w:rPr>
            </w:pPr>
            <w:r>
              <w:rPr>
                <w:noProof/>
                <w:color w:val="000000"/>
              </w:rPr>
              <w:drawing>
                <wp:inline distT="0" distB="0" distL="0" distR="0" wp14:anchorId="39FAD61F" wp14:editId="688E24CE">
                  <wp:extent cx="511810" cy="511810"/>
                  <wp:effectExtent l="0" t="0" r="2540" b="2540"/>
                  <wp:docPr id="444134382"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134382" name=""/>
                          <pic:cNvPicPr/>
                        </pic:nvPicPr>
                        <pic:blipFill>
                          <a:blip r:embed="rId104">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467B5BE" w14:textId="77777777" w:rsidR="004F3811" w:rsidRDefault="004F3811">
            <w:pPr>
              <w:rPr>
                <w:color w:val="000000"/>
              </w:rPr>
            </w:pPr>
            <w:r>
              <w:rPr>
                <w:color w:val="000000"/>
              </w:rPr>
              <w:t>Crée une dimension Parallélisme.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9B3F06B" w14:textId="77777777" w:rsidR="004F3811" w:rsidRDefault="004F3811">
            <w:pPr>
              <w:rPr>
                <w:color w:val="000000"/>
              </w:rPr>
            </w:pPr>
            <w:r>
              <w:rPr>
                <w:color w:val="000000"/>
              </w:rPr>
              <w:t xml:space="preserve">Sélectionnez ou mesurez un élément autre qu'un point et cliquez sur </w:t>
            </w:r>
            <w:r>
              <w:rPr>
                <w:rStyle w:val="bold"/>
                <w:color w:val="000000"/>
              </w:rPr>
              <w:t>Suivant</w:t>
            </w:r>
            <w:r>
              <w:rPr>
                <w:color w:val="000000"/>
              </w:rPr>
              <w:t xml:space="preserve">. Sélectionnez ou mesurez un autre élément qui ne soit pas un point. Indiquez une tolérance positive et une distance de projection et cliquez sur </w:t>
            </w:r>
            <w:r>
              <w:rPr>
                <w:rStyle w:val="bold"/>
                <w:color w:val="000000"/>
              </w:rPr>
              <w:t>Suivant</w:t>
            </w:r>
            <w:r>
              <w:rPr>
                <w:color w:val="000000"/>
              </w:rPr>
              <w:t xml:space="preserve">. Cliquez sur </w:t>
            </w:r>
            <w:r>
              <w:rPr>
                <w:rStyle w:val="bold"/>
                <w:color w:val="000000"/>
              </w:rPr>
              <w:t>Fin</w:t>
            </w:r>
            <w:r>
              <w:rPr>
                <w:color w:val="000000"/>
              </w:rPr>
              <w:t xml:space="preserve"> pour insérer la dimension Parallélisme.</w:t>
            </w:r>
          </w:p>
        </w:tc>
      </w:tr>
      <w:tr w:rsidR="004F3811" w14:paraId="4FED05DB" w14:textId="77777777" w:rsidTr="004C1B93">
        <w:trPr>
          <w:divId w:val="3219247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29ABA81D" w14:textId="2FD317EC" w:rsidR="004F3811" w:rsidRDefault="008A780E">
            <w:pPr>
              <w:rPr>
                <w:color w:val="000000"/>
              </w:rPr>
            </w:pPr>
            <w:r>
              <w:rPr>
                <w:noProof/>
                <w:color w:val="000000"/>
              </w:rPr>
              <w:drawing>
                <wp:inline distT="0" distB="0" distL="0" distR="0" wp14:anchorId="65E26239" wp14:editId="3AD59C1F">
                  <wp:extent cx="511810" cy="511810"/>
                  <wp:effectExtent l="0" t="0" r="2540" b="2540"/>
                  <wp:docPr id="688506974"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506974" name=""/>
                          <pic:cNvPicPr/>
                        </pic:nvPicPr>
                        <pic:blipFill>
                          <a:blip r:embed="rId105">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95D1702" w14:textId="77777777" w:rsidR="004F3811" w:rsidRDefault="004F3811">
            <w:pPr>
              <w:rPr>
                <w:color w:val="000000"/>
              </w:rPr>
            </w:pPr>
            <w:r>
              <w:rPr>
                <w:color w:val="000000"/>
              </w:rPr>
              <w:t>Crée une dimension Battement total.</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3488397" w14:textId="77777777" w:rsidR="004F3811" w:rsidRDefault="004F3811">
            <w:pPr>
              <w:rPr>
                <w:color w:val="000000"/>
              </w:rPr>
            </w:pPr>
            <w:r>
              <w:rPr>
                <w:color w:val="000000"/>
              </w:rPr>
              <w:t xml:space="preserve">Sélectionnez ou mesurez un cône, un cylindre, une droite ou un plan et cliquez sur </w:t>
            </w:r>
            <w:r>
              <w:rPr>
                <w:rStyle w:val="bold"/>
                <w:color w:val="000000"/>
              </w:rPr>
              <w:t>Suivant</w:t>
            </w:r>
            <w:r>
              <w:rPr>
                <w:color w:val="000000"/>
              </w:rPr>
              <w:t xml:space="preserve">. Indiquez une tolérance positive et une tolérance négative et cliquez sur </w:t>
            </w:r>
            <w:r>
              <w:rPr>
                <w:rStyle w:val="bold"/>
                <w:color w:val="000000"/>
              </w:rPr>
              <w:t>Suivant</w:t>
            </w:r>
            <w:r>
              <w:rPr>
                <w:color w:val="000000"/>
              </w:rPr>
              <w:t xml:space="preserve">. Cliquez sur </w:t>
            </w:r>
            <w:r>
              <w:rPr>
                <w:rStyle w:val="bold"/>
                <w:color w:val="000000"/>
              </w:rPr>
              <w:t>Fin</w:t>
            </w:r>
            <w:r>
              <w:rPr>
                <w:color w:val="000000"/>
              </w:rPr>
              <w:t xml:space="preserve"> pour insérer la dimension Battement total.</w:t>
            </w:r>
          </w:p>
        </w:tc>
      </w:tr>
      <w:tr w:rsidR="004F3811" w14:paraId="6AF972B7" w14:textId="77777777" w:rsidTr="004C1B93">
        <w:trPr>
          <w:divId w:val="3219247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53067FC5" w14:textId="05A356AC" w:rsidR="004F3811" w:rsidRDefault="008A780E">
            <w:pPr>
              <w:rPr>
                <w:color w:val="000000"/>
              </w:rPr>
            </w:pPr>
            <w:r>
              <w:rPr>
                <w:noProof/>
                <w:color w:val="000000"/>
              </w:rPr>
              <w:drawing>
                <wp:inline distT="0" distB="0" distL="0" distR="0" wp14:anchorId="31172F33" wp14:editId="735B0387">
                  <wp:extent cx="511810" cy="511810"/>
                  <wp:effectExtent l="0" t="0" r="2540" b="2540"/>
                  <wp:docPr id="227694330"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694330" name=""/>
                          <pic:cNvPicPr/>
                        </pic:nvPicPr>
                        <pic:blipFill>
                          <a:blip r:embed="rId106">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B6080E8" w14:textId="77777777" w:rsidR="004F3811" w:rsidRDefault="004F3811">
            <w:pPr>
              <w:rPr>
                <w:color w:val="000000"/>
              </w:rPr>
            </w:pPr>
            <w:r>
              <w:rPr>
                <w:color w:val="000000"/>
              </w:rPr>
              <w:t>Crée une dimension Battement circulaire.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03E240B" w14:textId="77777777" w:rsidR="004F3811" w:rsidRDefault="004F3811">
            <w:pPr>
              <w:rPr>
                <w:color w:val="000000"/>
              </w:rPr>
            </w:pPr>
            <w:r>
              <w:rPr>
                <w:color w:val="000000"/>
              </w:rPr>
              <w:t xml:space="preserve">Sélectionnez ou mesurez un cercle, un cône, un cylindre, une droite ou une sphère et cliquez sur </w:t>
            </w:r>
            <w:r>
              <w:rPr>
                <w:rStyle w:val="bold"/>
                <w:color w:val="000000"/>
              </w:rPr>
              <w:t>Suivant</w:t>
            </w:r>
            <w:r>
              <w:rPr>
                <w:color w:val="000000"/>
              </w:rPr>
              <w:t xml:space="preserve">. Indiquez une tolérance positive et une tolérance négative et cliquez sur </w:t>
            </w:r>
            <w:r>
              <w:rPr>
                <w:rStyle w:val="bold"/>
                <w:color w:val="000000"/>
              </w:rPr>
              <w:t>Suivant</w:t>
            </w:r>
            <w:r>
              <w:rPr>
                <w:color w:val="000000"/>
              </w:rPr>
              <w:t xml:space="preserve">. Cliquez sur </w:t>
            </w:r>
            <w:r>
              <w:rPr>
                <w:rStyle w:val="bold"/>
                <w:color w:val="000000"/>
              </w:rPr>
              <w:t>Fin</w:t>
            </w:r>
            <w:r>
              <w:rPr>
                <w:color w:val="000000"/>
              </w:rPr>
              <w:t xml:space="preserve"> pour insérer la dimension Battement circulaire.</w:t>
            </w:r>
          </w:p>
        </w:tc>
      </w:tr>
      <w:tr w:rsidR="004F3811" w14:paraId="196F8C31" w14:textId="77777777" w:rsidTr="004C1B93">
        <w:trPr>
          <w:divId w:val="3219247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EB2C393" w14:textId="3951A330" w:rsidR="004F3811" w:rsidRDefault="008A780E">
            <w:pPr>
              <w:rPr>
                <w:color w:val="000000"/>
              </w:rPr>
            </w:pPr>
            <w:r>
              <w:rPr>
                <w:noProof/>
                <w:color w:val="000000"/>
              </w:rPr>
              <w:drawing>
                <wp:inline distT="0" distB="0" distL="0" distR="0" wp14:anchorId="67AF5E93" wp14:editId="62A6EFFD">
                  <wp:extent cx="511810" cy="502332"/>
                  <wp:effectExtent l="0" t="0" r="2540" b="0"/>
                  <wp:docPr id="275023423"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023423" name=""/>
                          <pic:cNvPicPr/>
                        </pic:nvPicPr>
                        <pic:blipFill>
                          <a:blip r:embed="rId107">
                            <a:extLst>
                              <a:ext uri="{28A0092B-C50C-407E-A947-70E740481C1C}">
                                <a14:useLocalDpi xmlns:a14="http://schemas.microsoft.com/office/drawing/2010/main" val="0"/>
                              </a:ext>
                            </a:extLst>
                          </a:blip>
                          <a:stretch>
                            <a:fillRect/>
                          </a:stretch>
                        </pic:blipFill>
                        <pic:spPr>
                          <a:xfrm>
                            <a:off x="0" y="0"/>
                            <a:ext cx="511810" cy="502332"/>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B05D89D" w14:textId="77777777" w:rsidR="004F3811" w:rsidRDefault="004F3811">
            <w:pPr>
              <w:rPr>
                <w:color w:val="000000"/>
              </w:rPr>
            </w:pPr>
            <w:r>
              <w:rPr>
                <w:color w:val="000000"/>
              </w:rPr>
              <w:t>Crée une dimension Profil de surface.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A53BC67" w14:textId="77777777" w:rsidR="004F3811" w:rsidRDefault="004F3811">
            <w:pPr>
              <w:rPr>
                <w:color w:val="000000"/>
              </w:rPr>
            </w:pPr>
            <w:r>
              <w:rPr>
                <w:color w:val="000000"/>
              </w:rPr>
              <w:t xml:space="preserve">Sélectionnez ou mesurez un élément et cliquez sur </w:t>
            </w:r>
            <w:r>
              <w:rPr>
                <w:rStyle w:val="bold"/>
                <w:color w:val="000000"/>
              </w:rPr>
              <w:t>Suivant</w:t>
            </w:r>
            <w:r>
              <w:rPr>
                <w:color w:val="000000"/>
              </w:rPr>
              <w:t xml:space="preserve">. Indiquez une tolérance positive et une tolérance négative. Choisissez si le profil est Forme uniquement ou Forme et emplacement et cliquez sur </w:t>
            </w:r>
            <w:r>
              <w:rPr>
                <w:rStyle w:val="bold"/>
                <w:color w:val="000000"/>
              </w:rPr>
              <w:t>Suivant</w:t>
            </w:r>
            <w:r>
              <w:rPr>
                <w:color w:val="000000"/>
              </w:rPr>
              <w:t xml:space="preserve">. Cliquez sur </w:t>
            </w:r>
            <w:r>
              <w:rPr>
                <w:rStyle w:val="bold"/>
                <w:color w:val="000000"/>
              </w:rPr>
              <w:t>Fin</w:t>
            </w:r>
            <w:r>
              <w:rPr>
                <w:color w:val="000000"/>
              </w:rPr>
              <w:t xml:space="preserve"> pour insérer la dimension Profil de droite.</w:t>
            </w:r>
          </w:p>
        </w:tc>
      </w:tr>
      <w:tr w:rsidR="004F3811" w14:paraId="20B4EBEF" w14:textId="77777777" w:rsidTr="004C1B93">
        <w:trPr>
          <w:divId w:val="3219247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6762064B" w14:textId="28F6C37F" w:rsidR="004F3811" w:rsidRDefault="008A780E">
            <w:pPr>
              <w:rPr>
                <w:color w:val="000000"/>
              </w:rPr>
            </w:pPr>
            <w:r>
              <w:rPr>
                <w:noProof/>
                <w:color w:val="000000"/>
              </w:rPr>
              <w:drawing>
                <wp:inline distT="0" distB="0" distL="0" distR="0" wp14:anchorId="16472F03" wp14:editId="4689A11E">
                  <wp:extent cx="511810" cy="511810"/>
                  <wp:effectExtent l="0" t="0" r="2540" b="2540"/>
                  <wp:docPr id="1209755635"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755635" name=""/>
                          <pic:cNvPicPr/>
                        </pic:nvPicPr>
                        <pic:blipFill>
                          <a:blip r:embed="rId108">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6986AED" w14:textId="77777777" w:rsidR="004F3811" w:rsidRDefault="004F3811">
            <w:pPr>
              <w:rPr>
                <w:color w:val="000000"/>
              </w:rPr>
            </w:pPr>
            <w:r>
              <w:rPr>
                <w:color w:val="000000"/>
              </w:rPr>
              <w:t>Crée une dimension Profil de droite.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04ACD5C" w14:textId="77777777" w:rsidR="004F3811" w:rsidRDefault="004F3811">
            <w:pPr>
              <w:rPr>
                <w:color w:val="000000"/>
              </w:rPr>
            </w:pPr>
            <w:r>
              <w:rPr>
                <w:color w:val="000000"/>
              </w:rPr>
              <w:t xml:space="preserve">Sélectionnez ou mesurez un élément et cliquez sur </w:t>
            </w:r>
            <w:r>
              <w:rPr>
                <w:rStyle w:val="bold"/>
                <w:color w:val="000000"/>
              </w:rPr>
              <w:t>Suivant</w:t>
            </w:r>
            <w:r>
              <w:rPr>
                <w:color w:val="000000"/>
              </w:rPr>
              <w:t xml:space="preserve">. Indiquez une tolérance positive et une tolérance négative et cliquez sur </w:t>
            </w:r>
            <w:r>
              <w:rPr>
                <w:rStyle w:val="bold"/>
                <w:color w:val="000000"/>
              </w:rPr>
              <w:t>Suivant</w:t>
            </w:r>
            <w:r>
              <w:rPr>
                <w:color w:val="000000"/>
              </w:rPr>
              <w:t xml:space="preserve">. Cliquez sur </w:t>
            </w:r>
            <w:r>
              <w:rPr>
                <w:rStyle w:val="bold"/>
                <w:color w:val="000000"/>
              </w:rPr>
              <w:t>Fin</w:t>
            </w:r>
            <w:r>
              <w:rPr>
                <w:color w:val="000000"/>
              </w:rPr>
              <w:t xml:space="preserve"> pour insérer la dimension Profil de droite.</w:t>
            </w:r>
          </w:p>
        </w:tc>
      </w:tr>
      <w:tr w:rsidR="004F3811" w14:paraId="7130B564" w14:textId="77777777" w:rsidTr="004C1B93">
        <w:trPr>
          <w:divId w:val="3219247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7CBFB6D" w14:textId="5DCD30C1" w:rsidR="004F3811" w:rsidRDefault="008A780E">
            <w:pPr>
              <w:rPr>
                <w:color w:val="000000"/>
              </w:rPr>
            </w:pPr>
            <w:r>
              <w:rPr>
                <w:noProof/>
                <w:color w:val="000000"/>
              </w:rPr>
              <w:drawing>
                <wp:inline distT="0" distB="0" distL="0" distR="0" wp14:anchorId="668891F8" wp14:editId="0E0B2D15">
                  <wp:extent cx="511810" cy="511810"/>
                  <wp:effectExtent l="0" t="0" r="2540" b="2540"/>
                  <wp:docPr id="1659529637"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529637" name=""/>
                          <pic:cNvPicPr/>
                        </pic:nvPicPr>
                        <pic:blipFill>
                          <a:blip r:embed="rId109">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7796900" w14:textId="77777777" w:rsidR="004F3811" w:rsidRDefault="004F3811">
            <w:pPr>
              <w:rPr>
                <w:color w:val="000000"/>
              </w:rPr>
            </w:pPr>
            <w:r>
              <w:rPr>
                <w:color w:val="000000"/>
              </w:rPr>
              <w:t>Crée une dimension Angularité.</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7BE0E21" w14:textId="77777777" w:rsidR="004F3811" w:rsidRDefault="004F3811">
            <w:pPr>
              <w:rPr>
                <w:color w:val="000000"/>
              </w:rPr>
            </w:pPr>
            <w:r>
              <w:rPr>
                <w:color w:val="000000"/>
              </w:rPr>
              <w:t xml:space="preserve">Sélectionnez ou mesurez un élément autre qu'un point ou une sphère et cliquez sur </w:t>
            </w:r>
            <w:r>
              <w:rPr>
                <w:rStyle w:val="bold"/>
                <w:color w:val="000000"/>
              </w:rPr>
              <w:t>Suivant</w:t>
            </w:r>
            <w:r>
              <w:rPr>
                <w:color w:val="000000"/>
              </w:rPr>
              <w:t xml:space="preserve">. Sélectionnez un cône, un cylindre, une droite ou un plan et cliquez sur </w:t>
            </w:r>
            <w:r>
              <w:rPr>
                <w:rStyle w:val="bold"/>
                <w:color w:val="000000"/>
              </w:rPr>
              <w:t>Suivant</w:t>
            </w:r>
            <w:r>
              <w:rPr>
                <w:color w:val="000000"/>
              </w:rPr>
              <w:t xml:space="preserve">. Indiquez une tolérance positive, une distance et un angle et cliquez sur </w:t>
            </w:r>
            <w:r>
              <w:rPr>
                <w:rStyle w:val="bold"/>
                <w:color w:val="000000"/>
              </w:rPr>
              <w:t>Suivant</w:t>
            </w:r>
            <w:r>
              <w:rPr>
                <w:color w:val="000000"/>
              </w:rPr>
              <w:t xml:space="preserve">. Cliquez sur </w:t>
            </w:r>
            <w:r>
              <w:rPr>
                <w:rStyle w:val="bold"/>
                <w:color w:val="000000"/>
              </w:rPr>
              <w:t>Fin</w:t>
            </w:r>
            <w:r>
              <w:rPr>
                <w:color w:val="000000"/>
              </w:rPr>
              <w:t xml:space="preserve"> pour insérer la dimension Angularité.</w:t>
            </w:r>
          </w:p>
        </w:tc>
      </w:tr>
      <w:tr w:rsidR="004F3811" w14:paraId="4C4F60CC" w14:textId="77777777" w:rsidTr="004C1B93">
        <w:trPr>
          <w:divId w:val="3219247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74ABC060" w14:textId="0A0A331F" w:rsidR="004F3811" w:rsidRDefault="008A780E">
            <w:pPr>
              <w:rPr>
                <w:color w:val="000000"/>
              </w:rPr>
            </w:pPr>
            <w:r>
              <w:rPr>
                <w:noProof/>
                <w:color w:val="000000"/>
              </w:rPr>
              <w:drawing>
                <wp:inline distT="0" distB="0" distL="0" distR="0" wp14:anchorId="4F37AA7A" wp14:editId="0838E733">
                  <wp:extent cx="511810" cy="511810"/>
                  <wp:effectExtent l="0" t="0" r="2540" b="2540"/>
                  <wp:docPr id="694977453"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977453" name=""/>
                          <pic:cNvPicPr/>
                        </pic:nvPicPr>
                        <pic:blipFill>
                          <a:blip r:embed="rId110">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C00173C" w14:textId="77777777" w:rsidR="004F3811" w:rsidRDefault="004F3811">
            <w:pPr>
              <w:rPr>
                <w:color w:val="000000"/>
              </w:rPr>
            </w:pPr>
            <w:r>
              <w:rPr>
                <w:color w:val="000000"/>
              </w:rPr>
              <w:t>Crée une dimension Symétrie.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A885C73" w14:textId="77777777" w:rsidR="004F3811" w:rsidRDefault="004F3811">
            <w:pPr>
              <w:rPr>
                <w:color w:val="000000"/>
              </w:rPr>
            </w:pPr>
            <w:r>
              <w:rPr>
                <w:color w:val="000000"/>
              </w:rPr>
              <w:t xml:space="preserve">Sélectionnez ou mesurez une droite ou un ensemble pour le premier élément et cliquez sur </w:t>
            </w:r>
            <w:r>
              <w:rPr>
                <w:rStyle w:val="bold"/>
                <w:color w:val="000000"/>
              </w:rPr>
              <w:t>Suivant</w:t>
            </w:r>
            <w:r>
              <w:rPr>
                <w:color w:val="000000"/>
              </w:rPr>
              <w:t xml:space="preserve">. Sélectionnez le deuxième élément et cliquez sur </w:t>
            </w:r>
            <w:r>
              <w:rPr>
                <w:rStyle w:val="bold"/>
                <w:color w:val="000000"/>
              </w:rPr>
              <w:t>Suivant</w:t>
            </w:r>
            <w:r>
              <w:rPr>
                <w:color w:val="000000"/>
              </w:rPr>
              <w:t xml:space="preserve">. Sélectionnez le troisième élément (référence) et cliquez sur </w:t>
            </w:r>
            <w:r>
              <w:rPr>
                <w:rStyle w:val="bold"/>
                <w:color w:val="000000"/>
              </w:rPr>
              <w:t>Suivant</w:t>
            </w:r>
            <w:r>
              <w:rPr>
                <w:color w:val="000000"/>
              </w:rPr>
              <w:t xml:space="preserve">. Entrez une tolérance positive et cliquez sur </w:t>
            </w:r>
            <w:r>
              <w:rPr>
                <w:rStyle w:val="bold"/>
                <w:color w:val="000000"/>
              </w:rPr>
              <w:t>Suivant</w:t>
            </w:r>
            <w:r>
              <w:rPr>
                <w:color w:val="000000"/>
              </w:rPr>
              <w:t xml:space="preserve">. Cliquez sur </w:t>
            </w:r>
            <w:r>
              <w:rPr>
                <w:rStyle w:val="bold"/>
                <w:color w:val="000000"/>
              </w:rPr>
              <w:t>Fin</w:t>
            </w:r>
            <w:r>
              <w:rPr>
                <w:color w:val="000000"/>
              </w:rPr>
              <w:t xml:space="preserve"> pour insérer la dimension Symétrie.</w:t>
            </w:r>
          </w:p>
        </w:tc>
      </w:tr>
    </w:tbl>
    <w:p w14:paraId="1C4154B8" w14:textId="77777777" w:rsidR="004F3811" w:rsidRDefault="004F3811">
      <w:pPr>
        <w:divId w:val="675839108"/>
        <w:rPr>
          <w:color w:val="000000"/>
          <w:sz w:val="20"/>
          <w:szCs w:val="20"/>
        </w:rPr>
      </w:pPr>
      <w:r>
        <w:rPr>
          <w:color w:val="000000"/>
        </w:rPr>
        <w:t> </w:t>
      </w:r>
    </w:p>
    <w:bookmarkStart w:id="98" w:name="10_view_topics_dimensioning_feat_6548"/>
    <w:bookmarkEnd w:id="98"/>
    <w:p w14:paraId="115BCBD2" w14:textId="77777777" w:rsidR="004F3811" w:rsidRDefault="004F3811">
      <w:pPr>
        <w:pStyle w:val="Heading4"/>
        <w:divId w:val="32192471"/>
        <w:rPr>
          <w:color w:val="0F4761" w:themeColor="accent1" w:themeShade="BF"/>
        </w:rPr>
      </w:pPr>
      <w:r>
        <w:fldChar w:fldCharType="begin"/>
      </w:r>
      <w:r>
        <w:instrText xml:space="preserve"> XE "Dimension:Barre d'outils de Quick Start" \* MERGEFORMAT </w:instrText>
      </w:r>
      <w:r>
        <w:fldChar w:fldCharType="end"/>
      </w:r>
      <w:r>
        <w:t>Cotation d'éléments avec l'interface Quick Start</w:t>
      </w:r>
    </w:p>
    <w:p w14:paraId="09A6FAE1" w14:textId="77777777" w:rsidR="004F3811" w:rsidRDefault="004F3811">
      <w:pPr>
        <w:pStyle w:val="BodyText"/>
        <w:divId w:val="32192471"/>
      </w:pPr>
      <w:r>
        <w:t>La procédure ci-après offre des instructions de base sur l'utilisation de l'interface Quick Start pour créer des dimensions :</w:t>
      </w:r>
    </w:p>
    <w:p w14:paraId="65F33711" w14:textId="77777777" w:rsidR="004F3811" w:rsidRDefault="004F3811" w:rsidP="001B565C">
      <w:pPr>
        <w:pStyle w:val="BodyText"/>
        <w:numPr>
          <w:ilvl w:val="0"/>
          <w:numId w:val="31"/>
        </w:numPr>
        <w:tabs>
          <w:tab w:val="left" w:pos="720"/>
        </w:tabs>
        <w:spacing w:line="276" w:lineRule="auto"/>
        <w:divId w:val="32192471"/>
      </w:pPr>
      <w:r>
        <w:t xml:space="preserve">Dans la barre d'outils </w:t>
      </w:r>
      <w:r>
        <w:rPr>
          <w:rStyle w:val="bold"/>
        </w:rPr>
        <w:t>Quick Start</w:t>
      </w:r>
      <w:r>
        <w:t xml:space="preserve">, sélectionnez la barre d'outils </w:t>
      </w:r>
      <w:r>
        <w:rPr>
          <w:rStyle w:val="bold"/>
        </w:rPr>
        <w:t>Dimension</w:t>
      </w:r>
      <w:r>
        <w:t>. Voir le chapitre « </w:t>
      </w:r>
      <w:hyperlink w:anchor="10_view_topics_quick_start_inter_2216" w:history="1">
        <w:r>
          <w:rPr>
            <w:rStyle w:val="Hyperlink"/>
          </w:rPr>
          <w:t>Utilisation de l'interface Quick Start</w:t>
        </w:r>
      </w:hyperlink>
      <w:r>
        <w:t> », pour plus de détails.</w:t>
      </w:r>
    </w:p>
    <w:p w14:paraId="3E948342" w14:textId="77777777" w:rsidR="004F3811" w:rsidRDefault="004F3811" w:rsidP="001B565C">
      <w:pPr>
        <w:pStyle w:val="BodyText"/>
        <w:numPr>
          <w:ilvl w:val="0"/>
          <w:numId w:val="31"/>
        </w:numPr>
        <w:tabs>
          <w:tab w:val="left" w:pos="720"/>
        </w:tabs>
        <w:spacing w:line="276" w:lineRule="auto"/>
        <w:divId w:val="32192471"/>
      </w:pPr>
      <w:r>
        <w:t xml:space="preserve">Sélectionnez la dimension souhaitée dans la barre d'outils. L'icône de la dimension sélectionnée apparaît dans la boîte de dialogue </w:t>
      </w:r>
      <w:r>
        <w:rPr>
          <w:rStyle w:val="bold"/>
        </w:rPr>
        <w:t>Quick Start</w:t>
      </w:r>
      <w:r>
        <w:t xml:space="preserve"> et des instructions s'affichent dans la barre d'état au bas de l'écran.</w:t>
      </w:r>
    </w:p>
    <w:p w14:paraId="627C4D05" w14:textId="77777777" w:rsidR="004F3811" w:rsidRDefault="004F3811" w:rsidP="001B565C">
      <w:pPr>
        <w:pStyle w:val="BodyText"/>
        <w:numPr>
          <w:ilvl w:val="0"/>
          <w:numId w:val="31"/>
        </w:numPr>
        <w:tabs>
          <w:tab w:val="left" w:pos="720"/>
        </w:tabs>
        <w:spacing w:line="276" w:lineRule="auto"/>
        <w:divId w:val="32192471"/>
      </w:pPr>
      <w:r>
        <w:t>Suivez les instructions dans la barre d'état en sélectionnant des éléments dans la fenêtre de modification ou la fenêtre d'affichage graphique (ou en les mesurant s'ils n'existent pas).</w:t>
      </w:r>
    </w:p>
    <w:p w14:paraId="55A3B50C" w14:textId="77777777" w:rsidR="004F3811" w:rsidRDefault="004F3811" w:rsidP="001B565C">
      <w:pPr>
        <w:pStyle w:val="BodyText"/>
        <w:numPr>
          <w:ilvl w:val="0"/>
          <w:numId w:val="31"/>
        </w:numPr>
        <w:tabs>
          <w:tab w:val="left" w:pos="720"/>
        </w:tabs>
        <w:spacing w:line="276" w:lineRule="auto"/>
        <w:divId w:val="32192471"/>
      </w:pPr>
      <w:r>
        <w:t xml:space="preserve">Suivez les instructions dans la barre d'état ou entrez des valeurs dans la boîte de dialogue </w:t>
      </w:r>
      <w:r>
        <w:rPr>
          <w:rStyle w:val="bold"/>
        </w:rPr>
        <w:t>Quick Start</w:t>
      </w:r>
      <w:r>
        <w:t>.</w:t>
      </w:r>
    </w:p>
    <w:p w14:paraId="04656D59" w14:textId="77777777" w:rsidR="004F3811" w:rsidRDefault="004F3811" w:rsidP="001B565C">
      <w:pPr>
        <w:pStyle w:val="BodyText"/>
        <w:numPr>
          <w:ilvl w:val="0"/>
          <w:numId w:val="31"/>
        </w:numPr>
        <w:tabs>
          <w:tab w:val="left" w:pos="720"/>
        </w:tabs>
        <w:spacing w:line="276" w:lineRule="auto"/>
        <w:divId w:val="32192471"/>
      </w:pPr>
      <w:r>
        <w:t xml:space="preserve">Suivez toujours les instructions et cliquez sur </w:t>
      </w:r>
      <w:r>
        <w:rPr>
          <w:rStyle w:val="bold"/>
        </w:rPr>
        <w:t>Suivant</w:t>
      </w:r>
      <w:r>
        <w:t xml:space="preserve"> jusqu'à voir le bouton </w:t>
      </w:r>
      <w:r>
        <w:rPr>
          <w:rStyle w:val="bold"/>
        </w:rPr>
        <w:t>Fin</w:t>
      </w:r>
      <w:r>
        <w:t>.</w:t>
      </w:r>
    </w:p>
    <w:p w14:paraId="42209698" w14:textId="77777777" w:rsidR="004F3811" w:rsidRDefault="004F3811" w:rsidP="001B565C">
      <w:pPr>
        <w:pStyle w:val="BodyText"/>
        <w:numPr>
          <w:ilvl w:val="0"/>
          <w:numId w:val="31"/>
        </w:numPr>
        <w:tabs>
          <w:tab w:val="left" w:pos="720"/>
        </w:tabs>
        <w:spacing w:line="276" w:lineRule="auto"/>
        <w:divId w:val="32192471"/>
      </w:pPr>
      <w:r>
        <w:t xml:space="preserve">Cliquez sur </w:t>
      </w:r>
      <w:r>
        <w:rPr>
          <w:rStyle w:val="bold"/>
        </w:rPr>
        <w:t>Terminer</w:t>
      </w:r>
      <w:r>
        <w:t>. PC-DMIS insère la dimension dans la routine de mesure.</w:t>
      </w:r>
    </w:p>
    <w:p w14:paraId="773E25F3" w14:textId="77777777" w:rsidR="004F3811" w:rsidRDefault="004F3811">
      <w:pPr>
        <w:jc w:val="right"/>
        <w:divId w:val="144966442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 Plan-Droite-Point"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"Quick Start:Barre d'outils Aligner"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"Alignements:Plan-Droite-Point"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"Alignements:Cylindre, droite et un point"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"Alignements:Plan et deux cercles"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"Alignements:Plan et deux droites" \* MERGEFORMAT </w:instrText>
      </w:r>
      <w:r>
        <w:rPr>
          <w:rFonts w:ascii="Arial" w:hAnsi="Arial" w:cs="Arial"/>
          <w:color w:val="000000"/>
          <w:sz w:val="22"/>
          <w:szCs w:val="22"/>
        </w:rPr>
        <w:fldChar w:fldCharType="end"/>
      </w:r>
    </w:p>
    <w:p w14:paraId="2642C83A" w14:textId="77777777" w:rsidR="004F3811" w:rsidRDefault="004F3811">
      <w:pPr>
        <w:pStyle w:val="Heading3"/>
        <w:divId w:val="32192471"/>
        <w:rPr>
          <w:rFonts w:asciiTheme="minorHAnsi" w:hAnsiTheme="minorHAnsi" w:cstheme="majorBidi"/>
          <w:color w:val="0F4761" w:themeColor="accent1" w:themeShade="BF"/>
          <w:sz w:val="28"/>
          <w:szCs w:val="28"/>
        </w:rPr>
      </w:pPr>
      <w:bookmarkStart w:id="99" w:name="10_view_topics_quick_start_align_2378"/>
      <w:bookmarkStart w:id="100" w:name="_Toc227310164"/>
      <w:bookmarkEnd w:id="99"/>
      <w:r>
        <w:t>Quick Start : Barre d'outils Aligner</w:t>
      </w:r>
      <w:bookmarkEnd w:id="100"/>
    </w:p>
    <w:p w14:paraId="6B0810BD" w14:textId="37C1BF83" w:rsidR="004F3811" w:rsidRDefault="008A780E">
      <w:pPr>
        <w:pStyle w:val="figure"/>
        <w:keepNext/>
        <w:spacing w:before="60" w:after="225" w:afterAutospacing="0"/>
        <w:divId w:val="3219247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759E7A3" wp14:editId="4EC6B2AF">
            <wp:extent cx="2808605" cy="399869"/>
            <wp:effectExtent l="0" t="0" r="0" b="635"/>
            <wp:docPr id="233923612"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923612" name=""/>
                    <pic:cNvPicPr/>
                  </pic:nvPicPr>
                  <pic:blipFill>
                    <a:blip r:embed="rId111">
                      <a:extLst>
                        <a:ext uri="{28A0092B-C50C-407E-A947-70E740481C1C}">
                          <a14:useLocalDpi xmlns:a14="http://schemas.microsoft.com/office/drawing/2010/main" val="0"/>
                        </a:ext>
                      </a:extLst>
                    </a:blip>
                    <a:stretch>
                      <a:fillRect/>
                    </a:stretch>
                  </pic:blipFill>
                  <pic:spPr>
                    <a:xfrm>
                      <a:off x="0" y="0"/>
                      <a:ext cx="2808605" cy="399869"/>
                    </a:xfrm>
                    <a:prstGeom prst="rect">
                      <a:avLst/>
                    </a:prstGeom>
                  </pic:spPr>
                </pic:pic>
              </a:graphicData>
            </a:graphic>
          </wp:inline>
        </w:drawing>
      </w:r>
    </w:p>
    <w:p w14:paraId="2F77214A" w14:textId="77777777" w:rsidR="004F3811" w:rsidRDefault="004F3811">
      <w:pPr>
        <w:pStyle w:val="Caption1"/>
        <w:divId w:val="32192471"/>
      </w:pPr>
      <w:r>
        <w:t>Quick Start : Barre d'outils Aligner</w:t>
      </w:r>
    </w:p>
    <w:p w14:paraId="0844ECD4" w14:textId="77777777" w:rsidR="004F3811" w:rsidRDefault="004F3811">
      <w:pPr>
        <w:pStyle w:val="BodyText"/>
        <w:divId w:val="32192471"/>
      </w:pPr>
      <w:r>
        <w:t xml:space="preserve">La barre d'outils </w:t>
      </w:r>
      <w:r>
        <w:rPr>
          <w:rStyle w:val="bold"/>
        </w:rPr>
        <w:t>Aligner</w:t>
      </w:r>
      <w:r>
        <w:t xml:space="preserve"> permet de créer des alignements à partir de types d'éléments spécifiques à l'aide des procédures suivantes.</w:t>
      </w:r>
    </w:p>
    <w:tbl>
      <w:tblPr>
        <w:tblW w:w="8969"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960"/>
        <w:gridCol w:w="1364"/>
        <w:gridCol w:w="6645"/>
      </w:tblGrid>
      <w:tr w:rsidR="004F3811" w14:paraId="3855B94E" w14:textId="77777777" w:rsidTr="004C1B93">
        <w:trPr>
          <w:divId w:val="32192471"/>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573E256E" w14:textId="77777777" w:rsidR="004F3811" w:rsidRDefault="004F3811">
            <w:pPr>
              <w:jc w:val="center"/>
              <w:rPr>
                <w:b/>
                <w:bCs/>
                <w:color w:val="000000"/>
              </w:rPr>
            </w:pPr>
            <w:r>
              <w:rPr>
                <w:b/>
                <w:bCs/>
                <w:color w:val="000000"/>
              </w:rPr>
              <w:t>Icône</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062ED172" w14:textId="77777777" w:rsidR="004F3811" w:rsidRDefault="004F3811">
            <w:pPr>
              <w:jc w:val="center"/>
              <w:rPr>
                <w:b/>
                <w:bCs/>
                <w:color w:val="000000"/>
              </w:rPr>
            </w:pPr>
            <w:r>
              <w:rPr>
                <w:b/>
                <w:bCs/>
                <w:color w:val="000000"/>
              </w:rPr>
              <w:t>Description</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4D25A5C8" w14:textId="77777777" w:rsidR="004F3811" w:rsidRDefault="004F3811">
            <w:pPr>
              <w:jc w:val="center"/>
              <w:rPr>
                <w:b/>
                <w:bCs/>
                <w:color w:val="000000"/>
              </w:rPr>
            </w:pPr>
            <w:r>
              <w:rPr>
                <w:b/>
                <w:bCs/>
                <w:color w:val="000000"/>
              </w:rPr>
              <w:t>Procédure de Quick Start</w:t>
            </w:r>
          </w:p>
        </w:tc>
      </w:tr>
      <w:tr w:rsidR="004F3811" w14:paraId="31EE9833" w14:textId="77777777" w:rsidTr="004C1B93">
        <w:trPr>
          <w:divId w:val="3219247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4BB2C266" w14:textId="29471EBF" w:rsidR="004F3811" w:rsidRDefault="008A780E">
            <w:pPr>
              <w:spacing w:before="100" w:beforeAutospacing="1" w:after="100" w:afterAutospacing="1"/>
              <w:rPr>
                <w:rFonts w:ascii="Arial" w:hAnsi="Arial" w:cs="Arial"/>
                <w:color w:val="000000"/>
              </w:rPr>
            </w:pPr>
            <w:r>
              <w:rPr>
                <w:rFonts w:ascii="Arial" w:hAnsi="Arial" w:cs="Arial"/>
                <w:noProof/>
                <w:color w:val="000000"/>
              </w:rPr>
              <w:drawing>
                <wp:inline distT="0" distB="0" distL="0" distR="0" wp14:anchorId="3BA78459" wp14:editId="50B7766D">
                  <wp:extent cx="511810" cy="511810"/>
                  <wp:effectExtent l="0" t="0" r="2540" b="2540"/>
                  <wp:docPr id="14569163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91637" name=""/>
                          <pic:cNvPicPr/>
                        </pic:nvPicPr>
                        <pic:blipFill>
                          <a:blip r:embed="rId112">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3D88D76" w14:textId="77777777" w:rsidR="004F3811" w:rsidRDefault="004F3811">
            <w:pPr>
              <w:rPr>
                <w:color w:val="000000"/>
                <w:sz w:val="20"/>
                <w:szCs w:val="20"/>
              </w:rPr>
            </w:pPr>
            <w:r>
              <w:rPr>
                <w:color w:val="000000"/>
              </w:rPr>
              <w:t>Plan, droite, alignement de droite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5B7A981" w14:textId="77777777" w:rsidR="004F3811" w:rsidRDefault="004F3811">
            <w:pPr>
              <w:rPr>
                <w:color w:val="000000"/>
              </w:rPr>
            </w:pPr>
            <w:r>
              <w:rPr>
                <w:color w:val="000000"/>
              </w:rPr>
              <w:t xml:space="preserve">Sélectionnez ou mesurez un plan comme référence d'alignement et cliquez sur </w:t>
            </w:r>
            <w:r>
              <w:rPr>
                <w:rStyle w:val="bold"/>
                <w:color w:val="000000"/>
              </w:rPr>
              <w:t>Suivant</w:t>
            </w:r>
            <w:r>
              <w:rPr>
                <w:color w:val="000000"/>
              </w:rPr>
              <w:t xml:space="preserve">. Sélectionnez ou mesurez une droite autour de laquelle pivoter et cliquez sur </w:t>
            </w:r>
            <w:r>
              <w:rPr>
                <w:rStyle w:val="bold"/>
                <w:color w:val="000000"/>
              </w:rPr>
              <w:t>Suivant</w:t>
            </w:r>
            <w:r>
              <w:rPr>
                <w:color w:val="000000"/>
              </w:rPr>
              <w:t xml:space="preserve">. Sélectionnez ou mesurez une autre droite. L'origine est créée en convertissant la pièce en deux droites. Cliquez sur </w:t>
            </w:r>
            <w:r>
              <w:rPr>
                <w:rStyle w:val="bold"/>
                <w:color w:val="000000"/>
              </w:rPr>
              <w:t>Fin</w:t>
            </w:r>
            <w:r>
              <w:rPr>
                <w:color w:val="000000"/>
              </w:rPr>
              <w:t xml:space="preserve"> pour insérer l'alignement.</w:t>
            </w:r>
          </w:p>
        </w:tc>
      </w:tr>
      <w:tr w:rsidR="004F3811" w14:paraId="1FBACACB" w14:textId="77777777" w:rsidTr="004C1B93">
        <w:trPr>
          <w:divId w:val="3219247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2951AA4E" w14:textId="47F70075" w:rsidR="004F3811" w:rsidRDefault="008A780E">
            <w:pPr>
              <w:spacing w:before="100" w:beforeAutospacing="1" w:after="100" w:afterAutospacing="1"/>
              <w:rPr>
                <w:rFonts w:ascii="Arial" w:hAnsi="Arial" w:cs="Arial"/>
                <w:color w:val="000000"/>
              </w:rPr>
            </w:pPr>
            <w:r>
              <w:rPr>
                <w:rFonts w:ascii="Arial" w:hAnsi="Arial" w:cs="Arial"/>
                <w:noProof/>
                <w:color w:val="000000"/>
              </w:rPr>
              <w:drawing>
                <wp:inline distT="0" distB="0" distL="0" distR="0" wp14:anchorId="743C5DA0" wp14:editId="18C13ABC">
                  <wp:extent cx="511810" cy="511810"/>
                  <wp:effectExtent l="0" t="0" r="2540" b="2540"/>
                  <wp:docPr id="93068104"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68104" name=""/>
                          <pic:cNvPicPr/>
                        </pic:nvPicPr>
                        <pic:blipFill>
                          <a:blip r:embed="rId113">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CFF3AA4" w14:textId="77777777" w:rsidR="004F3811" w:rsidRDefault="004F3811">
            <w:pPr>
              <w:rPr>
                <w:color w:val="000000"/>
                <w:sz w:val="20"/>
                <w:szCs w:val="20"/>
              </w:rPr>
            </w:pPr>
            <w:r>
              <w:rPr>
                <w:color w:val="000000"/>
              </w:rPr>
              <w:t>Plan, droite, alignement de cercle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6798A49" w14:textId="77777777" w:rsidR="004F3811" w:rsidRDefault="004F3811">
            <w:pPr>
              <w:rPr>
                <w:color w:val="000000"/>
              </w:rPr>
            </w:pPr>
            <w:r>
              <w:rPr>
                <w:color w:val="000000"/>
              </w:rPr>
              <w:t xml:space="preserve">Sélectionnez ou mesurez un plan comme référence d'alignement et cliquez sur </w:t>
            </w:r>
            <w:r>
              <w:rPr>
                <w:rStyle w:val="bold"/>
                <w:color w:val="000000"/>
              </w:rPr>
              <w:t>Suivant</w:t>
            </w:r>
            <w:r>
              <w:rPr>
                <w:color w:val="000000"/>
              </w:rPr>
              <w:t xml:space="preserve">. Sélectionnez ou mesurez une droite autour de laquelle pivoter et cliquez sur </w:t>
            </w:r>
            <w:r>
              <w:rPr>
                <w:rStyle w:val="bold"/>
                <w:color w:val="000000"/>
              </w:rPr>
              <w:t>Suivant</w:t>
            </w:r>
            <w:r>
              <w:rPr>
                <w:color w:val="000000"/>
              </w:rPr>
              <w:t xml:space="preserve">. Sélectionnez ou mesurez un cercle. Le centre du cercle, projeté sur la droite, correspond à l'origine de l'alignement prise par PC-DMIS. Cliquez sur </w:t>
            </w:r>
            <w:r>
              <w:rPr>
                <w:rStyle w:val="bold"/>
                <w:color w:val="000000"/>
              </w:rPr>
              <w:t>Fin</w:t>
            </w:r>
            <w:r>
              <w:rPr>
                <w:color w:val="000000"/>
              </w:rPr>
              <w:t xml:space="preserve"> pour insérer l'alignement.</w:t>
            </w:r>
          </w:p>
        </w:tc>
      </w:tr>
      <w:tr w:rsidR="004F3811" w14:paraId="7D0F647E" w14:textId="77777777" w:rsidTr="004C1B93">
        <w:trPr>
          <w:divId w:val="3219247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C029108" w14:textId="3A28DFAF" w:rsidR="004F3811" w:rsidRDefault="008A780E">
            <w:pPr>
              <w:spacing w:before="100" w:beforeAutospacing="1" w:after="100" w:afterAutospacing="1"/>
              <w:rPr>
                <w:rFonts w:ascii="Arial" w:hAnsi="Arial" w:cs="Arial"/>
                <w:color w:val="000000"/>
              </w:rPr>
            </w:pPr>
            <w:r>
              <w:rPr>
                <w:rFonts w:ascii="Arial" w:hAnsi="Arial" w:cs="Arial"/>
                <w:noProof/>
                <w:color w:val="000000"/>
              </w:rPr>
              <w:drawing>
                <wp:inline distT="0" distB="0" distL="0" distR="0" wp14:anchorId="3F820C36" wp14:editId="17DAA642">
                  <wp:extent cx="511810" cy="511810"/>
                  <wp:effectExtent l="0" t="0" r="2540" b="2540"/>
                  <wp:docPr id="253341314"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341314" name=""/>
                          <pic:cNvPicPr/>
                        </pic:nvPicPr>
                        <pic:blipFill>
                          <a:blip r:embed="rId114">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982BE17" w14:textId="77777777" w:rsidR="004F3811" w:rsidRDefault="004F3811">
            <w:pPr>
              <w:rPr>
                <w:color w:val="000000"/>
                <w:sz w:val="20"/>
                <w:szCs w:val="20"/>
              </w:rPr>
            </w:pPr>
            <w:r>
              <w:rPr>
                <w:color w:val="000000"/>
              </w:rPr>
              <w:t>Plan, cercle, alignement de cercle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7C35E8E" w14:textId="77777777" w:rsidR="004F3811" w:rsidRDefault="004F3811">
            <w:pPr>
              <w:rPr>
                <w:color w:val="000000"/>
              </w:rPr>
            </w:pPr>
            <w:r>
              <w:rPr>
                <w:color w:val="000000"/>
              </w:rPr>
              <w:t xml:space="preserve">Sélectionnez ou mesurez un plan comme référence d'alignement et cliquez sur </w:t>
            </w:r>
            <w:r>
              <w:rPr>
                <w:rStyle w:val="bold"/>
                <w:color w:val="000000"/>
              </w:rPr>
              <w:t>Suivant</w:t>
            </w:r>
            <w:r>
              <w:rPr>
                <w:color w:val="000000"/>
              </w:rPr>
              <w:t xml:space="preserve">. Sélectionnez ou mesurez le premier cercle et cliquez sur </w:t>
            </w:r>
            <w:r>
              <w:rPr>
                <w:rStyle w:val="bold"/>
                <w:color w:val="000000"/>
              </w:rPr>
              <w:t>Suivant</w:t>
            </w:r>
            <w:r>
              <w:rPr>
                <w:color w:val="000000"/>
              </w:rPr>
              <w:t xml:space="preserve">. Sélectionnez ou mesurez le second cercle. PC-DMIS fait pivoter l'alignement autour de la droite reliant le centre de chaque cercle. Il prend ensuite le centre du premier cercle pour définir l'origine de l'alignement. Cliquez sur </w:t>
            </w:r>
            <w:r>
              <w:rPr>
                <w:rStyle w:val="bold"/>
                <w:color w:val="000000"/>
              </w:rPr>
              <w:t>Fin</w:t>
            </w:r>
            <w:r>
              <w:rPr>
                <w:color w:val="000000"/>
              </w:rPr>
              <w:t xml:space="preserve"> pour insérer l'alignement.</w:t>
            </w:r>
          </w:p>
        </w:tc>
      </w:tr>
      <w:tr w:rsidR="004F3811" w14:paraId="23FDB8A4" w14:textId="77777777" w:rsidTr="004C1B93">
        <w:trPr>
          <w:divId w:val="3219247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528F4017" w14:textId="2939D7FD" w:rsidR="004F3811" w:rsidRDefault="008A780E">
            <w:pPr>
              <w:spacing w:before="100" w:beforeAutospacing="1" w:after="100" w:afterAutospacing="1"/>
              <w:rPr>
                <w:rFonts w:ascii="Arial" w:hAnsi="Arial" w:cs="Arial"/>
                <w:color w:val="000000"/>
              </w:rPr>
            </w:pPr>
            <w:r>
              <w:rPr>
                <w:rFonts w:ascii="Arial" w:hAnsi="Arial" w:cs="Arial"/>
                <w:noProof/>
                <w:color w:val="000000"/>
              </w:rPr>
              <w:drawing>
                <wp:inline distT="0" distB="0" distL="0" distR="0" wp14:anchorId="7CE43740" wp14:editId="0AACFB85">
                  <wp:extent cx="511810" cy="511810"/>
                  <wp:effectExtent l="0" t="0" r="2540" b="2540"/>
                  <wp:docPr id="27718708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187086" name=""/>
                          <pic:cNvPicPr/>
                        </pic:nvPicPr>
                        <pic:blipFill>
                          <a:blip r:embed="rId115">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C9A982E" w14:textId="77777777" w:rsidR="004F3811" w:rsidRDefault="004F3811">
            <w:pPr>
              <w:rPr>
                <w:color w:val="000000"/>
                <w:sz w:val="20"/>
                <w:szCs w:val="20"/>
              </w:rPr>
            </w:pPr>
            <w:r>
              <w:rPr>
                <w:color w:val="000000"/>
              </w:rPr>
              <w:t>Plan, droite, alignement de point</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1CD1725" w14:textId="77777777" w:rsidR="004F3811" w:rsidRDefault="004F3811">
            <w:pPr>
              <w:rPr>
                <w:color w:val="000000"/>
              </w:rPr>
            </w:pPr>
            <w:r>
              <w:rPr>
                <w:color w:val="000000"/>
              </w:rPr>
              <w:t xml:space="preserve">Sélectionnez ou mesurez un plan comme référence d'alignement et cliquez sur </w:t>
            </w:r>
            <w:r>
              <w:rPr>
                <w:rStyle w:val="bold"/>
                <w:color w:val="000000"/>
              </w:rPr>
              <w:t>Suivant</w:t>
            </w:r>
            <w:r>
              <w:rPr>
                <w:color w:val="000000"/>
              </w:rPr>
              <w:t xml:space="preserve">. Sélectionnez ou mesurez une droite autour de laquelle pivoter et cliquez sur </w:t>
            </w:r>
            <w:r>
              <w:rPr>
                <w:rStyle w:val="bold"/>
                <w:color w:val="000000"/>
              </w:rPr>
              <w:t>Suivant</w:t>
            </w:r>
            <w:r>
              <w:rPr>
                <w:color w:val="000000"/>
              </w:rPr>
              <w:t xml:space="preserve">. Sélectionnez ou mesurez un point pour l'origine de l'alignement. Cliquez sur </w:t>
            </w:r>
            <w:r>
              <w:rPr>
                <w:rStyle w:val="bold"/>
                <w:color w:val="000000"/>
              </w:rPr>
              <w:t>Fin</w:t>
            </w:r>
            <w:r>
              <w:rPr>
                <w:color w:val="000000"/>
              </w:rPr>
              <w:t xml:space="preserve"> pour insérer l'alignement.</w:t>
            </w:r>
          </w:p>
        </w:tc>
      </w:tr>
      <w:tr w:rsidR="004F3811" w14:paraId="63C571D7" w14:textId="77777777" w:rsidTr="004C1B93">
        <w:trPr>
          <w:divId w:val="3219247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7A12905" w14:textId="048A9FE5" w:rsidR="004F3811" w:rsidRDefault="008A780E">
            <w:pPr>
              <w:spacing w:before="100" w:beforeAutospacing="1" w:after="100" w:afterAutospacing="1"/>
              <w:rPr>
                <w:rFonts w:ascii="Arial" w:hAnsi="Arial" w:cs="Arial"/>
                <w:color w:val="000000"/>
              </w:rPr>
            </w:pPr>
            <w:r>
              <w:rPr>
                <w:rFonts w:ascii="Arial" w:hAnsi="Arial" w:cs="Arial"/>
                <w:noProof/>
                <w:color w:val="000000"/>
              </w:rPr>
              <w:drawing>
                <wp:inline distT="0" distB="0" distL="0" distR="0" wp14:anchorId="275BFB08" wp14:editId="6F53FFD6">
                  <wp:extent cx="501015" cy="510468"/>
                  <wp:effectExtent l="0" t="0" r="0" b="4445"/>
                  <wp:docPr id="57705747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057472" name=""/>
                          <pic:cNvPicPr/>
                        </pic:nvPicPr>
                        <pic:blipFill>
                          <a:blip r:embed="rId116">
                            <a:extLst>
                              <a:ext uri="{28A0092B-C50C-407E-A947-70E740481C1C}">
                                <a14:useLocalDpi xmlns:a14="http://schemas.microsoft.com/office/drawing/2010/main" val="0"/>
                              </a:ext>
                            </a:extLst>
                          </a:blip>
                          <a:stretch>
                            <a:fillRect/>
                          </a:stretch>
                        </pic:blipFill>
                        <pic:spPr>
                          <a:xfrm>
                            <a:off x="0" y="0"/>
                            <a:ext cx="501015" cy="510468"/>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CAF7C8E" w14:textId="77777777" w:rsidR="004F3811" w:rsidRDefault="004F3811">
            <w:pPr>
              <w:rPr>
                <w:color w:val="000000"/>
                <w:sz w:val="20"/>
                <w:szCs w:val="20"/>
              </w:rPr>
            </w:pPr>
            <w:r>
              <w:rPr>
                <w:color w:val="000000"/>
              </w:rPr>
              <w:t>Cylindre, droite, alignement de point</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34A4853" w14:textId="77777777" w:rsidR="004F3811" w:rsidRDefault="004F3811">
            <w:pPr>
              <w:rPr>
                <w:color w:val="000000"/>
              </w:rPr>
            </w:pPr>
            <w:r>
              <w:rPr>
                <w:color w:val="000000"/>
              </w:rPr>
              <w:t xml:space="preserve">Sélectionnez ou mesurez un cylindre et cliquez sur </w:t>
            </w:r>
            <w:r>
              <w:rPr>
                <w:rStyle w:val="bold"/>
                <w:color w:val="000000"/>
              </w:rPr>
              <w:t>Suivant</w:t>
            </w:r>
            <w:r>
              <w:rPr>
                <w:color w:val="000000"/>
              </w:rPr>
              <w:t xml:space="preserve">. Sélectionnez ou mesurez une droite et cliquez sur </w:t>
            </w:r>
            <w:r>
              <w:rPr>
                <w:rStyle w:val="bold"/>
                <w:color w:val="000000"/>
              </w:rPr>
              <w:t>Suivant</w:t>
            </w:r>
            <w:r>
              <w:rPr>
                <w:color w:val="000000"/>
              </w:rPr>
              <w:t xml:space="preserve">. Sélectionnez ou mesurez un point. PC-DMIS effectue l'alignement par rapport à la surface où vous avez cliqué, le fait pivoter autour de la droite et détermine son origine XY au centre du cylindre. Cliquez sur </w:t>
            </w:r>
            <w:r>
              <w:rPr>
                <w:rStyle w:val="bold"/>
                <w:color w:val="000000"/>
              </w:rPr>
              <w:t>Fin</w:t>
            </w:r>
            <w:r>
              <w:rPr>
                <w:color w:val="000000"/>
              </w:rPr>
              <w:t xml:space="preserve"> pour insérer l'alignement.</w:t>
            </w:r>
          </w:p>
        </w:tc>
      </w:tr>
      <w:tr w:rsidR="004F3811" w14:paraId="06E1E255" w14:textId="77777777" w:rsidTr="004C1B93">
        <w:trPr>
          <w:divId w:val="3219247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28AD2F35" w14:textId="2A5165A5" w:rsidR="004F3811" w:rsidRDefault="008A780E">
            <w:pPr>
              <w:spacing w:before="100" w:beforeAutospacing="1" w:after="100" w:afterAutospacing="1"/>
              <w:rPr>
                <w:rFonts w:ascii="Arial" w:hAnsi="Arial" w:cs="Arial"/>
                <w:color w:val="000000"/>
              </w:rPr>
            </w:pPr>
            <w:r>
              <w:rPr>
                <w:rFonts w:ascii="Arial" w:hAnsi="Arial" w:cs="Arial"/>
                <w:noProof/>
                <w:color w:val="000000"/>
              </w:rPr>
              <w:drawing>
                <wp:inline distT="0" distB="0" distL="0" distR="0" wp14:anchorId="037E9F22" wp14:editId="66DF9483">
                  <wp:extent cx="511810" cy="511810"/>
                  <wp:effectExtent l="0" t="0" r="2540" b="2540"/>
                  <wp:docPr id="142761184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611842" name=""/>
                          <pic:cNvPicPr/>
                        </pic:nvPicPr>
                        <pic:blipFill>
                          <a:blip r:embed="rId117">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6F8BF86" w14:textId="77777777" w:rsidR="004F3811" w:rsidRDefault="004F3811">
            <w:pPr>
              <w:rPr>
                <w:color w:val="000000"/>
                <w:sz w:val="20"/>
                <w:szCs w:val="20"/>
              </w:rPr>
            </w:pPr>
            <w:r>
              <w:rPr>
                <w:color w:val="000000"/>
              </w:rPr>
              <w:t>Alignement libre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FD84527" w14:textId="77777777" w:rsidR="004F3811" w:rsidRDefault="004F3811">
            <w:pPr>
              <w:rPr>
                <w:color w:val="000000"/>
              </w:rPr>
            </w:pPr>
            <w:r>
              <w:rPr>
                <w:color w:val="000000"/>
              </w:rPr>
              <w:t xml:space="preserve">Ceci ouvre la boîte de dialogue </w:t>
            </w:r>
            <w:r>
              <w:rPr>
                <w:rStyle w:val="bold"/>
                <w:color w:val="000000"/>
              </w:rPr>
              <w:t>Utilitaires d'alignement</w:t>
            </w:r>
            <w:r>
              <w:rPr>
                <w:color w:val="000000"/>
              </w:rPr>
              <w:t>. Voir « Description de la boîte de dialogue Utilitaires d'alignement » au chapitre « Création et utilisation d'alignements » pour des informations sur l'utilisation de cette boîte de dialogue afin de créer un alignement.</w:t>
            </w:r>
          </w:p>
        </w:tc>
      </w:tr>
      <w:tr w:rsidR="004F3811" w14:paraId="21000B0D" w14:textId="77777777" w:rsidTr="004C1B93">
        <w:trPr>
          <w:divId w:val="3219247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22B47F58" w14:textId="3DD561BD" w:rsidR="004F3811" w:rsidRDefault="008A780E">
            <w:pPr>
              <w:spacing w:before="100" w:beforeAutospacing="1" w:after="100" w:afterAutospacing="1"/>
              <w:rPr>
                <w:rFonts w:ascii="Arial" w:hAnsi="Arial" w:cs="Arial"/>
                <w:color w:val="000000"/>
              </w:rPr>
            </w:pPr>
            <w:r>
              <w:rPr>
                <w:rFonts w:ascii="Arial" w:hAnsi="Arial" w:cs="Arial"/>
                <w:noProof/>
                <w:color w:val="000000"/>
              </w:rPr>
              <w:drawing>
                <wp:inline distT="0" distB="0" distL="0" distR="0" wp14:anchorId="25033029" wp14:editId="00FB255F">
                  <wp:extent cx="511810" cy="511810"/>
                  <wp:effectExtent l="0" t="0" r="2540" b="2540"/>
                  <wp:docPr id="22081452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814528" name=""/>
                          <pic:cNvPicPr/>
                        </pic:nvPicPr>
                        <pic:blipFill>
                          <a:blip r:embed="rId118">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18609BF" w14:textId="77777777" w:rsidR="004F3811" w:rsidRDefault="004F3811">
            <w:pPr>
              <w:rPr>
                <w:color w:val="000000"/>
                <w:sz w:val="20"/>
                <w:szCs w:val="20"/>
              </w:rPr>
            </w:pPr>
            <w:r>
              <w:rPr>
                <w:color w:val="000000"/>
              </w:rPr>
              <w:t>Alignement Best Fit de six points</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E308F66" w14:textId="539AC1F9" w:rsidR="004F3811" w:rsidRDefault="004F3811">
            <w:pPr>
              <w:rPr>
                <w:color w:val="000000"/>
              </w:rPr>
            </w:pPr>
            <w:r>
              <w:rPr>
                <w:color w:val="000000"/>
              </w:rPr>
              <w:t xml:space="preserve">Suivez les invites à l'écran pour sélectionner ou mesurer six points. Une procédure type consiste à mesurer trois points sur la surface supérieure pour un nivellement avec l'axe Z. Mesurez deux points sur la surface avant, pour faire pivoter l'axe X. Mesurez ensuite un point pour définir l'origine de l'axe Y. Cliquez sur </w:t>
            </w:r>
            <w:r>
              <w:rPr>
                <w:rStyle w:val="bold"/>
                <w:color w:val="000000"/>
              </w:rPr>
              <w:t>Terminer</w:t>
            </w:r>
            <w:r>
              <w:rPr>
                <w:color w:val="000000"/>
              </w:rPr>
              <w:t xml:space="preserve">. L'origine correcte de l'alignement est alors déterminée. PC-DMIS insère l'alignement Best Fit 3D. Après l'exécution, PC-DMIS affiche une analyse graphique de l'alignement Best Fit 3D dans la fenêtre de rapport. </w:t>
            </w:r>
            <w:r w:rsidR="008A780E">
              <w:rPr>
                <w:noProof/>
                <w:color w:val="000000"/>
              </w:rPr>
              <w:drawing>
                <wp:inline distT="0" distB="0" distL="0" distR="0" wp14:anchorId="2E57B6C9" wp14:editId="14C48E7B">
                  <wp:extent cx="141605" cy="141605"/>
                  <wp:effectExtent l="0" t="0" r="0" b="0"/>
                  <wp:docPr id="13024994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499481" name=""/>
                          <pic:cNvPicPr/>
                        </pic:nvPicPr>
                        <pic:blipFill>
                          <a:blip r:embed="rId49">
                            <a:extLst>
                              <a:ext uri="{28A0092B-C50C-407E-A947-70E740481C1C}">
                                <a14:useLocalDpi xmlns:a14="http://schemas.microsoft.com/office/drawing/2010/main" val="0"/>
                              </a:ext>
                            </a:extLst>
                          </a:blip>
                          <a:stretch>
                            <a:fillRect/>
                          </a:stretch>
                        </pic:blipFill>
                        <pic:spPr>
                          <a:xfrm>
                            <a:off x="0" y="0"/>
                            <a:ext cx="141605" cy="141605"/>
                          </a:xfrm>
                          <a:prstGeom prst="rect">
                            <a:avLst/>
                          </a:prstGeom>
                        </pic:spPr>
                      </pic:pic>
                    </a:graphicData>
                  </a:graphic>
                </wp:inline>
              </w:drawing>
            </w:r>
          </w:p>
          <w:p w14:paraId="77F9F992" w14:textId="644B8B2D" w:rsidR="004F3811" w:rsidRDefault="008A780E">
            <w:pPr>
              <w:pStyle w:val="figure"/>
              <w:keepNext/>
              <w:spacing w:before="60" w:after="225" w:afterAutospacing="0"/>
              <w:divId w:val="124802941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DEAE6F7" wp14:editId="70CC2F9D">
                  <wp:extent cx="3940810" cy="1770509"/>
                  <wp:effectExtent l="0" t="0" r="2540" b="1270"/>
                  <wp:docPr id="27569226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692264" name=""/>
                          <pic:cNvPicPr/>
                        </pic:nvPicPr>
                        <pic:blipFill>
                          <a:blip r:embed="rId119">
                            <a:extLst>
                              <a:ext uri="{28A0092B-C50C-407E-A947-70E740481C1C}">
                                <a14:useLocalDpi xmlns:a14="http://schemas.microsoft.com/office/drawing/2010/main" val="0"/>
                              </a:ext>
                            </a:extLst>
                          </a:blip>
                          <a:stretch>
                            <a:fillRect/>
                          </a:stretch>
                        </pic:blipFill>
                        <pic:spPr>
                          <a:xfrm>
                            <a:off x="0" y="0"/>
                            <a:ext cx="3940810" cy="1770509"/>
                          </a:xfrm>
                          <a:prstGeom prst="rect">
                            <a:avLst/>
                          </a:prstGeom>
                        </pic:spPr>
                      </pic:pic>
                    </a:graphicData>
                  </a:graphic>
                </wp:inline>
              </w:drawing>
            </w:r>
          </w:p>
          <w:p w14:paraId="4BE84040" w14:textId="77777777" w:rsidR="004F3811" w:rsidRDefault="004F3811">
            <w:pPr>
              <w:pStyle w:val="Caption1"/>
              <w:divId w:val="1248029410"/>
            </w:pPr>
            <w:r>
              <w:t>Exemple montrant l'analyse graphique d'un alignement Best Fit</w:t>
            </w:r>
          </w:p>
          <w:p w14:paraId="27F5B031" w14:textId="77777777" w:rsidR="004F3811" w:rsidRDefault="004F3811">
            <w:pPr>
              <w:pStyle w:val="BodyText"/>
              <w:divId w:val="1248029410"/>
            </w:pPr>
            <w:r>
              <w:t>Cette analyse graphique de l'alignement Best Fit 3D montre les informations suivantes dans la fenêtre de rapport :</w:t>
            </w:r>
          </w:p>
          <w:p w14:paraId="17751295" w14:textId="77777777" w:rsidR="004F3811" w:rsidRDefault="004F3811" w:rsidP="001B565C">
            <w:pPr>
              <w:pStyle w:val="BodyText"/>
              <w:numPr>
                <w:ilvl w:val="0"/>
                <w:numId w:val="32"/>
              </w:numPr>
              <w:tabs>
                <w:tab w:val="left" w:pos="720"/>
              </w:tabs>
              <w:spacing w:line="276" w:lineRule="auto"/>
              <w:divId w:val="1248029410"/>
            </w:pPr>
            <w:r>
              <w:rPr>
                <w:rStyle w:val="bold"/>
              </w:rPr>
              <w:t>En-tête</w:t>
            </w:r>
            <w:r>
              <w:t xml:space="preserve"> - Contient plusieurs valeurs utilisées dans l'alignement Best Fit : méthode, écart type, moyenne, décalages de translation, décalage de rotation, itérations max, itérations.</w:t>
            </w:r>
          </w:p>
          <w:p w14:paraId="01569C40" w14:textId="77777777" w:rsidR="004F3811" w:rsidRDefault="004F3811" w:rsidP="001B565C">
            <w:pPr>
              <w:pStyle w:val="BodyText"/>
              <w:numPr>
                <w:ilvl w:val="0"/>
                <w:numId w:val="32"/>
              </w:numPr>
              <w:tabs>
                <w:tab w:val="left" w:pos="720"/>
              </w:tabs>
              <w:spacing w:line="276" w:lineRule="auto"/>
              <w:divId w:val="1248029410"/>
            </w:pPr>
            <w:r>
              <w:rPr>
                <w:rStyle w:val="bold"/>
              </w:rPr>
              <w:t>Axe vertical</w:t>
            </w:r>
            <w:r>
              <w:t xml:space="preserve"> - Il montre l'ampleur de l'écart après l'alignement.</w:t>
            </w:r>
          </w:p>
          <w:p w14:paraId="72B4E69D" w14:textId="77777777" w:rsidR="004F3811" w:rsidRDefault="004F3811" w:rsidP="001B565C">
            <w:pPr>
              <w:pStyle w:val="BodyText"/>
              <w:numPr>
                <w:ilvl w:val="0"/>
                <w:numId w:val="32"/>
              </w:numPr>
              <w:tabs>
                <w:tab w:val="left" w:pos="720"/>
              </w:tabs>
              <w:spacing w:line="276" w:lineRule="auto"/>
              <w:divId w:val="1248029410"/>
            </w:pPr>
            <w:r>
              <w:rPr>
                <w:rStyle w:val="bold"/>
              </w:rPr>
              <w:t>Axe horizontal</w:t>
            </w:r>
            <w:r>
              <w:t xml:space="preserve"> - Il affiche les ID des points utilisés dans l'alignement.</w:t>
            </w:r>
          </w:p>
        </w:tc>
      </w:tr>
    </w:tbl>
    <w:p w14:paraId="19B4B409" w14:textId="77777777" w:rsidR="004F3811" w:rsidRDefault="004F3811">
      <w:pPr>
        <w:pStyle w:val="BodyText"/>
        <w:divId w:val="32192471"/>
      </w:pPr>
      <w:r>
        <w:t> </w:t>
      </w:r>
    </w:p>
    <w:p w14:paraId="446B8D98" w14:textId="77777777" w:rsidR="004F3811" w:rsidRDefault="004F3811">
      <w:pPr>
        <w:pStyle w:val="BodyText"/>
        <w:divId w:val="32192471"/>
      </w:pPr>
      <w:r>
        <w:t>Pour connaître d'autres modes de création d'alignements, voir le chapitre « Création et utilisation d'alignements ».</w:t>
      </w:r>
    </w:p>
    <w:p w14:paraId="6D23CF44" w14:textId="77777777" w:rsidR="004F3811" w:rsidRDefault="004F3811">
      <w:pPr>
        <w:pStyle w:val="BodyText"/>
        <w:divId w:val="32192471"/>
      </w:pPr>
      <w:r>
        <w:t> </w:t>
      </w:r>
    </w:p>
    <w:p w14:paraId="11D355BF" w14:textId="77777777" w:rsidR="004F3811" w:rsidRDefault="004F3811">
      <w:pPr>
        <w:divId w:val="1910381921"/>
        <w:rPr>
          <w:color w:val="000000"/>
        </w:rPr>
      </w:pPr>
      <w:r>
        <w:rPr>
          <w:color w:val="000000"/>
        </w:rPr>
        <w:t> </w:t>
      </w:r>
    </w:p>
    <w:p w14:paraId="7ECC390C" w14:textId="77777777" w:rsidR="004C1B93" w:rsidRDefault="004C1B93">
      <w:pPr>
        <w:jc w:val="right"/>
        <w:divId w:val="96863295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"Quick Start:Barre d'outils Calibrer/Éditer" \* MERGEFORMAT </w:instrText>
      </w:r>
      <w:r>
        <w:rPr>
          <w:rFonts w:ascii="Arial" w:hAnsi="Arial" w:cs="Arial"/>
          <w:color w:val="000000"/>
          <w:sz w:val="22"/>
          <w:szCs w:val="22"/>
        </w:rPr>
        <w:fldChar w:fldCharType="end"/>
      </w:r>
    </w:p>
    <w:p w14:paraId="7BB5866E" w14:textId="77777777" w:rsidR="004C1B93" w:rsidRDefault="004C1B93">
      <w:pPr>
        <w:pStyle w:val="Heading3"/>
        <w:divId w:val="1242987047"/>
        <w:rPr>
          <w:rFonts w:asciiTheme="minorHAnsi" w:hAnsiTheme="minorHAnsi" w:cstheme="majorBidi"/>
          <w:color w:val="0F4761" w:themeColor="accent1" w:themeShade="BF"/>
          <w:sz w:val="28"/>
          <w:szCs w:val="28"/>
        </w:rPr>
      </w:pPr>
      <w:bookmarkStart w:id="101" w:name="10_view_topics_quick_start_calib_6744"/>
      <w:bookmarkStart w:id="102" w:name="_Toc227310165"/>
      <w:bookmarkEnd w:id="101"/>
      <w:r>
        <w:t>Quick Start : CALIBRER PALPEURS</w:t>
      </w:r>
      <w:bookmarkEnd w:id="102"/>
    </w:p>
    <w:p w14:paraId="7DF31A93" w14:textId="236E7960" w:rsidR="004C1B93" w:rsidRDefault="008A780E">
      <w:pPr>
        <w:pStyle w:val="figure"/>
        <w:keepNext/>
        <w:spacing w:before="60" w:after="225" w:afterAutospacing="0"/>
        <w:divId w:val="124298704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E3A545B" wp14:editId="02737C26">
            <wp:extent cx="511810" cy="511810"/>
            <wp:effectExtent l="0" t="0" r="2540" b="2540"/>
            <wp:docPr id="890142880" name="Picture 106" descr="Barre d'outils Quick Start Calibrer / Modif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142880" name="Picture 106" descr="Barre d'outils Quick Start Calibrer / Modifier"/>
                    <pic:cNvPicPr/>
                  </pic:nvPicPr>
                  <pic:blipFill>
                    <a:blip r:embed="rId33">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p w14:paraId="724F79E7" w14:textId="77777777" w:rsidR="004C1B93" w:rsidRDefault="004C1B93">
      <w:pPr>
        <w:pStyle w:val="Caption1"/>
        <w:divId w:val="1242987047"/>
      </w:pPr>
      <w:r>
        <w:t>Bouton CALIBRER PALPEURS</w:t>
      </w:r>
    </w:p>
    <w:p w14:paraId="6E048089" w14:textId="77777777" w:rsidR="004C1B93" w:rsidRDefault="004C1B93">
      <w:pPr>
        <w:pStyle w:val="BodyText"/>
        <w:divId w:val="1242987047"/>
      </w:pPr>
      <w:r>
        <w:t xml:space="preserve">Cliquez sur le bouton </w:t>
      </w:r>
      <w:r>
        <w:rPr>
          <w:rStyle w:val="bold"/>
        </w:rPr>
        <w:t>CALIBRER PALPEURS</w:t>
      </w:r>
      <w:r>
        <w:t xml:space="preserve"> pour ouvrir la boîte de dialogue </w:t>
      </w:r>
      <w:r>
        <w:rPr>
          <w:rStyle w:val="bold"/>
        </w:rPr>
        <w:t>Utilitaires de palpeur</w:t>
      </w:r>
      <w:r>
        <w:t>. Vous pouvez utiliser cette boîte de dialogue pour créer des palpeurs et calibrer leurs angles. Pour plus d'informations sur l'utilisation de cette boîte de dialogue, voir la rubrique « Définition de palpeurs » au chapitre « Définition du matériel » de la documentation PC-DMIS Core.</w:t>
      </w:r>
    </w:p>
    <w:p w14:paraId="3DC3FE15" w14:textId="1C31962E" w:rsidR="004C1B93" w:rsidRDefault="008A780E">
      <w:pPr>
        <w:pStyle w:val="figure"/>
        <w:keepNext/>
        <w:spacing w:before="60" w:after="225" w:afterAutospacing="0"/>
        <w:divId w:val="124298704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5D20033" wp14:editId="67C8C4C5">
            <wp:extent cx="4333875" cy="5486400"/>
            <wp:effectExtent l="0" t="0" r="9525" b="0"/>
            <wp:docPr id="889626225" name="Picture 107" descr="Boîte de dialogue Utilitaires de palp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626225" name="Picture 107" descr="Boîte de dialogue Utilitaires de palpeur"/>
                    <pic:cNvPicPr/>
                  </pic:nvPicPr>
                  <pic:blipFill>
                    <a:blip r:embed="rId120">
                      <a:extLst>
                        <a:ext uri="{28A0092B-C50C-407E-A947-70E740481C1C}">
                          <a14:useLocalDpi xmlns:a14="http://schemas.microsoft.com/office/drawing/2010/main" val="0"/>
                        </a:ext>
                      </a:extLst>
                    </a:blip>
                    <a:stretch>
                      <a:fillRect/>
                    </a:stretch>
                  </pic:blipFill>
                  <pic:spPr>
                    <a:xfrm>
                      <a:off x="0" y="0"/>
                      <a:ext cx="4333875" cy="5486400"/>
                    </a:xfrm>
                    <a:prstGeom prst="rect">
                      <a:avLst/>
                    </a:prstGeom>
                  </pic:spPr>
                </pic:pic>
              </a:graphicData>
            </a:graphic>
          </wp:inline>
        </w:drawing>
      </w:r>
    </w:p>
    <w:p w14:paraId="22F73E47" w14:textId="77777777" w:rsidR="004C1B93" w:rsidRDefault="004C1B93">
      <w:pPr>
        <w:pStyle w:val="Caption1"/>
        <w:divId w:val="1242987047"/>
      </w:pPr>
      <w:r>
        <w:t>Boîte de dialogue Utilitaires de palpeur</w:t>
      </w:r>
    </w:p>
    <w:p w14:paraId="021CEAAF" w14:textId="77777777" w:rsidR="004C1B93" w:rsidRDefault="004C1B93">
      <w:pPr>
        <w:divId w:val="214322228"/>
        <w:rPr>
          <w:color w:val="000000"/>
        </w:rPr>
      </w:pPr>
      <w:r>
        <w:rPr>
          <w:color w:val="000000"/>
        </w:rPr>
        <w:t> </w:t>
      </w:r>
    </w:p>
    <w:p w14:paraId="2A63FA97" w14:textId="77777777" w:rsidR="004C1B93" w:rsidRDefault="004C1B93">
      <w:pPr>
        <w:pStyle w:val="Heading2"/>
        <w:divId w:val="1242987047"/>
        <w:rPr>
          <w:color w:val="0F4761" w:themeColor="accent1" w:themeShade="BF"/>
        </w:rPr>
      </w:pPr>
      <w:bookmarkStart w:id="103" w:name="_Toc227310166"/>
      <w:r>
        <w:t>Utilisation de la fenêtre de réglages</w:t>
      </w:r>
      <w:bookmarkEnd w:id="103"/>
    </w:p>
    <w:bookmarkStart w:id="104" w:name="10_view_topics_using_the_setting_4196"/>
    <w:bookmarkEnd w:id="104"/>
    <w:p w14:paraId="5891437B" w14:textId="77777777" w:rsidR="004C1B93" w:rsidRDefault="004C1B93">
      <w:pPr>
        <w:pStyle w:val="BodyText"/>
        <w:divId w:val="1242987047"/>
      </w:pPr>
      <w:r>
        <w:fldChar w:fldCharType="begin"/>
      </w:r>
      <w:r>
        <w:instrText xml:space="preserve"> XE "Réglages:Fenêtre de réglages" \* MERGEFORMAT </w:instrText>
      </w:r>
      <w:r>
        <w:fldChar w:fldCharType="end"/>
      </w:r>
      <w:r>
        <w:t xml:space="preserve">Sélectionnez </w:t>
      </w:r>
      <w:r>
        <w:rPr>
          <w:rStyle w:val="bold"/>
        </w:rPr>
        <w:t>Afficher | Autres fenêtres |Fenêtre de réglages</w:t>
      </w:r>
      <w:r>
        <w:t xml:space="preserve"> pour ouvrir la fenêtre de réglages.</w:t>
      </w:r>
    </w:p>
    <w:p w14:paraId="57D6A13F" w14:textId="4876B930" w:rsidR="004C1B93" w:rsidRDefault="008A780E">
      <w:pPr>
        <w:pStyle w:val="figure"/>
        <w:keepNext/>
        <w:spacing w:before="60" w:after="225" w:afterAutospacing="0"/>
        <w:divId w:val="124298704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70DF421" wp14:editId="2BC53B0A">
            <wp:extent cx="2057400" cy="5715000"/>
            <wp:effectExtent l="0" t="0" r="0" b="0"/>
            <wp:docPr id="161957476" name="Picture 108" descr="Fenêtre de régl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57476" name="Picture 108" descr="Fenêtre de réglages"/>
                    <pic:cNvPicPr/>
                  </pic:nvPicPr>
                  <pic:blipFill>
                    <a:blip r:embed="rId121">
                      <a:extLst>
                        <a:ext uri="{28A0092B-C50C-407E-A947-70E740481C1C}">
                          <a14:useLocalDpi xmlns:a14="http://schemas.microsoft.com/office/drawing/2010/main" val="0"/>
                        </a:ext>
                      </a:extLst>
                    </a:blip>
                    <a:stretch>
                      <a:fillRect/>
                    </a:stretch>
                  </pic:blipFill>
                  <pic:spPr>
                    <a:xfrm>
                      <a:off x="0" y="0"/>
                      <a:ext cx="2057400" cy="5715000"/>
                    </a:xfrm>
                    <a:prstGeom prst="rect">
                      <a:avLst/>
                    </a:prstGeom>
                  </pic:spPr>
                </pic:pic>
              </a:graphicData>
            </a:graphic>
          </wp:inline>
        </w:drawing>
      </w:r>
    </w:p>
    <w:p w14:paraId="5FF4C660" w14:textId="77777777" w:rsidR="004C1B93" w:rsidRDefault="004C1B93">
      <w:pPr>
        <w:pStyle w:val="Caption1"/>
        <w:divId w:val="1242987047"/>
      </w:pPr>
      <w:r>
        <w:t>Fenêtre de réglages</w:t>
      </w:r>
    </w:p>
    <w:p w14:paraId="4C6B3E92" w14:textId="77777777" w:rsidR="004C1B93" w:rsidRDefault="004C1B93">
      <w:pPr>
        <w:pStyle w:val="BodyText"/>
        <w:divId w:val="1242987047"/>
      </w:pPr>
      <w:r>
        <w:t xml:space="preserve">Cette fenêtre ancrable contient plusieurs onglets avec des réglages changeant souvent. Chaque onglet renferme des réglages modifiables et avec des codes de couleur qui lui sont propres. Les réglages sont liés à l'emplacement actuel du curseur dans la routine de mesure et mettent à jour leur affichage pour correspondre au réglage dans la routine de mesure à l'emplacement du curseur. Par exemple, si vous disposez de plusieurs commandes </w:t>
      </w:r>
      <w:r>
        <w:rPr>
          <w:rStyle w:val="codecharacter"/>
        </w:rPr>
        <w:t>LOADPROBE</w:t>
      </w:r>
      <w:r>
        <w:t xml:space="preserve"> et que vous sélectionnez chaque commande </w:t>
      </w:r>
      <w:r>
        <w:rPr>
          <w:rStyle w:val="codecharacter"/>
        </w:rPr>
        <w:t>LOADPROBE</w:t>
      </w:r>
      <w:r>
        <w:t xml:space="preserve"> dans la fenêtre de modification, PC-DMIS met à jour la fenêtre de réglages pour afficher la commande </w:t>
      </w:r>
      <w:r>
        <w:rPr>
          <w:rStyle w:val="codecharacter"/>
        </w:rPr>
        <w:t>LOADPROBE</w:t>
      </w:r>
      <w:r>
        <w:t xml:space="preserve"> sélectionnée.</w:t>
      </w:r>
    </w:p>
    <w:p w14:paraId="494C3DE1" w14:textId="77777777" w:rsidR="004C1B93" w:rsidRDefault="004C1B93">
      <w:pPr>
        <w:pStyle w:val="heading4b"/>
        <w:divId w:val="1242987047"/>
      </w:pPr>
      <w:r>
        <w:t>Modification d'un réglage</w:t>
      </w:r>
    </w:p>
    <w:p w14:paraId="0CEECE96" w14:textId="77777777" w:rsidR="004C1B93" w:rsidRDefault="004C1B93">
      <w:pPr>
        <w:pStyle w:val="BodyText"/>
        <w:divId w:val="1242987047"/>
      </w:pPr>
      <w:r>
        <w:t>Pour modifier un réglage, cliquez simplement dans la zone à sa droite et sélectionnez une autre option ou entrez une nouvelle valeur. Lorsque vous changez un réglage, PC-DMIS répercute la modification appropriée dans la routine de mesure à l'emplacement du curseur.</w:t>
      </w:r>
    </w:p>
    <w:p w14:paraId="40780EE8" w14:textId="77777777" w:rsidR="004C1B93" w:rsidRDefault="004C1B93">
      <w:pPr>
        <w:pStyle w:val="heading4b"/>
        <w:divId w:val="1242987047"/>
      </w:pPr>
      <w:r>
        <w:t>Réglages disponibles</w:t>
      </w:r>
    </w:p>
    <w:p w14:paraId="58E0BFE2" w14:textId="77777777" w:rsidR="004C1B93" w:rsidRDefault="004C1B93">
      <w:pPr>
        <w:pStyle w:val="BodyText"/>
        <w:divId w:val="1242987047"/>
      </w:pPr>
      <w:r>
        <w:t>Les onglets et réglages ci-après sont disponibles. L'arrière-plan ombré des cellules dans le tableau qui suit signale la couleur par défaut associée à ces réglages :</w:t>
      </w:r>
    </w:p>
    <w:p w14:paraId="412E26A1" w14:textId="77777777" w:rsidR="004C1B93" w:rsidRDefault="004C1B93">
      <w:pPr>
        <w:pStyle w:val="heading4b"/>
        <w:divId w:val="1242987047"/>
      </w:pPr>
      <w:r>
        <w:rPr>
          <w:rStyle w:val="Drop-downhotspot"/>
          <w:specVanish w:val="0"/>
        </w:rPr>
        <w:t>Onglet Tout</w:t>
      </w:r>
    </w:p>
    <w:p w14:paraId="228CCD0D" w14:textId="77777777" w:rsidR="004C1B93" w:rsidRDefault="004C1B93">
      <w:pPr>
        <w:pStyle w:val="BodyText"/>
        <w:divId w:val="62526410"/>
      </w:pPr>
      <w:r>
        <w:t>Cet onglet contient tous les réglages des autres onglets.</w:t>
      </w:r>
    </w:p>
    <w:p w14:paraId="0EA3280B" w14:textId="77777777" w:rsidR="004C1B93" w:rsidRDefault="004C1B93">
      <w:pPr>
        <w:pStyle w:val="heading4b"/>
        <w:divId w:val="1242987047"/>
      </w:pPr>
      <w:r>
        <w:rPr>
          <w:rStyle w:val="Drop-downhotspot"/>
          <w:specVanish w:val="0"/>
        </w:rPr>
        <w:t>onglet Général</w:t>
      </w:r>
    </w:p>
    <w:p w14:paraId="2443E9F1" w14:textId="77777777" w:rsidR="004C1B93" w:rsidRDefault="004C1B93">
      <w:pPr>
        <w:pStyle w:val="BodyText"/>
        <w:ind w:left="600"/>
        <w:divId w:val="1141964833"/>
      </w:pPr>
      <w:r>
        <w:rPr>
          <w:rStyle w:val="bold"/>
        </w:rPr>
        <w:t>Alignement</w:t>
      </w:r>
      <w:r>
        <w:t xml:space="preserve"> - Insère une commande </w:t>
      </w:r>
      <w:r>
        <w:rPr>
          <w:rStyle w:val="codecharacter"/>
        </w:rPr>
        <w:t>RECALL/ALIGNMENT</w:t>
      </w:r>
      <w:r>
        <w:t xml:space="preserve"> pour rappeler l'alignement sélectionné dans la liste.</w:t>
      </w:r>
    </w:p>
    <w:p w14:paraId="5C728203" w14:textId="77777777" w:rsidR="004C1B93" w:rsidRDefault="004C1B93">
      <w:pPr>
        <w:pStyle w:val="BodyText"/>
        <w:ind w:left="600"/>
        <w:divId w:val="1141964833"/>
      </w:pPr>
      <w:r>
        <w:rPr>
          <w:rStyle w:val="bold"/>
        </w:rPr>
        <w:t>Série de vues</w:t>
      </w:r>
      <w:r>
        <w:t xml:space="preserve"> - Insère une commande </w:t>
      </w:r>
      <w:r>
        <w:rPr>
          <w:rStyle w:val="codecharacter"/>
        </w:rPr>
        <w:t>RECALL/VIEWSET</w:t>
      </w:r>
      <w:r>
        <w:t xml:space="preserve"> pour la vue enregistrée sélectionnée dans la liste.</w:t>
      </w:r>
    </w:p>
    <w:p w14:paraId="2FF2A786" w14:textId="77777777" w:rsidR="004C1B93" w:rsidRDefault="004C1B93">
      <w:pPr>
        <w:pStyle w:val="BodyText"/>
        <w:ind w:left="600"/>
        <w:divId w:val="1141964833"/>
      </w:pPr>
      <w:r>
        <w:rPr>
          <w:rStyle w:val="bold"/>
        </w:rPr>
        <w:t>Manuel/CND</w:t>
      </w:r>
      <w:r>
        <w:t xml:space="preserve">* - Insère une commande </w:t>
      </w:r>
      <w:r>
        <w:rPr>
          <w:rStyle w:val="codecharacter"/>
        </w:rPr>
        <w:t>MODE/DCC</w:t>
      </w:r>
      <w:r>
        <w:t xml:space="preserve"> ou </w:t>
      </w:r>
      <w:r>
        <w:rPr>
          <w:rStyle w:val="codecharacter"/>
        </w:rPr>
        <w:t>MODE/MANUAL</w:t>
      </w:r>
      <w:r>
        <w:t xml:space="preserve"> pour passer la machine de mesure en mode CND ou manuel, respectivement.</w:t>
      </w:r>
    </w:p>
    <w:p w14:paraId="0B1191E1" w14:textId="77777777" w:rsidR="004C1B93" w:rsidRDefault="004C1B93">
      <w:pPr>
        <w:pStyle w:val="BodyText"/>
        <w:ind w:left="600"/>
        <w:divId w:val="1141964833"/>
      </w:pPr>
      <w:r>
        <w:rPr>
          <w:rStyle w:val="bold"/>
        </w:rPr>
        <w:t>Plan de travail</w:t>
      </w:r>
      <w:r>
        <w:t xml:space="preserve"> - Change le plan de travail actuel en insérant une nouvelle commande </w:t>
      </w:r>
      <w:r>
        <w:rPr>
          <w:rStyle w:val="codecharacter"/>
        </w:rPr>
        <w:t>WORKPLANE</w:t>
      </w:r>
      <w:r>
        <w:t xml:space="preserve"> dans la routine de mesure.</w:t>
      </w:r>
    </w:p>
    <w:p w14:paraId="3C16222E" w14:textId="77777777" w:rsidR="004C1B93" w:rsidRDefault="004C1B93">
      <w:pPr>
        <w:pStyle w:val="BodyText"/>
        <w:ind w:left="600"/>
        <w:divId w:val="1141964833"/>
      </w:pPr>
      <w:r>
        <w:rPr>
          <w:rStyle w:val="bold"/>
        </w:rPr>
        <w:t>Plans de sécurité actifs</w:t>
      </w:r>
      <w:r>
        <w:t xml:space="preserve"> - Active un plan de sécurité en insérant une commande </w:t>
      </w:r>
      <w:r>
        <w:rPr>
          <w:rStyle w:val="codecharacter"/>
        </w:rPr>
        <w:t>CLEARP</w:t>
      </w:r>
      <w:r>
        <w:t>. Appuyez sur la touche F9 pour la commande insérée afin de modifier le plan concerné.</w:t>
      </w:r>
    </w:p>
    <w:p w14:paraId="382A1674" w14:textId="77777777" w:rsidR="004C1B93" w:rsidRDefault="004C1B93">
      <w:pPr>
        <w:pStyle w:val="BodyText"/>
        <w:ind w:left="600"/>
        <w:divId w:val="1141964833"/>
      </w:pPr>
      <w:r>
        <w:rPr>
          <w:rStyle w:val="bold"/>
        </w:rPr>
        <w:t>Plan de sécurité</w:t>
      </w:r>
      <w:r>
        <w:t xml:space="preserve"> - Vous permet de déterminer quel plan possède le plan de sécurité. Cette opération n'est pas disponible tant que le réglage Plans de sécurité actifs n'est pas activé ou qu'un curseur ne se trouve pas sur une commande </w:t>
      </w:r>
      <w:r>
        <w:rPr>
          <w:rStyle w:val="codecharacter"/>
        </w:rPr>
        <w:t>CLEARP</w:t>
      </w:r>
      <w:r>
        <w:t>.</w:t>
      </w:r>
    </w:p>
    <w:p w14:paraId="41AC2E84" w14:textId="77777777" w:rsidR="004C1B93" w:rsidRDefault="004C1B93">
      <w:pPr>
        <w:pStyle w:val="BodyText"/>
        <w:ind w:left="600"/>
        <w:divId w:val="1141964833"/>
      </w:pPr>
      <w:r>
        <w:rPr>
          <w:rStyle w:val="bold"/>
        </w:rPr>
        <w:t>Dist plan sécurité</w:t>
      </w:r>
      <w:r>
        <w:t xml:space="preserve"> - Vous permet de fixer la distance pour le plan de sécurité défini.</w:t>
      </w:r>
    </w:p>
    <w:p w14:paraId="058157A5" w14:textId="77777777" w:rsidR="004C1B93" w:rsidRDefault="004C1B93">
      <w:pPr>
        <w:pStyle w:val="BodyText"/>
        <w:ind w:left="600"/>
        <w:divId w:val="1141964833"/>
      </w:pPr>
      <w:r>
        <w:rPr>
          <w:rStyle w:val="bold"/>
        </w:rPr>
        <w:t>Plan passerelle</w:t>
      </w:r>
      <w:r>
        <w:t xml:space="preserve"> - Indique le plan que le palpeur traverse pour passer au plan de l'élément suivant.</w:t>
      </w:r>
    </w:p>
    <w:p w14:paraId="4E0C18AD" w14:textId="77777777" w:rsidR="004C1B93" w:rsidRDefault="004C1B93">
      <w:pPr>
        <w:pStyle w:val="BodyText"/>
        <w:ind w:left="600"/>
        <w:divId w:val="1141964833"/>
      </w:pPr>
      <w:r>
        <w:rPr>
          <w:rStyle w:val="bold"/>
        </w:rPr>
        <w:t>Distance passerelle</w:t>
      </w:r>
      <w:r>
        <w:t xml:space="preserve"> - Définit la distance pour le plan passerelle.</w:t>
      </w:r>
    </w:p>
    <w:p w14:paraId="411B867B" w14:textId="77777777" w:rsidR="004C1B93" w:rsidRDefault="004C1B93">
      <w:pPr>
        <w:pStyle w:val="BodyText"/>
        <w:ind w:left="600"/>
        <w:divId w:val="1141964833"/>
      </w:pPr>
      <w:r>
        <w:rPr>
          <w:rStyle w:val="bold"/>
        </w:rPr>
        <w:t>Valeur de serrage</w:t>
      </w:r>
      <w:r>
        <w:t xml:space="preserve"> - Elle indique au contrôleur le degré de serrage désiré pour le palpeur sur une MMT Leitz. Elle ne fonctionne qu'avec le contrôleur et le TTP Leitz.</w:t>
      </w:r>
    </w:p>
    <w:p w14:paraId="5802EA29" w14:textId="77777777" w:rsidR="004C1B93" w:rsidRDefault="004C1B93">
      <w:pPr>
        <w:pStyle w:val="BodyText"/>
        <w:ind w:left="600"/>
        <w:divId w:val="1141964833"/>
      </w:pPr>
      <w:r>
        <w:rPr>
          <w:rStyle w:val="bold"/>
        </w:rPr>
        <w:t>Compensation du vecteur polaire</w:t>
      </w:r>
      <w:r>
        <w:t xml:space="preserve"> - Permet à la mesure des points de vecteur et de surface d'être toujours compensée le long d'un vecteur polaire en insérant une commande </w:t>
      </w:r>
      <w:r>
        <w:rPr>
          <w:rStyle w:val="codecharacter"/>
        </w:rPr>
        <w:t>POLARVECTORCOMP</w:t>
      </w:r>
      <w:r>
        <w:t>.</w:t>
      </w:r>
    </w:p>
    <w:p w14:paraId="02DDF9B2" w14:textId="77777777" w:rsidR="004C1B93" w:rsidRDefault="004C1B93">
      <w:pPr>
        <w:pStyle w:val="heading4b"/>
        <w:divId w:val="1242987047"/>
      </w:pPr>
      <w:r>
        <w:rPr>
          <w:rStyle w:val="Drop-downhotspot"/>
          <w:specVanish w:val="0"/>
        </w:rPr>
        <w:t>Onglet Palpeur</w:t>
      </w:r>
    </w:p>
    <w:p w14:paraId="18C0CA21" w14:textId="77777777" w:rsidR="004C1B93" w:rsidRDefault="004C1B93">
      <w:pPr>
        <w:pStyle w:val="BodyText"/>
        <w:ind w:left="600"/>
        <w:divId w:val="1729457554"/>
      </w:pPr>
      <w:r>
        <w:rPr>
          <w:rStyle w:val="bold"/>
        </w:rPr>
        <w:t>Palpeur</w:t>
      </w:r>
      <w:r>
        <w:t xml:space="preserve"> - Ceci insère une commande </w:t>
      </w:r>
      <w:r>
        <w:rPr>
          <w:rStyle w:val="codecharacter"/>
        </w:rPr>
        <w:t>LOADPROBE</w:t>
      </w:r>
      <w:r>
        <w:t xml:space="preserve"> pour le palpeur sélectionné dans la routine de mesure.</w:t>
      </w:r>
    </w:p>
    <w:p w14:paraId="37170AC4" w14:textId="77777777" w:rsidR="004C1B93" w:rsidRDefault="004C1B93">
      <w:pPr>
        <w:pStyle w:val="BodyText"/>
        <w:ind w:left="600"/>
        <w:divId w:val="1729457554"/>
      </w:pPr>
      <w:r>
        <w:rPr>
          <w:rStyle w:val="bold"/>
        </w:rPr>
        <w:t>Contact</w:t>
      </w:r>
      <w:r>
        <w:t xml:space="preserve"> - Définit un angle AB à utiliser pour la commande </w:t>
      </w:r>
      <w:r>
        <w:rPr>
          <w:rStyle w:val="codecharacter"/>
        </w:rPr>
        <w:t>LOADPROBE</w:t>
      </w:r>
      <w:r>
        <w:t xml:space="preserve"> en insérant la commande </w:t>
      </w:r>
      <w:r>
        <w:rPr>
          <w:rStyle w:val="codecharacter"/>
        </w:rPr>
        <w:t>TIP</w:t>
      </w:r>
      <w:r>
        <w:t xml:space="preserve"> sélectionnée dans la routine de mesure.</w:t>
      </w:r>
    </w:p>
    <w:p w14:paraId="0A04C338" w14:textId="77777777" w:rsidR="004C1B93" w:rsidRDefault="004C1B93">
      <w:pPr>
        <w:pStyle w:val="BodyText"/>
        <w:ind w:left="600"/>
        <w:divId w:val="1729457554"/>
      </w:pPr>
      <w:r>
        <w:rPr>
          <w:rStyle w:val="bold"/>
        </w:rPr>
        <w:t>Compensation palpeur</w:t>
      </w:r>
      <w:r>
        <w:t xml:space="preserve"> - La compensation du palpeur est activée ou désactivée en insérant la commande </w:t>
      </w:r>
      <w:r>
        <w:rPr>
          <w:rStyle w:val="codecharacter"/>
        </w:rPr>
        <w:t>PROBECOM</w:t>
      </w:r>
      <w:r>
        <w:t xml:space="preserve"> appropriée.</w:t>
      </w:r>
    </w:p>
    <w:p w14:paraId="73C1EFCA" w14:textId="77777777" w:rsidR="004C1B93" w:rsidRDefault="004C1B93">
      <w:pPr>
        <w:pStyle w:val="BodyText"/>
        <w:ind w:left="600"/>
        <w:divId w:val="1729457554"/>
      </w:pPr>
      <w:r>
        <w:rPr>
          <w:rStyle w:val="bold"/>
        </w:rPr>
        <w:t>Ignorer erreurs mouvement</w:t>
      </w:r>
      <w:r>
        <w:t xml:space="preserve"> - Insère une commande </w:t>
      </w:r>
      <w:r>
        <w:rPr>
          <w:rStyle w:val="codecharacter"/>
        </w:rPr>
        <w:t>IGNOREMOTIONERROR/ON</w:t>
      </w:r>
      <w:r>
        <w:t xml:space="preserve"> ou </w:t>
      </w:r>
      <w:r>
        <w:rPr>
          <w:rStyle w:val="codecharacter"/>
        </w:rPr>
        <w:t>IGNOREMOTIONERROR/OFF</w:t>
      </w:r>
      <w:r>
        <w:t xml:space="preserve"> dans la routine de mesure. Si ce réglage a la valeur ON, PC-DMIS ne s'arrête pas lorsque le palpeur détecte une collision.</w:t>
      </w:r>
    </w:p>
    <w:p w14:paraId="72191E47" w14:textId="77777777" w:rsidR="004C1B93" w:rsidRDefault="004C1B93">
      <w:pPr>
        <w:pStyle w:val="BodyText"/>
        <w:ind w:left="600"/>
        <w:divId w:val="1729457554"/>
      </w:pPr>
      <w:r>
        <w:rPr>
          <w:rStyle w:val="bold"/>
        </w:rPr>
        <w:t>Déclenchement manuel</w:t>
      </w:r>
      <w:r>
        <w:t xml:space="preserve"> - Ce réglage insère une commande </w:t>
      </w:r>
      <w:r>
        <w:rPr>
          <w:rStyle w:val="codecharacter"/>
        </w:rPr>
        <w:t>POINT MANUAL TRIGGER</w:t>
      </w:r>
      <w:r>
        <w:t xml:space="preserve"> dans votre routine de mesure. Pour des détails, voir la rubrique « Zone Déclenchement manuel de point » au chapitre « Définition des préférences » de la documentation PC-DMIS Core. Cette option est désactivée en mode CND.</w:t>
      </w:r>
    </w:p>
    <w:p w14:paraId="48AB7A69" w14:textId="77777777" w:rsidR="004C1B93" w:rsidRDefault="004C1B93">
      <w:pPr>
        <w:pStyle w:val="BodyText"/>
        <w:ind w:left="600"/>
        <w:divId w:val="1729457554"/>
      </w:pPr>
      <w:r>
        <w:rPr>
          <w:rStyle w:val="bold"/>
        </w:rPr>
        <w:t>Tolérance de déclenchement</w:t>
      </w:r>
      <w:r>
        <w:t xml:space="preserve"> - Ce réglage insère une commande </w:t>
      </w:r>
      <w:r>
        <w:rPr>
          <w:rStyle w:val="codecharacter"/>
        </w:rPr>
        <w:t>TRIGGERTOLERANCE</w:t>
      </w:r>
      <w:r>
        <w:t>. Cette commande indique à PC-DMIS qu'il doit uniquement accepter un palpage s'il se trouve dans la zone de tolérance définie. Vous pouvez utiliser ce réglage avec des machines manuelles pour réaliser des palpages précis.</w:t>
      </w:r>
    </w:p>
    <w:p w14:paraId="7583E848" w14:textId="77777777" w:rsidR="004C1B93" w:rsidRDefault="004C1B93">
      <w:pPr>
        <w:pStyle w:val="BodyText"/>
        <w:ind w:left="600"/>
        <w:divId w:val="1729457554"/>
      </w:pPr>
      <w:r>
        <w:rPr>
          <w:rStyle w:val="bold"/>
        </w:rPr>
        <w:t>Tol déclenchement. Zone</w:t>
      </w:r>
      <w:r>
        <w:t xml:space="preserve"> - Cette valeur détermine le rayon de tolérance pour le réglage Tolérance de déclenchement.</w:t>
      </w:r>
    </w:p>
    <w:p w14:paraId="6072FFB3" w14:textId="77777777" w:rsidR="004C1B93" w:rsidRDefault="004C1B93">
      <w:pPr>
        <w:pStyle w:val="BodyText"/>
        <w:ind w:left="600"/>
        <w:divId w:val="1729457554"/>
      </w:pPr>
      <w:r>
        <w:rPr>
          <w:rStyle w:val="bold"/>
        </w:rPr>
        <w:t>Plan de déclenchement</w:t>
      </w:r>
      <w:r>
        <w:t xml:space="preserve"> - Ce réglage insère une commande </w:t>
      </w:r>
      <w:r>
        <w:rPr>
          <w:rStyle w:val="codecharacter"/>
        </w:rPr>
        <w:t>TRIGGERPLANE</w:t>
      </w:r>
      <w:r>
        <w:t xml:space="preserve">. Elle indique à PC-DMIS de procéder automatiquement à un palpage lorsque le palpeur passe par le plan défini par la surface perpendiculaire d'un élément automatique au niveau de la profondeur définie. Vous pouvez utiliser cette commande avec des machines manuelles ; dans ce cas, au lieu d'appuyer sur un bouton pour effectuer un palpage, insérez des commandes </w:t>
      </w:r>
      <w:r>
        <w:rPr>
          <w:rStyle w:val="codecharacter"/>
        </w:rPr>
        <w:t>TRIGGERPLANE</w:t>
      </w:r>
      <w:r>
        <w:t xml:space="preserve"> à des emplacements standard dans la fenêtre de modification.</w:t>
      </w:r>
    </w:p>
    <w:p w14:paraId="36C86572" w14:textId="77777777" w:rsidR="004C1B93" w:rsidRDefault="004C1B93">
      <w:pPr>
        <w:pStyle w:val="BodyText"/>
        <w:ind w:left="600"/>
        <w:divId w:val="1729457554"/>
      </w:pPr>
      <w:r>
        <w:rPr>
          <w:rStyle w:val="bold"/>
        </w:rPr>
        <w:t>Déclenchement auto</w:t>
      </w:r>
      <w:r>
        <w:t xml:space="preserve"> - Ce réglage insère une commande </w:t>
      </w:r>
      <w:r>
        <w:rPr>
          <w:rStyle w:val="codecharacter"/>
        </w:rPr>
        <w:t>AUTOTRIGGER</w:t>
      </w:r>
      <w:r>
        <w:t xml:space="preserve"> dans votre routine de mesure. Lorsque PC-DMIS détecte que le palpeur s'est déplacé dans la zone de tolérance définie, il effectue automatiquement un palpage. Pour des détails, voir la rubrique « Zone Déclenchement auto de point » au chapitre « Définition des préférences » de la documentation PC-DMIS Core.</w:t>
      </w:r>
    </w:p>
    <w:p w14:paraId="40E8A413" w14:textId="77777777" w:rsidR="004C1B93" w:rsidRDefault="004C1B93">
      <w:pPr>
        <w:pStyle w:val="BodyText"/>
        <w:ind w:left="600"/>
        <w:divId w:val="1729457554"/>
      </w:pPr>
      <w:r>
        <w:rPr>
          <w:rStyle w:val="bold"/>
        </w:rPr>
        <w:t>Alarme auto</w:t>
      </w:r>
      <w:r>
        <w:t xml:space="preserve"> - Ce réglage détermine si PC-DMIS émet un son avec la commande </w:t>
      </w:r>
      <w:r>
        <w:rPr>
          <w:rStyle w:val="codecharacter"/>
        </w:rPr>
        <w:t>AUTOTRIGGER</w:t>
      </w:r>
      <w:r>
        <w:t>. Avec la valeur ON, plus le palpeur s'approche de la cible et plus le son émis est fréquent.</w:t>
      </w:r>
    </w:p>
    <w:p w14:paraId="37EB48B1" w14:textId="77777777" w:rsidR="004C1B93" w:rsidRDefault="004C1B93">
      <w:pPr>
        <w:pStyle w:val="BodyText"/>
        <w:ind w:left="600"/>
        <w:divId w:val="1729457554"/>
      </w:pPr>
      <w:r>
        <w:rPr>
          <w:rStyle w:val="bold"/>
        </w:rPr>
        <w:t>Zone tolérance auto</w:t>
      </w:r>
      <w:r>
        <w:t xml:space="preserve"> - Ce réglage définit le rayon pour la zone de tolérance de déclenchement automatique.</w:t>
      </w:r>
    </w:p>
    <w:p w14:paraId="58507555" w14:textId="77777777" w:rsidR="004C1B93" w:rsidRDefault="004C1B93">
      <w:pPr>
        <w:pStyle w:val="BodyText"/>
        <w:ind w:left="600"/>
        <w:divId w:val="1729457554"/>
      </w:pPr>
      <w:r>
        <w:rPr>
          <w:rStyle w:val="bold"/>
        </w:rPr>
        <w:t>Mode Fly</w:t>
      </w:r>
      <w:r>
        <w:t xml:space="preserve">* - Ceci insère une commande </w:t>
      </w:r>
      <w:r>
        <w:rPr>
          <w:rStyle w:val="codecharacter"/>
        </w:rPr>
        <w:t>FLY</w:t>
      </w:r>
      <w:r>
        <w:t xml:space="preserve"> et lui attribue la valeur ON ou OFF. La commande </w:t>
      </w:r>
      <w:r>
        <w:rPr>
          <w:rStyle w:val="codecharacter"/>
        </w:rPr>
        <w:t>FLY</w:t>
      </w:r>
      <w:r>
        <w:t xml:space="preserve"> fonctionne avec une commande </w:t>
      </w:r>
      <w:r>
        <w:rPr>
          <w:rStyle w:val="codecharacter"/>
        </w:rPr>
        <w:t>MOVEPOINT</w:t>
      </w:r>
      <w:r>
        <w:t xml:space="preserve"> et déplace le palpeur autour de la pièce de façon continue.</w:t>
      </w:r>
    </w:p>
    <w:p w14:paraId="21B21F37" w14:textId="77777777" w:rsidR="004C1B93" w:rsidRDefault="004C1B93">
      <w:pPr>
        <w:pStyle w:val="heading4b"/>
        <w:divId w:val="1242987047"/>
      </w:pPr>
      <w:r>
        <w:rPr>
          <w:rStyle w:val="Drop-downhotspot"/>
          <w:specVanish w:val="0"/>
        </w:rPr>
        <w:t>Onglet Distances</w:t>
      </w:r>
    </w:p>
    <w:p w14:paraId="49643295" w14:textId="77777777" w:rsidR="004C1B93" w:rsidRDefault="004C1B93">
      <w:pPr>
        <w:pStyle w:val="BodyText"/>
        <w:ind w:left="600"/>
        <w:divId w:val="447048609"/>
      </w:pPr>
      <w:r>
        <w:rPr>
          <w:rStyle w:val="bold"/>
        </w:rPr>
        <w:t>Prépalpage</w:t>
      </w:r>
      <w:r>
        <w:t xml:space="preserve">* - Ceci insère une commande </w:t>
      </w:r>
      <w:r>
        <w:rPr>
          <w:rStyle w:val="codecharacter"/>
        </w:rPr>
        <w:t>LOADPROBE</w:t>
      </w:r>
      <w:r>
        <w:t xml:space="preserve"> pour le palpeur sélectionné dans la routine de mesure.</w:t>
      </w:r>
    </w:p>
    <w:p w14:paraId="23F56169" w14:textId="77777777" w:rsidR="004C1B93" w:rsidRDefault="004C1B93">
      <w:pPr>
        <w:pStyle w:val="BodyText"/>
        <w:ind w:left="600"/>
        <w:divId w:val="447048609"/>
      </w:pPr>
      <w:r>
        <w:rPr>
          <w:rStyle w:val="bold"/>
        </w:rPr>
        <w:t>Vérifier</w:t>
      </w:r>
      <w:r>
        <w:t xml:space="preserve">* - Ce réglage insère une commande </w:t>
      </w:r>
      <w:r>
        <w:rPr>
          <w:rStyle w:val="codecharacter"/>
        </w:rPr>
        <w:t>CHECK</w:t>
      </w:r>
      <w:r>
        <w:t xml:space="preserve"> définissant la distance après l'emplacement théorique du palpage que la machine continuera à rechercher la surface de la pièce.</w:t>
      </w:r>
    </w:p>
    <w:p w14:paraId="17A6C679" w14:textId="77777777" w:rsidR="004C1B93" w:rsidRDefault="004C1B93">
      <w:pPr>
        <w:pStyle w:val="BodyText"/>
        <w:ind w:left="600"/>
        <w:divId w:val="447048609"/>
      </w:pPr>
      <w:r>
        <w:rPr>
          <w:rStyle w:val="bold"/>
        </w:rPr>
        <w:t>Recul</w:t>
      </w:r>
      <w:r>
        <w:t xml:space="preserve">* - Ce réglage insère une commande </w:t>
      </w:r>
      <w:r>
        <w:rPr>
          <w:rStyle w:val="codecharacter"/>
        </w:rPr>
        <w:t>RETRACT</w:t>
      </w:r>
      <w:r>
        <w:t xml:space="preserve"> définissant la distance qui sépare la machine du palpage réel avant que celle-ci ne passe de la vitesse d'entrée en contact à la vitesse de déplacement.</w:t>
      </w:r>
    </w:p>
    <w:p w14:paraId="7418D4D0" w14:textId="77777777" w:rsidR="004C1B93" w:rsidRDefault="004C1B93">
      <w:pPr>
        <w:pStyle w:val="BodyText"/>
        <w:ind w:left="600"/>
        <w:divId w:val="447048609"/>
      </w:pPr>
      <w:r>
        <w:rPr>
          <w:rStyle w:val="bold"/>
        </w:rPr>
        <w:t>Recul manuel</w:t>
      </w:r>
      <w:r>
        <w:t xml:space="preserve">* - Ce réglage insère une commande </w:t>
      </w:r>
      <w:r>
        <w:rPr>
          <w:rStyle w:val="codecharacter"/>
        </w:rPr>
        <w:t>MANRETRACT</w:t>
      </w:r>
      <w:r>
        <w:t xml:space="preserve"> définissant la distance de recul que votre MMT parcourt automatiquement lorsque vous effectuez un palpage manuel.</w:t>
      </w:r>
    </w:p>
    <w:p w14:paraId="77A92CFD" w14:textId="77777777" w:rsidR="004C1B93" w:rsidRDefault="004C1B93">
      <w:pPr>
        <w:pStyle w:val="heading4b"/>
        <w:divId w:val="1242987047"/>
      </w:pPr>
      <w:r>
        <w:rPr>
          <w:rStyle w:val="Drop-downhotspot"/>
          <w:specVanish w:val="0"/>
        </w:rPr>
        <w:t>Onglet Vitesses</w:t>
      </w:r>
    </w:p>
    <w:p w14:paraId="302FE8D0" w14:textId="77777777" w:rsidR="004C1B93" w:rsidRDefault="004C1B93">
      <w:pPr>
        <w:pStyle w:val="BodyText"/>
        <w:ind w:left="600"/>
        <w:divId w:val="670109621"/>
      </w:pPr>
      <w:r>
        <w:rPr>
          <w:rStyle w:val="bold"/>
        </w:rPr>
        <w:t>Vitesse contact</w:t>
      </w:r>
      <w:r>
        <w:t xml:space="preserve">* - Ce réglage insère une commande </w:t>
      </w:r>
      <w:r>
        <w:rPr>
          <w:rStyle w:val="codecharacter"/>
        </w:rPr>
        <w:t>TOUCHSPEED</w:t>
      </w:r>
      <w:r>
        <w:t xml:space="preserve"> changeant la vitesse à laquelle la MMT effectue les palpages. Les valeurs sont comprises entre 1 et 20 %.</w:t>
      </w:r>
    </w:p>
    <w:p w14:paraId="390333A0" w14:textId="77777777" w:rsidR="004C1B93" w:rsidRDefault="004C1B93">
      <w:pPr>
        <w:pStyle w:val="BodyText"/>
        <w:ind w:left="600"/>
        <w:divId w:val="670109621"/>
      </w:pPr>
      <w:r>
        <w:rPr>
          <w:rStyle w:val="bold"/>
        </w:rPr>
        <w:t>Vitesse dépl</w:t>
      </w:r>
      <w:r>
        <w:t xml:space="preserve">* - Insère une commande </w:t>
      </w:r>
      <w:r>
        <w:rPr>
          <w:rStyle w:val="codecharacter"/>
        </w:rPr>
        <w:t>MOVESPEED</w:t>
      </w:r>
      <w:r>
        <w:t xml:space="preserve"> et détermine à quelle vitesse la MMT se déplace entre deux palpages. Les valeurs sont comprises entre 1 et 100 %.</w:t>
      </w:r>
    </w:p>
    <w:p w14:paraId="4AE06694" w14:textId="77777777" w:rsidR="004C1B93" w:rsidRDefault="004C1B93">
      <w:pPr>
        <w:pStyle w:val="BodyText"/>
        <w:ind w:left="600"/>
        <w:divId w:val="670109621"/>
      </w:pPr>
      <w:r>
        <w:rPr>
          <w:rStyle w:val="bold"/>
        </w:rPr>
        <w:t>Vitesse de scanning</w:t>
      </w:r>
      <w:r>
        <w:t xml:space="preserve">* - Ce réglage insère une commande </w:t>
      </w:r>
      <w:r>
        <w:rPr>
          <w:rStyle w:val="codecharacter"/>
        </w:rPr>
        <w:t>SCANSPEED</w:t>
      </w:r>
      <w:r>
        <w:t xml:space="preserve"> déterminant à quelle vitesse votre machine scanne votre pièce. Les valeurs possibles sont comprises entre 1 et 100 %.</w:t>
      </w:r>
    </w:p>
    <w:p w14:paraId="1DCC135C" w14:textId="77777777" w:rsidR="004C1B93" w:rsidRDefault="004C1B93">
      <w:pPr>
        <w:pStyle w:val="heading4b"/>
        <w:divId w:val="1242987047"/>
      </w:pPr>
      <w:r>
        <w:rPr>
          <w:rStyle w:val="Drop-downhotspot"/>
          <w:specVanish w:val="0"/>
        </w:rPr>
        <w:t>Onglet Dimensions</w:t>
      </w:r>
    </w:p>
    <w:p w14:paraId="390F70DC" w14:textId="77777777" w:rsidR="004C1B93" w:rsidRDefault="004C1B93">
      <w:pPr>
        <w:pStyle w:val="BodyText"/>
        <w:ind w:left="600"/>
        <w:divId w:val="1455825243"/>
      </w:pPr>
      <w:r>
        <w:rPr>
          <w:rStyle w:val="bold"/>
        </w:rPr>
        <w:t>Précision de l'affichage</w:t>
      </w:r>
      <w:r>
        <w:t xml:space="preserve"> - Ce réglage insère une commande </w:t>
      </w:r>
      <w:r>
        <w:rPr>
          <w:rStyle w:val="codecharacter"/>
        </w:rPr>
        <w:t>DISPLAYPRECISION</w:t>
      </w:r>
      <w:r>
        <w:t xml:space="preserve"> avec une valeur égale à celle dans le réglage. Tous les éléments après cette commande montrent des positions décimales pour la valeur indiquée.</w:t>
      </w:r>
    </w:p>
    <w:p w14:paraId="206989DB" w14:textId="77777777" w:rsidR="004C1B93" w:rsidRDefault="004C1B93">
      <w:pPr>
        <w:pStyle w:val="BodyText"/>
        <w:ind w:left="600"/>
        <w:divId w:val="1455825243"/>
      </w:pPr>
      <w:r>
        <w:rPr>
          <w:rStyle w:val="bold"/>
        </w:rPr>
        <w:t>Affichage rapport positif</w:t>
      </w:r>
      <w:r>
        <w:t xml:space="preserve"> - Ce réglage insère une commande </w:t>
      </w:r>
      <w:r>
        <w:rPr>
          <w:rStyle w:val="codecharacter"/>
        </w:rPr>
        <w:t>POSITIVEREPORTING</w:t>
      </w:r>
      <w:r>
        <w:t xml:space="preserve"> dans la routine de mesure. Cette commande affiche des éléments du côté négatif de l'origine avec des valeurs positives. Vous pouvez choisir ce rapport pour toutes les données ou seulement les écarts.</w:t>
      </w:r>
    </w:p>
    <w:p w14:paraId="0BDA598C" w14:textId="77777777" w:rsidR="004C1B93" w:rsidRDefault="004C1B93">
      <w:pPr>
        <w:pStyle w:val="BodyText"/>
        <w:ind w:left="600"/>
        <w:divId w:val="1455825243"/>
      </w:pPr>
      <w:r>
        <w:rPr>
          <w:rStyle w:val="bold"/>
        </w:rPr>
        <w:t>Rapport positif axe X</w:t>
      </w:r>
      <w:r>
        <w:t xml:space="preserve"> - Ce réglage détermine si PC-DMIS affiche le rapport positif sur l'axe X.</w:t>
      </w:r>
    </w:p>
    <w:p w14:paraId="52AA122C" w14:textId="77777777" w:rsidR="004C1B93" w:rsidRDefault="004C1B93">
      <w:pPr>
        <w:pStyle w:val="BodyText"/>
        <w:ind w:left="600"/>
        <w:divId w:val="1455825243"/>
      </w:pPr>
      <w:r>
        <w:rPr>
          <w:rStyle w:val="bold"/>
        </w:rPr>
        <w:t>Rapport positif axe Y</w:t>
      </w:r>
      <w:r>
        <w:t xml:space="preserve"> - Ce réglage détermine si PC-DMIS affiche le rapport positif sur l'axe Y.</w:t>
      </w:r>
    </w:p>
    <w:p w14:paraId="6187F24E" w14:textId="77777777" w:rsidR="004C1B93" w:rsidRDefault="004C1B93">
      <w:pPr>
        <w:pStyle w:val="BodyText"/>
        <w:ind w:left="600"/>
        <w:divId w:val="1455825243"/>
      </w:pPr>
      <w:r>
        <w:rPr>
          <w:rStyle w:val="bold"/>
        </w:rPr>
        <w:t>Rapport positif axe Z</w:t>
      </w:r>
      <w:r>
        <w:t xml:space="preserve"> - Ce réglage détermine si PC-DMIS affiche le rapport positif sur l'axe Z.</w:t>
      </w:r>
    </w:p>
    <w:p w14:paraId="37678FC0" w14:textId="77777777" w:rsidR="004C1B93" w:rsidRDefault="004C1B93">
      <w:pPr>
        <w:pStyle w:val="BodyText"/>
        <w:ind w:left="600"/>
        <w:divId w:val="1455825243"/>
      </w:pPr>
      <w:r>
        <w:rPr>
          <w:rStyle w:val="bold"/>
        </w:rPr>
        <w:t>Écart seul</w:t>
      </w:r>
      <w:r>
        <w:t xml:space="preserve"> - Ce réglage insère une commande </w:t>
      </w:r>
      <w:r>
        <w:rPr>
          <w:rStyle w:val="codecharacter"/>
        </w:rPr>
        <w:t>GAPONLY</w:t>
      </w:r>
      <w:r>
        <w:t xml:space="preserve"> dans la routine de mesure. Avec la valeur ON et si vous adaptez l'emplacement d'un point d'arête, PC-DMIS calcule les axes d'emplacement en projetant le point mesuré sur la surface théorique, puis ce nouveau point sur le vecteur d'approche théorique. PC-DMIS calcule ensuite les axes d'emplacement à partir de ce nouveau point.</w:t>
      </w:r>
    </w:p>
    <w:p w14:paraId="1B02846E" w14:textId="77777777" w:rsidR="004C1B93" w:rsidRDefault="004C1B93">
      <w:pPr>
        <w:pStyle w:val="BodyText"/>
        <w:ind w:left="600"/>
        <w:divId w:val="1455825243"/>
      </w:pPr>
      <w:r>
        <w:rPr>
          <w:rStyle w:val="bold"/>
        </w:rPr>
        <w:t>Rétrolin uniquem</w:t>
      </w:r>
      <w:r>
        <w:t xml:space="preserve"> - Ce réglage insère une commande </w:t>
      </w:r>
      <w:r>
        <w:rPr>
          <w:rStyle w:val="codecharacter"/>
        </w:rPr>
        <w:t>RETROLINEARONLY</w:t>
      </w:r>
      <w:r>
        <w:t xml:space="preserve"> dans la routine de mesure. Avec la valeur ON et si vous adaptez les emplacements de points de surface ou de vecteur, les axes d'emplacement sont calculés de la façon suivante :</w:t>
      </w:r>
    </w:p>
    <w:p w14:paraId="4A9F34F8" w14:textId="77777777" w:rsidR="004C1B93" w:rsidRDefault="004C1B93" w:rsidP="001B565C">
      <w:pPr>
        <w:pStyle w:val="BodyText"/>
        <w:numPr>
          <w:ilvl w:val="0"/>
          <w:numId w:val="33"/>
        </w:numPr>
        <w:tabs>
          <w:tab w:val="clear" w:pos="720"/>
          <w:tab w:val="left" w:pos="1320"/>
        </w:tabs>
        <w:spacing w:line="276" w:lineRule="auto"/>
        <w:ind w:left="1320"/>
        <w:divId w:val="1455825243"/>
      </w:pPr>
      <w:r>
        <w:t>Tout d'abord, en recherchant la plus grande composante du vecteur perpendiculaire de surface théorique (la plus grande dans la direction X, Y ou Z) ;</w:t>
      </w:r>
    </w:p>
    <w:p w14:paraId="58BFF319" w14:textId="77777777" w:rsidR="004C1B93" w:rsidRDefault="004C1B93" w:rsidP="001B565C">
      <w:pPr>
        <w:pStyle w:val="BodyText"/>
        <w:numPr>
          <w:ilvl w:val="0"/>
          <w:numId w:val="33"/>
        </w:numPr>
        <w:tabs>
          <w:tab w:val="clear" w:pos="720"/>
          <w:tab w:val="left" w:pos="1320"/>
        </w:tabs>
        <w:spacing w:line="276" w:lineRule="auto"/>
        <w:ind w:left="1320"/>
        <w:divId w:val="1455825243"/>
      </w:pPr>
      <w:r>
        <w:t>Ensuite, en projetant le point mesuré sur le vecteur de la plus grande composante, perpendiculairement au vecteur perpendiculaire de surface théorique.</w:t>
      </w:r>
    </w:p>
    <w:p w14:paraId="56DDDA3A" w14:textId="77777777" w:rsidR="004C1B93" w:rsidRDefault="004C1B93" w:rsidP="001B565C">
      <w:pPr>
        <w:pStyle w:val="BodyText"/>
        <w:numPr>
          <w:ilvl w:val="0"/>
          <w:numId w:val="33"/>
        </w:numPr>
        <w:tabs>
          <w:tab w:val="clear" w:pos="720"/>
          <w:tab w:val="left" w:pos="1320"/>
        </w:tabs>
        <w:spacing w:line="276" w:lineRule="auto"/>
        <w:ind w:left="1320"/>
        <w:divId w:val="1455825243"/>
      </w:pPr>
      <w:r>
        <w:t>Les axes d'emplacement sont ensuite calculés à partir de ce nouveau point projeté.</w:t>
      </w:r>
    </w:p>
    <w:p w14:paraId="1809BC3D" w14:textId="77777777" w:rsidR="004C1B93" w:rsidRDefault="004C1B93">
      <w:pPr>
        <w:pStyle w:val="note"/>
        <w:spacing w:before="0" w:beforeAutospacing="0" w:after="0" w:afterAutospacing="0"/>
        <w:divId w:val="1242987047"/>
        <w:rPr>
          <w:rFonts w:ascii="Times New Roman" w:eastAsiaTheme="minorHAnsi" w:hAnsi="Times New Roman" w:cs="Times New Roman"/>
        </w:rPr>
      </w:pPr>
      <w:bookmarkStart w:id="105" w:name="10_view_topics_using_the_setting_9709"/>
      <w:bookmarkEnd w:id="105"/>
      <w:r>
        <w:rPr>
          <w:rFonts w:ascii="Times New Roman" w:eastAsiaTheme="minorHAnsi" w:hAnsi="Times New Roman" w:cs="Times New Roman"/>
        </w:rPr>
        <w:t>*Ces éléments ne sont pas disponibles quand vous travaillez avec un dispositif portable.</w:t>
      </w:r>
    </w:p>
    <w:p w14:paraId="4887297B" w14:textId="77777777" w:rsidR="004C1B93" w:rsidRDefault="004C1B93">
      <w:pPr>
        <w:pStyle w:val="BodyText"/>
        <w:divId w:val="1242987047"/>
      </w:pPr>
      <w:r>
        <w:t>Pour des informations détaillées, recherchez les options spécifiques dans l'une de ces rubriques :</w:t>
      </w:r>
    </w:p>
    <w:p w14:paraId="044F2BCE" w14:textId="77777777" w:rsidR="004C1B93" w:rsidRDefault="004C1B93" w:rsidP="001B565C">
      <w:pPr>
        <w:pStyle w:val="BodyText"/>
        <w:numPr>
          <w:ilvl w:val="0"/>
          <w:numId w:val="34"/>
        </w:numPr>
        <w:tabs>
          <w:tab w:val="left" w:pos="720"/>
        </w:tabs>
        <w:spacing w:line="276" w:lineRule="auto"/>
        <w:divId w:val="1242987047"/>
      </w:pPr>
      <w:r>
        <w:t>Barre d'outils Réglages</w:t>
      </w:r>
    </w:p>
    <w:p w14:paraId="6C502253" w14:textId="77777777" w:rsidR="004C1B93" w:rsidRDefault="004C1B93" w:rsidP="001B565C">
      <w:pPr>
        <w:pStyle w:val="BodyText"/>
        <w:numPr>
          <w:ilvl w:val="0"/>
          <w:numId w:val="34"/>
        </w:numPr>
        <w:tabs>
          <w:tab w:val="left" w:pos="720"/>
        </w:tabs>
        <w:spacing w:line="276" w:lineRule="auto"/>
        <w:divId w:val="1242987047"/>
      </w:pPr>
      <w:r>
        <w:t>Barre d'outils Mode palpeur</w:t>
      </w:r>
    </w:p>
    <w:p w14:paraId="5941B599" w14:textId="77777777" w:rsidR="004C1B93" w:rsidRDefault="004C1B93" w:rsidP="001B565C">
      <w:pPr>
        <w:pStyle w:val="BodyText"/>
        <w:numPr>
          <w:ilvl w:val="0"/>
          <w:numId w:val="34"/>
        </w:numPr>
        <w:tabs>
          <w:tab w:val="left" w:pos="720"/>
        </w:tabs>
        <w:spacing w:line="276" w:lineRule="auto"/>
        <w:divId w:val="1242987047"/>
      </w:pPr>
      <w:r>
        <w:t>Sélection des options de configuration</w:t>
      </w:r>
    </w:p>
    <w:p w14:paraId="48E09AB4" w14:textId="77777777" w:rsidR="004C1B93" w:rsidRDefault="004C1B93" w:rsidP="001B565C">
      <w:pPr>
        <w:pStyle w:val="BodyText"/>
        <w:numPr>
          <w:ilvl w:val="0"/>
          <w:numId w:val="34"/>
        </w:numPr>
        <w:tabs>
          <w:tab w:val="left" w:pos="720"/>
        </w:tabs>
        <w:spacing w:line="276" w:lineRule="auto"/>
        <w:divId w:val="1242987047"/>
      </w:pPr>
      <w:r>
        <w:t>Modification des paramètres de rapport et de mouvement</w:t>
      </w:r>
    </w:p>
    <w:p w14:paraId="6B9BC959" w14:textId="77777777" w:rsidR="004C1B93" w:rsidRDefault="004C1B93">
      <w:pPr>
        <w:pStyle w:val="BodyText"/>
        <w:divId w:val="1242987047"/>
      </w:pPr>
      <w:r>
        <w:t xml:space="preserve">Vous pouvez également insérer nombre de ces réglages à partir du sous-menu </w:t>
      </w:r>
      <w:r>
        <w:rPr>
          <w:rStyle w:val="bold"/>
        </w:rPr>
        <w:t>Insérer | Modification de paramètre</w:t>
      </w:r>
      <w:r>
        <w:t>.</w:t>
      </w:r>
    </w:p>
    <w:bookmarkStart w:id="106" w:name="10_view_topics_changing_settings_584"/>
    <w:bookmarkEnd w:id="106"/>
    <w:p w14:paraId="528852FE" w14:textId="77777777" w:rsidR="004C1B93" w:rsidRDefault="004C1B93">
      <w:pPr>
        <w:pStyle w:val="Heading3"/>
        <w:divId w:val="1242987047"/>
      </w:pPr>
      <w:r>
        <w:fldChar w:fldCharType="begin"/>
      </w:r>
      <w:r>
        <w:instrText xml:space="preserve"> XE "Réglages:Fenêtre de réglages:Options" \* MERGEFORMAT </w:instrText>
      </w:r>
      <w:r>
        <w:fldChar w:fldCharType="end"/>
      </w:r>
      <w:bookmarkStart w:id="107" w:name="_Toc227310167"/>
      <w:r>
        <w:t>Changement des options de la fenêtre de réglages</w:t>
      </w:r>
      <w:bookmarkEnd w:id="107"/>
    </w:p>
    <w:p w14:paraId="52E4B742" w14:textId="77777777" w:rsidR="004C1B93" w:rsidRDefault="004C1B93">
      <w:pPr>
        <w:pStyle w:val="BodyText"/>
        <w:divId w:val="1242987047"/>
      </w:pPr>
      <w:r>
        <w:t xml:space="preserve">Vous pouvez modifier les options de la fenêtre de réglages en cliquant avec le bouton droit dans cette fenêtre et en sélectionnant </w:t>
      </w:r>
      <w:r>
        <w:rPr>
          <w:rStyle w:val="bold"/>
        </w:rPr>
        <w:t>Options</w:t>
      </w:r>
      <w:r>
        <w:t xml:space="preserve"> dans le menu contextuel.</w:t>
      </w:r>
    </w:p>
    <w:p w14:paraId="2B5748C7" w14:textId="0DFEC84D" w:rsidR="004C1B93" w:rsidRDefault="008A780E">
      <w:pPr>
        <w:pStyle w:val="figure"/>
        <w:keepNext/>
        <w:spacing w:before="60" w:after="225" w:afterAutospacing="0"/>
        <w:divId w:val="124298704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408C499" wp14:editId="30217128">
            <wp:extent cx="882015" cy="464718"/>
            <wp:effectExtent l="0" t="0" r="0" b="0"/>
            <wp:docPr id="197040640" name="Picture 109" descr="Menu contextuel de la fenêtre de régl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40640" name="Picture 109" descr="Menu contextuel de la fenêtre de réglages"/>
                    <pic:cNvPicPr/>
                  </pic:nvPicPr>
                  <pic:blipFill>
                    <a:blip r:embed="rId122">
                      <a:extLst>
                        <a:ext uri="{28A0092B-C50C-407E-A947-70E740481C1C}">
                          <a14:useLocalDpi xmlns:a14="http://schemas.microsoft.com/office/drawing/2010/main" val="0"/>
                        </a:ext>
                      </a:extLst>
                    </a:blip>
                    <a:stretch>
                      <a:fillRect/>
                    </a:stretch>
                  </pic:blipFill>
                  <pic:spPr>
                    <a:xfrm>
                      <a:off x="0" y="0"/>
                      <a:ext cx="882015" cy="464718"/>
                    </a:xfrm>
                    <a:prstGeom prst="rect">
                      <a:avLst/>
                    </a:prstGeom>
                  </pic:spPr>
                </pic:pic>
              </a:graphicData>
            </a:graphic>
          </wp:inline>
        </w:drawing>
      </w:r>
    </w:p>
    <w:p w14:paraId="4E8FC00D" w14:textId="77777777" w:rsidR="004C1B93" w:rsidRDefault="004C1B93">
      <w:pPr>
        <w:pStyle w:val="BodyText"/>
        <w:divId w:val="1242987047"/>
      </w:pPr>
      <w:r>
        <w:t xml:space="preserve">La boîte de dialogue </w:t>
      </w:r>
      <w:r>
        <w:rPr>
          <w:rStyle w:val="bold"/>
        </w:rPr>
        <w:t>Options fenêtre réglages</w:t>
      </w:r>
      <w:r>
        <w:t xml:space="preserve"> s'affiche.</w:t>
      </w:r>
    </w:p>
    <w:p w14:paraId="7BC790AE" w14:textId="1C0C3760" w:rsidR="004C1B93" w:rsidRDefault="008A780E">
      <w:pPr>
        <w:pStyle w:val="figure"/>
        <w:keepNext/>
        <w:spacing w:before="60" w:after="225" w:afterAutospacing="0"/>
        <w:divId w:val="124298704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0FD5FC9" wp14:editId="576014D6">
            <wp:extent cx="1894205" cy="2084577"/>
            <wp:effectExtent l="0" t="0" r="0" b="0"/>
            <wp:docPr id="171281692" name="Picture 110" descr="Options fenêtre régl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81692" name="Picture 110" descr="Options fenêtre réglages"/>
                    <pic:cNvPicPr/>
                  </pic:nvPicPr>
                  <pic:blipFill>
                    <a:blip r:embed="rId123">
                      <a:extLst>
                        <a:ext uri="{28A0092B-C50C-407E-A947-70E740481C1C}">
                          <a14:useLocalDpi xmlns:a14="http://schemas.microsoft.com/office/drawing/2010/main" val="0"/>
                        </a:ext>
                      </a:extLst>
                    </a:blip>
                    <a:stretch>
                      <a:fillRect/>
                    </a:stretch>
                  </pic:blipFill>
                  <pic:spPr>
                    <a:xfrm>
                      <a:off x="0" y="0"/>
                      <a:ext cx="1894205" cy="2084577"/>
                    </a:xfrm>
                    <a:prstGeom prst="rect">
                      <a:avLst/>
                    </a:prstGeom>
                  </pic:spPr>
                </pic:pic>
              </a:graphicData>
            </a:graphic>
          </wp:inline>
        </w:drawing>
      </w:r>
    </w:p>
    <w:p w14:paraId="32065ADF" w14:textId="77777777" w:rsidR="004C1B93" w:rsidRDefault="004C1B93">
      <w:pPr>
        <w:pStyle w:val="Caption1"/>
        <w:divId w:val="1242987047"/>
      </w:pPr>
      <w:r>
        <w:t>Boîte de dialogue Options fenêtre réglages</w:t>
      </w:r>
    </w:p>
    <w:p w14:paraId="38D8FA00" w14:textId="77777777" w:rsidR="004C1B93" w:rsidRDefault="004C1B93">
      <w:pPr>
        <w:pStyle w:val="BodyText"/>
        <w:divId w:val="1242987047"/>
      </w:pPr>
      <w:r>
        <w:t xml:space="preserve">Vous pouvez utiliser la boîte de dialogue </w:t>
      </w:r>
      <w:r>
        <w:rPr>
          <w:rStyle w:val="bold"/>
        </w:rPr>
        <w:t>Options fenêtre réglages</w:t>
      </w:r>
      <w:r>
        <w:t xml:space="preserve"> pour modifier les couleurs des différentes catégories. Elle sert aussi à contrôler les catégories qui apparaissent quand la fenêtre de réglages est démarrée.</w:t>
      </w:r>
    </w:p>
    <w:p w14:paraId="76FB956F" w14:textId="77777777" w:rsidR="004C1B93" w:rsidRDefault="004C1B93">
      <w:pPr>
        <w:pStyle w:val="heading4b"/>
        <w:divId w:val="1242987047"/>
      </w:pPr>
      <w:r>
        <w:t>Zone Démarrer</w:t>
      </w:r>
    </w:p>
    <w:p w14:paraId="2CA0AF72" w14:textId="77777777" w:rsidR="004C1B93" w:rsidRDefault="004C1B93">
      <w:pPr>
        <w:pStyle w:val="BodyText"/>
        <w:divId w:val="1242987047"/>
      </w:pPr>
      <w:r>
        <w:t>Cette zone contient deux options de démarrage pour la fenêtre de réglages :</w:t>
      </w:r>
    </w:p>
    <w:p w14:paraId="2B778673" w14:textId="77777777" w:rsidR="004C1B93" w:rsidRDefault="004C1B93">
      <w:pPr>
        <w:pStyle w:val="BodyText"/>
        <w:divId w:val="1242987047"/>
      </w:pPr>
      <w:r>
        <w:rPr>
          <w:rStyle w:val="bold"/>
        </w:rPr>
        <w:t>Utilisation catégorie active</w:t>
      </w:r>
      <w:r>
        <w:t xml:space="preserve"> - La fenêtre de réglages affiche la dernière catégorie utilisée à son démarrage.</w:t>
      </w:r>
    </w:p>
    <w:p w14:paraId="236DC20C" w14:textId="77777777" w:rsidR="004C1B93" w:rsidRDefault="004C1B93">
      <w:pPr>
        <w:pStyle w:val="BodyText"/>
        <w:divId w:val="1242987047"/>
      </w:pPr>
      <w:r>
        <w:rPr>
          <w:rStyle w:val="bold"/>
        </w:rPr>
        <w:t>Utiliser toujours</w:t>
      </w:r>
      <w:r>
        <w:t xml:space="preserve"> - La fenêtre de réglages affiche la catégorie sélectionnée dans la liste déroulante à son démarrage.</w:t>
      </w:r>
    </w:p>
    <w:p w14:paraId="44B9F8C9" w14:textId="77777777" w:rsidR="004C1B93" w:rsidRDefault="004C1B93">
      <w:pPr>
        <w:pStyle w:val="heading4b"/>
        <w:divId w:val="1242987047"/>
      </w:pPr>
      <w:r>
        <w:t>Zone Couleurs</w:t>
      </w:r>
    </w:p>
    <w:p w14:paraId="2D8A1A3A" w14:textId="77777777" w:rsidR="004C1B93" w:rsidRDefault="004C1B93">
      <w:pPr>
        <w:pStyle w:val="BodyText"/>
        <w:divId w:val="1242987047"/>
      </w:pPr>
      <w:r>
        <w:t xml:space="preserve">La case à cocher </w:t>
      </w:r>
      <w:r>
        <w:rPr>
          <w:rStyle w:val="bold"/>
        </w:rPr>
        <w:t>Activer couleurs pour catégories</w:t>
      </w:r>
      <w:r>
        <w:t xml:space="preserve"> vous permet d'activer ou de désactiver l'affichage par code de couleur pour les catégories de réglages.</w:t>
      </w:r>
    </w:p>
    <w:p w14:paraId="261CE96E" w14:textId="77777777" w:rsidR="004C1B93" w:rsidRDefault="004C1B93">
      <w:pPr>
        <w:pStyle w:val="BodyText"/>
        <w:divId w:val="1242987047"/>
      </w:pPr>
      <w:r>
        <w:t>Les listes déroulantes des zones de couleur permettent de modifier l'affichage par défaut par codes de couleurs pour les catégories disponibles.</w:t>
      </w:r>
    </w:p>
    <w:p w14:paraId="3E33E9F1" w14:textId="77777777" w:rsidR="004C1B93" w:rsidRDefault="004C1B93">
      <w:pPr>
        <w:pStyle w:val="Heading2"/>
        <w:divId w:val="1242987047"/>
      </w:pPr>
      <w:bookmarkStart w:id="108" w:name="_Toc227310168"/>
      <w:r>
        <w:t>Utilisation de la fenêtre d'aperçu</w:t>
      </w:r>
      <w:bookmarkEnd w:id="108"/>
    </w:p>
    <w:p w14:paraId="68A2993E" w14:textId="77777777" w:rsidR="004C1B93" w:rsidRDefault="004C1B93">
      <w:pPr>
        <w:jc w:val="right"/>
        <w:divId w:val="11136301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"Fenêtre d'aperçu" \* MERGEFORMAT </w:instrText>
      </w:r>
      <w:r>
        <w:rPr>
          <w:rFonts w:ascii="Arial" w:hAnsi="Arial" w:cs="Arial"/>
          <w:color w:val="000000"/>
          <w:sz w:val="22"/>
          <w:szCs w:val="22"/>
        </w:rPr>
        <w:fldChar w:fldCharType="end"/>
      </w:r>
    </w:p>
    <w:p w14:paraId="40DDBF6F" w14:textId="77777777" w:rsidR="004C1B93" w:rsidRDefault="004C1B93">
      <w:pPr>
        <w:pStyle w:val="important"/>
        <w:spacing w:before="0" w:beforeAutospacing="0" w:after="0" w:afterAutospacing="0"/>
        <w:divId w:val="1242987047"/>
        <w:rPr>
          <w:rFonts w:ascii="Times New Roman" w:eastAsiaTheme="minorHAnsi" w:hAnsi="Times New Roman" w:cs="Times New Roman"/>
        </w:rPr>
      </w:pPr>
      <w:bookmarkStart w:id="109" w:name="10_view_topics_using_the_preview_5629"/>
      <w:bookmarkEnd w:id="109"/>
      <w:r>
        <w:rPr>
          <w:rFonts w:ascii="Times New Roman" w:eastAsiaTheme="minorHAnsi" w:hAnsi="Times New Roman" w:cs="Times New Roman"/>
        </w:rPr>
        <w:t xml:space="preserve">La fenêtre d'aperçu n'existe plus. Cette option demeure dans le logiciel, mais la fonctionnalité </w:t>
      </w:r>
      <w:hyperlink w:anchor="10_view_topics_using_the_status__5011" w:history="1">
        <w:r>
          <w:rPr>
            <w:rStyle w:val="Hyperlink"/>
            <w:rFonts w:ascii="Times New Roman" w:eastAsiaTheme="minorHAnsi" w:hAnsi="Times New Roman" w:cs="Times New Roman"/>
          </w:rPr>
          <w:t>Fenêtre de statut</w:t>
        </w:r>
      </w:hyperlink>
      <w:r>
        <w:rPr>
          <w:rFonts w:ascii="Times New Roman" w:eastAsiaTheme="minorHAnsi" w:hAnsi="Times New Roman" w:cs="Times New Roman"/>
        </w:rPr>
        <w:t xml:space="preserve"> et les éléments dans </w:t>
      </w:r>
      <w:hyperlink w:anchor="10_view_topics_using_the_probe_r_5055" w:history="1">
        <w:r>
          <w:rPr>
            <w:rStyle w:val="Hyperlink"/>
            <w:rFonts w:ascii="Times New Roman" w:eastAsiaTheme="minorHAnsi" w:hAnsi="Times New Roman" w:cs="Times New Roman"/>
          </w:rPr>
          <w:t>Utilisation de la fenêtre de résultats de palpage</w:t>
        </w:r>
      </w:hyperlink>
      <w:r>
        <w:rPr>
          <w:rFonts w:ascii="Times New Roman" w:eastAsiaTheme="minorHAnsi" w:hAnsi="Times New Roman" w:cs="Times New Roman"/>
        </w:rPr>
        <w:t xml:space="preserve"> la remplacent. Utilisez donc ces outils à la place.</w:t>
      </w:r>
    </w:p>
    <w:p w14:paraId="1605CBFC" w14:textId="77777777" w:rsidR="004C1B93" w:rsidRDefault="004C1B93">
      <w:pPr>
        <w:pStyle w:val="BodyText"/>
        <w:divId w:val="1242987047"/>
      </w:pPr>
      <w:r>
        <w:t xml:space="preserve">L'option de menu </w:t>
      </w:r>
      <w:r>
        <w:rPr>
          <w:rStyle w:val="bold"/>
        </w:rPr>
        <w:t>Afficher | Autres fenêtres | Fenêtre d'aperçu</w:t>
      </w:r>
      <w:r>
        <w:t xml:space="preserve"> ouvre une fenêtre qui vous permet d'obtenir un aperçu des résultats de la mesure d'un élément avant d'accepter cette mesure. Après avoir utilisé le palpeur et appuyé sur la touche FIN sur votre clavier (ou DONE sur la manette), PC-DMIS affiche l'élément dans la fenêtre d'affichage graphique ainsi que des informations sur les dimensions de l'élément dans la fenêtre d'aperçu.</w:t>
      </w:r>
    </w:p>
    <w:p w14:paraId="776F4109" w14:textId="5A7E3C09" w:rsidR="004C1B93" w:rsidRDefault="008A780E">
      <w:pPr>
        <w:pStyle w:val="figure"/>
        <w:keepNext/>
        <w:spacing w:before="60" w:after="225" w:afterAutospacing="0"/>
        <w:divId w:val="124298704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2662698" wp14:editId="6787A97E">
            <wp:extent cx="3799205" cy="1685362"/>
            <wp:effectExtent l="0" t="0" r="0" b="0"/>
            <wp:docPr id="84416180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161802" name=""/>
                    <pic:cNvPicPr/>
                  </pic:nvPicPr>
                  <pic:blipFill>
                    <a:blip r:embed="rId124">
                      <a:extLst>
                        <a:ext uri="{28A0092B-C50C-407E-A947-70E740481C1C}">
                          <a14:useLocalDpi xmlns:a14="http://schemas.microsoft.com/office/drawing/2010/main" val="0"/>
                        </a:ext>
                      </a:extLst>
                    </a:blip>
                    <a:stretch>
                      <a:fillRect/>
                    </a:stretch>
                  </pic:blipFill>
                  <pic:spPr>
                    <a:xfrm>
                      <a:off x="0" y="0"/>
                      <a:ext cx="3799205" cy="1685362"/>
                    </a:xfrm>
                    <a:prstGeom prst="rect">
                      <a:avLst/>
                    </a:prstGeom>
                  </pic:spPr>
                </pic:pic>
              </a:graphicData>
            </a:graphic>
          </wp:inline>
        </w:drawing>
      </w:r>
    </w:p>
    <w:p w14:paraId="021EE2D8" w14:textId="77777777" w:rsidR="004C1B93" w:rsidRDefault="004C1B93">
      <w:pPr>
        <w:pStyle w:val="Caption1"/>
        <w:divId w:val="1242987047"/>
      </w:pPr>
      <w:r>
        <w:t>Fenêtre d'aperçu montrant les valeurs X, Y, Z et de diamètre d'un cercle mesuré</w:t>
      </w:r>
    </w:p>
    <w:p w14:paraId="75F13396" w14:textId="77777777" w:rsidR="004C1B93" w:rsidRDefault="004C1B93">
      <w:pPr>
        <w:pStyle w:val="BodyText"/>
        <w:divId w:val="1242987047"/>
      </w:pPr>
      <w:r>
        <w:t>La fenêtre d'aperçu utilise le même thème de couleurs que celui des dimensions pour montrer les écarts avec les tolérances acceptables ; ces couleurs permettent de déterminer rapidement si une mesure tombe ou non dans les tolérances acceptables (voir « Modification des couleurs de dimensions » au chapitre « Modification de l'affichage CAO » pour plus d'informations sur le changement des couleurs de tolérance utilisées pour les dimensions).</w:t>
      </w:r>
    </w:p>
    <w:p w14:paraId="4154E766" w14:textId="77777777" w:rsidR="004C1B93" w:rsidRDefault="004C1B93">
      <w:pPr>
        <w:pStyle w:val="hint"/>
        <w:spacing w:before="0" w:beforeAutospacing="0" w:after="0" w:afterAutospacing="0"/>
        <w:divId w:val="1242987047"/>
        <w:rPr>
          <w:rFonts w:ascii="Times New Roman" w:eastAsiaTheme="minorHAnsi" w:hAnsi="Times New Roman" w:cs="Times New Roman"/>
        </w:rPr>
      </w:pPr>
      <w:r>
        <w:rPr>
          <w:rFonts w:ascii="Times New Roman" w:eastAsiaTheme="minorHAnsi" w:hAnsi="Times New Roman" w:cs="Times New Roman"/>
        </w:rPr>
        <w:t>Pour déterminer l'élément dont les informations apparaîtront dans la fenêtre d'aperçu, placez simplement le curseur de la fenêtre de modification sur la ligne de commande de cet élément. Normalement, le curseur se trouve sur le dernier élément dans la fenêtre de modification.</w:t>
      </w:r>
    </w:p>
    <w:p w14:paraId="713DFFCE" w14:textId="77777777" w:rsidR="004C1B93" w:rsidRDefault="004C1B93">
      <w:pPr>
        <w:pStyle w:val="BodyText"/>
        <w:divId w:val="1242987047"/>
      </w:pPr>
      <w:r>
        <w:t>Vous trouverez ci-après les options disponibles pour la fenêtre d'aperçu.</w:t>
      </w:r>
    </w:p>
    <w:p w14:paraId="728B742C" w14:textId="77777777" w:rsidR="004C1B93" w:rsidRDefault="004C1B93">
      <w:pPr>
        <w:divId w:val="1388915177"/>
        <w:rPr>
          <w:color w:val="000000"/>
        </w:rPr>
      </w:pPr>
      <w:r>
        <w:rPr>
          <w:color w:val="000000"/>
        </w:rPr>
        <w:t> </w:t>
      </w:r>
    </w:p>
    <w:p w14:paraId="6AF4C361" w14:textId="77777777" w:rsidR="004C1B93" w:rsidRDefault="004C1B93">
      <w:pPr>
        <w:jc w:val="right"/>
        <w:divId w:val="140976270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"Fenêtre d'aperçu:Options" \* MERGEFORMAT </w:instrText>
      </w:r>
      <w:r>
        <w:rPr>
          <w:rFonts w:ascii="Arial" w:hAnsi="Arial" w:cs="Arial"/>
          <w:color w:val="000000"/>
          <w:sz w:val="22"/>
          <w:szCs w:val="22"/>
        </w:rPr>
        <w:fldChar w:fldCharType="end"/>
      </w:r>
    </w:p>
    <w:p w14:paraId="4AF842C5" w14:textId="77777777" w:rsidR="004C1B93" w:rsidRDefault="004C1B93">
      <w:pPr>
        <w:pStyle w:val="Heading3"/>
        <w:divId w:val="1242987047"/>
        <w:rPr>
          <w:rFonts w:asciiTheme="minorHAnsi" w:hAnsiTheme="minorHAnsi" w:cstheme="majorBidi"/>
          <w:color w:val="0F4761" w:themeColor="accent1" w:themeShade="BF"/>
          <w:sz w:val="28"/>
          <w:szCs w:val="28"/>
        </w:rPr>
      </w:pPr>
      <w:bookmarkStart w:id="110" w:name="10_view_topics_preview_window_op_863"/>
      <w:bookmarkStart w:id="111" w:name="_Toc227310169"/>
      <w:bookmarkEnd w:id="110"/>
      <w:r>
        <w:t>Options de la fenêtre d'aperçu</w:t>
      </w:r>
      <w:bookmarkEnd w:id="111"/>
    </w:p>
    <w:p w14:paraId="31265403" w14:textId="77777777" w:rsidR="004C1B93" w:rsidRDefault="004C1B93">
      <w:pPr>
        <w:pStyle w:val="BodyText"/>
        <w:divId w:val="1242987047"/>
      </w:pPr>
      <w:r>
        <w:t>La fenêtre d'aperçu affiche des informations générales sur un élément, ainsi que des informations plus spécifiques d'ordre dimensionnel. Il contient ces options :</w:t>
      </w:r>
    </w:p>
    <w:p w14:paraId="2671C5C4" w14:textId="77777777" w:rsidR="004C1B93" w:rsidRDefault="004C1B93">
      <w:pPr>
        <w:pStyle w:val="BodyText"/>
        <w:divId w:val="1242987047"/>
      </w:pPr>
      <w:r>
        <w:rPr>
          <w:rStyle w:val="bold"/>
        </w:rPr>
        <w:t>ID</w:t>
      </w:r>
      <w:r>
        <w:t xml:space="preserve"> - Cette case détermine l'étiquette de nom pour l'élément ou la dimension mesuré.</w:t>
      </w:r>
    </w:p>
    <w:p w14:paraId="75BCBF66" w14:textId="77777777" w:rsidR="004C1B93" w:rsidRDefault="004C1B93">
      <w:pPr>
        <w:pStyle w:val="BodyText"/>
        <w:divId w:val="1242987047"/>
      </w:pPr>
      <w:r>
        <w:rPr>
          <w:rStyle w:val="bold"/>
        </w:rPr>
        <w:t>SD</w:t>
      </w:r>
      <w:r>
        <w:t xml:space="preserve"> - Cette case détermine l'écart type pour l'élément mesuré.</w:t>
      </w:r>
    </w:p>
    <w:p w14:paraId="6507AC08" w14:textId="77777777" w:rsidR="004C1B93" w:rsidRDefault="004C1B93">
      <w:pPr>
        <w:pStyle w:val="BodyText"/>
        <w:divId w:val="1242987047"/>
      </w:pPr>
      <w:r>
        <w:rPr>
          <w:rStyle w:val="bold"/>
        </w:rPr>
        <w:t>Nb palpages</w:t>
      </w:r>
      <w:r>
        <w:t xml:space="preserve"> - Cette case détermine le nombre de fois que le palpeur a pris une mesure de l'élément.</w:t>
      </w:r>
    </w:p>
    <w:p w14:paraId="725F9209" w14:textId="77777777" w:rsidR="004C1B93" w:rsidRDefault="004C1B93">
      <w:pPr>
        <w:pStyle w:val="BodyText"/>
        <w:divId w:val="1242987047"/>
      </w:pPr>
      <w:r>
        <w:rPr>
          <w:rStyle w:val="bold"/>
        </w:rPr>
        <w:t>Masquer</w:t>
      </w:r>
      <w:r>
        <w:t xml:space="preserve"> - Le bouton </w:t>
      </w:r>
      <w:r>
        <w:rPr>
          <w:rStyle w:val="bold"/>
        </w:rPr>
        <w:t>Masquer</w:t>
      </w:r>
      <w:r>
        <w:t xml:space="preserve"> ferme la fenêtre d'aperçu. Vous pouvez ouvrir la fenêtre d'aperçu en sélectionnant </w:t>
      </w:r>
      <w:r>
        <w:rPr>
          <w:rStyle w:val="bold"/>
        </w:rPr>
        <w:t>Afficher | Fenêtre d'aperçu</w:t>
      </w:r>
      <w:r>
        <w:t>.</w:t>
      </w:r>
    </w:p>
    <w:p w14:paraId="57724905" w14:textId="77777777" w:rsidR="004C1B93" w:rsidRDefault="004C1B93">
      <w:pPr>
        <w:pStyle w:val="BodyText"/>
        <w:divId w:val="1242987047"/>
      </w:pPr>
      <w:r>
        <w:rPr>
          <w:rStyle w:val="bold"/>
        </w:rPr>
        <w:t>Accepter</w:t>
      </w:r>
      <w:r>
        <w:t xml:space="preserve"> - Le bouton </w:t>
      </w:r>
      <w:r>
        <w:rPr>
          <w:rStyle w:val="bold"/>
        </w:rPr>
        <w:t>Accepter</w:t>
      </w:r>
      <w:r>
        <w:t xml:space="preserve"> accepte la mesure et crée une dimension automatique pour l'élément. Vous pouvez seulement sélectionner cette fonction à l'aide du bouton </w:t>
      </w:r>
      <w:r>
        <w:rPr>
          <w:rStyle w:val="bold"/>
        </w:rPr>
        <w:t>Config. dimension auto</w:t>
      </w:r>
      <w:r>
        <w:t xml:space="preserve"> (voir « Config. dimension auto » pour plus de détails).</w:t>
      </w:r>
    </w:p>
    <w:p w14:paraId="5668386E" w14:textId="77777777" w:rsidR="004C1B93" w:rsidRDefault="004C1B93">
      <w:pPr>
        <w:pStyle w:val="BodyText"/>
        <w:divId w:val="1242987047"/>
      </w:pPr>
      <w:r>
        <w:rPr>
          <w:rStyle w:val="bold"/>
        </w:rPr>
        <w:t>Afficher</w:t>
      </w:r>
      <w:r>
        <w:t xml:space="preserve"> - Le bouton </w:t>
      </w:r>
      <w:r>
        <w:rPr>
          <w:rStyle w:val="bold"/>
        </w:rPr>
        <w:t>Afficher</w:t>
      </w:r>
      <w:r>
        <w:t xml:space="preserve"> ouvre la fenêtre d’analyse qui indique les dimensions appropriées de l’élément mesuré. Voir « Insertion de commandes associées à la fenêtre Analyse » pour en savoir plus sur la fenêtre Analyse.</w:t>
      </w:r>
    </w:p>
    <w:p w14:paraId="7749B836" w14:textId="77777777" w:rsidR="004C1B93" w:rsidRDefault="004C1B93">
      <w:pPr>
        <w:pStyle w:val="BodyText"/>
        <w:divId w:val="1242987047"/>
      </w:pPr>
      <w:r>
        <w:rPr>
          <w:rStyle w:val="bold"/>
        </w:rPr>
        <w:t>Config. dimension auto</w:t>
      </w:r>
      <w:r>
        <w:t xml:space="preserve"> - Cliquez sur le bouton </w:t>
      </w:r>
      <w:r>
        <w:rPr>
          <w:rStyle w:val="bold"/>
        </w:rPr>
        <w:t xml:space="preserve">Config. dimension auto </w:t>
      </w:r>
      <w:r>
        <w:t xml:space="preserve">pour ouvrir la boîte de dialogue </w:t>
      </w:r>
      <w:r>
        <w:rPr>
          <w:rStyle w:val="bold"/>
        </w:rPr>
        <w:t>Cotation auto</w:t>
      </w:r>
      <w:r>
        <w:t> :</w:t>
      </w:r>
    </w:p>
    <w:p w14:paraId="622CF12B" w14:textId="4C7AFF77" w:rsidR="004C1B93" w:rsidRDefault="008A780E">
      <w:pPr>
        <w:pStyle w:val="tabletext"/>
        <w:ind w:left="600"/>
        <w:divId w:val="1242987047"/>
      </w:pPr>
      <w:r>
        <w:rPr>
          <w:noProof/>
        </w:rPr>
        <w:drawing>
          <wp:inline distT="0" distB="0" distL="0" distR="0" wp14:anchorId="18A030E2" wp14:editId="5A676AD9">
            <wp:extent cx="1567815" cy="1786359"/>
            <wp:effectExtent l="0" t="0" r="0" b="4445"/>
            <wp:docPr id="1880407624"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407624" name=""/>
                    <pic:cNvPicPr/>
                  </pic:nvPicPr>
                  <pic:blipFill>
                    <a:blip r:embed="rId125">
                      <a:extLst>
                        <a:ext uri="{28A0092B-C50C-407E-A947-70E740481C1C}">
                          <a14:useLocalDpi xmlns:a14="http://schemas.microsoft.com/office/drawing/2010/main" val="0"/>
                        </a:ext>
                      </a:extLst>
                    </a:blip>
                    <a:stretch>
                      <a:fillRect/>
                    </a:stretch>
                  </pic:blipFill>
                  <pic:spPr>
                    <a:xfrm>
                      <a:off x="0" y="0"/>
                      <a:ext cx="1567815" cy="1786359"/>
                    </a:xfrm>
                    <a:prstGeom prst="rect">
                      <a:avLst/>
                    </a:prstGeom>
                  </pic:spPr>
                </pic:pic>
              </a:graphicData>
            </a:graphic>
          </wp:inline>
        </w:drawing>
      </w:r>
    </w:p>
    <w:p w14:paraId="712CDAB5" w14:textId="77777777" w:rsidR="004C1B93" w:rsidRDefault="004C1B93">
      <w:pPr>
        <w:pStyle w:val="tabletext"/>
        <w:ind w:left="600"/>
        <w:divId w:val="1242987047"/>
      </w:pPr>
      <w:r>
        <w:t>Pour des informations sur cette boîte de dialogue, voir « Config. dimension auto », à la rubrique « Options de configuration : onglet dimension », au chapitre « Définition des préférences ».</w:t>
      </w:r>
    </w:p>
    <w:p w14:paraId="60CF34A8" w14:textId="77777777" w:rsidR="004C1B93" w:rsidRDefault="004C1B93">
      <w:pPr>
        <w:pStyle w:val="BodyText"/>
        <w:divId w:val="1242987047"/>
      </w:pPr>
      <w:r>
        <w:rPr>
          <w:rStyle w:val="bold"/>
        </w:rPr>
        <w:t>AX</w:t>
      </w:r>
      <w:r>
        <w:t xml:space="preserve"> - Cette liste affiche les axes sélectionnés dans la fenêtre d'aperçu. Vous pouvez sélectionner ces axes : </w:t>
      </w:r>
      <w:r>
        <w:rPr>
          <w:rStyle w:val="bold"/>
        </w:rPr>
        <w:t xml:space="preserve">X, Y, Z, D, R, A, T, PR, PA, M, V, L, PD, RS, RT, S, H. </w:t>
      </w:r>
      <w:r>
        <w:t xml:space="preserve">Vous pouvez afficher des informations pour un maximum de six axes à la fois en les sélectionnant dans les différentes listes </w:t>
      </w:r>
      <w:r>
        <w:rPr>
          <w:rStyle w:val="bold"/>
        </w:rPr>
        <w:t>AX</w:t>
      </w:r>
      <w:r>
        <w:t>.</w:t>
      </w:r>
    </w:p>
    <w:p w14:paraId="0824083F" w14:textId="77777777" w:rsidR="004C1B93" w:rsidRDefault="004C1B93">
      <w:pPr>
        <w:pStyle w:val="tabletext"/>
        <w:divId w:val="1242987047"/>
      </w:pPr>
      <w:r>
        <w:t>Pour plus d'informations sur ces axes, voir « Axes par défaut » et « Axes de tôle » au chapitre « Utilisation de dimensions existantes ».</w:t>
      </w:r>
    </w:p>
    <w:p w14:paraId="695D0BFC" w14:textId="77777777" w:rsidR="004C1B93" w:rsidRDefault="004C1B93">
      <w:pPr>
        <w:pStyle w:val="BodyText"/>
        <w:divId w:val="1242987047"/>
      </w:pPr>
      <w:r>
        <w:rPr>
          <w:rStyle w:val="bold"/>
        </w:rPr>
        <w:t>NOMINAL</w:t>
      </w:r>
      <w:r>
        <w:t xml:space="preserve"> - Cette case détermine les valeurs nominales (ou idéales) pour chaque axe.</w:t>
      </w:r>
    </w:p>
    <w:p w14:paraId="31A1BE1B" w14:textId="77777777" w:rsidR="004C1B93" w:rsidRDefault="004C1B93">
      <w:pPr>
        <w:pStyle w:val="BodyText"/>
        <w:divId w:val="1242987047"/>
      </w:pPr>
      <w:r>
        <w:rPr>
          <w:rStyle w:val="bold"/>
        </w:rPr>
        <w:t>TOL +</w:t>
      </w:r>
      <w:r>
        <w:t xml:space="preserve"> - Cette case détermine une valeur de tolérance supérieure à la valeur nominale pour laquelle la mesure est encore acceptable.</w:t>
      </w:r>
    </w:p>
    <w:p w14:paraId="2506D971" w14:textId="77777777" w:rsidR="004C1B93" w:rsidRDefault="004C1B93">
      <w:pPr>
        <w:pStyle w:val="BodyText"/>
        <w:divId w:val="1242987047"/>
      </w:pPr>
      <w:r>
        <w:rPr>
          <w:rStyle w:val="bold"/>
        </w:rPr>
        <w:t>TOL -</w:t>
      </w:r>
      <w:r>
        <w:t xml:space="preserve"> - Cette case détermine une valeur de tolérance inférieure à la valeur nominale pour laquelle la mesure est encore acceptable.</w:t>
      </w:r>
    </w:p>
    <w:p w14:paraId="12D09068" w14:textId="77777777" w:rsidR="004C1B93" w:rsidRDefault="004C1B93">
      <w:pPr>
        <w:pStyle w:val="BodyText"/>
        <w:divId w:val="1242987047"/>
      </w:pPr>
      <w:r>
        <w:rPr>
          <w:rStyle w:val="bold"/>
        </w:rPr>
        <w:t>MES</w:t>
      </w:r>
      <w:r>
        <w:t xml:space="preserve"> - Cette case détermine les valeurs actuellement mesurées.</w:t>
      </w:r>
    </w:p>
    <w:p w14:paraId="66409CC7" w14:textId="77777777" w:rsidR="004C1B93" w:rsidRDefault="004C1B93">
      <w:pPr>
        <w:pStyle w:val="BodyText"/>
        <w:divId w:val="1242987047"/>
      </w:pPr>
      <w:r>
        <w:rPr>
          <w:rStyle w:val="bold"/>
        </w:rPr>
        <w:t>MAX</w:t>
      </w:r>
      <w:r>
        <w:t xml:space="preserve"> - Cette case indique la valeur maximum possible avant que la mesure ne soit hors tolérance.</w:t>
      </w:r>
    </w:p>
    <w:p w14:paraId="57CB6492" w14:textId="77777777" w:rsidR="004C1B93" w:rsidRDefault="004C1B93">
      <w:pPr>
        <w:pStyle w:val="BodyText"/>
        <w:divId w:val="1242987047"/>
      </w:pPr>
      <w:r>
        <w:rPr>
          <w:rStyle w:val="bold"/>
        </w:rPr>
        <w:t>MIN</w:t>
      </w:r>
      <w:r>
        <w:t xml:space="preserve"> - Cette case détermine la valeur minimum possible avant que la mesure ne soit hors tolérance.</w:t>
      </w:r>
    </w:p>
    <w:p w14:paraId="30DE0C8E" w14:textId="77777777" w:rsidR="004C1B93" w:rsidRDefault="004C1B93">
      <w:pPr>
        <w:pStyle w:val="BodyText"/>
        <w:divId w:val="1242987047"/>
      </w:pPr>
      <w:r>
        <w:rPr>
          <w:rStyle w:val="bold"/>
        </w:rPr>
        <w:t>DÉV</w:t>
      </w:r>
      <w:r>
        <w:t xml:space="preserve"> - Cette case détermine l'écart de la mesure par rapport à la valeur nominale.</w:t>
      </w:r>
    </w:p>
    <w:p w14:paraId="5194836B" w14:textId="77777777" w:rsidR="004C1B93" w:rsidRDefault="004C1B93">
      <w:pPr>
        <w:pStyle w:val="BodyText"/>
        <w:divId w:val="1242987047"/>
      </w:pPr>
      <w:r>
        <w:rPr>
          <w:rStyle w:val="bold"/>
        </w:rPr>
        <w:t>HORS TOL</w:t>
      </w:r>
      <w:r>
        <w:t xml:space="preserve"> - Cette case détermine la valeur pour laquelle la valeur mesurée est hors tolérance.</w:t>
      </w:r>
    </w:p>
    <w:p w14:paraId="498285EC" w14:textId="77777777" w:rsidR="004C1B93" w:rsidRDefault="004C1B93">
      <w:pPr>
        <w:pStyle w:val="note"/>
        <w:spacing w:before="0" w:beforeAutospacing="0" w:after="0" w:afterAutospacing="0"/>
        <w:divId w:val="1242987047"/>
        <w:rPr>
          <w:rFonts w:ascii="Times New Roman" w:eastAsiaTheme="minorHAnsi" w:hAnsi="Times New Roman" w:cs="Times New Roman"/>
        </w:rPr>
      </w:pPr>
      <w:r>
        <w:rPr>
          <w:rFonts w:ascii="Times New Roman" w:eastAsiaTheme="minorHAnsi" w:hAnsi="Times New Roman" w:cs="Times New Roman"/>
        </w:rPr>
        <w:t xml:space="preserve">Si un fichier son est associé à l'événement </w:t>
      </w:r>
      <w:r>
        <w:rPr>
          <w:rStyle w:val="bold"/>
          <w:rFonts w:ascii="Times New Roman" w:eastAsiaTheme="minorHAnsi" w:hAnsi="Times New Roman" w:cs="Times New Roman"/>
        </w:rPr>
        <w:t>Élément Fenêtre d'aperçu en tolérance</w:t>
      </w:r>
      <w:r>
        <w:rPr>
          <w:rFonts w:ascii="Times New Roman" w:eastAsiaTheme="minorHAnsi" w:hAnsi="Times New Roman" w:cs="Times New Roman"/>
        </w:rPr>
        <w:t xml:space="preserve">, un son se fait entendre quand une dimension est en tolérance. Si un fichier son est associé à l'événement </w:t>
      </w:r>
      <w:r>
        <w:rPr>
          <w:rStyle w:val="bold"/>
          <w:rFonts w:ascii="Times New Roman" w:eastAsiaTheme="minorHAnsi" w:hAnsi="Times New Roman" w:cs="Times New Roman"/>
        </w:rPr>
        <w:t>Élément Fenêtre d'aperçu hors tolérance</w:t>
      </w:r>
      <w:r>
        <w:rPr>
          <w:rFonts w:ascii="Times New Roman" w:eastAsiaTheme="minorHAnsi" w:hAnsi="Times New Roman" w:cs="Times New Roman"/>
        </w:rPr>
        <w:t>, un son se fait entendre quand une dimension est hors tolérance. Pour obtenir de l'aide pour associer les fichiers sons aux événements, voir « Options de configuration : onglet Événements sons ».</w:t>
      </w:r>
    </w:p>
    <w:p w14:paraId="2F5897B6" w14:textId="77777777" w:rsidR="004C1B93" w:rsidRDefault="004C1B93">
      <w:pPr>
        <w:divId w:val="2074044216"/>
        <w:rPr>
          <w:rFonts w:eastAsiaTheme="minorHAnsi"/>
          <w:color w:val="000000"/>
        </w:rPr>
      </w:pPr>
      <w:r>
        <w:rPr>
          <w:color w:val="000000"/>
        </w:rPr>
        <w:t> </w:t>
      </w:r>
    </w:p>
    <w:p w14:paraId="74C0E6F3" w14:textId="77777777" w:rsidR="004C1B93" w:rsidRDefault="004C1B93">
      <w:pPr>
        <w:jc w:val="right"/>
        <w:divId w:val="47777163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"Fenêtre d'aperçu:Dimensionnement" \* MERGEFORMAT </w:instrText>
      </w:r>
      <w:r>
        <w:rPr>
          <w:rFonts w:ascii="Arial" w:hAnsi="Arial" w:cs="Arial"/>
          <w:color w:val="000000"/>
          <w:sz w:val="22"/>
          <w:szCs w:val="22"/>
        </w:rPr>
        <w:fldChar w:fldCharType="end"/>
      </w:r>
    </w:p>
    <w:p w14:paraId="2768DD35" w14:textId="77777777" w:rsidR="004C1B93" w:rsidRDefault="004C1B93">
      <w:pPr>
        <w:pStyle w:val="Heading3"/>
        <w:divId w:val="1242987047"/>
        <w:rPr>
          <w:rFonts w:asciiTheme="minorHAnsi" w:hAnsiTheme="minorHAnsi" w:cstheme="majorBidi"/>
          <w:color w:val="0F4761" w:themeColor="accent1" w:themeShade="BF"/>
          <w:sz w:val="28"/>
          <w:szCs w:val="28"/>
        </w:rPr>
      </w:pPr>
      <w:bookmarkStart w:id="112" w:name="10_view_topics_sizing_the_previe_7457"/>
      <w:bookmarkStart w:id="113" w:name="_Toc227310170"/>
      <w:bookmarkEnd w:id="112"/>
      <w:r>
        <w:t>Dimensionnement de la fenêtre d'aperçu</w:t>
      </w:r>
      <w:bookmarkEnd w:id="113"/>
    </w:p>
    <w:p w14:paraId="7CFB0780" w14:textId="77777777" w:rsidR="004C1B93" w:rsidRDefault="004C1B93">
      <w:pPr>
        <w:pStyle w:val="BodyText"/>
        <w:divId w:val="1242987047"/>
      </w:pPr>
      <w:r>
        <w:t>Comme pour la plupart des fenêtres, vous pouvez dimensionner la fenêtre d'aperçu en fonction de besoins ponctuels. Pour agrandir ou réduire cette fenêtre, il suffit de faire glisser sa bordure à l'aide de la souris, jusqu'à obtention des dimensions requises.</w:t>
      </w:r>
    </w:p>
    <w:p w14:paraId="455BC41E" w14:textId="77777777" w:rsidR="004C1B93" w:rsidRDefault="004C1B93">
      <w:pPr>
        <w:pStyle w:val="hint"/>
        <w:spacing w:before="0" w:beforeAutospacing="0" w:after="0" w:afterAutospacing="0"/>
        <w:divId w:val="1242987047"/>
        <w:rPr>
          <w:rFonts w:ascii="Times New Roman" w:eastAsiaTheme="minorHAnsi" w:hAnsi="Times New Roman" w:cs="Times New Roman"/>
        </w:rPr>
      </w:pPr>
      <w:r>
        <w:rPr>
          <w:rFonts w:ascii="Times New Roman" w:eastAsiaTheme="minorHAnsi" w:hAnsi="Times New Roman" w:cs="Times New Roman"/>
        </w:rPr>
        <w:t>La fenêtre d'aperçu en mode apprentissage est différente de la même fenêtre en mode exécution et sa taille est modifiable dans les deux cas.</w:t>
      </w:r>
    </w:p>
    <w:p w14:paraId="6C7F8E3C" w14:textId="77777777" w:rsidR="004C1B93" w:rsidRDefault="004C1B93">
      <w:pPr>
        <w:pStyle w:val="BodyText"/>
        <w:divId w:val="1242987047"/>
      </w:pPr>
      <w:r>
        <w:t> </w:t>
      </w:r>
    </w:p>
    <w:p w14:paraId="74807DBE" w14:textId="77777777" w:rsidR="004C1B93" w:rsidRDefault="004C1B93">
      <w:pPr>
        <w:divId w:val="1452432996"/>
        <w:rPr>
          <w:color w:val="000000"/>
        </w:rPr>
      </w:pPr>
      <w:r>
        <w:rPr>
          <w:color w:val="000000"/>
        </w:rPr>
        <w:t> </w:t>
      </w:r>
    </w:p>
    <w:p w14:paraId="0064DC3C" w14:textId="77777777" w:rsidR="004C1B93" w:rsidRDefault="004C1B93">
      <w:pPr>
        <w:jc w:val="right"/>
        <w:divId w:val="68323964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"Séries marquées:Fenêtre" \* MERGEFORMAT </w:instrText>
      </w:r>
      <w:r>
        <w:rPr>
          <w:rFonts w:ascii="Arial" w:hAnsi="Arial" w:cs="Arial"/>
          <w:color w:val="000000"/>
          <w:sz w:val="22"/>
          <w:szCs w:val="22"/>
        </w:rPr>
        <w:fldChar w:fldCharType="end"/>
      </w:r>
    </w:p>
    <w:p w14:paraId="3861A72A" w14:textId="77777777" w:rsidR="004C1B93" w:rsidRDefault="004C1B93">
      <w:pPr>
        <w:pStyle w:val="Heading2"/>
        <w:divId w:val="1242987047"/>
        <w:rPr>
          <w:rFonts w:asciiTheme="majorHAnsi" w:hAnsiTheme="majorHAnsi" w:cstheme="majorBidi"/>
          <w:color w:val="0F4761" w:themeColor="accent1" w:themeShade="BF"/>
          <w:sz w:val="32"/>
          <w:szCs w:val="32"/>
        </w:rPr>
      </w:pPr>
      <w:bookmarkStart w:id="114" w:name="10_view_topics_using_the_marked__3379"/>
      <w:bookmarkStart w:id="115" w:name="_Toc227310171"/>
      <w:bookmarkEnd w:id="114"/>
      <w:r>
        <w:t>Utilisation de la fenêtre de jeux marqués</w:t>
      </w:r>
      <w:bookmarkEnd w:id="115"/>
    </w:p>
    <w:p w14:paraId="1556C709" w14:textId="77777777" w:rsidR="004C1B93" w:rsidRDefault="004C1B93">
      <w:pPr>
        <w:pStyle w:val="BodyText"/>
        <w:divId w:val="1242987047"/>
      </w:pPr>
      <w:r>
        <w:t xml:space="preserve">Sélectionnez l'option de menu </w:t>
      </w:r>
      <w:r>
        <w:rPr>
          <w:rStyle w:val="bold"/>
        </w:rPr>
        <w:t>Afficher | Autres fenêtres | Fenêtre Jeux marqués</w:t>
      </w:r>
      <w:r>
        <w:t xml:space="preserve"> pour ouvrir la fenêtre Jeux marqués. Vous pouvez y stocker un groupe d'éléments marqués que vous souhaitez exécuter. Voir la rubrique « Création et exécution de jeux marqués », au chapitre « Modification d'une routine de mesure ».</w:t>
      </w:r>
    </w:p>
    <w:p w14:paraId="3D1E5ECA" w14:textId="77777777" w:rsidR="004C1B93" w:rsidRDefault="004C1B93">
      <w:pPr>
        <w:divId w:val="1505779865"/>
        <w:rPr>
          <w:color w:val="000000"/>
        </w:rPr>
      </w:pPr>
      <w:r>
        <w:rPr>
          <w:color w:val="000000"/>
        </w:rPr>
        <w:t> </w:t>
      </w:r>
    </w:p>
    <w:p w14:paraId="51273FE7" w14:textId="77777777" w:rsidR="004C1B93" w:rsidRDefault="004C1B93">
      <w:pPr>
        <w:jc w:val="right"/>
        <w:divId w:val="180554171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"Afficher:Position actuelle du palpeur à l'écran" \* MERGEFORMAT </w:instrText>
      </w:r>
      <w:r>
        <w:rPr>
          <w:rFonts w:ascii="Arial" w:hAnsi="Arial" w:cs="Arial"/>
          <w:color w:val="000000"/>
          <w:sz w:val="22"/>
          <w:szCs w:val="22"/>
        </w:rPr>
        <w:fldChar w:fldCharType="end"/>
      </w:r>
    </w:p>
    <w:p w14:paraId="69CB568F" w14:textId="77777777" w:rsidR="004C1B93" w:rsidRDefault="004C1B93">
      <w:pPr>
        <w:pStyle w:val="Heading2"/>
        <w:divId w:val="1242987047"/>
        <w:rPr>
          <w:rFonts w:asciiTheme="majorHAnsi" w:hAnsiTheme="majorHAnsi" w:cstheme="majorBidi"/>
          <w:color w:val="0F4761" w:themeColor="accent1" w:themeShade="BF"/>
          <w:sz w:val="32"/>
          <w:szCs w:val="32"/>
        </w:rPr>
      </w:pPr>
      <w:bookmarkStart w:id="116" w:name="10_view_topics_using_the_probe_r_5055"/>
      <w:bookmarkStart w:id="117" w:name="_Toc227310172"/>
      <w:bookmarkEnd w:id="116"/>
      <w:r>
        <w:t>Utilisation de la fenêtre Résultats de palpage</w:t>
      </w:r>
      <w:bookmarkEnd w:id="117"/>
    </w:p>
    <w:p w14:paraId="38C49D64" w14:textId="77777777" w:rsidR="004C1B93" w:rsidRDefault="004C1B93">
      <w:pPr>
        <w:pStyle w:val="BodyText"/>
        <w:divId w:val="1242987047"/>
      </w:pPr>
      <w:r>
        <w:t xml:space="preserve">L'option de menu </w:t>
      </w:r>
      <w:r>
        <w:rPr>
          <w:rStyle w:val="bold"/>
        </w:rPr>
        <w:t>Afficher | Autres fenêtres | Résultats de palpages</w:t>
      </w:r>
      <w:r>
        <w:t xml:space="preserve"> permet d'accéder à un résultat de la position actuelle de la MMT et à d'autres informations utiles.</w:t>
      </w:r>
    </w:p>
    <w:tbl>
      <w:tblPr>
        <w:tblW w:w="8985"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5529"/>
        <w:gridCol w:w="3456"/>
      </w:tblGrid>
      <w:tr w:rsidR="004C1B93" w14:paraId="46EE586B" w14:textId="77777777" w:rsidTr="001B565C">
        <w:trPr>
          <w:divId w:val="1242987047"/>
        </w:trPr>
        <w:tc>
          <w:tcPr>
            <w:tcW w:w="2425" w:type="pct"/>
            <w:tcBorders>
              <w:top w:val="single" w:sz="6" w:space="0" w:color="000000"/>
              <w:left w:val="single" w:sz="6" w:space="0" w:color="000000"/>
              <w:bottom w:val="single" w:sz="6" w:space="0" w:color="000000"/>
              <w:right w:val="single" w:sz="6" w:space="0" w:color="000000"/>
            </w:tcBorders>
            <w:shd w:val="clear" w:color="auto" w:fill="005198"/>
            <w:tcMar>
              <w:top w:w="75" w:type="dxa"/>
              <w:left w:w="150" w:type="dxa"/>
              <w:bottom w:w="75" w:type="dxa"/>
              <w:right w:w="150" w:type="dxa"/>
            </w:tcMar>
            <w:hideMark/>
          </w:tcPr>
          <w:p w14:paraId="69D6DF51" w14:textId="77777777" w:rsidR="004C1B93" w:rsidRDefault="004C1B93">
            <w:pPr>
              <w:jc w:val="center"/>
              <w:rPr>
                <w:b/>
                <w:bCs/>
                <w:color w:val="000000"/>
              </w:rPr>
            </w:pPr>
            <w:r>
              <w:rPr>
                <w:b/>
                <w:bCs/>
                <w:color w:val="000000"/>
              </w:rPr>
              <w:t>Fenêtre Exemple de résultats de palpage</w:t>
            </w:r>
          </w:p>
        </w:tc>
        <w:tc>
          <w:tcPr>
            <w:tcW w:w="2574" w:type="pct"/>
            <w:tcBorders>
              <w:top w:val="single" w:sz="6" w:space="0" w:color="000000"/>
              <w:left w:val="single" w:sz="6" w:space="0" w:color="B9B9BD"/>
              <w:bottom w:val="single" w:sz="6" w:space="0" w:color="000000"/>
              <w:right w:val="single" w:sz="6" w:space="0" w:color="000000"/>
            </w:tcBorders>
            <w:shd w:val="clear" w:color="auto" w:fill="005198"/>
            <w:tcMar>
              <w:top w:w="75" w:type="dxa"/>
              <w:left w:w="150" w:type="dxa"/>
              <w:bottom w:w="75" w:type="dxa"/>
              <w:right w:w="150" w:type="dxa"/>
            </w:tcMar>
            <w:hideMark/>
          </w:tcPr>
          <w:p w14:paraId="73420608" w14:textId="77777777" w:rsidR="004C1B93" w:rsidRDefault="004C1B93">
            <w:pPr>
              <w:jc w:val="center"/>
              <w:rPr>
                <w:b/>
                <w:bCs/>
                <w:color w:val="000000"/>
              </w:rPr>
            </w:pPr>
            <w:r>
              <w:rPr>
                <w:b/>
                <w:bCs/>
                <w:color w:val="000000"/>
              </w:rPr>
              <w:t>Explication</w:t>
            </w:r>
          </w:p>
        </w:tc>
      </w:tr>
      <w:tr w:rsidR="004C1B93" w14:paraId="547F595B" w14:textId="77777777" w:rsidTr="001B565C">
        <w:trPr>
          <w:divId w:val="1242987047"/>
        </w:trPr>
        <w:tc>
          <w:tcPr>
            <w:tcW w:w="2425" w:type="pct"/>
            <w:tcBorders>
              <w:top w:val="nil"/>
              <w:left w:val="single" w:sz="6" w:space="0" w:color="000000"/>
              <w:bottom w:val="single" w:sz="6" w:space="0" w:color="000000"/>
              <w:right w:val="single" w:sz="6" w:space="0" w:color="000000"/>
            </w:tcBorders>
            <w:tcMar>
              <w:top w:w="75" w:type="dxa"/>
              <w:left w:w="150" w:type="dxa"/>
              <w:bottom w:w="75" w:type="dxa"/>
              <w:right w:w="150" w:type="dxa"/>
            </w:tcMar>
            <w:hideMark/>
          </w:tcPr>
          <w:p w14:paraId="40C2CFEC" w14:textId="31BC7164" w:rsidR="004C1B93" w:rsidRDefault="008A780E">
            <w:pPr>
              <w:pStyle w:val="figure"/>
              <w:keepNext/>
              <w:spacing w:before="60" w:after="225" w:afterAutospacing="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D62C24C" wp14:editId="27E25AA7">
                  <wp:extent cx="3320415" cy="7116533"/>
                  <wp:effectExtent l="0" t="0" r="0" b="8255"/>
                  <wp:docPr id="73910060"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10060" name=""/>
                          <pic:cNvPicPr/>
                        </pic:nvPicPr>
                        <pic:blipFill>
                          <a:blip r:embed="rId126">
                            <a:extLst>
                              <a:ext uri="{28A0092B-C50C-407E-A947-70E740481C1C}">
                                <a14:useLocalDpi xmlns:a14="http://schemas.microsoft.com/office/drawing/2010/main" val="0"/>
                              </a:ext>
                            </a:extLst>
                          </a:blip>
                          <a:stretch>
                            <a:fillRect/>
                          </a:stretch>
                        </pic:blipFill>
                        <pic:spPr>
                          <a:xfrm>
                            <a:off x="0" y="0"/>
                            <a:ext cx="3320415" cy="7116533"/>
                          </a:xfrm>
                          <a:prstGeom prst="rect">
                            <a:avLst/>
                          </a:prstGeom>
                        </pic:spPr>
                      </pic:pic>
                    </a:graphicData>
                  </a:graphic>
                </wp:inline>
              </w:drawing>
            </w:r>
          </w:p>
          <w:p w14:paraId="0CAF5C6A" w14:textId="77777777" w:rsidR="004C1B93" w:rsidRDefault="004C1B93">
            <w:pPr>
              <w:pStyle w:val="Caption1"/>
            </w:pPr>
            <w:r>
              <w:t>Fenêtre de résultats de palpeur</w:t>
            </w:r>
          </w:p>
        </w:tc>
        <w:tc>
          <w:tcPr>
            <w:tcW w:w="2574" w:type="pct"/>
            <w:tcBorders>
              <w:top w:val="nil"/>
              <w:left w:val="single" w:sz="6" w:space="0" w:color="B9B9BD"/>
              <w:bottom w:val="single" w:sz="6" w:space="0" w:color="000000"/>
              <w:right w:val="single" w:sz="6" w:space="0" w:color="000000"/>
            </w:tcBorders>
            <w:tcMar>
              <w:top w:w="75" w:type="dxa"/>
              <w:left w:w="150" w:type="dxa"/>
              <w:bottom w:w="75" w:type="dxa"/>
              <w:right w:w="150" w:type="dxa"/>
            </w:tcMar>
            <w:hideMark/>
          </w:tcPr>
          <w:p w14:paraId="3E791384" w14:textId="77777777" w:rsidR="004C1B93" w:rsidRDefault="004C1B93">
            <w:pPr>
              <w:pStyle w:val="tabletext"/>
            </w:pPr>
            <w:r>
              <w:t> </w:t>
            </w:r>
          </w:p>
          <w:p w14:paraId="45EE93F5" w14:textId="77777777" w:rsidR="004C1B93" w:rsidRDefault="004C1B93" w:rsidP="001B565C">
            <w:pPr>
              <w:pStyle w:val="tabletext"/>
              <w:numPr>
                <w:ilvl w:val="0"/>
                <w:numId w:val="35"/>
              </w:numPr>
              <w:tabs>
                <w:tab w:val="left" w:pos="720"/>
              </w:tabs>
            </w:pPr>
            <w:r>
              <w:t>ID élément (CIR1) et type d'élément (CIRCLE)</w:t>
            </w:r>
          </w:p>
          <w:p w14:paraId="6CAEF225" w14:textId="77777777" w:rsidR="004C1B93" w:rsidRDefault="004C1B93" w:rsidP="001B565C">
            <w:pPr>
              <w:pStyle w:val="tabletext"/>
              <w:numPr>
                <w:ilvl w:val="0"/>
                <w:numId w:val="35"/>
              </w:numPr>
              <w:tabs>
                <w:tab w:val="left" w:pos="720"/>
              </w:tabs>
            </w:pPr>
            <w:r>
              <w:t>Position XYZ actuelle du palpeur</w:t>
            </w:r>
          </w:p>
          <w:p w14:paraId="0E8C74F9" w14:textId="77777777" w:rsidR="004C1B93" w:rsidRDefault="004C1B93" w:rsidP="001B565C">
            <w:pPr>
              <w:pStyle w:val="tabletext"/>
              <w:numPr>
                <w:ilvl w:val="0"/>
                <w:numId w:val="35"/>
              </w:numPr>
              <w:tabs>
                <w:tab w:val="left" w:pos="720"/>
              </w:tabs>
            </w:pPr>
            <w:r>
              <w:t>Erreur de forme</w:t>
            </w:r>
          </w:p>
          <w:p w14:paraId="3D702DED" w14:textId="77777777" w:rsidR="004C1B93" w:rsidRDefault="004C1B93" w:rsidP="001B565C">
            <w:pPr>
              <w:pStyle w:val="tabletext"/>
              <w:numPr>
                <w:ilvl w:val="0"/>
                <w:numId w:val="35"/>
              </w:numPr>
              <w:tabs>
                <w:tab w:val="left" w:pos="720"/>
              </w:tabs>
            </w:pPr>
            <w:r>
              <w:t>Position XYZ du dernier palpage</w:t>
            </w:r>
          </w:p>
          <w:p w14:paraId="139EC327" w14:textId="77777777" w:rsidR="004C1B93" w:rsidRDefault="004C1B93" w:rsidP="001B565C">
            <w:pPr>
              <w:pStyle w:val="tabletext"/>
              <w:numPr>
                <w:ilvl w:val="0"/>
                <w:numId w:val="35"/>
              </w:numPr>
              <w:tabs>
                <w:tab w:val="left" w:pos="720"/>
              </w:tabs>
            </w:pPr>
            <w:r>
              <w:t>Valeur d'écart total</w:t>
            </w:r>
          </w:p>
          <w:p w14:paraId="4CB171C7" w14:textId="77777777" w:rsidR="004C1B93" w:rsidRDefault="004C1B93" w:rsidP="001B565C">
            <w:pPr>
              <w:pStyle w:val="tabletext"/>
              <w:numPr>
                <w:ilvl w:val="0"/>
                <w:numId w:val="35"/>
              </w:numPr>
              <w:tabs>
                <w:tab w:val="left" w:pos="720"/>
              </w:tabs>
            </w:pPr>
            <w:r>
              <w:t>Distance jusqu'à l'emplacement suivant montré dans les couleurs de dimensions hors tolérance</w:t>
            </w:r>
          </w:p>
          <w:p w14:paraId="4E66CB7D" w14:textId="77777777" w:rsidR="004C1B93" w:rsidRDefault="004C1B93" w:rsidP="001B565C">
            <w:pPr>
              <w:pStyle w:val="tabletext"/>
              <w:numPr>
                <w:ilvl w:val="0"/>
                <w:numId w:val="35"/>
              </w:numPr>
              <w:tabs>
                <w:tab w:val="left" w:pos="720"/>
              </w:tabs>
            </w:pPr>
            <w:r>
              <w:t>Erreur du dernier élément mesuré</w:t>
            </w:r>
          </w:p>
          <w:p w14:paraId="58995F56" w14:textId="77777777" w:rsidR="004C1B93" w:rsidRDefault="004C1B93" w:rsidP="001B565C">
            <w:pPr>
              <w:pStyle w:val="tabletext"/>
              <w:numPr>
                <w:ilvl w:val="0"/>
                <w:numId w:val="35"/>
              </w:numPr>
              <w:tabs>
                <w:tab w:val="left" w:pos="720"/>
              </w:tabs>
            </w:pPr>
            <w:r>
              <w:t>Angle de table tournante</w:t>
            </w:r>
          </w:p>
          <w:p w14:paraId="0EEB59C9" w14:textId="77777777" w:rsidR="004C1B93" w:rsidRDefault="004C1B93" w:rsidP="001B565C">
            <w:pPr>
              <w:pStyle w:val="tabletext"/>
              <w:numPr>
                <w:ilvl w:val="0"/>
                <w:numId w:val="35"/>
              </w:numPr>
              <w:tabs>
                <w:tab w:val="left" w:pos="720"/>
              </w:tabs>
            </w:pPr>
            <w:r>
              <w:t>Compteurs d'écran qui montrent l'emplacement de la souris à l'aide du système de coordonnées du modèle CAO</w:t>
            </w:r>
          </w:p>
          <w:p w14:paraId="75E02AF0" w14:textId="77777777" w:rsidR="004C1B93" w:rsidRDefault="004C1B93" w:rsidP="001B565C">
            <w:pPr>
              <w:pStyle w:val="tabletext"/>
              <w:numPr>
                <w:ilvl w:val="0"/>
                <w:numId w:val="35"/>
              </w:numPr>
              <w:tabs>
                <w:tab w:val="left" w:pos="720"/>
              </w:tabs>
            </w:pPr>
            <w:r>
              <w:t>Compteurs d'écran qui montrent l'emplacement de la souris à l'aide du système de coordonnées de la pièce en cours</w:t>
            </w:r>
          </w:p>
          <w:p w14:paraId="33DC3EDC" w14:textId="77777777" w:rsidR="004C1B93" w:rsidRDefault="004C1B93" w:rsidP="001B565C">
            <w:pPr>
              <w:pStyle w:val="tabletext"/>
              <w:numPr>
                <w:ilvl w:val="0"/>
                <w:numId w:val="35"/>
              </w:numPr>
              <w:tabs>
                <w:tab w:val="left" w:pos="720"/>
              </w:tabs>
            </w:pPr>
            <w:r>
              <w:t>Nombre de palpages effectués</w:t>
            </w:r>
          </w:p>
          <w:p w14:paraId="23645990" w14:textId="77777777" w:rsidR="004C1B93" w:rsidRDefault="004C1B93" w:rsidP="001B565C">
            <w:pPr>
              <w:pStyle w:val="tabletext"/>
              <w:tabs>
                <w:tab w:val="left" w:pos="720"/>
              </w:tabs>
              <w:ind w:left="720"/>
            </w:pPr>
            <w:r>
              <w:t>Les angles d'axe AB apparaissent en dessous du nombre de palpages effectués si un palpeur de poignet est actif (comme PHS ou CW43 Light).</w:t>
            </w:r>
          </w:p>
          <w:p w14:paraId="5BCCA268" w14:textId="77777777" w:rsidR="004C1B93" w:rsidRDefault="004C1B93" w:rsidP="001B565C">
            <w:pPr>
              <w:pStyle w:val="tabletext"/>
              <w:numPr>
                <w:ilvl w:val="0"/>
                <w:numId w:val="35"/>
              </w:numPr>
              <w:tabs>
                <w:tab w:val="left" w:pos="720"/>
              </w:tabs>
            </w:pPr>
            <w:r>
              <w:t>Commentaires de résultats de palpage. Ce texte provient du type de commentaire des résultats de palpage. Voir la rubrique « Insertion de commentaires de programmation », au chapitre « Insertion de commandes de rapport ».</w:t>
            </w:r>
          </w:p>
        </w:tc>
      </w:tr>
    </w:tbl>
    <w:p w14:paraId="3493CF47" w14:textId="77777777" w:rsidR="004C1B93" w:rsidRDefault="004C1B93">
      <w:pPr>
        <w:pStyle w:val="BodyText"/>
        <w:divId w:val="1242987047"/>
      </w:pPr>
      <w:r>
        <w:t xml:space="preserve">La fenêtre de résultats de palpage change en fonction des options sélectionnées dans la boîte de dialogue </w:t>
      </w:r>
      <w:r>
        <w:rPr>
          <w:rStyle w:val="bold"/>
        </w:rPr>
        <w:t>Configuration des résultats de palpage</w:t>
      </w:r>
      <w:r>
        <w:t xml:space="preserve"> (voir « Configuration de la fenêtre de résultats de palpage », au chapitre « Définition des préférences »).</w:t>
      </w:r>
    </w:p>
    <w:p w14:paraId="25839AC1" w14:textId="77777777" w:rsidR="004C1B93" w:rsidRDefault="004C1B93">
      <w:pPr>
        <w:pStyle w:val="hint"/>
        <w:spacing w:before="0" w:beforeAutospacing="0" w:after="0" w:afterAutospacing="0"/>
        <w:divId w:val="1242987047"/>
        <w:rPr>
          <w:rFonts w:ascii="Times New Roman" w:eastAsiaTheme="minorHAnsi" w:hAnsi="Times New Roman" w:cs="Times New Roman"/>
        </w:rPr>
      </w:pPr>
      <w:r>
        <w:rPr>
          <w:rFonts w:ascii="Times New Roman" w:eastAsiaTheme="minorHAnsi" w:hAnsi="Times New Roman" w:cs="Times New Roman"/>
        </w:rPr>
        <w:t xml:space="preserve">Pour accéder à la boîte de dialogue </w:t>
      </w:r>
      <w:r>
        <w:rPr>
          <w:rStyle w:val="bold"/>
          <w:rFonts w:ascii="Times New Roman" w:eastAsiaTheme="minorHAnsi" w:hAnsi="Times New Roman" w:cs="Times New Roman"/>
        </w:rPr>
        <w:t>Configuration des résultats de palpage</w:t>
      </w:r>
      <w:r>
        <w:rPr>
          <w:rFonts w:ascii="Times New Roman" w:eastAsiaTheme="minorHAnsi" w:hAnsi="Times New Roman" w:cs="Times New Roman"/>
        </w:rPr>
        <w:t>, cliquez avec le bouton droit dans la fenêtre de résultats de palpage et choisissez Configurer.</w:t>
      </w:r>
    </w:p>
    <w:p w14:paraId="44D4AE49" w14:textId="77777777" w:rsidR="004C1B93" w:rsidRDefault="004C1B93">
      <w:pPr>
        <w:pStyle w:val="heading4b"/>
        <w:divId w:val="1242987047"/>
      </w:pPr>
      <w:r>
        <w:t>Redimensionnement de la fenêtre Résultats de palpage</w:t>
      </w:r>
    </w:p>
    <w:p w14:paraId="2E2F0DFF" w14:textId="77777777" w:rsidR="004C1B93" w:rsidRDefault="004C1B93">
      <w:pPr>
        <w:pStyle w:val="BodyText"/>
        <w:divId w:val="1242987047"/>
      </w:pPr>
      <w:r>
        <w:t>Vous pouvez redimensionner cette fenêtre de deux façons. Si la fenêtre est amarrée, rendez-la d'abord flottante (voir ci-dessous) :</w:t>
      </w:r>
    </w:p>
    <w:p w14:paraId="5E38C38E" w14:textId="77777777" w:rsidR="004C1B93" w:rsidRDefault="004C1B93" w:rsidP="001B565C">
      <w:pPr>
        <w:pStyle w:val="BodyText"/>
        <w:numPr>
          <w:ilvl w:val="0"/>
          <w:numId w:val="36"/>
        </w:numPr>
        <w:tabs>
          <w:tab w:val="left" w:pos="720"/>
        </w:tabs>
        <w:spacing w:line="276" w:lineRule="auto"/>
        <w:divId w:val="1242987047"/>
      </w:pPr>
      <w:r>
        <w:rPr>
          <w:rStyle w:val="bold"/>
        </w:rPr>
        <w:t>Méthode 1 :</w:t>
      </w:r>
      <w:r>
        <w:t xml:space="preserve"> Avec la souris, faites glisser l'une des bordures de la fenêtre jusqu'à atteindre la taille souhaitée.</w:t>
      </w:r>
    </w:p>
    <w:p w14:paraId="42B30936" w14:textId="77777777" w:rsidR="004C1B93" w:rsidRDefault="004C1B93" w:rsidP="001B565C">
      <w:pPr>
        <w:pStyle w:val="BodyText"/>
        <w:numPr>
          <w:ilvl w:val="0"/>
          <w:numId w:val="36"/>
        </w:numPr>
        <w:tabs>
          <w:tab w:val="left" w:pos="720"/>
        </w:tabs>
        <w:spacing w:line="276" w:lineRule="auto"/>
        <w:divId w:val="1242987047"/>
      </w:pPr>
      <w:r>
        <w:rPr>
          <w:rStyle w:val="bold"/>
        </w:rPr>
        <w:t>Méthode 2 :</w:t>
      </w:r>
      <w:r>
        <w:t xml:space="preserve"> Cliquez avec le bouton droit dans la barre de titre de la fenêtre pour afficher le menu Résultats de palpage. Sélectionnez l'option </w:t>
      </w:r>
      <w:r>
        <w:rPr>
          <w:rStyle w:val="bold"/>
        </w:rPr>
        <w:t>Grand</w:t>
      </w:r>
      <w:r>
        <w:t xml:space="preserve"> pour afficher la fenêtre Résultats de palpage au centre de l'écran et agrandie à 95 % de la taille de l'écran. Sélectionnez l'option </w:t>
      </w:r>
      <w:r>
        <w:rPr>
          <w:rStyle w:val="bold"/>
        </w:rPr>
        <w:t>Normal</w:t>
      </w:r>
      <w:r>
        <w:t xml:space="preserve"> pour afficher la fenêtre Résultats de palpage à la taille précédente avant d'agrandir. Pour fermer, cliquez n'importe où hors du menu.</w:t>
      </w:r>
    </w:p>
    <w:p w14:paraId="6975224C" w14:textId="71DFF4AC" w:rsidR="004C1B93" w:rsidRDefault="008A780E" w:rsidP="001B565C">
      <w:pPr>
        <w:pStyle w:val="figure"/>
        <w:keepNext/>
        <w:tabs>
          <w:tab w:val="left" w:pos="720"/>
        </w:tabs>
        <w:spacing w:before="60" w:after="225" w:afterAutospacing="0" w:line="276" w:lineRule="auto"/>
        <w:ind w:left="720"/>
        <w:divId w:val="124298704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7262AF4" wp14:editId="33702FA1">
            <wp:extent cx="1104900" cy="1295400"/>
            <wp:effectExtent l="0" t="0" r="0" b="0"/>
            <wp:docPr id="909796098"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796098" name=""/>
                    <pic:cNvPicPr/>
                  </pic:nvPicPr>
                  <pic:blipFill>
                    <a:blip r:embed="rId127">
                      <a:extLst>
                        <a:ext uri="{28A0092B-C50C-407E-A947-70E740481C1C}">
                          <a14:useLocalDpi xmlns:a14="http://schemas.microsoft.com/office/drawing/2010/main" val="0"/>
                        </a:ext>
                      </a:extLst>
                    </a:blip>
                    <a:stretch>
                      <a:fillRect/>
                    </a:stretch>
                  </pic:blipFill>
                  <pic:spPr>
                    <a:xfrm>
                      <a:off x="0" y="0"/>
                      <a:ext cx="1104900" cy="1295400"/>
                    </a:xfrm>
                    <a:prstGeom prst="rect">
                      <a:avLst/>
                    </a:prstGeom>
                  </pic:spPr>
                </pic:pic>
              </a:graphicData>
            </a:graphic>
          </wp:inline>
        </w:drawing>
      </w:r>
    </w:p>
    <w:p w14:paraId="4DB1BAF7" w14:textId="77777777" w:rsidR="004C1B93" w:rsidRDefault="004C1B93" w:rsidP="001B565C">
      <w:pPr>
        <w:pStyle w:val="Caption1"/>
        <w:tabs>
          <w:tab w:val="left" w:pos="720"/>
        </w:tabs>
        <w:spacing w:line="276" w:lineRule="auto"/>
        <w:ind w:left="720"/>
        <w:divId w:val="1242987047"/>
      </w:pPr>
      <w:r>
        <w:t>Menu Résultats de palpage</w:t>
      </w:r>
    </w:p>
    <w:p w14:paraId="365E6B26" w14:textId="77777777" w:rsidR="004C1B93" w:rsidRDefault="004C1B93">
      <w:pPr>
        <w:pStyle w:val="BodyText"/>
        <w:divId w:val="1242987047"/>
      </w:pPr>
      <w:r>
        <w:t xml:space="preserve">Pour fermer la fenêtre Résultats de palpage, cliquez sur la croix </w:t>
      </w:r>
      <w:r>
        <w:rPr>
          <w:rStyle w:val="bold"/>
        </w:rPr>
        <w:t>X</w:t>
      </w:r>
      <w:r>
        <w:t xml:space="preserve"> située dans le coin supérieur droit.</w:t>
      </w:r>
    </w:p>
    <w:p w14:paraId="5F416D57" w14:textId="77777777" w:rsidR="004C1B93" w:rsidRDefault="004C1B93">
      <w:pPr>
        <w:pStyle w:val="note"/>
        <w:spacing w:before="0" w:beforeAutospacing="0" w:after="0" w:afterAutospacing="0"/>
        <w:divId w:val="1242987047"/>
        <w:rPr>
          <w:rFonts w:ascii="Times New Roman" w:eastAsiaTheme="minorHAnsi" w:hAnsi="Times New Roman" w:cs="Times New Roman"/>
        </w:rPr>
      </w:pPr>
      <w:r>
        <w:rPr>
          <w:rFonts w:ascii="Times New Roman" w:eastAsiaTheme="minorHAnsi" w:hAnsi="Times New Roman" w:cs="Times New Roman"/>
        </w:rPr>
        <w:t>Chaque fois que vous changez l'emplacement ou la taille de la fenêtre Résultats de palpage, PC-DMIS met à jour l'entrée correspondante. Ainsi, lorsque vous sélectionnez de nouveau l'option, la fenêtre s'affiche telle qu'à son précédent affichage.</w:t>
      </w:r>
    </w:p>
    <w:p w14:paraId="6C0C88F5" w14:textId="77777777" w:rsidR="004C1B93" w:rsidRDefault="004C1B93">
      <w:pPr>
        <w:pStyle w:val="BodyText"/>
        <w:divId w:val="1242987047"/>
      </w:pPr>
      <w:r>
        <w:t>Sur des machines dotées d’un afficheur numérique externe, cette option n’est pas disponible</w:t>
      </w:r>
    </w:p>
    <w:p w14:paraId="37EEFD7D" w14:textId="77777777" w:rsidR="004C1B93" w:rsidRDefault="004C1B93">
      <w:pPr>
        <w:pStyle w:val="heading4b"/>
        <w:divId w:val="1242987047"/>
      </w:pPr>
      <w:r>
        <w:rPr>
          <w:rStyle w:val="bold"/>
          <w:b/>
          <w:bCs/>
        </w:rPr>
        <w:t>Amarrage ou flottement de la fenêtre Résultats de palpage</w:t>
      </w:r>
    </w:p>
    <w:p w14:paraId="667F8032" w14:textId="77777777" w:rsidR="004C1B93" w:rsidRDefault="004C1B93">
      <w:pPr>
        <w:pStyle w:val="BodyText"/>
        <w:divId w:val="1242987047"/>
      </w:pPr>
      <w:r>
        <w:t xml:space="preserve">Vous pouvez amarrer la fenêtre Résultats de palpage aux côtés de l'écran ou contre d'autres fenêtres en cliquant avec le bouton droit sur la barre de titre. Dans le menu Résultats de palpeur (montré ci-dessus), sélectionnez l'option </w:t>
      </w:r>
      <w:r>
        <w:rPr>
          <w:rStyle w:val="bold"/>
        </w:rPr>
        <w:t>Amarrage</w:t>
      </w:r>
      <w:r>
        <w:t xml:space="preserve">. Pour que la fenêtre flotte à nouveau au-dessus des autres, choisissez l'option </w:t>
      </w:r>
      <w:r>
        <w:rPr>
          <w:rStyle w:val="bold"/>
        </w:rPr>
        <w:t>Flottement</w:t>
      </w:r>
      <w:r>
        <w:t xml:space="preserve"> dans le même menu. Vous devez éventuellement faire glisser la fenêtre en haut de la fenêtre d'affichage graphique si la barre de titre n'est pas visible.</w:t>
      </w:r>
    </w:p>
    <w:p w14:paraId="4465EB8F" w14:textId="77777777" w:rsidR="004C1B93" w:rsidRDefault="004C1B93">
      <w:pPr>
        <w:pStyle w:val="BodyText"/>
        <w:divId w:val="1242987047"/>
      </w:pPr>
      <w:r>
        <w:t>Vous pouvez aussi maintenir la touche CTRL enfoncée quand vous faites glisser la fenêtre pour éviter l'amarrage.</w:t>
      </w:r>
    </w:p>
    <w:p w14:paraId="150AAE49" w14:textId="77777777" w:rsidR="004C1B93" w:rsidRDefault="004C1B93">
      <w:pPr>
        <w:pStyle w:val="BodyText"/>
        <w:divId w:val="1242987047"/>
      </w:pPr>
      <w:r>
        <w:t>Pour en savoir plus, sur l'amarrage et le désamarrage d'éléments de l'interface utilisateur, voir « Amarrage et désamarrage d'éléments de l'interface utilisateur ».</w:t>
      </w:r>
    </w:p>
    <w:p w14:paraId="55CCD81F" w14:textId="77777777" w:rsidR="004C1B93" w:rsidRDefault="004C1B93">
      <w:pPr>
        <w:pStyle w:val="heading4b"/>
        <w:divId w:val="1242987047"/>
      </w:pPr>
      <w:r>
        <w:rPr>
          <w:rStyle w:val="bold"/>
          <w:b/>
          <w:bCs/>
        </w:rPr>
        <w:t>Mode maître/esclave et fenêtre Résultats de palpage</w:t>
      </w:r>
    </w:p>
    <w:p w14:paraId="2E8C008B" w14:textId="77777777" w:rsidR="004C1B93" w:rsidRDefault="004C1B93">
      <w:pPr>
        <w:pStyle w:val="BodyText"/>
        <w:divId w:val="1242987047"/>
      </w:pPr>
      <w:r>
        <w:t>Si plusieurs bras mesurent votre pièce, PC-DMIS affiche les informations de résultats de palpage pour chaque bras dans une nouvelle colonne.</w:t>
      </w:r>
    </w:p>
    <w:p w14:paraId="4BFDA1D2" w14:textId="6B6F0111" w:rsidR="004C1B93" w:rsidRDefault="008A780E">
      <w:pPr>
        <w:pStyle w:val="figure"/>
        <w:keepNext/>
        <w:spacing w:before="60" w:after="225" w:afterAutospacing="0"/>
        <w:divId w:val="124298704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922EB67" wp14:editId="4BA09B34">
            <wp:extent cx="2046605" cy="1665841"/>
            <wp:effectExtent l="0" t="0" r="0" b="0"/>
            <wp:docPr id="1288569697"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569697" name=""/>
                    <pic:cNvPicPr/>
                  </pic:nvPicPr>
                  <pic:blipFill>
                    <a:blip r:embed="rId128">
                      <a:extLst>
                        <a:ext uri="{28A0092B-C50C-407E-A947-70E740481C1C}">
                          <a14:useLocalDpi xmlns:a14="http://schemas.microsoft.com/office/drawing/2010/main" val="0"/>
                        </a:ext>
                      </a:extLst>
                    </a:blip>
                    <a:stretch>
                      <a:fillRect/>
                    </a:stretch>
                  </pic:blipFill>
                  <pic:spPr>
                    <a:xfrm>
                      <a:off x="0" y="0"/>
                      <a:ext cx="2046605" cy="1665841"/>
                    </a:xfrm>
                    <a:prstGeom prst="rect">
                      <a:avLst/>
                    </a:prstGeom>
                  </pic:spPr>
                </pic:pic>
              </a:graphicData>
            </a:graphic>
          </wp:inline>
        </w:drawing>
      </w:r>
    </w:p>
    <w:p w14:paraId="5C35E083" w14:textId="77777777" w:rsidR="004C1B93" w:rsidRDefault="004C1B93">
      <w:pPr>
        <w:pStyle w:val="Caption1"/>
        <w:divId w:val="1242987047"/>
      </w:pPr>
      <w:r>
        <w:t>Exemple de fenêtre Résultats de palpage montrant plusieurs bras dans deux colonnes</w:t>
      </w:r>
    </w:p>
    <w:p w14:paraId="19F2D8A9" w14:textId="77777777" w:rsidR="004C1B93" w:rsidRDefault="004C1B93">
      <w:pPr>
        <w:pStyle w:val="BodyText"/>
        <w:divId w:val="1242987047"/>
      </w:pPr>
      <w:r>
        <w:t>Vous pouvez cliquer avec le bouton droit sur cette fenêtre pour afficher un menu de raccourcis que vous pouvez utiliser pour afficher ou masquer des informations sur un palpeur particulier.</w:t>
      </w:r>
    </w:p>
    <w:p w14:paraId="146E816C" w14:textId="6E129D0A" w:rsidR="004C1B93" w:rsidRDefault="008A780E">
      <w:pPr>
        <w:pStyle w:val="BodyText"/>
        <w:divId w:val="1242987047"/>
      </w:pPr>
      <w:r>
        <w:rPr>
          <w:noProof/>
        </w:rPr>
        <w:drawing>
          <wp:inline distT="0" distB="0" distL="0" distR="0" wp14:anchorId="0FF2DA59" wp14:editId="68A71D0E">
            <wp:extent cx="805815" cy="633140"/>
            <wp:effectExtent l="0" t="0" r="0" b="0"/>
            <wp:docPr id="1459752894"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752894" name=""/>
                    <pic:cNvPicPr/>
                  </pic:nvPicPr>
                  <pic:blipFill>
                    <a:blip r:embed="rId129">
                      <a:extLst>
                        <a:ext uri="{28A0092B-C50C-407E-A947-70E740481C1C}">
                          <a14:useLocalDpi xmlns:a14="http://schemas.microsoft.com/office/drawing/2010/main" val="0"/>
                        </a:ext>
                      </a:extLst>
                    </a:blip>
                    <a:stretch>
                      <a:fillRect/>
                    </a:stretch>
                  </pic:blipFill>
                  <pic:spPr>
                    <a:xfrm>
                      <a:off x="0" y="0"/>
                      <a:ext cx="805815" cy="633140"/>
                    </a:xfrm>
                    <a:prstGeom prst="rect">
                      <a:avLst/>
                    </a:prstGeom>
                  </pic:spPr>
                </pic:pic>
              </a:graphicData>
            </a:graphic>
          </wp:inline>
        </w:drawing>
      </w:r>
    </w:p>
    <w:p w14:paraId="6E67BE49" w14:textId="77777777" w:rsidR="004C1B93" w:rsidRDefault="004C1B93">
      <w:pPr>
        <w:pStyle w:val="BodyText"/>
        <w:divId w:val="1242987047"/>
      </w:pPr>
      <w:r>
        <w:t>Si l'option de menu possède une marque en regard, ses informations apparaissent dans la fenêtre Résultats de palpage.</w:t>
      </w:r>
    </w:p>
    <w:p w14:paraId="1CFBDD40" w14:textId="77777777" w:rsidR="004C1B93" w:rsidRDefault="004C1B93">
      <w:pPr>
        <w:divId w:val="809442313"/>
        <w:rPr>
          <w:color w:val="000000"/>
        </w:rPr>
      </w:pPr>
      <w:r>
        <w:rPr>
          <w:color w:val="000000"/>
        </w:rPr>
        <w:t> </w:t>
      </w:r>
    </w:p>
    <w:p w14:paraId="056394EE" w14:textId="77777777" w:rsidR="004C1B93" w:rsidRDefault="004C1B93">
      <w:pPr>
        <w:jc w:val="right"/>
        <w:divId w:val="134809869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"Fenêtre d'état" \* MERGEFORMAT </w:instrText>
      </w:r>
      <w:r>
        <w:rPr>
          <w:rFonts w:ascii="Arial" w:hAnsi="Arial" w:cs="Arial"/>
          <w:color w:val="000000"/>
          <w:sz w:val="22"/>
          <w:szCs w:val="22"/>
        </w:rPr>
        <w:fldChar w:fldCharType="end"/>
      </w:r>
    </w:p>
    <w:p w14:paraId="5855162C" w14:textId="77777777" w:rsidR="004C1B93" w:rsidRDefault="004C1B93">
      <w:pPr>
        <w:pStyle w:val="Heading2"/>
        <w:divId w:val="1242987047"/>
        <w:rPr>
          <w:rFonts w:asciiTheme="majorHAnsi" w:hAnsiTheme="majorHAnsi" w:cstheme="majorBidi"/>
          <w:color w:val="0F4761" w:themeColor="accent1" w:themeShade="BF"/>
          <w:sz w:val="32"/>
          <w:szCs w:val="32"/>
        </w:rPr>
      </w:pPr>
      <w:bookmarkStart w:id="118" w:name="10_view_topics_using_the_status__5011"/>
      <w:bookmarkStart w:id="119" w:name="_Toc227310173"/>
      <w:bookmarkEnd w:id="118"/>
      <w:r>
        <w:t>Utilisation de la fenêtre d'état</w:t>
      </w:r>
      <w:bookmarkEnd w:id="119"/>
    </w:p>
    <w:p w14:paraId="53407A2A" w14:textId="0EF169D7" w:rsidR="004C1B93" w:rsidRDefault="008A780E">
      <w:pPr>
        <w:pStyle w:val="figure"/>
        <w:keepNext/>
        <w:spacing w:before="60" w:after="225" w:afterAutospacing="0"/>
        <w:divId w:val="124298704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F7448DA" wp14:editId="3C39C2C2">
            <wp:extent cx="4887595" cy="1286209"/>
            <wp:effectExtent l="0" t="0" r="8255" b="9525"/>
            <wp:docPr id="1145016329"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016329" name=""/>
                    <pic:cNvPicPr/>
                  </pic:nvPicPr>
                  <pic:blipFill>
                    <a:blip r:embed="rId130">
                      <a:extLst>
                        <a:ext uri="{28A0092B-C50C-407E-A947-70E740481C1C}">
                          <a14:useLocalDpi xmlns:a14="http://schemas.microsoft.com/office/drawing/2010/main" val="0"/>
                        </a:ext>
                      </a:extLst>
                    </a:blip>
                    <a:stretch>
                      <a:fillRect/>
                    </a:stretch>
                  </pic:blipFill>
                  <pic:spPr>
                    <a:xfrm>
                      <a:off x="0" y="0"/>
                      <a:ext cx="4887595" cy="1286209"/>
                    </a:xfrm>
                    <a:prstGeom prst="rect">
                      <a:avLst/>
                    </a:prstGeom>
                  </pic:spPr>
                </pic:pic>
              </a:graphicData>
            </a:graphic>
          </wp:inline>
        </w:drawing>
      </w:r>
    </w:p>
    <w:p w14:paraId="6B9B717A" w14:textId="77777777" w:rsidR="004C1B93" w:rsidRDefault="004C1B93">
      <w:pPr>
        <w:pStyle w:val="Caption1"/>
        <w:divId w:val="1242987047"/>
      </w:pPr>
      <w:r>
        <w:t>Fenêtre d'état</w:t>
      </w:r>
    </w:p>
    <w:p w14:paraId="455D3574" w14:textId="77777777" w:rsidR="004C1B93" w:rsidRDefault="004C1B93">
      <w:pPr>
        <w:pStyle w:val="BodyText"/>
        <w:divId w:val="1242987047"/>
      </w:pPr>
      <w:r>
        <w:t xml:space="preserve">L'option de menu </w:t>
      </w:r>
      <w:r>
        <w:rPr>
          <w:rStyle w:val="bold"/>
        </w:rPr>
        <w:t>Afficher | Autres fenêtres | Fenêtre d'état</w:t>
      </w:r>
      <w:r>
        <w:t xml:space="preserve"> ouvre la fenêtre d'état. Vous pouvez utiliser cette fenêtre pour obtenir un aperçu de commandes et d'éléments au moment de leur création à partir de la barre d'outils </w:t>
      </w:r>
      <w:r>
        <w:rPr>
          <w:rStyle w:val="bold"/>
        </w:rPr>
        <w:t>Quick Start</w:t>
      </w:r>
      <w:r>
        <w:t>, pendant l'exécution d'un élément, quand vous créez ou modifiez des dimensions et quand vous cliquez sur l'élément de la fenêtre de modification alors que la fenêtre d'état est ouverte. Voir le chapitre « </w:t>
      </w:r>
      <w:hyperlink w:anchor="10_view_topics_quick_start_inter_2216" w:history="1">
        <w:r>
          <w:rPr>
            <w:rStyle w:val="Hyperlink"/>
          </w:rPr>
          <w:t>Utilisation de l'interface Quick Start</w:t>
        </w:r>
      </w:hyperlink>
      <w:r>
        <w:t> », pour plus de détails.</w:t>
      </w:r>
    </w:p>
    <w:p w14:paraId="23D87EC8" w14:textId="77777777" w:rsidR="004C1B93" w:rsidRDefault="004C1B93">
      <w:pPr>
        <w:pStyle w:val="BodyText"/>
        <w:divId w:val="1242987047"/>
      </w:pPr>
      <w:r>
        <w:t>Bien que comparable à la fenêtre d'aperçu pour certains aspects, la fenêtre d'état présente les différences suivantes :</w:t>
      </w:r>
    </w:p>
    <w:p w14:paraId="438477C0" w14:textId="77777777" w:rsidR="004C1B93" w:rsidRDefault="004C1B93" w:rsidP="001B565C">
      <w:pPr>
        <w:pStyle w:val="BodyText"/>
        <w:numPr>
          <w:ilvl w:val="0"/>
          <w:numId w:val="37"/>
        </w:numPr>
        <w:tabs>
          <w:tab w:val="left" w:pos="720"/>
        </w:tabs>
        <w:spacing w:line="276" w:lineRule="auto"/>
        <w:divId w:val="1242987047"/>
      </w:pPr>
      <w:r>
        <w:t>Vous n'y indiquez pas de tolérances ou de valeurs nominales. Elle est en lecture seule.</w:t>
      </w:r>
    </w:p>
    <w:p w14:paraId="4BF2EA53" w14:textId="77777777" w:rsidR="004C1B93" w:rsidRDefault="004C1B93" w:rsidP="001B565C">
      <w:pPr>
        <w:pStyle w:val="BodyText"/>
        <w:numPr>
          <w:ilvl w:val="0"/>
          <w:numId w:val="37"/>
        </w:numPr>
        <w:tabs>
          <w:tab w:val="left" w:pos="720"/>
        </w:tabs>
        <w:spacing w:line="276" w:lineRule="auto"/>
        <w:divId w:val="1242987047"/>
      </w:pPr>
      <w:r>
        <w:t>Elle facilite l'affichage de commandes en exploitant la fonction de génération de rapports à partir d'un modèle.</w:t>
      </w:r>
    </w:p>
    <w:p w14:paraId="4114495E" w14:textId="77777777" w:rsidR="004C1B93" w:rsidRDefault="004C1B93" w:rsidP="001B565C">
      <w:pPr>
        <w:pStyle w:val="BodyText"/>
        <w:numPr>
          <w:ilvl w:val="0"/>
          <w:numId w:val="37"/>
        </w:numPr>
        <w:tabs>
          <w:tab w:val="left" w:pos="720"/>
        </w:tabs>
        <w:spacing w:line="276" w:lineRule="auto"/>
        <w:divId w:val="1242987047"/>
      </w:pPr>
      <w:r>
        <w:t>Elle affiche un aperçu dynamique pour tout type de commande ou de dimension (et pas seulement des dimensions d'emplacement), tant que ces commandes sont correctement affectées dans vos modèles de rapports et d'étiquettes.</w:t>
      </w:r>
    </w:p>
    <w:p w14:paraId="424F8579" w14:textId="77777777" w:rsidR="004C1B93" w:rsidRDefault="004C1B93">
      <w:pPr>
        <w:pStyle w:val="BodyText"/>
        <w:divId w:val="1242987047"/>
      </w:pPr>
      <w:r>
        <w:t>Cette fenêtre fonctionne comme les autres fenêtres ancrables et que vous pouvez faire défiler. Elle affiche des barres de défilement si le contenu dépasse sa taille. Par ailleurs, vous pouvez ancrer et libérer cette fenêtre au bas ou en haut de la fenêtre d'affichage graphique en double-cliquant sur sa barre de titre. Vous pouvez aussi faire glisser la fenêtre, puis la relâcher à l'endroit désiré. Pour en savoir plus, sur l'amarrage et le désamarrage d'éléments de l'interface utilisateur, voir « Amarrage et désamarrage d'éléments de l'interface utilisateur ».</w:t>
      </w:r>
    </w:p>
    <w:p w14:paraId="7FC04320" w14:textId="77777777" w:rsidR="004C1B93" w:rsidRDefault="004C1B93">
      <w:pPr>
        <w:pStyle w:val="hint"/>
        <w:spacing w:before="0" w:beforeAutospacing="0" w:after="0" w:afterAutospacing="0"/>
        <w:divId w:val="1242987047"/>
        <w:rPr>
          <w:rFonts w:ascii="Times New Roman" w:eastAsiaTheme="minorHAnsi" w:hAnsi="Times New Roman" w:cs="Times New Roman"/>
        </w:rPr>
      </w:pPr>
      <w:r>
        <w:rPr>
          <w:rFonts w:ascii="Times New Roman" w:eastAsiaTheme="minorHAnsi" w:hAnsi="Times New Roman" w:cs="Times New Roman"/>
        </w:rPr>
        <w:t>Vous pouvez aussi maintenir la touche CTRL enfoncée quand vous faites glisser la fenêtre pour éviter l'amarrage.</w:t>
      </w:r>
    </w:p>
    <w:p w14:paraId="0DDC3078" w14:textId="77777777" w:rsidR="004C1B93" w:rsidRDefault="004C1B93">
      <w:pPr>
        <w:pStyle w:val="heading4b"/>
        <w:divId w:val="1242987047"/>
      </w:pPr>
      <w:r>
        <w:t>La fenêtre d'état avec la barre d'outils Quick Start</w:t>
      </w:r>
    </w:p>
    <w:p w14:paraId="533C1939" w14:textId="77777777" w:rsidR="004C1B93" w:rsidRDefault="004C1B93">
      <w:pPr>
        <w:pStyle w:val="BodyText"/>
        <w:divId w:val="1242987047"/>
      </w:pPr>
      <w:r>
        <w:t xml:space="preserve">La fenêtre d'état affiche le statut actuel de toute mesure en mode estimation, de toute sélection d'élément et de toute dimension quand vous utilisez la barre d'outils </w:t>
      </w:r>
      <w:r>
        <w:rPr>
          <w:rStyle w:val="bold"/>
        </w:rPr>
        <w:t>Quick Start</w:t>
      </w:r>
      <w:r>
        <w:t xml:space="preserve">. Dans la capture d'écran ci-dessus, cette dimension n'a pas encore été créée mais PC-DMIS vous en offre un aperçu dans cette fenêtre avant que vous cliquiez sur </w:t>
      </w:r>
      <w:r>
        <w:rPr>
          <w:rStyle w:val="bold"/>
        </w:rPr>
        <w:t>Terminer</w:t>
      </w:r>
      <w:r>
        <w:t xml:space="preserve"> dans la barre d'outils </w:t>
      </w:r>
      <w:r>
        <w:rPr>
          <w:rStyle w:val="bold"/>
        </w:rPr>
        <w:t>Quick Start</w:t>
      </w:r>
      <w:r>
        <w:t>.</w:t>
      </w:r>
    </w:p>
    <w:p w14:paraId="43A0914C" w14:textId="77777777" w:rsidR="004C1B93" w:rsidRDefault="004C1B93">
      <w:pPr>
        <w:pStyle w:val="heading4b"/>
        <w:divId w:val="1242987047"/>
      </w:pPr>
      <w:r>
        <w:t>La fenêtre d'état pendant la création ou l'exécution d'un élément</w:t>
      </w:r>
    </w:p>
    <w:p w14:paraId="01F2F88A" w14:textId="77777777" w:rsidR="004C1B93" w:rsidRDefault="004C1B93">
      <w:pPr>
        <w:pStyle w:val="BodyText"/>
        <w:divId w:val="1242987047"/>
      </w:pPr>
      <w:r>
        <w:t>La fenêtre d'état affiche des informations d'éléments qui ne sont pas encore visibles dans la fenêtre de rapport. Cette fenêtre utilise la fonction de modèles de rapports pour générer des aperçus dynamiques de commandes lors de l'exécution et de la création. Pendant la création d'un élément, l'aperçu n'est possible que si PC-DMIS est en mode estimation.</w:t>
      </w:r>
    </w:p>
    <w:p w14:paraId="61357722" w14:textId="77777777" w:rsidR="004C1B93" w:rsidRDefault="004C1B93">
      <w:pPr>
        <w:pStyle w:val="heading4b"/>
        <w:divId w:val="1242987047"/>
      </w:pPr>
      <w:r>
        <w:t>Fenêtre d'état pendant la cotation</w:t>
      </w:r>
    </w:p>
    <w:p w14:paraId="5B284B9D" w14:textId="77777777" w:rsidR="004C1B93" w:rsidRDefault="004C1B93">
      <w:pPr>
        <w:pStyle w:val="BodyText"/>
        <w:divId w:val="1242987047"/>
      </w:pPr>
      <w:r>
        <w:t>Lorsque l'une des boîtes de dialogue de dimension est ouverte (pour des dimensions existantes ou pour les dimensions de tolérance géométrique), la fenêtre d'état offre un aperçu de ce à quoi la dimension ressemblera en fonction des options actuellement sélectionnées dans cette boîte de dialogue. Par exemple, si vous créez une dimension de distance et voulez voir un aperçu des distances quand vous sélectionnez diverses options, ces informations apparaissent dans la fenêtre d'état lorsque vous cliquez sur ces options. Si aucune boîte de dialogue n'est active, elle revient à sa fonctionnalité par défaut d'affichage des informations pour la dernière option sélectionnée dans la fenêtre de modification.</w:t>
      </w:r>
    </w:p>
    <w:p w14:paraId="33E9A4F8" w14:textId="77777777" w:rsidR="004C1B93" w:rsidRDefault="004C1B93">
      <w:pPr>
        <w:pStyle w:val="heading4b"/>
        <w:divId w:val="1242987047"/>
      </w:pPr>
      <w:r>
        <w:t>Changement du modèle de la fenêtre d'état</w:t>
      </w:r>
    </w:p>
    <w:p w14:paraId="256A9D41" w14:textId="77777777" w:rsidR="004C1B93" w:rsidRDefault="004C1B93">
      <w:pPr>
        <w:pStyle w:val="BodyText"/>
        <w:divId w:val="1242987047"/>
      </w:pPr>
      <w:r>
        <w:t xml:space="preserve">Comme la fenêtre d'état utilise des modèles de rapports pour afficher des informations, vous pouvez changer le modèle utilisé afin d'afficher des informations distinctes. Toute commande est affichable dans la fenêtre d'état tant qu'un modèle d'étiquette lui est attribué dans le fichier de modèle de rapport (.rtp). Vous attribuez le modèle de rapport utilisé à partir de l'entrée </w:t>
      </w:r>
      <w:r>
        <w:rPr>
          <w:rStyle w:val="registryname"/>
        </w:rPr>
        <w:t>ReportTemplate</w:t>
      </w:r>
      <w:r>
        <w:t xml:space="preserve"> sous la section </w:t>
      </w:r>
      <w:r>
        <w:rPr>
          <w:rStyle w:val="bold"/>
        </w:rPr>
        <w:t>StatusWindow</w:t>
      </w:r>
      <w:r>
        <w:t xml:space="preserve"> de l'éditeur de réglages PC-DMIS. Le modèle par défaut utilisé est TEXTONLY.RTP.</w:t>
      </w:r>
    </w:p>
    <w:p w14:paraId="061F9451" w14:textId="77777777" w:rsidR="004C1B93" w:rsidRDefault="004C1B93">
      <w:pPr>
        <w:pStyle w:val="heading4b"/>
        <w:divId w:val="1242987047"/>
      </w:pPr>
      <w:r>
        <w:t>Utilisation de la fenêtre d'état en mode accumulation</w:t>
      </w:r>
    </w:p>
    <w:p w14:paraId="0489A8C4" w14:textId="77777777" w:rsidR="004C1B93" w:rsidRDefault="004C1B93">
      <w:pPr>
        <w:pStyle w:val="BodyText"/>
        <w:divId w:val="1242987047"/>
      </w:pPr>
      <w:r>
        <w:t xml:space="preserve">Lors de l'exécution, la fenêtre d'état affiche en général uniquement le dernier élément exécuté et la dimension. Toutefois, PC-DMIS peut montrer la liste des éléments exécutés accumulés en définissant à True l'entrée </w:t>
      </w:r>
      <w:r>
        <w:rPr>
          <w:rStyle w:val="registryname"/>
        </w:rPr>
        <w:t>AccumulateStatusWindowResults</w:t>
      </w:r>
      <w:r>
        <w:t xml:space="preserve"> dans la section </w:t>
      </w:r>
      <w:r>
        <w:rPr>
          <w:rStyle w:val="bold"/>
        </w:rPr>
        <w:t>Gén rapports</w:t>
      </w:r>
      <w:r>
        <w:t xml:space="preserve"> de l'éditeur de réglages PC-DMIS. Si ce mode est activé, le contenu de la fenêtre d'état n'est pas supprimé tant que l'exécution ne prend pas fin. Ceci vous permet d'afficher une liste d'informations pendant l'exécution de la routine de mesure. Par ailleurs, dans ce mode, PC-DMIS respecte les propriétés de TextReportObject dans le modèle de la fenêtre d'état pour identifier les informations envoyées à cette fenêtre (éléments, dimensions, alignements, etc.).</w:t>
      </w:r>
    </w:p>
    <w:p w14:paraId="301C29AA" w14:textId="77777777" w:rsidR="004C1B93" w:rsidRDefault="004C1B93">
      <w:pPr>
        <w:divId w:val="695157003"/>
        <w:rPr>
          <w:color w:val="000000"/>
        </w:rPr>
      </w:pPr>
      <w:r>
        <w:rPr>
          <w:color w:val="000000"/>
        </w:rPr>
        <w:t> </w:t>
      </w:r>
    </w:p>
    <w:bookmarkStart w:id="120" w:name="10_view_topics_using_the_dimensi_7464"/>
    <w:bookmarkEnd w:id="120"/>
    <w:p w14:paraId="43773D05" w14:textId="77777777" w:rsidR="004C1B93" w:rsidRDefault="004C1B93">
      <w:pPr>
        <w:pStyle w:val="Heading2"/>
        <w:divId w:val="1242987047"/>
        <w:rPr>
          <w:color w:val="0F4761" w:themeColor="accent1" w:themeShade="BF"/>
        </w:rPr>
      </w:pPr>
      <w:r>
        <w:fldChar w:fldCharType="begin"/>
      </w:r>
      <w:r>
        <w:instrText xml:space="preserve"> XE "Couleurs des dimensions, barre de couleurs" \* MERGEFORMAT </w:instrText>
      </w:r>
      <w:r>
        <w:fldChar w:fldCharType="end"/>
      </w:r>
      <w:r>
        <w:fldChar w:fldCharType="begin"/>
      </w:r>
      <w:r>
        <w:instrText xml:space="preserve"> XE "Couleur:Éditer les couleurs de dimensions" \* MERGEFORMAT </w:instrText>
      </w:r>
      <w:r>
        <w:fldChar w:fldCharType="end"/>
      </w:r>
      <w:r>
        <w:fldChar w:fldCharType="begin"/>
      </w:r>
      <w:r>
        <w:instrText xml:space="preserve"> XE "Dimension:Fenêtre de couleurs" \* MERGEFORMAT </w:instrText>
      </w:r>
      <w:r>
        <w:fldChar w:fldCharType="end"/>
      </w:r>
      <w:bookmarkStart w:id="121" w:name="_Toc227310174"/>
      <w:r>
        <w:t>Utilisation de la fenêtre Couleurs de dimension (barre de couleurs de dimension)</w:t>
      </w:r>
      <w:bookmarkEnd w:id="121"/>
    </w:p>
    <w:p w14:paraId="506CAF9F" w14:textId="77777777" w:rsidR="004C1B93" w:rsidRDefault="004C1B93">
      <w:pPr>
        <w:pStyle w:val="BodyText"/>
        <w:divId w:val="1242987047"/>
      </w:pPr>
      <w:r>
        <w:t xml:space="preserve">L'option </w:t>
      </w:r>
      <w:r>
        <w:rPr>
          <w:rStyle w:val="bold"/>
        </w:rPr>
        <w:t>Afficher | Autres fenêtres | Couleurs de dimension</w:t>
      </w:r>
      <w:r>
        <w:t xml:space="preserve"> affiche la barre de couleurs de dimension. Cette fenêtre sous forme de barre, de taille fixe et qui peut être amarrée, montre les couleurs pour les tolérances de dimension et les valeurs d'échelle associées.</w:t>
      </w:r>
    </w:p>
    <w:p w14:paraId="749A598D" w14:textId="5E5CE6CA" w:rsidR="004C1B93" w:rsidRDefault="008A780E">
      <w:pPr>
        <w:pStyle w:val="figure"/>
        <w:keepNext/>
        <w:spacing w:before="60" w:after="225" w:afterAutospacing="0"/>
        <w:divId w:val="124298704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4993CB6" wp14:editId="6654CD82">
            <wp:extent cx="4124325" cy="4381500"/>
            <wp:effectExtent l="0" t="0" r="9525" b="0"/>
            <wp:docPr id="455380261"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380261" name=""/>
                    <pic:cNvPicPr/>
                  </pic:nvPicPr>
                  <pic:blipFill>
                    <a:blip r:embed="rId131">
                      <a:extLst>
                        <a:ext uri="{28A0092B-C50C-407E-A947-70E740481C1C}">
                          <a14:useLocalDpi xmlns:a14="http://schemas.microsoft.com/office/drawing/2010/main" val="0"/>
                        </a:ext>
                      </a:extLst>
                    </a:blip>
                    <a:stretch>
                      <a:fillRect/>
                    </a:stretch>
                  </pic:blipFill>
                  <pic:spPr>
                    <a:xfrm>
                      <a:off x="0" y="0"/>
                      <a:ext cx="4124325" cy="4381500"/>
                    </a:xfrm>
                    <a:prstGeom prst="rect">
                      <a:avLst/>
                    </a:prstGeom>
                  </pic:spPr>
                </pic:pic>
              </a:graphicData>
            </a:graphic>
          </wp:inline>
        </w:drawing>
      </w:r>
    </w:p>
    <w:p w14:paraId="606A5A8D" w14:textId="77777777" w:rsidR="004C1B93" w:rsidRDefault="004C1B93">
      <w:pPr>
        <w:pStyle w:val="Caption1"/>
        <w:divId w:val="1242987047"/>
      </w:pPr>
      <w:r>
        <w:t>Exemple montrant la barre Couleurs de dimensions pour une dimension d'emplacement et des dimensions associées</w:t>
      </w:r>
    </w:p>
    <w:p w14:paraId="6B20B574" w14:textId="77777777" w:rsidR="004C1B93" w:rsidRDefault="004C1B93">
      <w:pPr>
        <w:pStyle w:val="BodyText"/>
        <w:divId w:val="1242987047"/>
      </w:pPr>
      <w:r>
        <w:t>La barre de couleurs peut être déplacée par glissement et ancrée sur la droite ou sur la gauche de l'écran.</w:t>
      </w:r>
    </w:p>
    <w:p w14:paraId="60DE0200" w14:textId="77777777" w:rsidR="004C1B93" w:rsidRDefault="004C1B93">
      <w:pPr>
        <w:pStyle w:val="BodyText"/>
        <w:divId w:val="1242987047"/>
      </w:pPr>
      <w:r>
        <w:t>Pour des détails sur l'amarrage et le désamarrage des éléments de l'interface utilisateur, voir « Amarrage et désamarrage d'éléments de l'interface utilisateur ».</w:t>
      </w:r>
    </w:p>
    <w:p w14:paraId="3FFF9257" w14:textId="77777777" w:rsidR="004C1B93" w:rsidRDefault="004C1B93">
      <w:pPr>
        <w:pStyle w:val="heading4b"/>
        <w:divId w:val="1242987047"/>
      </w:pPr>
      <w:r>
        <w:t>Affichage</w:t>
      </w:r>
    </w:p>
    <w:p w14:paraId="4A9DF35D" w14:textId="77777777" w:rsidR="004C1B93" w:rsidRDefault="004C1B93">
      <w:pPr>
        <w:pStyle w:val="BodyText"/>
        <w:divId w:val="1242987047"/>
      </w:pPr>
      <w:r>
        <w:t>Le haut de la barre affiche la valeur de tolérance par défaut en cours, indiquée simplement par une étiquette dans une bande blanche avec une valeur d'échelle numérique.</w:t>
      </w:r>
    </w:p>
    <w:p w14:paraId="288E15DF" w14:textId="77777777" w:rsidR="004C1B93" w:rsidRDefault="004C1B93">
      <w:pPr>
        <w:pStyle w:val="BodyText"/>
        <w:divId w:val="1242987047"/>
      </w:pPr>
      <w:r>
        <w:t xml:space="preserve">Les autres bandes de couleur sur la barre correspondent au même nombre de zones de tolérance définies comme dans la boîte de dialogue </w:t>
      </w:r>
      <w:r>
        <w:rPr>
          <w:rStyle w:val="bold"/>
        </w:rPr>
        <w:t>Modifier</w:t>
      </w:r>
      <w:r>
        <w:t xml:space="preserve"> </w:t>
      </w:r>
      <w:r>
        <w:rPr>
          <w:rStyle w:val="bold"/>
        </w:rPr>
        <w:t>les couleurs de dimension</w:t>
      </w:r>
      <w:r>
        <w:t>. Une bande de couleur supplémentaire en bas affiche « hors tolérance (négative) » (indiquée par le signe « - ») et une bande de couleur en haut affiche « hors tolérance (positive) », (indiquée par le signe « + »).</w:t>
      </w:r>
    </w:p>
    <w:p w14:paraId="6DE9D2BE" w14:textId="77777777" w:rsidR="004C1B93" w:rsidRDefault="004C1B93">
      <w:pPr>
        <w:pStyle w:val="heading4b"/>
        <w:divId w:val="1242987047"/>
      </w:pPr>
      <w:r>
        <w:t>Accès à la boîte de dialogue Modifier les couleurs de dimension</w:t>
      </w:r>
    </w:p>
    <w:p w14:paraId="3E46AED8" w14:textId="77777777" w:rsidR="004C1B93" w:rsidRDefault="004C1B93">
      <w:pPr>
        <w:pStyle w:val="BodyText"/>
        <w:divId w:val="1242987047"/>
      </w:pPr>
      <w:r>
        <w:t xml:space="preserve">Pour ouvrir la boîte de dialogue </w:t>
      </w:r>
      <w:r>
        <w:rPr>
          <w:rStyle w:val="bold"/>
        </w:rPr>
        <w:t>Modifier</w:t>
      </w:r>
      <w:r>
        <w:t xml:space="preserve"> </w:t>
      </w:r>
      <w:r>
        <w:rPr>
          <w:rStyle w:val="bold"/>
        </w:rPr>
        <w:t>les couleurs de dimension</w:t>
      </w:r>
      <w:r>
        <w:t>, cliquez avec le bouton droit sur la barre de couleurs :</w:t>
      </w:r>
    </w:p>
    <w:tbl>
      <w:tblPr>
        <w:tblW w:w="5100" w:type="dxa"/>
        <w:tblCellMar>
          <w:top w:w="15" w:type="dxa"/>
          <w:left w:w="15" w:type="dxa"/>
          <w:bottom w:w="15" w:type="dxa"/>
          <w:right w:w="15" w:type="dxa"/>
        </w:tblCellMar>
        <w:tblLook w:val="04A0" w:firstRow="1" w:lastRow="0" w:firstColumn="1" w:lastColumn="0" w:noHBand="0" w:noVBand="1"/>
      </w:tblPr>
      <w:tblGrid>
        <w:gridCol w:w="4279"/>
        <w:gridCol w:w="821"/>
      </w:tblGrid>
      <w:tr w:rsidR="004C1B93" w14:paraId="64138E78" w14:textId="77777777">
        <w:trPr>
          <w:divId w:val="1242987047"/>
        </w:trPr>
        <w:tc>
          <w:tcPr>
            <w:tcW w:w="0" w:type="auto"/>
            <w:tcMar>
              <w:top w:w="75" w:type="dxa"/>
              <w:left w:w="75" w:type="dxa"/>
              <w:bottom w:w="75" w:type="dxa"/>
              <w:right w:w="75" w:type="dxa"/>
            </w:tcMar>
            <w:vAlign w:val="center"/>
            <w:hideMark/>
          </w:tcPr>
          <w:p w14:paraId="38AE7CFF" w14:textId="7CBE2181" w:rsidR="004C1B93" w:rsidRDefault="008A780E">
            <w:pPr>
              <w:rPr>
                <w:rFonts w:ascii="Arial" w:hAnsi="Arial" w:cs="Arial"/>
                <w:color w:val="000000"/>
              </w:rPr>
            </w:pPr>
            <w:r>
              <w:rPr>
                <w:rFonts w:ascii="Arial" w:hAnsi="Arial" w:cs="Arial"/>
                <w:noProof/>
                <w:color w:val="000000"/>
              </w:rPr>
              <w:drawing>
                <wp:inline distT="0" distB="0" distL="0" distR="0" wp14:anchorId="135CECD9" wp14:editId="3196AED6">
                  <wp:extent cx="2286000" cy="3750624"/>
                  <wp:effectExtent l="0" t="0" r="0" b="2540"/>
                  <wp:docPr id="1191870990" name="Picture 119" descr="dialog_edit_dimension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870990" name="Picture 119" descr="dialog_edit_dimension_color.jpg"/>
                          <pic:cNvPicPr/>
                        </pic:nvPicPr>
                        <pic:blipFill>
                          <a:blip r:embed="rId132">
                            <a:extLst>
                              <a:ext uri="{28A0092B-C50C-407E-A947-70E740481C1C}">
                                <a14:useLocalDpi xmlns:a14="http://schemas.microsoft.com/office/drawing/2010/main" val="0"/>
                              </a:ext>
                            </a:extLst>
                          </a:blip>
                          <a:stretch>
                            <a:fillRect/>
                          </a:stretch>
                        </pic:blipFill>
                        <pic:spPr>
                          <a:xfrm>
                            <a:off x="0" y="0"/>
                            <a:ext cx="2286000" cy="3750624"/>
                          </a:xfrm>
                          <a:prstGeom prst="rect">
                            <a:avLst/>
                          </a:prstGeom>
                        </pic:spPr>
                      </pic:pic>
                    </a:graphicData>
                  </a:graphic>
                </wp:inline>
              </w:drawing>
            </w:r>
          </w:p>
        </w:tc>
        <w:tc>
          <w:tcPr>
            <w:tcW w:w="0" w:type="auto"/>
            <w:tcMar>
              <w:top w:w="75" w:type="dxa"/>
              <w:left w:w="75" w:type="dxa"/>
              <w:bottom w:w="75" w:type="dxa"/>
              <w:right w:w="75" w:type="dxa"/>
            </w:tcMar>
            <w:vAlign w:val="center"/>
            <w:hideMark/>
          </w:tcPr>
          <w:p w14:paraId="18FE0507" w14:textId="77777777" w:rsidR="004C1B93" w:rsidRDefault="004C1B93">
            <w:pPr>
              <w:rPr>
                <w:rFonts w:ascii="Arial" w:hAnsi="Arial" w:cs="Arial"/>
                <w:color w:val="000000"/>
              </w:rPr>
            </w:pPr>
            <w:r>
              <w:rPr>
                <w:rFonts w:ascii="Arial" w:hAnsi="Arial" w:cs="Arial"/>
                <w:noProof/>
                <w:color w:val="000000"/>
              </w:rPr>
              <w:drawing>
                <wp:anchor distT="0" distB="0" distL="0" distR="0" simplePos="0" relativeHeight="251664384" behindDoc="0" locked="0" layoutInCell="1" allowOverlap="0" wp14:anchorId="5E2C321D" wp14:editId="450128EA">
                  <wp:simplePos x="0" y="0"/>
                  <wp:positionH relativeFrom="column">
                    <wp:align>right</wp:align>
                  </wp:positionH>
                  <wp:positionV relativeFrom="line">
                    <wp:posOffset>0</wp:posOffset>
                  </wp:positionV>
                  <wp:extent cx="361950" cy="5419725"/>
                  <wp:effectExtent l="0" t="0" r="0" b="9525"/>
                  <wp:wrapSquare wrapText="bothSides"/>
                  <wp:docPr id="492106310" name="T1" descr="window_dimensions_colo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1" descr="window_dimensions_colors.jpg"/>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361950" cy="541972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D4D82E2" w14:textId="77777777" w:rsidR="004C1B93" w:rsidRDefault="004C1B93">
      <w:pPr>
        <w:pStyle w:val="BodyText"/>
        <w:divId w:val="1242987047"/>
      </w:pPr>
      <w:r>
        <w:t>Cette boîte de dialogue détermine les couleurs de dimension et les zones de tolérance. Elle contient également des réglages indiquant comment la barre de couleur s'affiche. Pour des informations sur cette boîte de dialogue, voir la rubrique « Modification des couleurs de dimensions », au chapitre « Modification de l'affichage CAO : Introduction ».</w:t>
      </w:r>
    </w:p>
    <w:p w14:paraId="01A30A85" w14:textId="77777777" w:rsidR="004C1B93" w:rsidRDefault="004C1B93">
      <w:pPr>
        <w:pStyle w:val="heading4b"/>
        <w:divId w:val="1242987047"/>
      </w:pPr>
      <w:r>
        <w:t>Conseils pour un complément d'information</w:t>
      </w:r>
    </w:p>
    <w:p w14:paraId="66D751CD" w14:textId="77777777" w:rsidR="004C1B93" w:rsidRDefault="004C1B93">
      <w:pPr>
        <w:pStyle w:val="BodyText"/>
        <w:divId w:val="1242987047"/>
      </w:pPr>
      <w:r>
        <w:t>Si vous passez votre souris sur une bande de tolérance, une infobulle apparaît. Elle indique la plage de valeurs de cette bande de tolérance (du plus bas au plus haut). L'infobulle affiche l'étiquette « Hors tolérance (positive) » ou « Hors tolérance (négative) » quand vous placez le pointeur sur la bande « + » ou « - », respectivement. Les positions décimales ne sont pas modifiables.</w:t>
      </w:r>
    </w:p>
    <w:p w14:paraId="6D6A1C3C" w14:textId="76E0EA3E" w:rsidR="004C1B93" w:rsidRDefault="008A780E">
      <w:pPr>
        <w:pStyle w:val="BodyText"/>
        <w:divId w:val="1242987047"/>
      </w:pPr>
      <w:r>
        <w:rPr>
          <w:noProof/>
        </w:rPr>
        <w:drawing>
          <wp:inline distT="0" distB="0" distL="0" distR="0" wp14:anchorId="76A5DB2D" wp14:editId="6BC4C5B0">
            <wp:extent cx="1000125" cy="2095500"/>
            <wp:effectExtent l="0" t="0" r="9525" b="0"/>
            <wp:docPr id="1298248448"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48448" name=""/>
                    <pic:cNvPicPr/>
                  </pic:nvPicPr>
                  <pic:blipFill>
                    <a:blip r:embed="rId134">
                      <a:extLst>
                        <a:ext uri="{28A0092B-C50C-407E-A947-70E740481C1C}">
                          <a14:useLocalDpi xmlns:a14="http://schemas.microsoft.com/office/drawing/2010/main" val="0"/>
                        </a:ext>
                      </a:extLst>
                    </a:blip>
                    <a:stretch>
                      <a:fillRect/>
                    </a:stretch>
                  </pic:blipFill>
                  <pic:spPr>
                    <a:xfrm>
                      <a:off x="0" y="0"/>
                      <a:ext cx="1000125" cy="2095500"/>
                    </a:xfrm>
                    <a:prstGeom prst="rect">
                      <a:avLst/>
                    </a:prstGeom>
                  </pic:spPr>
                </pic:pic>
              </a:graphicData>
            </a:graphic>
          </wp:inline>
        </w:drawing>
      </w:r>
    </w:p>
    <w:p w14:paraId="1ACA0B48" w14:textId="77777777" w:rsidR="004C1B93" w:rsidRDefault="004C1B93">
      <w:pPr>
        <w:pStyle w:val="Heading2"/>
        <w:divId w:val="1242987047"/>
      </w:pPr>
      <w:bookmarkStart w:id="122" w:name="10_view_topics_using_the_q-das_d_4648"/>
      <w:bookmarkStart w:id="123" w:name="_Toc227310175"/>
      <w:bookmarkEnd w:id="122"/>
      <w:r>
        <w:t>Utilisation de la fenêtre de l'éditeur de données Q-DAS</w:t>
      </w:r>
      <w:bookmarkEnd w:id="123"/>
    </w:p>
    <w:p w14:paraId="541F88C5" w14:textId="77777777" w:rsidR="004C1B93" w:rsidRDefault="004C1B93">
      <w:pPr>
        <w:pStyle w:val="BodyText"/>
        <w:divId w:val="1242987047"/>
      </w:pPr>
      <w:r>
        <w:t>L'éditeur de données Q-DAS vous permet de modifier les données K-field dans le fichier de données Q-DASQdasData.xml) via PC-DMIS.</w:t>
      </w:r>
    </w:p>
    <w:p w14:paraId="58CECF92" w14:textId="77777777" w:rsidR="004C1B93" w:rsidRDefault="004C1B93">
      <w:pPr>
        <w:pStyle w:val="BodyText"/>
        <w:divId w:val="1242987047"/>
      </w:pPr>
      <w:r>
        <w:t xml:space="preserve">L'option de menu </w:t>
      </w:r>
      <w:r>
        <w:rPr>
          <w:rStyle w:val="bold"/>
        </w:rPr>
        <w:t>Afficher | Autres fenêtres | Éditeur de données Q-DAS</w:t>
      </w:r>
      <w:r>
        <w:t xml:space="preserve"> ouvre la fenêtre de l'éditeur de données Q-DAS.</w:t>
      </w:r>
    </w:p>
    <w:p w14:paraId="10FE045C" w14:textId="77777777" w:rsidR="004C1B93" w:rsidRDefault="004C1B93">
      <w:pPr>
        <w:pStyle w:val="BodyText"/>
        <w:divId w:val="1242987047"/>
      </w:pPr>
      <w:r>
        <w:t>Cette fenêtre fonctionne comme les autres fenêtres ancrables et que vous pouvez faire défiler. Elle affiche des barres de défilement si le contenu dépasse sa taille. Par ailleurs, vous pouvez ancrer et libérer cette fenêtre au bas ou en haut de la fenêtre d'affichage graphique en double-cliquant sur sa barre de titre. Vous pouvez aussi faire glisser la fenêtre, puis la relâcher à l'endroit désiré. Pour en savoir plus, sur l'amarrage et le désamarrage d'éléments de l'interface utilisateur, voir « Amarrage et désamarrage d'éléments de l'interface utilisateur ».</w:t>
      </w:r>
    </w:p>
    <w:p w14:paraId="7BF9FB9C" w14:textId="491525EE" w:rsidR="004C1B93" w:rsidRDefault="008A780E">
      <w:pPr>
        <w:pStyle w:val="figure"/>
        <w:keepNext/>
        <w:spacing w:before="60" w:after="225" w:afterAutospacing="0"/>
        <w:divId w:val="124298704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47E886A" wp14:editId="3F4805D9">
            <wp:extent cx="5943600" cy="887095"/>
            <wp:effectExtent l="0" t="0" r="0" b="8255"/>
            <wp:docPr id="1978973238"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973238" name=""/>
                    <pic:cNvPicPr/>
                  </pic:nvPicPr>
                  <pic:blipFill>
                    <a:blip r:embed="rId135">
                      <a:extLst>
                        <a:ext uri="{28A0092B-C50C-407E-A947-70E740481C1C}">
                          <a14:useLocalDpi xmlns:a14="http://schemas.microsoft.com/office/drawing/2010/main" val="0"/>
                        </a:ext>
                      </a:extLst>
                    </a:blip>
                    <a:stretch>
                      <a:fillRect/>
                    </a:stretch>
                  </pic:blipFill>
                  <pic:spPr>
                    <a:xfrm>
                      <a:off x="0" y="0"/>
                      <a:ext cx="5943600" cy="887095"/>
                    </a:xfrm>
                    <a:prstGeom prst="rect">
                      <a:avLst/>
                    </a:prstGeom>
                  </pic:spPr>
                </pic:pic>
              </a:graphicData>
            </a:graphic>
          </wp:inline>
        </w:drawing>
      </w:r>
    </w:p>
    <w:p w14:paraId="403686BC" w14:textId="77777777" w:rsidR="004C1B93" w:rsidRDefault="004C1B93">
      <w:pPr>
        <w:pStyle w:val="Caption1"/>
        <w:divId w:val="1242987047"/>
      </w:pPr>
      <w:r>
        <w:t>Fenêtre de l'éditeur de données Q-DAS</w:t>
      </w:r>
    </w:p>
    <w:p w14:paraId="06DBA5E7" w14:textId="77777777" w:rsidR="004C1B93" w:rsidRDefault="004C1B93">
      <w:pPr>
        <w:pStyle w:val="heading4b"/>
        <w:divId w:val="1242987047"/>
      </w:pPr>
      <w:r>
        <w:t>Conditions requises</w:t>
      </w:r>
    </w:p>
    <w:p w14:paraId="33784CF6" w14:textId="77777777" w:rsidR="004C1B93" w:rsidRDefault="004C1B93">
      <w:pPr>
        <w:pStyle w:val="BodyText"/>
        <w:divId w:val="1242987047"/>
      </w:pPr>
      <w:r>
        <w:t>Pour modifier les données K-field dans la dimension dans l'éditeur de données Q-DAS, vous devez procéder comme suit :</w:t>
      </w:r>
    </w:p>
    <w:p w14:paraId="292D3C21" w14:textId="77777777" w:rsidR="004C1B93" w:rsidRDefault="004C1B93" w:rsidP="001B565C">
      <w:pPr>
        <w:pStyle w:val="BodyText"/>
        <w:numPr>
          <w:ilvl w:val="0"/>
          <w:numId w:val="38"/>
        </w:numPr>
        <w:tabs>
          <w:tab w:val="left" w:pos="720"/>
        </w:tabs>
        <w:spacing w:line="276" w:lineRule="auto"/>
        <w:divId w:val="1242987047"/>
      </w:pPr>
      <w:r>
        <w:t>Il vous faut un fichier de données Q-DAS pour la routine de mesure. Le nom du fichier est dans le format suivant :</w:t>
      </w:r>
    </w:p>
    <w:p w14:paraId="476891C2" w14:textId="77777777" w:rsidR="004C1B93" w:rsidRDefault="004C1B93" w:rsidP="001B565C">
      <w:pPr>
        <w:pStyle w:val="BodyText"/>
        <w:tabs>
          <w:tab w:val="left" w:pos="720"/>
        </w:tabs>
        <w:spacing w:line="276" w:lineRule="auto"/>
        <w:ind w:left="720"/>
        <w:divId w:val="1242987047"/>
      </w:pPr>
      <w:r>
        <w:rPr>
          <w:rStyle w:val="bold"/>
        </w:rPr>
        <w:t>&lt;nom de la routine de mesure&gt;.QdasData.xml</w:t>
      </w:r>
    </w:p>
    <w:p w14:paraId="11AC9C2A" w14:textId="77777777" w:rsidR="004C1B93" w:rsidRDefault="004C1B93" w:rsidP="001B565C">
      <w:pPr>
        <w:pStyle w:val="BodyText"/>
        <w:tabs>
          <w:tab w:val="left" w:pos="720"/>
        </w:tabs>
        <w:spacing w:line="276" w:lineRule="auto"/>
        <w:ind w:left="720"/>
        <w:divId w:val="1242987047"/>
      </w:pPr>
      <w:r>
        <w:t>&lt;nom de la routine de mesure&gt; correspond au nom de la routine de mesure PC-DMIS.</w:t>
      </w:r>
    </w:p>
    <w:p w14:paraId="25EFC52F" w14:textId="77777777" w:rsidR="004C1B93" w:rsidRDefault="004C1B93" w:rsidP="001B565C">
      <w:pPr>
        <w:pStyle w:val="BodyText"/>
        <w:tabs>
          <w:tab w:val="left" w:pos="720"/>
        </w:tabs>
        <w:spacing w:line="276" w:lineRule="auto"/>
        <w:ind w:left="720"/>
        <w:divId w:val="1242987047"/>
      </w:pPr>
      <w:r>
        <w:t>Pour des informations sur la création d'un fichier de données Q-DAS, voir « Création du fichier de données Q-DAS » dans le fichier d'aide du configurateur Q-DAS.</w:t>
      </w:r>
    </w:p>
    <w:p w14:paraId="7A6C7250" w14:textId="77777777" w:rsidR="004C1B93" w:rsidRDefault="004C1B93" w:rsidP="001B565C">
      <w:pPr>
        <w:pStyle w:val="BodyText"/>
        <w:numPr>
          <w:ilvl w:val="0"/>
          <w:numId w:val="38"/>
        </w:numPr>
        <w:tabs>
          <w:tab w:val="left" w:pos="720"/>
        </w:tabs>
        <w:spacing w:line="276" w:lineRule="auto"/>
        <w:divId w:val="1242987047"/>
      </w:pPr>
      <w:r>
        <w:t>Vous devez placer le curseur sur la dimension dans la fenêtre de modification. Si vous placez votre curseur sur une commande autre que celle de dimension, l'éditeur de données Q-DAS affiche ce message :</w:t>
      </w:r>
    </w:p>
    <w:p w14:paraId="2D6A69E4" w14:textId="77777777" w:rsidR="004C1B93" w:rsidRDefault="004C1B93" w:rsidP="001B565C">
      <w:pPr>
        <w:pStyle w:val="BodyText"/>
        <w:tabs>
          <w:tab w:val="left" w:pos="1320"/>
        </w:tabs>
        <w:spacing w:line="276" w:lineRule="auto"/>
        <w:ind w:left="1320"/>
        <w:divId w:val="1242987047"/>
      </w:pPr>
      <w:r>
        <w:t>Le curseur n'est pas placé sur une commande de dimension.</w:t>
      </w:r>
    </w:p>
    <w:p w14:paraId="666D08FF" w14:textId="77777777" w:rsidR="004C1B93" w:rsidRDefault="004C1B93" w:rsidP="001B565C">
      <w:pPr>
        <w:pStyle w:val="BodyText"/>
        <w:tabs>
          <w:tab w:val="left" w:pos="720"/>
        </w:tabs>
        <w:spacing w:line="276" w:lineRule="auto"/>
        <w:ind w:left="720"/>
        <w:divId w:val="1242987047"/>
      </w:pPr>
      <w:r>
        <w:t>Quand vous placez le curseur sur une commande de dimension dans la fenêtre de modification et si aucun fichier de données Q-DAS n'est disponible pour la routine de mesure, l'éditeur de données Q-DAS affiche ce message :</w:t>
      </w:r>
    </w:p>
    <w:p w14:paraId="7FFF0F2D" w14:textId="77777777" w:rsidR="004C1B93" w:rsidRDefault="004C1B93" w:rsidP="001B565C">
      <w:pPr>
        <w:pStyle w:val="BodyText"/>
        <w:tabs>
          <w:tab w:val="left" w:pos="720"/>
        </w:tabs>
        <w:spacing w:line="276" w:lineRule="auto"/>
        <w:ind w:left="720"/>
        <w:divId w:val="1242987047"/>
      </w:pPr>
      <w:r>
        <w:t>Il n'existe aucun fichier QdasData.xml pour la routine de mesure. Utilisez le configurateur Q-DAS pour créer un fichier QdasData.xml.</w:t>
      </w:r>
    </w:p>
    <w:p w14:paraId="76F62ACE" w14:textId="77777777" w:rsidR="004C1B93" w:rsidRDefault="004C1B93">
      <w:pPr>
        <w:pStyle w:val="BodyText"/>
        <w:divId w:val="1242987047"/>
      </w:pPr>
      <w:r>
        <w:t>Quand vous enregistrez la routine de mesure, les changements effectués dans l'éditeur de données Q-DAS sont aussi enregistrés.</w:t>
      </w:r>
      <w:r>
        <w:br w:type="page"/>
      </w:r>
    </w:p>
    <w:p w14:paraId="5CD50B9B" w14:textId="77777777" w:rsidR="004C1B93" w:rsidRDefault="004C1B93">
      <w:pPr>
        <w:pStyle w:val="example-para"/>
        <w:shd w:val="clear" w:color="auto" w:fill="EEEEEE"/>
        <w:divId w:val="1643077622"/>
      </w:pPr>
      <w:r>
        <w:t xml:space="preserve">Imaginez que vous avez la commande </w:t>
      </w:r>
      <w:r>
        <w:rPr>
          <w:rStyle w:val="codecharacter"/>
        </w:rPr>
        <w:t>DIM1</w:t>
      </w:r>
      <w:r>
        <w:t xml:space="preserve"> de dimension de position suivante dans votre routine de mesure :</w:t>
      </w:r>
    </w:p>
    <w:p w14:paraId="742B335D"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p>
    <w:p w14:paraId="385E72DE"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r>
        <w:rPr>
          <w:rFonts w:ascii="Courier New" w:hAnsi="Courier New" w:cs="Courier New"/>
          <w:color w:val="000080"/>
        </w:rPr>
        <w:t>DIM1 =POSITION : CIR10</w:t>
      </w:r>
    </w:p>
    <w:p w14:paraId="1A6980B3"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p>
    <w:p w14:paraId="5C7B0288"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r>
        <w:rPr>
          <w:rFonts w:ascii="Courier New" w:hAnsi="Courier New" w:cs="Courier New"/>
          <w:color w:val="000080"/>
        </w:rPr>
        <w:tab/>
        <w:t>FEATCTRLFRAME/SHOWNOMS=NO,SHOWPARAMS=YES,SHOWEXPANDED=YES</w:t>
      </w:r>
    </w:p>
    <w:p w14:paraId="761CFB63"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p>
    <w:p w14:paraId="50E4F8F4"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r>
        <w:rPr>
          <w:rFonts w:ascii="Courier New" w:hAnsi="Courier New" w:cs="Courier New"/>
          <w:color w:val="000080"/>
        </w:rPr>
        <w:tab/>
        <w:t>CADGRAPH=OFF,REPORTGRAPH=OFF,TEXT=OFF,MULT=10.00,ARROWDENSITY=100,OUTPUT=BOTH,UNITS=MM</w:t>
      </w:r>
    </w:p>
    <w:p w14:paraId="7B2F895F"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p>
    <w:p w14:paraId="69B5EE75"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r>
        <w:rPr>
          <w:rFonts w:ascii="Courier New" w:hAnsi="Courier New" w:cs="Courier New"/>
          <w:color w:val="000080"/>
        </w:rPr>
        <w:tab/>
        <w:t>COMPOSITE=NO,FIT TO DATUMS=YES,DEV PERPEN CENTERLINE=ON,OUTPUT ALIGNMENT=Datum Reference Frame</w:t>
      </w:r>
    </w:p>
    <w:p w14:paraId="0389DC8B"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p>
    <w:p w14:paraId="5ADE7266"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r>
        <w:rPr>
          <w:rFonts w:ascii="Courier New" w:hAnsi="Courier New" w:cs="Courier New"/>
          <w:color w:val="000080"/>
        </w:rPr>
        <w:tab/>
        <w:t>CUSTOMIZED DRF=NO</w:t>
      </w:r>
    </w:p>
    <w:p w14:paraId="22D78BD9"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p>
    <w:p w14:paraId="421CC0AD"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r>
        <w:rPr>
          <w:rFonts w:ascii="Courier New" w:hAnsi="Courier New" w:cs="Courier New"/>
          <w:color w:val="000080"/>
        </w:rPr>
        <w:tab/>
        <w:t>STANDARDTYPE=ASME_Y14_5</w:t>
      </w:r>
    </w:p>
    <w:p w14:paraId="64187334"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p>
    <w:p w14:paraId="1908813D"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r>
        <w:rPr>
          <w:rFonts w:ascii="Courier New" w:hAnsi="Courier New" w:cs="Courier New"/>
          <w:color w:val="000080"/>
        </w:rPr>
        <w:tab/>
      </w:r>
      <w:r>
        <w:rPr>
          <w:rFonts w:ascii="Courier New" w:hAnsi="Courier New" w:cs="Courier New"/>
          <w:color w:val="000080"/>
        </w:rPr>
        <w:tab/>
        <w:t>SIZE TOLERANCES/1DIAMETER,10,0.2,0.2</w:t>
      </w:r>
    </w:p>
    <w:p w14:paraId="7652B17C"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p>
    <w:p w14:paraId="5D6FE851"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r>
        <w:rPr>
          <w:rFonts w:ascii="Courier New" w:hAnsi="Courier New" w:cs="Courier New"/>
          <w:color w:val="000080"/>
        </w:rPr>
        <w:tab/>
      </w:r>
      <w:r>
        <w:rPr>
          <w:rFonts w:ascii="Courier New" w:hAnsi="Courier New" w:cs="Courier New"/>
          <w:color w:val="000080"/>
        </w:rPr>
        <w:tab/>
        <w:t>PRIMARY DIMENSION/POSITION,DIAMETER,0.2,MMC,D,MMC,,,</w:t>
      </w:r>
    </w:p>
    <w:p w14:paraId="29305873"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p>
    <w:p w14:paraId="3EBDF245"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r>
        <w:rPr>
          <w:rFonts w:ascii="Courier New" w:hAnsi="Courier New" w:cs="Courier New"/>
          <w:color w:val="000080"/>
        </w:rPr>
        <w:tab/>
      </w:r>
      <w:r>
        <w:rPr>
          <w:rFonts w:ascii="Courier New" w:hAnsi="Courier New" w:cs="Courier New"/>
          <w:color w:val="000080"/>
        </w:rPr>
        <w:tab/>
        <w:t>SECONDARY DIMENSION/,0.2,MMC,A,D,MMC,,</w:t>
      </w:r>
    </w:p>
    <w:p w14:paraId="18040747"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p>
    <w:p w14:paraId="6D97E9D6"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r>
        <w:rPr>
          <w:rFonts w:ascii="Courier New" w:hAnsi="Courier New" w:cs="Courier New"/>
          <w:color w:val="000080"/>
        </w:rPr>
        <w:tab/>
      </w:r>
      <w:r>
        <w:rPr>
          <w:rFonts w:ascii="Courier New" w:hAnsi="Courier New" w:cs="Courier New"/>
          <w:color w:val="000080"/>
        </w:rPr>
        <w:tab/>
        <w:t>NOTE/DIM1</w:t>
      </w:r>
    </w:p>
    <w:p w14:paraId="77F295AC"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p>
    <w:p w14:paraId="3064ED15" w14:textId="77777777" w:rsidR="004C1B93" w:rsidRDefault="004C1B93">
      <w:pPr>
        <w:pStyle w:val="HTMLPreformatted"/>
        <w:pBdr>
          <w:top w:val="single" w:sz="6" w:space="15" w:color="71737B"/>
          <w:left w:val="single" w:sz="6" w:space="31" w:color="71737B"/>
          <w:bottom w:val="single" w:sz="6" w:space="15" w:color="71737B"/>
          <w:right w:val="single" w:sz="6" w:space="11" w:color="71737B"/>
        </w:pBdr>
        <w:shd w:val="clear" w:color="auto" w:fill="EEEEEE"/>
        <w:divId w:val="1643077622"/>
        <w:rPr>
          <w:rFonts w:ascii="Courier New" w:hAnsi="Courier New" w:cs="Courier New"/>
          <w:color w:val="000080"/>
        </w:rPr>
      </w:pPr>
      <w:r>
        <w:rPr>
          <w:rFonts w:ascii="Courier New" w:hAnsi="Courier New" w:cs="Courier New"/>
          <w:color w:val="000080"/>
        </w:rPr>
        <w:tab/>
      </w:r>
      <w:r>
        <w:rPr>
          <w:rFonts w:ascii="Courier New" w:hAnsi="Courier New" w:cs="Courier New"/>
          <w:color w:val="000080"/>
        </w:rPr>
        <w:tab/>
        <w:t>FEATURES/CIR10,,</w:t>
      </w:r>
    </w:p>
    <w:p w14:paraId="2AE81360" w14:textId="77777777" w:rsidR="004C1B93" w:rsidRDefault="004C1B93">
      <w:pPr>
        <w:pStyle w:val="example-para"/>
        <w:shd w:val="clear" w:color="auto" w:fill="EEEEEE"/>
        <w:tabs>
          <w:tab w:val="left" w:pos="720"/>
        </w:tabs>
        <w:divId w:val="1643077622"/>
      </w:pPr>
      <w:r>
        <w:t>Quand vous placez le curseur sur la commande de dimension ci-dessus, l'éditeur de données Q-DAS affiche ces données :</w:t>
      </w:r>
    </w:p>
    <w:p w14:paraId="243C0E10" w14:textId="15072C7F" w:rsidR="004C1B93" w:rsidRDefault="008A780E">
      <w:pPr>
        <w:pStyle w:val="example-para"/>
        <w:shd w:val="clear" w:color="auto" w:fill="EEEEEE"/>
        <w:tabs>
          <w:tab w:val="left" w:pos="720"/>
        </w:tabs>
        <w:divId w:val="1643077622"/>
      </w:pPr>
      <w:r>
        <w:rPr>
          <w:noProof/>
        </w:rPr>
        <w:drawing>
          <wp:inline distT="0" distB="0" distL="0" distR="0" wp14:anchorId="7ED8CF99" wp14:editId="5C2BBD39">
            <wp:extent cx="5943600" cy="2130425"/>
            <wp:effectExtent l="0" t="0" r="0" b="3175"/>
            <wp:docPr id="1061564687"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564687" name=""/>
                    <pic:cNvPicPr/>
                  </pic:nvPicPr>
                  <pic:blipFill>
                    <a:blip r:embed="rId136">
                      <a:extLst>
                        <a:ext uri="{28A0092B-C50C-407E-A947-70E740481C1C}">
                          <a14:useLocalDpi xmlns:a14="http://schemas.microsoft.com/office/drawing/2010/main" val="0"/>
                        </a:ext>
                      </a:extLst>
                    </a:blip>
                    <a:stretch>
                      <a:fillRect/>
                    </a:stretch>
                  </pic:blipFill>
                  <pic:spPr>
                    <a:xfrm>
                      <a:off x="0" y="0"/>
                      <a:ext cx="5943600" cy="2130425"/>
                    </a:xfrm>
                    <a:prstGeom prst="rect">
                      <a:avLst/>
                    </a:prstGeom>
                  </pic:spPr>
                </pic:pic>
              </a:graphicData>
            </a:graphic>
          </wp:inline>
        </w:drawing>
      </w:r>
    </w:p>
    <w:bookmarkStart w:id="124" w:name="21_move_topics_clearancecube_set_2722"/>
    <w:bookmarkEnd w:id="124"/>
    <w:p w14:paraId="2EF43A87" w14:textId="77777777" w:rsidR="004C1B93" w:rsidRDefault="004C1B93">
      <w:pPr>
        <w:pStyle w:val="Heading2"/>
        <w:tabs>
          <w:tab w:val="left" w:pos="720"/>
        </w:tabs>
        <w:divId w:val="1242987047"/>
      </w:pPr>
      <w:r>
        <w:fldChar w:fldCharType="begin"/>
      </w:r>
      <w:r>
        <w:instrText xml:space="preserve"> XE "Réglages ClearanceCube" \* MERGEFORMAT </w:instrText>
      </w:r>
      <w:r>
        <w:fldChar w:fldCharType="end"/>
      </w:r>
      <w:r>
        <w:fldChar w:fldCharType="begin"/>
      </w:r>
      <w:r>
        <w:instrText xml:space="preserve"> XE "ClearanceCube:Réglages" \* MERGEFORMAT </w:instrText>
      </w:r>
      <w:r>
        <w:fldChar w:fldCharType="end"/>
      </w:r>
      <w:r>
        <w:fldChar w:fldCharType="begin"/>
      </w:r>
      <w:r>
        <w:instrText xml:space="preserve"> XE "ClearanceCube" \* MERGEFORMAT </w:instrText>
      </w:r>
      <w:r>
        <w:fldChar w:fldCharType="end"/>
      </w:r>
      <w:bookmarkStart w:id="125" w:name="_Toc227310176"/>
      <w:r>
        <w:t>Réglages ClearanceCube</w:t>
      </w:r>
      <w:bookmarkEnd w:id="125"/>
    </w:p>
    <w:p w14:paraId="6A762827" w14:textId="77777777" w:rsidR="004C1B93" w:rsidRDefault="004C1B93">
      <w:pPr>
        <w:pStyle w:val="BodyText"/>
        <w:tabs>
          <w:tab w:val="left" w:pos="720"/>
        </w:tabs>
        <w:divId w:val="1242987047"/>
      </w:pPr>
      <w:r>
        <w:t>Vous pouvez utiliser la fenêtre Réglages ClearanceCube pour définir le déplacement ClearanceCube pour chaque élément et contact dans la routine de mesure.</w:t>
      </w:r>
    </w:p>
    <w:p w14:paraId="51EF5B93" w14:textId="127323FA" w:rsidR="004C1B93" w:rsidRDefault="008A780E">
      <w:pPr>
        <w:pStyle w:val="figure"/>
        <w:keepNext/>
        <w:tabs>
          <w:tab w:val="left" w:pos="720"/>
        </w:tabs>
        <w:spacing w:before="60" w:after="225" w:afterAutospacing="0"/>
        <w:divId w:val="124298704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E674314" wp14:editId="69C5B1DE">
            <wp:extent cx="2369820" cy="571500"/>
            <wp:effectExtent l="0" t="0" r="0" b="0"/>
            <wp:docPr id="1428545775"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545775" name=""/>
                    <pic:cNvPicPr/>
                  </pic:nvPicPr>
                  <pic:blipFill>
                    <a:blip r:embed="rId137" cstate="print">
                      <a:extLst>
                        <a:ext uri="{28A0092B-C50C-407E-A947-70E740481C1C}">
                          <a14:useLocalDpi xmlns:a14="http://schemas.microsoft.com/office/drawing/2010/main" val="0"/>
                        </a:ext>
                      </a:extLst>
                    </a:blip>
                    <a:stretch>
                      <a:fillRect/>
                    </a:stretch>
                  </pic:blipFill>
                  <pic:spPr>
                    <a:xfrm>
                      <a:off x="0" y="0"/>
                      <a:ext cx="2369820" cy="571500"/>
                    </a:xfrm>
                    <a:prstGeom prst="rect">
                      <a:avLst/>
                    </a:prstGeom>
                  </pic:spPr>
                </pic:pic>
              </a:graphicData>
            </a:graphic>
          </wp:inline>
        </w:drawing>
      </w:r>
    </w:p>
    <w:p w14:paraId="6698F675" w14:textId="77777777" w:rsidR="004C1B93" w:rsidRDefault="004C1B93">
      <w:pPr>
        <w:pStyle w:val="Caption1"/>
        <w:tabs>
          <w:tab w:val="left" w:pos="720"/>
        </w:tabs>
        <w:divId w:val="1242987047"/>
      </w:pPr>
      <w:r>
        <w:t>Fenêtre Réglages ClearanceCube</w:t>
      </w:r>
    </w:p>
    <w:p w14:paraId="1533E177" w14:textId="77777777" w:rsidR="004C1B93" w:rsidRDefault="004C1B93">
      <w:pPr>
        <w:pStyle w:val="BodyText"/>
        <w:tabs>
          <w:tab w:val="left" w:pos="720"/>
        </w:tabs>
        <w:divId w:val="1242987047"/>
      </w:pPr>
      <w:r>
        <w:t xml:space="preserve">PC-DMIS ouvre automatiquement la fenêtre </w:t>
      </w:r>
      <w:r>
        <w:rPr>
          <w:rStyle w:val="bold"/>
        </w:rPr>
        <w:t>Réglages ClearanceCube</w:t>
      </w:r>
      <w:r>
        <w:t xml:space="preserve"> quand vous activez ClearanceCube pour la routine de mesure.</w:t>
      </w:r>
    </w:p>
    <w:p w14:paraId="025D487C" w14:textId="77777777" w:rsidR="004C1B93" w:rsidRDefault="004C1B93">
      <w:pPr>
        <w:pStyle w:val="BodyText"/>
        <w:tabs>
          <w:tab w:val="left" w:pos="720"/>
        </w:tabs>
        <w:divId w:val="1242987047"/>
      </w:pPr>
      <w:r>
        <w:t xml:space="preserve">Dans la barre d'outils </w:t>
      </w:r>
      <w:r>
        <w:rPr>
          <w:rStyle w:val="bold"/>
        </w:rPr>
        <w:t>ClearanceCube</w:t>
      </w:r>
      <w:r>
        <w:t xml:space="preserve">, vous pouvez utiliser l'icône </w:t>
      </w:r>
      <w:r>
        <w:rPr>
          <w:rStyle w:val="bold"/>
        </w:rPr>
        <w:t>Fenêtre Réglages ClearanceCube</w:t>
      </w:r>
      <w:r>
        <w:t xml:space="preserve"> pour afficher ou masquer cette fenêtre. Vous pouvez également ouvrir cette fenêtre depuis l'option de menu </w:t>
      </w:r>
      <w:r>
        <w:rPr>
          <w:rStyle w:val="bold"/>
        </w:rPr>
        <w:t>Afficher | Autres fenêtres | Réglages ClearanceCube</w:t>
      </w:r>
      <w:r>
        <w:t>.</w:t>
      </w:r>
    </w:p>
    <w:p w14:paraId="4FB25DA4" w14:textId="77777777" w:rsidR="004C1B93" w:rsidRDefault="004C1B93">
      <w:pPr>
        <w:pStyle w:val="BodyText"/>
        <w:tabs>
          <w:tab w:val="left" w:pos="720"/>
        </w:tabs>
        <w:divId w:val="1242987047"/>
      </w:pPr>
      <w:r>
        <w:t>Vous pouvez amarrer la fenêtre Réglages ClearanceCube en haut ou en bas de la fenêtre d'affichage graphique. Pour que la fenêtre Réglages ClearanceCube flotte, appuyez sur la touche Ctrl, cliquez sur la fenêtre et faites-la glisser à l'emplacement souhaité.</w:t>
      </w:r>
    </w:p>
    <w:p w14:paraId="08BF36F3" w14:textId="77777777" w:rsidR="004C1B93" w:rsidRDefault="004C1B93" w:rsidP="001B565C">
      <w:pPr>
        <w:pStyle w:val="BodyText"/>
        <w:numPr>
          <w:ilvl w:val="0"/>
          <w:numId w:val="39"/>
        </w:numPr>
        <w:tabs>
          <w:tab w:val="left" w:pos="720"/>
        </w:tabs>
        <w:spacing w:line="276" w:lineRule="auto"/>
        <w:divId w:val="1242987047"/>
      </w:pPr>
      <w:r>
        <w:rPr>
          <w:rStyle w:val="bold"/>
        </w:rPr>
        <w:t>ID</w:t>
      </w:r>
      <w:r>
        <w:t xml:space="preserve"> - Cette liste répertorie un ou plusieurs ID d'éléments en fonction de votre sélection d'éléments dans la fenêtre de modification. Pour ce faire, procédez comme suit :</w:t>
      </w:r>
    </w:p>
    <w:p w14:paraId="2AABAEA4" w14:textId="77777777" w:rsidR="004C1B93" w:rsidRDefault="004C1B93" w:rsidP="001B565C">
      <w:pPr>
        <w:pStyle w:val="BodyText"/>
        <w:numPr>
          <w:ilvl w:val="1"/>
          <w:numId w:val="39"/>
        </w:numPr>
        <w:tabs>
          <w:tab w:val="left" w:pos="1440"/>
        </w:tabs>
        <w:spacing w:line="276" w:lineRule="auto"/>
        <w:divId w:val="1242987047"/>
      </w:pPr>
      <w:r>
        <w:t>Placez votre curseur sur un élément en mode commande, ou sélectionnez un élément en mode résumé pour afficher ou modifier les réglages pour ClearanceCube.</w:t>
      </w:r>
    </w:p>
    <w:p w14:paraId="1757A36C" w14:textId="77777777" w:rsidR="004C1B93" w:rsidRDefault="004C1B93" w:rsidP="001B565C">
      <w:pPr>
        <w:pStyle w:val="BodyText"/>
        <w:numPr>
          <w:ilvl w:val="1"/>
          <w:numId w:val="39"/>
        </w:numPr>
        <w:tabs>
          <w:tab w:val="left" w:pos="1440"/>
        </w:tabs>
        <w:spacing w:line="276" w:lineRule="auto"/>
        <w:divId w:val="1242987047"/>
      </w:pPr>
      <w:r>
        <w:t>Pour modifier les réglages ClearanceCube de plusieurs éléments à la fois, sélectionnez-les dans la fenêtre de modification et faites les changements nécessaires.</w:t>
      </w:r>
    </w:p>
    <w:p w14:paraId="1825118C" w14:textId="77777777" w:rsidR="004C1B93" w:rsidRDefault="004C1B93" w:rsidP="001B565C">
      <w:pPr>
        <w:pStyle w:val="BodyText"/>
        <w:numPr>
          <w:ilvl w:val="1"/>
          <w:numId w:val="39"/>
        </w:numPr>
        <w:tabs>
          <w:tab w:val="left" w:pos="1440"/>
        </w:tabs>
        <w:spacing w:line="276" w:lineRule="auto"/>
        <w:divId w:val="1242987047"/>
      </w:pPr>
      <w:r>
        <w:t xml:space="preserve">Dans la liste </w:t>
      </w:r>
      <w:r>
        <w:rPr>
          <w:rStyle w:val="bold"/>
        </w:rPr>
        <w:t>ID</w:t>
      </w:r>
      <w:r>
        <w:t xml:space="preserve">, sélectionnez Éléments ou Contacts. Cette zone apparaît quand vous sélectionnez plusieurs éléments et contacts dans la fenêtre de modification. </w:t>
      </w:r>
    </w:p>
    <w:p w14:paraId="611EDAE2" w14:textId="77777777" w:rsidR="004C1B93" w:rsidRDefault="004C1B93" w:rsidP="001B565C">
      <w:pPr>
        <w:pStyle w:val="BodyText"/>
        <w:numPr>
          <w:ilvl w:val="1"/>
          <w:numId w:val="39"/>
        </w:numPr>
        <w:tabs>
          <w:tab w:val="left" w:pos="1440"/>
        </w:tabs>
        <w:spacing w:line="276" w:lineRule="auto"/>
        <w:divId w:val="1242987047"/>
      </w:pPr>
      <w:r>
        <w:t xml:space="preserve">En fonction de votre sélection dans la liste </w:t>
      </w:r>
      <w:r>
        <w:rPr>
          <w:rStyle w:val="bold"/>
        </w:rPr>
        <w:t>ID</w:t>
      </w:r>
      <w:r>
        <w:t>, celle-ci montre les éléments ou les contacts. Sélectionnez l'entrée dans la liste pour configuration.</w:t>
      </w:r>
    </w:p>
    <w:p w14:paraId="77C004B0" w14:textId="77777777" w:rsidR="004C1B93" w:rsidRDefault="004C1B93">
      <w:pPr>
        <w:pStyle w:val="note"/>
        <w:tabs>
          <w:tab w:val="left" w:pos="720"/>
        </w:tabs>
        <w:spacing w:before="0" w:beforeAutospacing="0" w:after="0" w:afterAutospacing="0"/>
        <w:divId w:val="1242987047"/>
        <w:rPr>
          <w:rFonts w:ascii="Times New Roman" w:eastAsiaTheme="minorHAnsi" w:hAnsi="Times New Roman" w:cs="Times New Roman"/>
        </w:rPr>
      </w:pPr>
      <w:r>
        <w:rPr>
          <w:rFonts w:ascii="Times New Roman" w:eastAsiaTheme="minorHAnsi" w:hAnsi="Times New Roman" w:cs="Times New Roman"/>
        </w:rPr>
        <w:t>Si vous positionnez votre curseur de souris sur une commande en mode commande, ou si vous sélectionnez une commande en mode résumé qui ne requiert pas les réglages ClearanceCube, PC-DMIS affiche le message « ClearanceCube n'est pas requis pour les commandes sélectionnées ».</w:t>
      </w:r>
    </w:p>
    <w:p w14:paraId="1C80C60E" w14:textId="77777777" w:rsidR="004C1B93" w:rsidRDefault="004C1B93" w:rsidP="001B565C">
      <w:pPr>
        <w:pStyle w:val="BodyText"/>
        <w:numPr>
          <w:ilvl w:val="0"/>
          <w:numId w:val="40"/>
        </w:numPr>
        <w:tabs>
          <w:tab w:val="left" w:pos="720"/>
        </w:tabs>
        <w:spacing w:line="276" w:lineRule="auto"/>
        <w:divId w:val="1242987047"/>
      </w:pPr>
      <w:r>
        <w:rPr>
          <w:rStyle w:val="bold"/>
        </w:rPr>
        <w:t>Activer les mouvements ClearanceCube</w:t>
      </w:r>
      <w:r>
        <w:t xml:space="preserve"> - Ce commutateur détermine si vous voulez utiliser le déplacement ClearanceCube pour les éléments que vous avez sélectionnés dans la liste </w:t>
      </w:r>
      <w:r>
        <w:rPr>
          <w:rStyle w:val="bold"/>
        </w:rPr>
        <w:t>ID</w:t>
      </w:r>
      <w:r>
        <w:t>.</w:t>
      </w:r>
    </w:p>
    <w:p w14:paraId="133AD324" w14:textId="77777777" w:rsidR="004C1B93" w:rsidRDefault="004C1B93" w:rsidP="001B565C">
      <w:pPr>
        <w:pStyle w:val="BodyText"/>
        <w:numPr>
          <w:ilvl w:val="0"/>
          <w:numId w:val="40"/>
        </w:numPr>
        <w:tabs>
          <w:tab w:val="left" w:pos="720"/>
        </w:tabs>
        <w:spacing w:line="276" w:lineRule="auto"/>
        <w:divId w:val="1242987047"/>
      </w:pPr>
      <w:r>
        <w:rPr>
          <w:rStyle w:val="bold"/>
        </w:rPr>
        <w:t>Face de début</w:t>
      </w:r>
      <w:r>
        <w:t xml:space="preserve"> - Cette option détermine la face ClearanceCube vers laquelle PC-DMIS se déplace avant de mesurer l'élément. Ces options s'offrent à vous :</w:t>
      </w:r>
    </w:p>
    <w:p w14:paraId="52C2CD91" w14:textId="77777777" w:rsidR="004C1B93" w:rsidRDefault="004C1B93" w:rsidP="001B565C">
      <w:pPr>
        <w:pStyle w:val="BodyText"/>
        <w:numPr>
          <w:ilvl w:val="1"/>
          <w:numId w:val="40"/>
        </w:numPr>
        <w:tabs>
          <w:tab w:val="left" w:pos="1440"/>
        </w:tabs>
        <w:spacing w:line="276" w:lineRule="auto"/>
        <w:divId w:val="1242987047"/>
      </w:pPr>
      <w:r>
        <w:t>Sélectionner une face</w:t>
      </w:r>
    </w:p>
    <w:p w14:paraId="16550414" w14:textId="77777777" w:rsidR="004C1B93" w:rsidRDefault="004C1B93" w:rsidP="001B565C">
      <w:pPr>
        <w:pStyle w:val="BodyText"/>
        <w:numPr>
          <w:ilvl w:val="1"/>
          <w:numId w:val="40"/>
        </w:numPr>
        <w:tabs>
          <w:tab w:val="left" w:pos="1440"/>
        </w:tabs>
        <w:spacing w:line="276" w:lineRule="auto"/>
        <w:divId w:val="1242987047"/>
      </w:pPr>
      <w:r>
        <w:t>Utiliser vecteur de contact</w:t>
      </w:r>
    </w:p>
    <w:p w14:paraId="568A22EB" w14:textId="77777777" w:rsidR="004C1B93" w:rsidRDefault="004C1B93" w:rsidP="001B565C">
      <w:pPr>
        <w:pStyle w:val="BodyText"/>
        <w:numPr>
          <w:ilvl w:val="1"/>
          <w:numId w:val="40"/>
        </w:numPr>
        <w:tabs>
          <w:tab w:val="left" w:pos="1440"/>
        </w:tabs>
        <w:spacing w:line="276" w:lineRule="auto"/>
        <w:divId w:val="1242987047"/>
      </w:pPr>
      <w:r>
        <w:t>Définissez Face de début à OFF si vous voulez que le mouvement de fin se produise pour l'élément.</w:t>
      </w:r>
    </w:p>
    <w:p w14:paraId="0C6A7F4B" w14:textId="77777777" w:rsidR="004C1B93" w:rsidRDefault="004C1B93" w:rsidP="001B565C">
      <w:pPr>
        <w:pStyle w:val="BodyText"/>
        <w:numPr>
          <w:ilvl w:val="0"/>
          <w:numId w:val="40"/>
        </w:numPr>
        <w:tabs>
          <w:tab w:val="left" w:pos="720"/>
        </w:tabs>
        <w:spacing w:line="276" w:lineRule="auto"/>
        <w:divId w:val="1242987047"/>
      </w:pPr>
      <w:r>
        <w:rPr>
          <w:rStyle w:val="bold"/>
        </w:rPr>
        <w:t>Face de fin</w:t>
      </w:r>
      <w:r>
        <w:t xml:space="preserve"> - Cette option détermine la face ClearanceCube vers laquelle PC-DMIS se déplace après avoir mesuré l'élément. Ces options s'offrent à vous :</w:t>
      </w:r>
    </w:p>
    <w:p w14:paraId="6CA225A1" w14:textId="77777777" w:rsidR="004C1B93" w:rsidRDefault="004C1B93" w:rsidP="001B565C">
      <w:pPr>
        <w:pStyle w:val="BodyText"/>
        <w:numPr>
          <w:ilvl w:val="1"/>
          <w:numId w:val="40"/>
        </w:numPr>
        <w:tabs>
          <w:tab w:val="left" w:pos="1440"/>
        </w:tabs>
        <w:spacing w:line="276" w:lineRule="auto"/>
        <w:divId w:val="1242987047"/>
      </w:pPr>
      <w:r>
        <w:t>Sélectionner une face</w:t>
      </w:r>
    </w:p>
    <w:p w14:paraId="238A72F9" w14:textId="77777777" w:rsidR="004C1B93" w:rsidRDefault="004C1B93" w:rsidP="001B565C">
      <w:pPr>
        <w:pStyle w:val="BodyText"/>
        <w:numPr>
          <w:ilvl w:val="1"/>
          <w:numId w:val="40"/>
        </w:numPr>
        <w:tabs>
          <w:tab w:val="left" w:pos="1440"/>
        </w:tabs>
        <w:spacing w:line="276" w:lineRule="auto"/>
        <w:divId w:val="1242987047"/>
      </w:pPr>
      <w:r>
        <w:t>Utiliser vecteur de contact</w:t>
      </w:r>
    </w:p>
    <w:p w14:paraId="11697A13" w14:textId="77777777" w:rsidR="004C1B93" w:rsidRDefault="004C1B93" w:rsidP="001B565C">
      <w:pPr>
        <w:pStyle w:val="BodyText"/>
        <w:numPr>
          <w:ilvl w:val="1"/>
          <w:numId w:val="40"/>
        </w:numPr>
        <w:tabs>
          <w:tab w:val="left" w:pos="1440"/>
        </w:tabs>
        <w:spacing w:line="276" w:lineRule="auto"/>
        <w:divId w:val="1242987047"/>
      </w:pPr>
      <w:r>
        <w:t>Définissez Face de fin à OFF si vous voulez que le mouvement de début se produise pour l'élément.</w:t>
      </w:r>
    </w:p>
    <w:p w14:paraId="167CE68C" w14:textId="77777777" w:rsidR="004C1B93" w:rsidRDefault="004C1B93">
      <w:pPr>
        <w:pStyle w:val="note-para"/>
        <w:shd w:val="clear" w:color="auto" w:fill="EEEEEE"/>
        <w:tabs>
          <w:tab w:val="left" w:pos="720"/>
        </w:tabs>
        <w:divId w:val="1615597976"/>
      </w:pPr>
      <w:r>
        <w:t xml:space="preserve">Le vecteur d'élément détermine le réglage par défaut pour les options ClearanceCube </w:t>
      </w:r>
      <w:r>
        <w:rPr>
          <w:rStyle w:val="bold"/>
        </w:rPr>
        <w:t>Face de début</w:t>
      </w:r>
      <w:r>
        <w:t xml:space="preserve"> et </w:t>
      </w:r>
      <w:r>
        <w:rPr>
          <w:rStyle w:val="bold"/>
        </w:rPr>
        <w:t>Face de fin</w:t>
      </w:r>
      <w:r>
        <w:t xml:space="preserve">. PC-DMIS coche la case </w:t>
      </w:r>
      <w:r>
        <w:rPr>
          <w:rStyle w:val="bold"/>
        </w:rPr>
        <w:t>ClearanceCube utilise le vecteur de contact pour la surface de début/de fin</w:t>
      </w:r>
      <w:r>
        <w:t xml:space="preserve"> dans l'onglet </w:t>
      </w:r>
      <w:r>
        <w:rPr>
          <w:rStyle w:val="bold"/>
        </w:rPr>
        <w:t>Général</w:t>
      </w:r>
      <w:r>
        <w:t xml:space="preserve"> de la boîte de dialogue </w:t>
      </w:r>
      <w:r>
        <w:rPr>
          <w:rStyle w:val="bold"/>
        </w:rPr>
        <w:t>Options de configuration</w:t>
      </w:r>
      <w:r>
        <w:t xml:space="preserve"> (</w:t>
      </w:r>
      <w:r>
        <w:rPr>
          <w:rStyle w:val="bold"/>
        </w:rPr>
        <w:t>Modifier | Préférences | Configurer</w:t>
      </w:r>
      <w:r>
        <w:t>) par défaut. Il est recommandé d'utiliser le vecteur de contact.</w:t>
      </w:r>
    </w:p>
    <w:p w14:paraId="50A552D0" w14:textId="77777777" w:rsidR="004C1B93" w:rsidRDefault="004C1B93">
      <w:pPr>
        <w:pStyle w:val="note-para"/>
        <w:shd w:val="clear" w:color="auto" w:fill="EEEEEE"/>
        <w:tabs>
          <w:tab w:val="left" w:pos="720"/>
        </w:tabs>
        <w:divId w:val="1615597976"/>
      </w:pPr>
      <w:r>
        <w:t xml:space="preserve">En fonction de l'ensemble de contraintes dans l'onglet </w:t>
      </w:r>
      <w:r>
        <w:rPr>
          <w:rStyle w:val="bold"/>
        </w:rPr>
        <w:t>Contraintes</w:t>
      </w:r>
      <w:r>
        <w:t>, la sélection de certains axes pour les faces de début et de fin peut ne pas être disponible.</w:t>
      </w:r>
    </w:p>
    <w:p w14:paraId="7166DA1D" w14:textId="77777777" w:rsidR="004C1B93" w:rsidRDefault="004C1B93">
      <w:pPr>
        <w:pStyle w:val="heading4b"/>
        <w:tabs>
          <w:tab w:val="left" w:pos="720"/>
        </w:tabs>
        <w:divId w:val="1242987047"/>
      </w:pPr>
      <w:r>
        <w:t>Pour les commandes de contact</w:t>
      </w:r>
    </w:p>
    <w:p w14:paraId="11CA8199" w14:textId="77777777" w:rsidR="004C1B93" w:rsidRDefault="004C1B93">
      <w:pPr>
        <w:pStyle w:val="BodyText"/>
        <w:tabs>
          <w:tab w:val="left" w:pos="720"/>
        </w:tabs>
        <w:divId w:val="1242987047"/>
      </w:pPr>
      <w:r>
        <w:t xml:space="preserve">Dans la liste </w:t>
      </w:r>
      <w:r>
        <w:rPr>
          <w:rStyle w:val="bold"/>
        </w:rPr>
        <w:t>ID</w:t>
      </w:r>
      <w:r>
        <w:t>, sélectionnez Éléments ou Contacts. Cette zone apparaît uniquement quand vous sélectionnez plusieurs éléments et contacts dans la fenêtre de modification.</w:t>
      </w:r>
    </w:p>
    <w:p w14:paraId="20DA9630" w14:textId="27021F2F" w:rsidR="004C1B93" w:rsidRDefault="008A780E">
      <w:pPr>
        <w:pStyle w:val="figure"/>
        <w:keepNext/>
        <w:tabs>
          <w:tab w:val="left" w:pos="720"/>
        </w:tabs>
        <w:spacing w:before="60" w:after="225" w:afterAutospacing="0"/>
        <w:divId w:val="124298704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373DC9E" wp14:editId="0949A82E">
            <wp:extent cx="2571750" cy="1093470"/>
            <wp:effectExtent l="0" t="0" r="0" b="0"/>
            <wp:docPr id="684316986"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316986" name=""/>
                    <pic:cNvPicPr/>
                  </pic:nvPicPr>
                  <pic:blipFill>
                    <a:blip r:embed="rId138" cstate="print">
                      <a:extLst>
                        <a:ext uri="{28A0092B-C50C-407E-A947-70E740481C1C}">
                          <a14:useLocalDpi xmlns:a14="http://schemas.microsoft.com/office/drawing/2010/main" val="0"/>
                        </a:ext>
                      </a:extLst>
                    </a:blip>
                    <a:stretch>
                      <a:fillRect/>
                    </a:stretch>
                  </pic:blipFill>
                  <pic:spPr>
                    <a:xfrm>
                      <a:off x="0" y="0"/>
                      <a:ext cx="2571750" cy="1093470"/>
                    </a:xfrm>
                    <a:prstGeom prst="rect">
                      <a:avLst/>
                    </a:prstGeom>
                  </pic:spPr>
                </pic:pic>
              </a:graphicData>
            </a:graphic>
          </wp:inline>
        </w:drawing>
      </w:r>
    </w:p>
    <w:p w14:paraId="7CC06D7A" w14:textId="77777777" w:rsidR="004C1B93" w:rsidRDefault="004C1B93">
      <w:pPr>
        <w:pStyle w:val="Caption1"/>
        <w:tabs>
          <w:tab w:val="left" w:pos="720"/>
        </w:tabs>
        <w:divId w:val="1242987047"/>
      </w:pPr>
      <w:r>
        <w:t>Fenêtre Réglages ClearanceCube - option Contacts</w:t>
      </w:r>
    </w:p>
    <w:p w14:paraId="7D34CA71" w14:textId="77777777" w:rsidR="004C1B93" w:rsidRDefault="004C1B93">
      <w:pPr>
        <w:pStyle w:val="BodyText"/>
        <w:tabs>
          <w:tab w:val="left" w:pos="720"/>
        </w:tabs>
        <w:divId w:val="1242987047"/>
      </w:pPr>
      <w:r>
        <w:t xml:space="preserve">Quand vous sélectionnez l'option </w:t>
      </w:r>
      <w:r>
        <w:rPr>
          <w:rStyle w:val="bold"/>
        </w:rPr>
        <w:t>Contacts</w:t>
      </w:r>
      <w:r>
        <w:t xml:space="preserve"> dans la liste </w:t>
      </w:r>
      <w:r>
        <w:rPr>
          <w:rStyle w:val="bold"/>
        </w:rPr>
        <w:t>ID</w:t>
      </w:r>
      <w:r>
        <w:t xml:space="preserve">, la fenêtre </w:t>
      </w:r>
      <w:r>
        <w:rPr>
          <w:rStyle w:val="bold"/>
        </w:rPr>
        <w:t>Réglages ClearanceCube</w:t>
      </w:r>
      <w:r>
        <w:t xml:space="preserve"> montre uniquement le réglage </w:t>
      </w:r>
      <w:r>
        <w:rPr>
          <w:rStyle w:val="bold"/>
        </w:rPr>
        <w:t>Activer les déplacements ClearanceCube</w:t>
      </w:r>
      <w:r>
        <w:t>.</w:t>
      </w:r>
    </w:p>
    <w:p w14:paraId="6D474B42" w14:textId="77777777" w:rsidR="004C1B93" w:rsidRDefault="004C1B93">
      <w:pPr>
        <w:pStyle w:val="heading4b"/>
        <w:tabs>
          <w:tab w:val="left" w:pos="720"/>
        </w:tabs>
        <w:divId w:val="1242987047"/>
      </w:pPr>
      <w:r>
        <w:t>Menu de raccourci de ClearanceCube</w:t>
      </w:r>
    </w:p>
    <w:p w14:paraId="631F06B4" w14:textId="77777777" w:rsidR="004C1B93" w:rsidRDefault="004C1B93">
      <w:pPr>
        <w:pStyle w:val="BodyText"/>
        <w:tabs>
          <w:tab w:val="left" w:pos="720"/>
        </w:tabs>
        <w:divId w:val="1242987047"/>
      </w:pPr>
      <w:r>
        <w:t>Outre la boîte de dialogue Réglages ClearanceCube, PC-DMIS inclut un menu contextuel par clic droit. Pour accéder à ce menu, procédez comme suit :</w:t>
      </w:r>
    </w:p>
    <w:p w14:paraId="38511E9A" w14:textId="77777777" w:rsidR="004C1B93" w:rsidRDefault="004C1B93" w:rsidP="001B565C">
      <w:pPr>
        <w:pStyle w:val="BodyText"/>
        <w:numPr>
          <w:ilvl w:val="0"/>
          <w:numId w:val="41"/>
        </w:numPr>
        <w:tabs>
          <w:tab w:val="left" w:pos="720"/>
        </w:tabs>
        <w:spacing w:line="276" w:lineRule="auto"/>
        <w:divId w:val="1242987047"/>
      </w:pPr>
      <w:r>
        <w:t>Si vous êtes en mode commande, placez votre curseur sur un élément. Si vous êtes en mode résumé, cliquez sur un élément pour le sélectionner.</w:t>
      </w:r>
    </w:p>
    <w:p w14:paraId="1B0FD36A" w14:textId="77777777" w:rsidR="004C1B93" w:rsidRDefault="004C1B93" w:rsidP="001B565C">
      <w:pPr>
        <w:pStyle w:val="BodyText"/>
        <w:numPr>
          <w:ilvl w:val="0"/>
          <w:numId w:val="41"/>
        </w:numPr>
        <w:tabs>
          <w:tab w:val="left" w:pos="720"/>
        </w:tabs>
        <w:spacing w:line="276" w:lineRule="auto"/>
        <w:divId w:val="1242987047"/>
      </w:pPr>
      <w:r>
        <w:t xml:space="preserve">Cliquez avec le bouton droit sur l'élément et sélectionnez l'option </w:t>
      </w:r>
      <w:r>
        <w:rPr>
          <w:rStyle w:val="bold"/>
        </w:rPr>
        <w:t>Parcours | ClearanceCube</w:t>
      </w:r>
      <w:r>
        <w:t>.</w:t>
      </w:r>
    </w:p>
    <w:p w14:paraId="492E3856" w14:textId="77777777" w:rsidR="004C1B93" w:rsidRDefault="004C1B93" w:rsidP="001B565C">
      <w:pPr>
        <w:pStyle w:val="BodyText"/>
        <w:numPr>
          <w:ilvl w:val="0"/>
          <w:numId w:val="41"/>
        </w:numPr>
        <w:tabs>
          <w:tab w:val="left" w:pos="720"/>
        </w:tabs>
        <w:spacing w:line="276" w:lineRule="auto"/>
        <w:divId w:val="1242987047"/>
      </w:pPr>
      <w:r>
        <w:t xml:space="preserve">Dans les listes </w:t>
      </w:r>
      <w:r>
        <w:rPr>
          <w:rStyle w:val="bold"/>
        </w:rPr>
        <w:t>Face de début</w:t>
      </w:r>
      <w:r>
        <w:t xml:space="preserve"> et </w:t>
      </w:r>
      <w:r>
        <w:rPr>
          <w:rStyle w:val="bold"/>
        </w:rPr>
        <w:t>Face de fin</w:t>
      </w:r>
      <w:r>
        <w:t>, sélectionnez la face à laquelle aligner le ClearanceCube. Les options disponibles sont -X, +X, -Y, +Y, -Z, +Z, Utiliser vecteur de contact et Off.</w:t>
      </w:r>
    </w:p>
    <w:p w14:paraId="0D34293E" w14:textId="77777777" w:rsidR="004C1B93" w:rsidRDefault="004C1B93">
      <w:pPr>
        <w:pStyle w:val="Heading2"/>
        <w:tabs>
          <w:tab w:val="left" w:pos="720"/>
        </w:tabs>
        <w:divId w:val="1242987047"/>
      </w:pPr>
      <w:bookmarkStart w:id="126" w:name="_Toc227310177"/>
      <w:r>
        <w:t>Utilisation de la boîte à outils palpeur</w:t>
      </w:r>
      <w:bookmarkEnd w:id="126"/>
    </w:p>
    <w:p w14:paraId="251ED584" w14:textId="77777777" w:rsidR="004C1B93" w:rsidRDefault="004C1B93">
      <w:pPr>
        <w:tabs>
          <w:tab w:val="left" w:pos="720"/>
        </w:tabs>
        <w:jc w:val="right"/>
        <w:divId w:val="81495479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"Espacement, pour éléments automatiques"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"Palpages échantillons, pour des éléments automatiques"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"Pointeur d'éléments"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"Profondeur:pour palpages initiaux et permanents d'élément automatique"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"Profondeur:pour cylindres d'élément automatique"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"Profondeur:pour écartement d'élément automatique"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"Profondeur:pour palpages exemples d'un élément automatique"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"Zones Creux:pour les éléments automatiques"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"Boîte à outils palpeur" \* MERGEFORMAT </w:instrText>
      </w:r>
      <w:r>
        <w:rPr>
          <w:rFonts w:ascii="Arial" w:hAnsi="Arial" w:cs="Arial"/>
          <w:color w:val="000000"/>
          <w:sz w:val="22"/>
          <w:szCs w:val="22"/>
        </w:rPr>
        <w:fldChar w:fldCharType="end"/>
      </w:r>
    </w:p>
    <w:p w14:paraId="2AF1DFF4" w14:textId="77777777" w:rsidR="004C1B93" w:rsidRDefault="004C1B93">
      <w:pPr>
        <w:pStyle w:val="BodyText"/>
        <w:tabs>
          <w:tab w:val="left" w:pos="720"/>
        </w:tabs>
        <w:divId w:val="1242987047"/>
      </w:pPr>
      <w:bookmarkStart w:id="127" w:name="10_view_topics_using_the_probe_t_3425"/>
      <w:bookmarkEnd w:id="127"/>
      <w:r>
        <w:t xml:space="preserve">L'option </w:t>
      </w:r>
      <w:r>
        <w:rPr>
          <w:rStyle w:val="bold"/>
        </w:rPr>
        <w:t>Afficher | Autres fenêtres | Boîte à outils Palpeur</w:t>
      </w:r>
      <w:r>
        <w:t xml:space="preserve"> ouvre la Boîte à outils palpeur.</w:t>
      </w:r>
    </w:p>
    <w:p w14:paraId="1C29538F" w14:textId="09D36816" w:rsidR="004C1B93" w:rsidRDefault="008A780E">
      <w:pPr>
        <w:pStyle w:val="figure"/>
        <w:keepNext/>
        <w:tabs>
          <w:tab w:val="left" w:pos="720"/>
        </w:tabs>
        <w:spacing w:before="60" w:after="225" w:afterAutospacing="0"/>
        <w:divId w:val="124298704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A916C9C" wp14:editId="166DB55D">
            <wp:extent cx="3298190" cy="2316359"/>
            <wp:effectExtent l="0" t="0" r="0" b="8255"/>
            <wp:docPr id="2146838463"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838463" name=""/>
                    <pic:cNvPicPr/>
                  </pic:nvPicPr>
                  <pic:blipFill>
                    <a:blip r:embed="rId139">
                      <a:extLst>
                        <a:ext uri="{28A0092B-C50C-407E-A947-70E740481C1C}">
                          <a14:useLocalDpi xmlns:a14="http://schemas.microsoft.com/office/drawing/2010/main" val="0"/>
                        </a:ext>
                      </a:extLst>
                    </a:blip>
                    <a:stretch>
                      <a:fillRect/>
                    </a:stretch>
                  </pic:blipFill>
                  <pic:spPr>
                    <a:xfrm>
                      <a:off x="0" y="0"/>
                      <a:ext cx="3298190" cy="2316359"/>
                    </a:xfrm>
                    <a:prstGeom prst="rect">
                      <a:avLst/>
                    </a:prstGeom>
                  </pic:spPr>
                </pic:pic>
              </a:graphicData>
            </a:graphic>
          </wp:inline>
        </w:drawing>
      </w:r>
    </w:p>
    <w:p w14:paraId="78774619" w14:textId="77777777" w:rsidR="004C1B93" w:rsidRDefault="004C1B93">
      <w:pPr>
        <w:pStyle w:val="Caption1"/>
        <w:tabs>
          <w:tab w:val="left" w:pos="720"/>
        </w:tabs>
        <w:divId w:val="1242987047"/>
      </w:pPr>
      <w:r>
        <w:t>Boîte à outils palpeur avec l'onglet Positionner le palpeur</w:t>
      </w:r>
    </w:p>
    <w:p w14:paraId="12C93348" w14:textId="77777777" w:rsidR="004C1B93" w:rsidRDefault="004C1B93">
      <w:pPr>
        <w:pStyle w:val="BodyText"/>
        <w:tabs>
          <w:tab w:val="left" w:pos="720"/>
        </w:tabs>
        <w:divId w:val="1242987047"/>
      </w:pPr>
      <w:r>
        <w:t>La boîte à outils Palpeur vous permet de réaliser diverses manipulations en matière de palpages. Elle comporte des onglets et des informations sur le type du palpage actuellement utilisé. Si vous utilisez un palpeur optique ou laser par exemple, les onglets visibles sont différents de ceux utilisés pour des palpeurs tactiles et ils vous permettent de manipuler des paramètres propres à ces types de palpeur.</w:t>
      </w:r>
    </w:p>
    <w:p w14:paraId="4BC110EB" w14:textId="77777777" w:rsidR="004C1B93" w:rsidRDefault="004C1B93">
      <w:pPr>
        <w:pStyle w:val="BodyText"/>
        <w:tabs>
          <w:tab w:val="left" w:pos="720"/>
        </w:tabs>
        <w:divId w:val="1242987047"/>
      </w:pPr>
      <w:r>
        <w:t xml:space="preserve">La plupart des onglets de la boîte à outils Palpeur apparaissent lorsque vous affichez la boîte à outils intégrée à la boîte de dialogue </w:t>
      </w:r>
      <w:r>
        <w:rPr>
          <w:rStyle w:val="bold"/>
        </w:rPr>
        <w:t>Élément automatique</w:t>
      </w:r>
      <w:r>
        <w:t>.</w:t>
      </w:r>
    </w:p>
    <w:p w14:paraId="48B2F750" w14:textId="77777777" w:rsidR="004C1B93" w:rsidRDefault="004C1B93">
      <w:pPr>
        <w:pStyle w:val="BodyText"/>
        <w:tabs>
          <w:tab w:val="left" w:pos="720"/>
        </w:tabs>
        <w:divId w:val="1242987047"/>
      </w:pPr>
      <w:r>
        <w:t>Voir la documentation qui s'applique à votre configuration pour des informations spécifiques sur la boîte à outils palpeur :</w:t>
      </w:r>
    </w:p>
    <w:p w14:paraId="14C6A024" w14:textId="77777777" w:rsidR="004C1B93" w:rsidRDefault="004C1B93" w:rsidP="001B565C">
      <w:pPr>
        <w:pStyle w:val="BodyText"/>
        <w:numPr>
          <w:ilvl w:val="0"/>
          <w:numId w:val="42"/>
        </w:numPr>
        <w:tabs>
          <w:tab w:val="left" w:pos="720"/>
        </w:tabs>
        <w:spacing w:line="276" w:lineRule="auto"/>
        <w:divId w:val="1242987047"/>
      </w:pPr>
      <w:r>
        <w:t>PC-DMIS CMM (et Portable)</w:t>
      </w:r>
    </w:p>
    <w:p w14:paraId="22FA4405" w14:textId="77777777" w:rsidR="004C1B93" w:rsidRDefault="004C1B93" w:rsidP="001B565C">
      <w:pPr>
        <w:pStyle w:val="BodyText"/>
        <w:numPr>
          <w:ilvl w:val="0"/>
          <w:numId w:val="42"/>
        </w:numPr>
        <w:tabs>
          <w:tab w:val="left" w:pos="720"/>
        </w:tabs>
        <w:spacing w:line="276" w:lineRule="auto"/>
        <w:divId w:val="1242987047"/>
      </w:pPr>
      <w:r>
        <w:t>PC-DMIS Vision</w:t>
      </w:r>
    </w:p>
    <w:p w14:paraId="76103D78" w14:textId="77777777" w:rsidR="004C1B93" w:rsidRDefault="004C1B93" w:rsidP="001B565C">
      <w:pPr>
        <w:pStyle w:val="BodyText"/>
        <w:numPr>
          <w:ilvl w:val="0"/>
          <w:numId w:val="42"/>
        </w:numPr>
        <w:tabs>
          <w:tab w:val="left" w:pos="720"/>
        </w:tabs>
        <w:spacing w:line="276" w:lineRule="auto"/>
        <w:divId w:val="1242987047"/>
      </w:pPr>
      <w:r>
        <w:t>PC-DMIS Laser</w:t>
      </w:r>
    </w:p>
    <w:p w14:paraId="681313A3" w14:textId="77777777" w:rsidR="004C1B93" w:rsidRDefault="004C1B93">
      <w:pPr>
        <w:pStyle w:val="note"/>
        <w:tabs>
          <w:tab w:val="left" w:pos="720"/>
        </w:tabs>
        <w:spacing w:before="0" w:beforeAutospacing="0" w:after="0" w:afterAutospacing="0"/>
        <w:divId w:val="1242987047"/>
        <w:rPr>
          <w:rFonts w:ascii="Times New Roman" w:eastAsiaTheme="minorHAnsi" w:hAnsi="Times New Roman" w:cs="Times New Roman"/>
        </w:rPr>
      </w:pPr>
      <w:r>
        <w:rPr>
          <w:rFonts w:ascii="Times New Roman" w:eastAsiaTheme="minorHAnsi" w:hAnsi="Times New Roman" w:cs="Times New Roman"/>
        </w:rPr>
        <w:t xml:space="preserve">Comme les options de la boîte à outils palpeur sont si souvent utilisées lors de la création d'éléments automatiques, cette boîte est intégrée automatiquement à la boîte de dialogue </w:t>
      </w:r>
      <w:r>
        <w:rPr>
          <w:rStyle w:val="bold"/>
          <w:rFonts w:ascii="Times New Roman" w:eastAsiaTheme="minorHAnsi" w:hAnsi="Times New Roman" w:cs="Times New Roman"/>
        </w:rPr>
        <w:t>Élément automatique</w:t>
      </w:r>
      <w:r>
        <w:rPr>
          <w:rFonts w:ascii="Times New Roman" w:eastAsiaTheme="minorHAnsi" w:hAnsi="Times New Roman" w:cs="Times New Roman"/>
        </w:rPr>
        <w:t>.</w:t>
      </w:r>
    </w:p>
    <w:p w14:paraId="3EE5358C" w14:textId="77777777" w:rsidR="004C1B93" w:rsidRDefault="004C1B93">
      <w:pPr>
        <w:tabs>
          <w:tab w:val="left" w:pos="720"/>
        </w:tabs>
        <w:divId w:val="2096248022"/>
        <w:rPr>
          <w:rFonts w:eastAsiaTheme="minorHAnsi"/>
          <w:color w:val="000000"/>
        </w:rPr>
      </w:pPr>
      <w:r>
        <w:rPr>
          <w:color w:val="000000"/>
        </w:rPr>
        <w:t> </w:t>
      </w:r>
    </w:p>
    <w:p w14:paraId="7A4413D2" w14:textId="77777777" w:rsidR="004C1B93" w:rsidRDefault="004C1B93">
      <w:pPr>
        <w:tabs>
          <w:tab w:val="left" w:pos="720"/>
        </w:tabs>
        <w:jc w:val="right"/>
        <w:divId w:val="212136508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"Boîte à outils palpeur:Placement et dimensionnement" \* MERGEFORMAT </w:instrText>
      </w:r>
      <w:r>
        <w:rPr>
          <w:rFonts w:ascii="Arial" w:hAnsi="Arial" w:cs="Arial"/>
          <w:color w:val="000000"/>
          <w:sz w:val="22"/>
          <w:szCs w:val="22"/>
        </w:rPr>
        <w:fldChar w:fldCharType="end"/>
      </w:r>
    </w:p>
    <w:p w14:paraId="20B968EF" w14:textId="77777777" w:rsidR="004C1B93" w:rsidRDefault="004C1B93">
      <w:pPr>
        <w:pStyle w:val="Heading3"/>
        <w:tabs>
          <w:tab w:val="left" w:pos="720"/>
        </w:tabs>
        <w:divId w:val="1242987047"/>
        <w:rPr>
          <w:rFonts w:asciiTheme="minorHAnsi" w:hAnsiTheme="minorHAnsi" w:cstheme="majorBidi"/>
          <w:color w:val="0F4761" w:themeColor="accent1" w:themeShade="BF"/>
          <w:sz w:val="28"/>
          <w:szCs w:val="28"/>
        </w:rPr>
      </w:pPr>
      <w:bookmarkStart w:id="128" w:name="10_view_topics_placing_and_sizin_5559"/>
      <w:bookmarkStart w:id="129" w:name="_Toc227310178"/>
      <w:bookmarkEnd w:id="128"/>
      <w:r>
        <w:t>Placement et dimensionnement de la boîte à outils</w:t>
      </w:r>
      <w:bookmarkEnd w:id="129"/>
    </w:p>
    <w:p w14:paraId="03FB663B" w14:textId="77777777" w:rsidR="004C1B93" w:rsidRDefault="004C1B93">
      <w:pPr>
        <w:pStyle w:val="BodyText"/>
        <w:tabs>
          <w:tab w:val="left" w:pos="720"/>
        </w:tabs>
        <w:divId w:val="1242987047"/>
      </w:pPr>
      <w:r>
        <w:t>Comme pour la fenêtre de modification ou plusieurs barres d’outils disponibles dans PC-DMIS, vous pouvez placer la boîte à outils palpeur sur les côtés de la fenêtre de l'application PC-DMIS. Vous pouvez aussi la faire flotter au-dessus d'autres éléments.</w:t>
      </w:r>
    </w:p>
    <w:p w14:paraId="5E8D8AE5" w14:textId="77777777" w:rsidR="004C1B93" w:rsidRDefault="004C1B93">
      <w:pPr>
        <w:pStyle w:val="heading4b"/>
        <w:tabs>
          <w:tab w:val="left" w:pos="720"/>
        </w:tabs>
        <w:divId w:val="1242987047"/>
      </w:pPr>
      <w:r>
        <w:t>Pour amarrer la boîte à outils palpeur :</w:t>
      </w:r>
    </w:p>
    <w:p w14:paraId="77166C7F" w14:textId="77777777" w:rsidR="004C1B93" w:rsidRDefault="004C1B93" w:rsidP="001B565C">
      <w:pPr>
        <w:pStyle w:val="BodyText"/>
        <w:numPr>
          <w:ilvl w:val="0"/>
          <w:numId w:val="43"/>
        </w:numPr>
        <w:tabs>
          <w:tab w:val="left" w:pos="720"/>
        </w:tabs>
        <w:spacing w:line="276" w:lineRule="auto"/>
        <w:divId w:val="1242987047"/>
      </w:pPr>
      <w:r>
        <w:t xml:space="preserve">Vérifiez que la boîte à outils palpeur est en mode amarrage. Cliquez avec le bouton droit sur la barre de titre et sélectionnez </w:t>
      </w:r>
      <w:r>
        <w:rPr>
          <w:rStyle w:val="bold"/>
        </w:rPr>
        <w:t>Amarrable</w:t>
      </w:r>
      <w:r>
        <w:t xml:space="preserve"> dans le menu de raccourcis.</w:t>
      </w:r>
    </w:p>
    <w:p w14:paraId="324D4743" w14:textId="77777777" w:rsidR="004C1B93" w:rsidRDefault="004C1B93" w:rsidP="001B565C">
      <w:pPr>
        <w:pStyle w:val="BodyText"/>
        <w:numPr>
          <w:ilvl w:val="0"/>
          <w:numId w:val="43"/>
        </w:numPr>
        <w:tabs>
          <w:tab w:val="left" w:pos="720"/>
        </w:tabs>
        <w:spacing w:line="276" w:lineRule="auto"/>
        <w:divId w:val="1242987047"/>
      </w:pPr>
      <w:r>
        <w:t>Sélectionnez la barre de titre de la boîte à outils.</w:t>
      </w:r>
    </w:p>
    <w:p w14:paraId="59B3AA62" w14:textId="77777777" w:rsidR="004C1B93" w:rsidRDefault="004C1B93" w:rsidP="001B565C">
      <w:pPr>
        <w:pStyle w:val="BodyText"/>
        <w:numPr>
          <w:ilvl w:val="0"/>
          <w:numId w:val="43"/>
        </w:numPr>
        <w:tabs>
          <w:tab w:val="left" w:pos="720"/>
        </w:tabs>
        <w:spacing w:line="276" w:lineRule="auto"/>
        <w:divId w:val="1242987047"/>
      </w:pPr>
      <w:r>
        <w:t>Faites glisser la boîte à outils vers l'arête gauche ou droite de la fenêtre de l'application PC-DMIS.</w:t>
      </w:r>
    </w:p>
    <w:p w14:paraId="5C9C51A9" w14:textId="77777777" w:rsidR="004C1B93" w:rsidRDefault="004C1B93" w:rsidP="001B565C">
      <w:pPr>
        <w:pStyle w:val="BodyText"/>
        <w:numPr>
          <w:ilvl w:val="0"/>
          <w:numId w:val="43"/>
        </w:numPr>
        <w:tabs>
          <w:tab w:val="left" w:pos="720"/>
        </w:tabs>
        <w:spacing w:line="276" w:lineRule="auto"/>
        <w:divId w:val="1242987047"/>
      </w:pPr>
      <w:r>
        <w:t>Relâchez le bouton de la souris. PC-DMIS place la boîte à outils au nouvel emplacement.</w:t>
      </w:r>
    </w:p>
    <w:p w14:paraId="73F594FC" w14:textId="77777777" w:rsidR="004C1B93" w:rsidRDefault="004C1B93">
      <w:pPr>
        <w:pStyle w:val="heading4b"/>
        <w:tabs>
          <w:tab w:val="left" w:pos="720"/>
        </w:tabs>
        <w:divId w:val="1242987047"/>
      </w:pPr>
      <w:r>
        <w:t>Pour faire flotter la boîte à outils palpeur :</w:t>
      </w:r>
    </w:p>
    <w:p w14:paraId="2F618A86" w14:textId="77777777" w:rsidR="004C1B93" w:rsidRDefault="004C1B93" w:rsidP="001B565C">
      <w:pPr>
        <w:pStyle w:val="BodyText"/>
        <w:numPr>
          <w:ilvl w:val="0"/>
          <w:numId w:val="44"/>
        </w:numPr>
        <w:tabs>
          <w:tab w:val="left" w:pos="720"/>
        </w:tabs>
        <w:spacing w:line="276" w:lineRule="auto"/>
        <w:divId w:val="1242987047"/>
      </w:pPr>
      <w:r>
        <w:t>Sélectionnez la barre de titre de la boîte à outils.</w:t>
      </w:r>
    </w:p>
    <w:p w14:paraId="4C0BFDA3" w14:textId="77777777" w:rsidR="004C1B93" w:rsidRDefault="004C1B93" w:rsidP="001B565C">
      <w:pPr>
        <w:pStyle w:val="BodyText"/>
        <w:numPr>
          <w:ilvl w:val="0"/>
          <w:numId w:val="44"/>
        </w:numPr>
        <w:tabs>
          <w:tab w:val="left" w:pos="720"/>
        </w:tabs>
        <w:spacing w:line="276" w:lineRule="auto"/>
        <w:divId w:val="1242987047"/>
      </w:pPr>
      <w:r>
        <w:t>Faites glisser la boîte à outils de sa position amarrée au-dessus de la fenêtre d'affichage graphique et relâchez le bouton de la souris. Bien qu'elle flotte au-dessus de la fenêtre d'affichage graphique, elle est toujours en mode amarrage.</w:t>
      </w:r>
    </w:p>
    <w:p w14:paraId="030E3095" w14:textId="77777777" w:rsidR="004C1B93" w:rsidRDefault="004C1B93" w:rsidP="001B565C">
      <w:pPr>
        <w:pStyle w:val="BodyText"/>
        <w:numPr>
          <w:ilvl w:val="0"/>
          <w:numId w:val="44"/>
        </w:numPr>
        <w:tabs>
          <w:tab w:val="left" w:pos="720"/>
        </w:tabs>
        <w:spacing w:line="276" w:lineRule="auto"/>
        <w:divId w:val="1242987047"/>
      </w:pPr>
      <w:r>
        <w:t xml:space="preserve">Cliquez avec le bouton droit sur le titre et sélectionnez </w:t>
      </w:r>
      <w:r>
        <w:rPr>
          <w:rStyle w:val="bold"/>
        </w:rPr>
        <w:t>Flottant</w:t>
      </w:r>
      <w:r>
        <w:t xml:space="preserve"> dans le menu de raccourcis.</w:t>
      </w:r>
    </w:p>
    <w:p w14:paraId="526A79DA" w14:textId="77777777" w:rsidR="004C1B93" w:rsidRDefault="004C1B93" w:rsidP="001B565C">
      <w:pPr>
        <w:pStyle w:val="BodyText"/>
        <w:numPr>
          <w:ilvl w:val="0"/>
          <w:numId w:val="44"/>
        </w:numPr>
        <w:tabs>
          <w:tab w:val="left" w:pos="720"/>
        </w:tabs>
        <w:spacing w:line="276" w:lineRule="auto"/>
        <w:divId w:val="1242987047"/>
      </w:pPr>
      <w:r>
        <w:t>Faites glisser la boîte à outils à l'endroit souhaité.</w:t>
      </w:r>
    </w:p>
    <w:p w14:paraId="59D1831A" w14:textId="77777777" w:rsidR="004C1B93" w:rsidRDefault="004C1B93" w:rsidP="001B565C">
      <w:pPr>
        <w:pStyle w:val="BodyText"/>
        <w:numPr>
          <w:ilvl w:val="0"/>
          <w:numId w:val="44"/>
        </w:numPr>
        <w:tabs>
          <w:tab w:val="left" w:pos="720"/>
        </w:tabs>
        <w:spacing w:line="276" w:lineRule="auto"/>
        <w:divId w:val="1242987047"/>
      </w:pPr>
      <w:r>
        <w:t>Relâchez le bouton de la souris. PC-DMIS place la boîte à outils au nouvel emplacement.</w:t>
      </w:r>
    </w:p>
    <w:p w14:paraId="559F644C" w14:textId="77777777" w:rsidR="004C1B93" w:rsidRDefault="004C1B93">
      <w:pPr>
        <w:pStyle w:val="hint"/>
        <w:tabs>
          <w:tab w:val="left" w:pos="720"/>
        </w:tabs>
        <w:spacing w:before="0" w:beforeAutospacing="0" w:after="0" w:afterAutospacing="0"/>
        <w:divId w:val="1242987047"/>
        <w:rPr>
          <w:rFonts w:ascii="Times New Roman" w:eastAsiaTheme="minorHAnsi" w:hAnsi="Times New Roman" w:cs="Times New Roman"/>
        </w:rPr>
      </w:pPr>
      <w:r>
        <w:rPr>
          <w:rFonts w:ascii="Times New Roman" w:eastAsiaTheme="minorHAnsi" w:hAnsi="Times New Roman" w:cs="Times New Roman"/>
        </w:rPr>
        <w:t>Vous pouvez aussi maintenir la touche CTRL enfoncée quand vous faites glisser la fenêtre pour éviter l'amarrage.</w:t>
      </w:r>
    </w:p>
    <w:p w14:paraId="5ED78802" w14:textId="77777777" w:rsidR="004C1B93" w:rsidRDefault="004C1B93">
      <w:pPr>
        <w:pStyle w:val="BodyText"/>
        <w:tabs>
          <w:tab w:val="left" w:pos="720"/>
        </w:tabs>
        <w:divId w:val="1242987047"/>
      </w:pPr>
      <w:r>
        <w:t>Pour redimensionner la boîte à outils, sélectionnez-en un bord et faites glisser la souris.</w:t>
      </w:r>
    </w:p>
    <w:p w14:paraId="0D898ABF" w14:textId="77777777" w:rsidR="004C1B93" w:rsidRDefault="004C1B93">
      <w:pPr>
        <w:tabs>
          <w:tab w:val="left" w:pos="720"/>
        </w:tabs>
        <w:divId w:val="1882745882"/>
        <w:rPr>
          <w:color w:val="000000"/>
        </w:rPr>
      </w:pPr>
      <w:r>
        <w:rPr>
          <w:color w:val="000000"/>
        </w:rPr>
        <w:t> </w:t>
      </w:r>
    </w:p>
    <w:p w14:paraId="709C88F1" w14:textId="77777777" w:rsidR="004C1B93" w:rsidRDefault="004C1B93">
      <w:pPr>
        <w:pStyle w:val="Heading2"/>
        <w:tabs>
          <w:tab w:val="left" w:pos="720"/>
        </w:tabs>
        <w:divId w:val="1242987047"/>
        <w:rPr>
          <w:color w:val="0F4761" w:themeColor="accent1" w:themeShade="BF"/>
        </w:rPr>
      </w:pPr>
      <w:bookmarkStart w:id="130" w:name="10_view_topics_selecting_a_tip_h_3483"/>
      <w:bookmarkStart w:id="131" w:name="_Toc227310179"/>
      <w:bookmarkEnd w:id="130"/>
      <w:r>
        <w:t>Sélection d'un contact</w:t>
      </w:r>
      <w:bookmarkEnd w:id="131"/>
    </w:p>
    <w:p w14:paraId="403E714C" w14:textId="77777777" w:rsidR="004C1B93" w:rsidRDefault="004C1B93">
      <w:pPr>
        <w:pStyle w:val="BodyText"/>
        <w:tabs>
          <w:tab w:val="left" w:pos="720"/>
        </w:tabs>
        <w:divId w:val="1242987047"/>
      </w:pPr>
      <w:r>
        <w:t xml:space="preserve">L'option de menu </w:t>
      </w:r>
      <w:r>
        <w:rPr>
          <w:rStyle w:val="bold"/>
        </w:rPr>
        <w:t>Insérer | Modification de paramètre | Palpeur | Contact actif</w:t>
      </w:r>
      <w:r>
        <w:t xml:space="preserve"> permet de sélectionner un contact actif. Pour sélectionner un contact, mettez en surbrillance l'ID du contact désiré dans la liste et cliquez sur </w:t>
      </w:r>
      <w:r>
        <w:rPr>
          <w:rStyle w:val="bold"/>
        </w:rPr>
        <w:t>OK</w:t>
      </w:r>
      <w:r>
        <w:t>. Le contact est inséré dans la fenêtre de modification.</w:t>
      </w:r>
    </w:p>
    <w:p w14:paraId="368D523E" w14:textId="12151DD8" w:rsidR="004C1B93" w:rsidRDefault="008A780E">
      <w:pPr>
        <w:pStyle w:val="figure"/>
        <w:keepNext/>
        <w:tabs>
          <w:tab w:val="left" w:pos="720"/>
        </w:tabs>
        <w:spacing w:before="60" w:after="225" w:afterAutospacing="0"/>
        <w:divId w:val="124298704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D0F8341" wp14:editId="39A88C24">
            <wp:extent cx="1767840" cy="670560"/>
            <wp:effectExtent l="0" t="0" r="3810" b="0"/>
            <wp:docPr id="1223870046" name="Picture 126" descr="Boîte de dialogue Sélectionner le cont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870046" name="Picture 126" descr="Boîte de dialogue Sélectionner le contact"/>
                    <pic:cNvPicPr/>
                  </pic:nvPicPr>
                  <pic:blipFill>
                    <a:blip r:embed="rId140">
                      <a:extLst>
                        <a:ext uri="{28A0092B-C50C-407E-A947-70E740481C1C}">
                          <a14:useLocalDpi xmlns:a14="http://schemas.microsoft.com/office/drawing/2010/main" val="0"/>
                        </a:ext>
                      </a:extLst>
                    </a:blip>
                    <a:stretch>
                      <a:fillRect/>
                    </a:stretch>
                  </pic:blipFill>
                  <pic:spPr>
                    <a:xfrm>
                      <a:off x="0" y="0"/>
                      <a:ext cx="1767840" cy="670560"/>
                    </a:xfrm>
                    <a:prstGeom prst="rect">
                      <a:avLst/>
                    </a:prstGeom>
                  </pic:spPr>
                </pic:pic>
              </a:graphicData>
            </a:graphic>
          </wp:inline>
        </w:drawing>
      </w:r>
    </w:p>
    <w:p w14:paraId="6698E1FF" w14:textId="77777777" w:rsidR="004C1B93" w:rsidRDefault="004C1B93">
      <w:pPr>
        <w:pStyle w:val="Caption1"/>
        <w:tabs>
          <w:tab w:val="left" w:pos="720"/>
        </w:tabs>
        <w:divId w:val="1242987047"/>
      </w:pPr>
      <w:r>
        <w:t>Boîte de dialogue Sélectionner le contact</w:t>
      </w:r>
    </w:p>
    <w:p w14:paraId="1222ECCD" w14:textId="77777777" w:rsidR="004C1B93" w:rsidRDefault="004C1B93">
      <w:pPr>
        <w:pStyle w:val="hint"/>
        <w:tabs>
          <w:tab w:val="left" w:pos="720"/>
        </w:tabs>
        <w:spacing w:before="0" w:beforeAutospacing="0" w:after="0" w:afterAutospacing="0"/>
        <w:divId w:val="1242987047"/>
        <w:rPr>
          <w:rFonts w:ascii="Times New Roman" w:eastAsiaTheme="minorHAnsi" w:hAnsi="Times New Roman" w:cs="Times New Roman"/>
        </w:rPr>
      </w:pPr>
      <w:r>
        <w:rPr>
          <w:rFonts w:ascii="Times New Roman" w:eastAsiaTheme="minorHAnsi" w:hAnsi="Times New Roman" w:cs="Times New Roman"/>
        </w:rPr>
        <w:t>Le numéro d'ID des contacts non calibrés est précédé d'un astérisque dans la liste.</w:t>
      </w:r>
    </w:p>
    <w:p w14:paraId="60E31CEF" w14:textId="77777777" w:rsidR="004C1B93" w:rsidRDefault="004C1B93">
      <w:pPr>
        <w:tabs>
          <w:tab w:val="left" w:pos="720"/>
        </w:tabs>
        <w:jc w:val="right"/>
        <w:divId w:val="1913389592"/>
        <w:rPr>
          <w:rFonts w:ascii="Arial" w:eastAsiaTheme="minorHAnsi"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"Lignes de parcours:Affichage des lignes de parcours" \* MERGEFORMAT </w:instrText>
      </w:r>
      <w:r>
        <w:rPr>
          <w:rFonts w:ascii="Arial" w:hAnsi="Arial" w:cs="Arial"/>
          <w:color w:val="000000"/>
          <w:sz w:val="22"/>
          <w:szCs w:val="22"/>
        </w:rPr>
        <w:fldChar w:fldCharType="end"/>
      </w:r>
    </w:p>
    <w:p w14:paraId="03D9D9F7" w14:textId="77777777" w:rsidR="004C1B93" w:rsidRDefault="004C1B93">
      <w:pPr>
        <w:pStyle w:val="Heading2"/>
        <w:tabs>
          <w:tab w:val="left" w:pos="720"/>
        </w:tabs>
        <w:divId w:val="1242987047"/>
        <w:rPr>
          <w:rFonts w:asciiTheme="majorHAnsi" w:hAnsiTheme="majorHAnsi" w:cstheme="majorBidi"/>
          <w:color w:val="0F4761" w:themeColor="accent1" w:themeShade="BF"/>
          <w:sz w:val="32"/>
          <w:szCs w:val="32"/>
        </w:rPr>
      </w:pPr>
      <w:bookmarkStart w:id="132" w:name="10_view_topics_viewing_path_line_7515"/>
      <w:bookmarkStart w:id="133" w:name="_Toc227310180"/>
      <w:bookmarkEnd w:id="132"/>
      <w:r>
        <w:t>Affichage des lignes de parcours</w:t>
      </w:r>
      <w:bookmarkEnd w:id="133"/>
    </w:p>
    <w:p w14:paraId="578B83BD" w14:textId="77777777" w:rsidR="004C1B93" w:rsidRDefault="004C1B93">
      <w:pPr>
        <w:pStyle w:val="BodyText"/>
        <w:tabs>
          <w:tab w:val="left" w:pos="720"/>
        </w:tabs>
        <w:divId w:val="1242987047"/>
      </w:pPr>
      <w:r>
        <w:t xml:space="preserve">Vous pouvez sélectionner l'option de menu </w:t>
      </w:r>
      <w:r>
        <w:rPr>
          <w:rStyle w:val="bold"/>
        </w:rPr>
        <w:t>Afficher | Lignes de parcours</w:t>
      </w:r>
      <w:r>
        <w:t xml:space="preserve"> pourtracer le parcours actuel du palpeur dans la fenêtre d'affichage graphique. </w:t>
      </w:r>
    </w:p>
    <w:p w14:paraId="1E49CD8B" w14:textId="77777777" w:rsidR="004C1B93" w:rsidRDefault="004C1B93">
      <w:pPr>
        <w:pStyle w:val="BodyText"/>
        <w:tabs>
          <w:tab w:val="left" w:pos="720"/>
        </w:tabs>
        <w:divId w:val="1833369687"/>
      </w:pPr>
      <w:r>
        <w:t xml:space="preserve">Le logiciel génère seulement les lignes de parcours du palpeur pour les éléments après une commande </w:t>
      </w:r>
      <w:r>
        <w:rPr>
          <w:rStyle w:val="codecharacter"/>
        </w:rPr>
        <w:t>MODE/DCC</w:t>
      </w:r>
      <w:r>
        <w:t xml:space="preserve">. Si votre routine de mesure n'inclut pas de commande </w:t>
      </w:r>
      <w:r>
        <w:rPr>
          <w:rStyle w:val="codecharacter"/>
        </w:rPr>
        <w:t>MODE/DCC</w:t>
      </w:r>
      <w:r>
        <w:t>, vous ne voyez pas de lignes de parcours</w:t>
      </w:r>
    </w:p>
    <w:p w14:paraId="105F05D8" w14:textId="77777777" w:rsidR="004C1B93" w:rsidRDefault="004C1B93">
      <w:pPr>
        <w:pStyle w:val="BodyText"/>
        <w:tabs>
          <w:tab w:val="left" w:pos="720"/>
        </w:tabs>
        <w:divId w:val="1242987047"/>
      </w:pPr>
      <w:r>
        <w:t>Pour plus d'informations sur l'utilisation de lignes de parcours, consultez « Affichage, animation et déplacement de lignes de parcours », au chapitre « Modification de l'affichage CAO ».</w:t>
      </w:r>
    </w:p>
    <w:p w14:paraId="286FF9B9" w14:textId="77777777" w:rsidR="004C1B93" w:rsidRDefault="004C1B93">
      <w:pPr>
        <w:tabs>
          <w:tab w:val="left" w:pos="720"/>
        </w:tabs>
        <w:divId w:val="142889651"/>
        <w:rPr>
          <w:color w:val="000000"/>
        </w:rPr>
      </w:pPr>
      <w:r>
        <w:rPr>
          <w:color w:val="000000"/>
        </w:rPr>
        <w:t> </w:t>
      </w:r>
    </w:p>
    <w:bookmarkStart w:id="134" w:name="10_view_topics_viewing_cad_impor_5419"/>
    <w:bookmarkEnd w:id="134"/>
    <w:p w14:paraId="6ACC0845" w14:textId="77777777" w:rsidR="004C1B93" w:rsidRDefault="004C1B93">
      <w:pPr>
        <w:pStyle w:val="Heading2"/>
        <w:tabs>
          <w:tab w:val="left" w:pos="720"/>
        </w:tabs>
        <w:divId w:val="1242987047"/>
        <w:rPr>
          <w:color w:val="0F4761" w:themeColor="accent1" w:themeShade="BF"/>
        </w:rPr>
      </w:pPr>
      <w:r>
        <w:fldChar w:fldCharType="begin"/>
      </w:r>
      <w:r>
        <w:instrText xml:space="preserve"> XE "CAO:Historique d'importation" \* MERGEFORMAT </w:instrText>
      </w:r>
      <w:r>
        <w:fldChar w:fldCharType="end"/>
      </w:r>
      <w:r>
        <w:fldChar w:fldCharType="begin"/>
      </w:r>
      <w:r>
        <w:instrText xml:space="preserve"> XE "Importation:Affichage de l'historique d'importation de CAO" \* MERGEFORMAT </w:instrText>
      </w:r>
      <w:r>
        <w:fldChar w:fldCharType="end"/>
      </w:r>
      <w:r>
        <w:fldChar w:fldCharType="begin"/>
      </w:r>
      <w:r>
        <w:instrText xml:space="preserve"> XE "Historique:Importation de la CAO" \* MERGEFORMAT </w:instrText>
      </w:r>
      <w:r>
        <w:fldChar w:fldCharType="end"/>
      </w:r>
      <w:r>
        <w:fldChar w:fldCharType="begin"/>
      </w:r>
      <w:r>
        <w:instrText xml:space="preserve"> XE "Historique" \* MERGEFORMAT </w:instrText>
      </w:r>
      <w:r>
        <w:fldChar w:fldCharType="end"/>
      </w:r>
      <w:bookmarkStart w:id="135" w:name="_Toc227310181"/>
      <w:r>
        <w:t>Affichage de l'historique d'importation de CAO</w:t>
      </w:r>
      <w:bookmarkEnd w:id="135"/>
    </w:p>
    <w:p w14:paraId="306625A5" w14:textId="77777777" w:rsidR="004C1B93" w:rsidRDefault="004C1B93">
      <w:pPr>
        <w:pStyle w:val="BodyText"/>
        <w:tabs>
          <w:tab w:val="left" w:pos="720"/>
        </w:tabs>
        <w:divId w:val="1242987047"/>
      </w:pPr>
      <w:r>
        <w:t xml:space="preserve">L'option de menu </w:t>
      </w:r>
      <w:r>
        <w:rPr>
          <w:rStyle w:val="bold"/>
        </w:rPr>
        <w:t>Afficher | Historique importation CAO</w:t>
      </w:r>
      <w:r>
        <w:t xml:space="preserve"> ouvre la boîte de dialogue </w:t>
      </w:r>
      <w:r>
        <w:rPr>
          <w:rStyle w:val="bold"/>
        </w:rPr>
        <w:t>Historique importation CAO</w:t>
      </w:r>
      <w:r>
        <w:t>.</w:t>
      </w:r>
    </w:p>
    <w:p w14:paraId="59BEF80B" w14:textId="5AFF9BB0" w:rsidR="004C1B93" w:rsidRDefault="008A780E">
      <w:pPr>
        <w:pStyle w:val="figure"/>
        <w:keepNext/>
        <w:tabs>
          <w:tab w:val="left" w:pos="720"/>
        </w:tabs>
        <w:spacing w:before="60" w:after="225" w:afterAutospacing="0"/>
        <w:divId w:val="124298704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1EF9219" wp14:editId="4132F577">
            <wp:extent cx="2601595" cy="1429448"/>
            <wp:effectExtent l="0" t="0" r="8255" b="0"/>
            <wp:docPr id="1998153072"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153072" name=""/>
                    <pic:cNvPicPr/>
                  </pic:nvPicPr>
                  <pic:blipFill>
                    <a:blip r:embed="rId141">
                      <a:extLst>
                        <a:ext uri="{28A0092B-C50C-407E-A947-70E740481C1C}">
                          <a14:useLocalDpi xmlns:a14="http://schemas.microsoft.com/office/drawing/2010/main" val="0"/>
                        </a:ext>
                      </a:extLst>
                    </a:blip>
                    <a:stretch>
                      <a:fillRect/>
                    </a:stretch>
                  </pic:blipFill>
                  <pic:spPr>
                    <a:xfrm>
                      <a:off x="0" y="0"/>
                      <a:ext cx="2601595" cy="1429448"/>
                    </a:xfrm>
                    <a:prstGeom prst="rect">
                      <a:avLst/>
                    </a:prstGeom>
                  </pic:spPr>
                </pic:pic>
              </a:graphicData>
            </a:graphic>
          </wp:inline>
        </w:drawing>
      </w:r>
    </w:p>
    <w:p w14:paraId="0E3E9451" w14:textId="77777777" w:rsidR="004C1B93" w:rsidRDefault="004C1B93">
      <w:pPr>
        <w:pStyle w:val="Caption1"/>
        <w:tabs>
          <w:tab w:val="left" w:pos="720"/>
        </w:tabs>
        <w:divId w:val="1242987047"/>
      </w:pPr>
      <w:r>
        <w:t>Boîte de dialogue Historique importation CAO</w:t>
      </w:r>
    </w:p>
    <w:p w14:paraId="11CCA47F" w14:textId="77777777" w:rsidR="004C1B93" w:rsidRDefault="004C1B93">
      <w:pPr>
        <w:pStyle w:val="BodyText"/>
        <w:tabs>
          <w:tab w:val="left" w:pos="720"/>
        </w:tabs>
        <w:divId w:val="1242987047"/>
      </w:pPr>
      <w:r>
        <w:t>Cette boîte de dialogue montre des informations pour tous les fichiers CAO importés dans la routine de mesure en cours. Ces informations incluent ce qui suit :</w:t>
      </w:r>
    </w:p>
    <w:p w14:paraId="72CF5109" w14:textId="77777777" w:rsidR="004C1B93" w:rsidRDefault="004C1B93" w:rsidP="001B565C">
      <w:pPr>
        <w:pStyle w:val="BodyText"/>
        <w:numPr>
          <w:ilvl w:val="0"/>
          <w:numId w:val="45"/>
        </w:numPr>
        <w:tabs>
          <w:tab w:val="left" w:pos="720"/>
        </w:tabs>
        <w:spacing w:line="276" w:lineRule="auto"/>
        <w:divId w:val="1242987047"/>
      </w:pPr>
      <w:r>
        <w:t>Date et heure de l'opération d'importation</w:t>
      </w:r>
    </w:p>
    <w:p w14:paraId="1664A941" w14:textId="77777777" w:rsidR="004C1B93" w:rsidRDefault="004C1B93" w:rsidP="001B565C">
      <w:pPr>
        <w:pStyle w:val="BodyText"/>
        <w:numPr>
          <w:ilvl w:val="0"/>
          <w:numId w:val="45"/>
        </w:numPr>
        <w:tabs>
          <w:tab w:val="left" w:pos="720"/>
        </w:tabs>
        <w:spacing w:line="276" w:lineRule="auto"/>
        <w:divId w:val="1242987047"/>
      </w:pPr>
      <w:r>
        <w:t>Type d'opération d'importation (fusion ou remplacement)</w:t>
      </w:r>
    </w:p>
    <w:p w14:paraId="2EBDD424" w14:textId="77777777" w:rsidR="004C1B93" w:rsidRDefault="004C1B93" w:rsidP="001B565C">
      <w:pPr>
        <w:pStyle w:val="BodyText"/>
        <w:numPr>
          <w:ilvl w:val="0"/>
          <w:numId w:val="45"/>
        </w:numPr>
        <w:tabs>
          <w:tab w:val="left" w:pos="720"/>
        </w:tabs>
        <w:spacing w:line="276" w:lineRule="auto"/>
        <w:divId w:val="1242987047"/>
      </w:pPr>
      <w:r>
        <w:t>Si une interface Direct CAD (DCI) a été utilisée pour importer le modèle</w:t>
      </w:r>
    </w:p>
    <w:p w14:paraId="43804564" w14:textId="77777777" w:rsidR="004C1B93" w:rsidRDefault="004C1B93" w:rsidP="001B565C">
      <w:pPr>
        <w:pStyle w:val="BodyText"/>
        <w:numPr>
          <w:ilvl w:val="0"/>
          <w:numId w:val="45"/>
        </w:numPr>
        <w:tabs>
          <w:tab w:val="left" w:pos="720"/>
        </w:tabs>
        <w:spacing w:line="276" w:lineRule="auto"/>
        <w:divId w:val="1242987047"/>
      </w:pPr>
      <w:r>
        <w:t>Nom, date et taille en octets du fichier CAD</w:t>
      </w:r>
    </w:p>
    <w:p w14:paraId="2AF2DEC7" w14:textId="77777777" w:rsidR="004C1B93" w:rsidRDefault="004C1B93">
      <w:pPr>
        <w:pStyle w:val="BodyText"/>
        <w:tabs>
          <w:tab w:val="left" w:pos="720"/>
        </w:tabs>
        <w:divId w:val="1242987047"/>
      </w:pPr>
      <w:r>
        <w:t>Ces informations sont stockées dans le fichier de routine de mesure, et non dans le fichier de modèle CAO.</w:t>
      </w:r>
    </w:p>
    <w:p w14:paraId="42593CC7" w14:textId="77777777" w:rsidR="004C1B93" w:rsidRDefault="004C1B93">
      <w:pPr>
        <w:pStyle w:val="note"/>
        <w:tabs>
          <w:tab w:val="left" w:pos="720"/>
        </w:tabs>
        <w:spacing w:before="0" w:beforeAutospacing="0" w:after="0" w:afterAutospacing="0"/>
        <w:divId w:val="1242987047"/>
        <w:rPr>
          <w:rFonts w:ascii="Times New Roman" w:eastAsiaTheme="minorHAnsi" w:hAnsi="Times New Roman" w:cs="Times New Roman"/>
        </w:rPr>
      </w:pPr>
      <w:r>
        <w:rPr>
          <w:rFonts w:ascii="Times New Roman" w:eastAsiaTheme="minorHAnsi" w:hAnsi="Times New Roman" w:cs="Times New Roman"/>
        </w:rPr>
        <w:t xml:space="preserve">Cet historique fait le suivi des opérations d'importation effectuées dans PC-DMIS. Par exemple, si vous remplacez manuellement le fichier CAO d'une routine de mesure, il ne figure pas dans la boîte de dialogue </w:t>
      </w:r>
      <w:r>
        <w:rPr>
          <w:rStyle w:val="bold"/>
          <w:rFonts w:ascii="Times New Roman" w:eastAsiaTheme="minorHAnsi" w:hAnsi="Times New Roman" w:cs="Times New Roman"/>
        </w:rPr>
        <w:t>Historique importation CAO</w:t>
      </w:r>
      <w:r>
        <w:rPr>
          <w:rFonts w:ascii="Times New Roman" w:eastAsiaTheme="minorHAnsi" w:hAnsi="Times New Roman" w:cs="Times New Roman"/>
        </w:rPr>
        <w:t>.</w:t>
      </w:r>
    </w:p>
    <w:bookmarkEnd w:id="4"/>
    <w:p w14:paraId="36D29ED7" w14:textId="28113E92" w:rsidR="00FF701C" w:rsidRPr="00FF701C" w:rsidRDefault="00FF701C" w:rsidP="00FF701C"/>
    <w:sectPr w:rsidR="00FF701C" w:rsidRPr="00FF701C" w:rsidSect="003E4B0D">
      <w:headerReference w:type="even" r:id="rId142"/>
      <w:footerReference w:type="even" r:id="rId143"/>
      <w:footerReference w:type="default" r:id="rId144"/>
      <w:footerReference w:type="first" r:id="rId145"/>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4A583" w14:textId="77777777" w:rsidR="00CD2819" w:rsidRDefault="00CD2819" w:rsidP="00CD2819">
      <w:r>
        <w:separator/>
      </w:r>
    </w:p>
  </w:endnote>
  <w:endnote w:type="continuationSeparator" w:id="0">
    <w:p w14:paraId="28CD8257" w14:textId="77777777" w:rsidR="00CD2819" w:rsidRDefault="00CD2819" w:rsidP="00CD2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33BEE" w14:textId="1232BBF7" w:rsidR="00CD2819" w:rsidRPr="007E1D85" w:rsidRDefault="007E1D85" w:rsidP="007E1D85">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1CEA4972" w14:textId="67F04044" w:rsidR="00CD2819" w:rsidRPr="007E1D85" w:rsidRDefault="007E1D85" w:rsidP="007E1D85">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500F575B" w14:textId="07BCA253" w:rsidR="00CD2819" w:rsidRPr="007E1D85" w:rsidRDefault="007E1D85" w:rsidP="007E1D85">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09141" w14:textId="615C1456" w:rsidR="00FE794F" w:rsidRPr="003E4B0D" w:rsidRDefault="003E4B0D" w:rsidP="003E4B0D">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37" w:name="default_footerleftpage_htm"/>
  <w:bookmarkEnd w:id="137"/>
  <w:p w14:paraId="02427663" w14:textId="58595A42" w:rsidR="00FE794F" w:rsidRPr="003E4B0D" w:rsidRDefault="003E4B0D" w:rsidP="003E4B0D">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38" w:name="default_footerrightpage_htm"/>
  <w:bookmarkEnd w:id="138"/>
  <w:p w14:paraId="79D293B6" w14:textId="79ECDBE2" w:rsidR="00FE794F" w:rsidRPr="003E4B0D" w:rsidRDefault="003E4B0D" w:rsidP="003E4B0D">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7265C" w14:textId="77777777" w:rsidR="00CD2819" w:rsidRDefault="00CD2819" w:rsidP="00CD2819">
      <w:r>
        <w:separator/>
      </w:r>
    </w:p>
  </w:footnote>
  <w:footnote w:type="continuationSeparator" w:id="0">
    <w:p w14:paraId="23C3511E" w14:textId="77777777" w:rsidR="00CD2819" w:rsidRDefault="00CD2819" w:rsidP="00CD2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1D48F" w14:textId="7635C844" w:rsidR="00CD2819" w:rsidRPr="007E1D85" w:rsidRDefault="007E1D85" w:rsidP="007E1D85">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A85A7" w14:textId="51405D6E" w:rsidR="00CD2819" w:rsidRPr="007E1D85" w:rsidRDefault="007E1D85" w:rsidP="007E1D85">
    <w:bookmarkStart w:id="1" w:name="default_opheader_htm"/>
    <w:bookmarkEnd w:id="1"/>
    <w:r>
      <w:rPr>
        <w:color w:val="000000"/>
      </w:rPr>
      <w:t>Utilisation d'autres fenêtres, éditeurs et outils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36" w:name="default_epheader_htm"/>
  <w:bookmarkEnd w:id="136"/>
  <w:p w14:paraId="45381A0A" w14:textId="475322BC" w:rsidR="00FE794F" w:rsidRPr="003E4B0D" w:rsidRDefault="003E4B0D" w:rsidP="003E4B0D">
    <w:pPr>
      <w:jc w:val="right"/>
    </w:pPr>
    <w:r>
      <w:rPr>
        <w:color w:val="000000"/>
      </w:rPr>
      <w:fldChar w:fldCharType="begin"/>
    </w:r>
    <w:r>
      <w:rPr>
        <w:color w:val="000000"/>
      </w:rPr>
      <w:instrText xml:space="preserve">  STYLEREF "Heading 1" \* MERGEFORMAT </w:instrText>
    </w:r>
    <w:r>
      <w:rPr>
        <w:color w:val="000000"/>
      </w:rPr>
      <w:fldChar w:fldCharType="separate"/>
    </w:r>
    <w:r w:rsidR="005E2A27">
      <w:rPr>
        <w:noProof/>
        <w:color w:val="000000"/>
      </w:rPr>
      <w:t>Utilisation d'autres fenêtres, éditeurs et outils</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2223D"/>
    <w:multiLevelType w:val="multilevel"/>
    <w:tmpl w:val="5CBAA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BA684D"/>
    <w:multiLevelType w:val="multilevel"/>
    <w:tmpl w:val="1E224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3E35B1"/>
    <w:multiLevelType w:val="multilevel"/>
    <w:tmpl w:val="2548A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8A6020"/>
    <w:multiLevelType w:val="multilevel"/>
    <w:tmpl w:val="D6CAB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F06824"/>
    <w:multiLevelType w:val="multilevel"/>
    <w:tmpl w:val="E1E24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5004B3"/>
    <w:multiLevelType w:val="multilevel"/>
    <w:tmpl w:val="0AE8B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7F38C1"/>
    <w:multiLevelType w:val="multilevel"/>
    <w:tmpl w:val="04DE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7F3B4E"/>
    <w:multiLevelType w:val="multilevel"/>
    <w:tmpl w:val="D5F6F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FB4725"/>
    <w:multiLevelType w:val="multilevel"/>
    <w:tmpl w:val="59D85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105546"/>
    <w:multiLevelType w:val="multilevel"/>
    <w:tmpl w:val="6D5836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E66B4F"/>
    <w:multiLevelType w:val="multilevel"/>
    <w:tmpl w:val="28048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15028E"/>
    <w:multiLevelType w:val="multilevel"/>
    <w:tmpl w:val="4886C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691FF0"/>
    <w:multiLevelType w:val="multilevel"/>
    <w:tmpl w:val="D8025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044BD0"/>
    <w:multiLevelType w:val="multilevel"/>
    <w:tmpl w:val="6E74E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183A05"/>
    <w:multiLevelType w:val="multilevel"/>
    <w:tmpl w:val="1B12D2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5673C8"/>
    <w:multiLevelType w:val="multilevel"/>
    <w:tmpl w:val="3C6E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312EEF"/>
    <w:multiLevelType w:val="multilevel"/>
    <w:tmpl w:val="871CB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AC2639"/>
    <w:multiLevelType w:val="multilevel"/>
    <w:tmpl w:val="3B745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7713F5"/>
    <w:multiLevelType w:val="multilevel"/>
    <w:tmpl w:val="81B2E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9E4ED1"/>
    <w:multiLevelType w:val="multilevel"/>
    <w:tmpl w:val="EC3ECC4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0" w15:restartNumberingAfterBreak="0">
    <w:nsid w:val="3C1D638D"/>
    <w:multiLevelType w:val="multilevel"/>
    <w:tmpl w:val="B63E0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AF41C2"/>
    <w:multiLevelType w:val="multilevel"/>
    <w:tmpl w:val="E5E08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C60FA7"/>
    <w:multiLevelType w:val="multilevel"/>
    <w:tmpl w:val="54362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3E1777"/>
    <w:multiLevelType w:val="multilevel"/>
    <w:tmpl w:val="E0CC9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3B5535"/>
    <w:multiLevelType w:val="multilevel"/>
    <w:tmpl w:val="0F604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7561FD"/>
    <w:multiLevelType w:val="multilevel"/>
    <w:tmpl w:val="C0644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CB2DBC"/>
    <w:multiLevelType w:val="multilevel"/>
    <w:tmpl w:val="926E2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48267E"/>
    <w:multiLevelType w:val="multilevel"/>
    <w:tmpl w:val="C4D0F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4D6416"/>
    <w:multiLevelType w:val="multilevel"/>
    <w:tmpl w:val="EEEC5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CFD58CB"/>
    <w:multiLevelType w:val="multilevel"/>
    <w:tmpl w:val="40FA3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BC1FCA"/>
    <w:multiLevelType w:val="multilevel"/>
    <w:tmpl w:val="5AA83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33A3030"/>
    <w:multiLevelType w:val="multilevel"/>
    <w:tmpl w:val="D49A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34305BB"/>
    <w:multiLevelType w:val="multilevel"/>
    <w:tmpl w:val="07BE6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4672AB1"/>
    <w:multiLevelType w:val="multilevel"/>
    <w:tmpl w:val="F8B0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B10989"/>
    <w:multiLevelType w:val="multilevel"/>
    <w:tmpl w:val="DA603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675C97"/>
    <w:multiLevelType w:val="multilevel"/>
    <w:tmpl w:val="BAEC8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AE01A2B"/>
    <w:multiLevelType w:val="multilevel"/>
    <w:tmpl w:val="13E24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D9728DE"/>
    <w:multiLevelType w:val="multilevel"/>
    <w:tmpl w:val="F620B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2B7461A"/>
    <w:multiLevelType w:val="multilevel"/>
    <w:tmpl w:val="4B0EB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36854D8"/>
    <w:multiLevelType w:val="multilevel"/>
    <w:tmpl w:val="34D07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574E43"/>
    <w:multiLevelType w:val="multilevel"/>
    <w:tmpl w:val="58DE9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B401B33"/>
    <w:multiLevelType w:val="multilevel"/>
    <w:tmpl w:val="2E783F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4560C6"/>
    <w:multiLevelType w:val="multilevel"/>
    <w:tmpl w:val="AFF03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BDF5AC0"/>
    <w:multiLevelType w:val="multilevel"/>
    <w:tmpl w:val="9F307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F58332B"/>
    <w:multiLevelType w:val="multilevel"/>
    <w:tmpl w:val="62060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5614817">
    <w:abstractNumId w:val="40"/>
  </w:num>
  <w:num w:numId="2" w16cid:durableId="1740788580">
    <w:abstractNumId w:val="13"/>
  </w:num>
  <w:num w:numId="3" w16cid:durableId="585237251">
    <w:abstractNumId w:val="39"/>
  </w:num>
  <w:num w:numId="4" w16cid:durableId="1200703123">
    <w:abstractNumId w:val="32"/>
  </w:num>
  <w:num w:numId="5" w16cid:durableId="1168330669">
    <w:abstractNumId w:val="25"/>
  </w:num>
  <w:num w:numId="6" w16cid:durableId="294214452">
    <w:abstractNumId w:val="33"/>
  </w:num>
  <w:num w:numId="7" w16cid:durableId="406925881">
    <w:abstractNumId w:val="6"/>
  </w:num>
  <w:num w:numId="8" w16cid:durableId="1969893940">
    <w:abstractNumId w:val="5"/>
  </w:num>
  <w:num w:numId="9" w16cid:durableId="1982075625">
    <w:abstractNumId w:val="22"/>
  </w:num>
  <w:num w:numId="10" w16cid:durableId="1178350223">
    <w:abstractNumId w:val="14"/>
  </w:num>
  <w:num w:numId="11" w16cid:durableId="764304062">
    <w:abstractNumId w:val="38"/>
  </w:num>
  <w:num w:numId="12" w16cid:durableId="618072143">
    <w:abstractNumId w:val="31"/>
  </w:num>
  <w:num w:numId="13" w16cid:durableId="170343114">
    <w:abstractNumId w:val="23"/>
  </w:num>
  <w:num w:numId="14" w16cid:durableId="1907449259">
    <w:abstractNumId w:val="0"/>
  </w:num>
  <w:num w:numId="15" w16cid:durableId="166024098">
    <w:abstractNumId w:val="16"/>
  </w:num>
  <w:num w:numId="16" w16cid:durableId="825129977">
    <w:abstractNumId w:val="17"/>
  </w:num>
  <w:num w:numId="17" w16cid:durableId="270358089">
    <w:abstractNumId w:val="15"/>
  </w:num>
  <w:num w:numId="18" w16cid:durableId="2122146837">
    <w:abstractNumId w:val="27"/>
  </w:num>
  <w:num w:numId="19" w16cid:durableId="722487152">
    <w:abstractNumId w:val="29"/>
  </w:num>
  <w:num w:numId="20" w16cid:durableId="1398019959">
    <w:abstractNumId w:val="2"/>
  </w:num>
  <w:num w:numId="21" w16cid:durableId="368989800">
    <w:abstractNumId w:val="37"/>
  </w:num>
  <w:num w:numId="22" w16cid:durableId="1498304155">
    <w:abstractNumId w:val="3"/>
  </w:num>
  <w:num w:numId="23" w16cid:durableId="674263234">
    <w:abstractNumId w:val="26"/>
  </w:num>
  <w:num w:numId="24" w16cid:durableId="1300383742">
    <w:abstractNumId w:val="4"/>
  </w:num>
  <w:num w:numId="25" w16cid:durableId="679890332">
    <w:abstractNumId w:val="11"/>
  </w:num>
  <w:num w:numId="26" w16cid:durableId="1749384547">
    <w:abstractNumId w:val="12"/>
  </w:num>
  <w:num w:numId="27" w16cid:durableId="593057594">
    <w:abstractNumId w:val="30"/>
  </w:num>
  <w:num w:numId="28" w16cid:durableId="107631387">
    <w:abstractNumId w:val="34"/>
  </w:num>
  <w:num w:numId="29" w16cid:durableId="304896980">
    <w:abstractNumId w:val="1"/>
  </w:num>
  <w:num w:numId="30" w16cid:durableId="1704478054">
    <w:abstractNumId w:val="44"/>
  </w:num>
  <w:num w:numId="31" w16cid:durableId="56634666">
    <w:abstractNumId w:val="18"/>
  </w:num>
  <w:num w:numId="32" w16cid:durableId="1918244693">
    <w:abstractNumId w:val="35"/>
  </w:num>
  <w:num w:numId="33" w16cid:durableId="1663580679">
    <w:abstractNumId w:val="8"/>
  </w:num>
  <w:num w:numId="34" w16cid:durableId="817460041">
    <w:abstractNumId w:val="20"/>
  </w:num>
  <w:num w:numId="35" w16cid:durableId="1209801976">
    <w:abstractNumId w:val="19"/>
  </w:num>
  <w:num w:numId="36" w16cid:durableId="1176456765">
    <w:abstractNumId w:val="36"/>
  </w:num>
  <w:num w:numId="37" w16cid:durableId="165679726">
    <w:abstractNumId w:val="24"/>
  </w:num>
  <w:num w:numId="38" w16cid:durableId="294217043">
    <w:abstractNumId w:val="28"/>
  </w:num>
  <w:num w:numId="39" w16cid:durableId="1660116551">
    <w:abstractNumId w:val="41"/>
  </w:num>
  <w:num w:numId="40" w16cid:durableId="914978235">
    <w:abstractNumId w:val="9"/>
  </w:num>
  <w:num w:numId="41" w16cid:durableId="604922126">
    <w:abstractNumId w:val="43"/>
  </w:num>
  <w:num w:numId="42" w16cid:durableId="1756052686">
    <w:abstractNumId w:val="21"/>
  </w:num>
  <w:num w:numId="43" w16cid:durableId="1873028972">
    <w:abstractNumId w:val="42"/>
  </w:num>
  <w:num w:numId="44" w16cid:durableId="1521893973">
    <w:abstractNumId w:val="10"/>
  </w:num>
  <w:num w:numId="45" w16cid:durableId="13663236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819"/>
    <w:rsid w:val="001B565C"/>
    <w:rsid w:val="003E4B0D"/>
    <w:rsid w:val="004C1B93"/>
    <w:rsid w:val="004F3811"/>
    <w:rsid w:val="005E2A27"/>
    <w:rsid w:val="007E1D85"/>
    <w:rsid w:val="007E513F"/>
    <w:rsid w:val="008A780E"/>
    <w:rsid w:val="00BA65CE"/>
    <w:rsid w:val="00CD2819"/>
    <w:rsid w:val="00D23444"/>
    <w:rsid w:val="00F46213"/>
    <w:rsid w:val="00FE794F"/>
    <w:rsid w:val="00FF03CE"/>
    <w:rsid w:val="00FF7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3D1834"/>
  <w15:chartTrackingRefBased/>
  <w15:docId w15:val="{7DDAC9A8-BD1C-4846-A79E-00D20F89D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uiPriority w:val="99"/>
    <w:qFormat/>
    <w:rPr>
      <w:rFonts w:eastAsiaTheme="minorHAnsi"/>
      <w:color w:val="000000"/>
      <w:sz w:val="20"/>
      <w:szCs w:val="20"/>
    </w:rPr>
  </w:style>
  <w:style w:type="paragraph" w:customStyle="1" w:styleId="tabletext">
    <w:name w:val="tabletext"/>
    <w:basedOn w:val="Normal"/>
    <w:uiPriority w:val="99"/>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uiPriority w:val="99"/>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uiPriority w:val="99"/>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qFormat/>
    <w:rPr>
      <w:rFonts w:eastAsiaTheme="minorHAnsi"/>
      <w:color w:val="000000"/>
      <w:sz w:val="20"/>
      <w:szCs w:val="20"/>
    </w:rPr>
  </w:style>
  <w:style w:type="paragraph" w:customStyle="1" w:styleId="code-para">
    <w:name w:val="code-para"/>
    <w:basedOn w:val="Normal"/>
    <w:qFormat/>
    <w:rPr>
      <w:rFonts w:eastAsiaTheme="minorHAnsi"/>
      <w:color w:val="000000"/>
      <w:sz w:val="20"/>
      <w:szCs w:val="20"/>
    </w:rPr>
  </w:style>
  <w:style w:type="paragraph" w:customStyle="1" w:styleId="note-para">
    <w:name w:val="note-para"/>
    <w:basedOn w:val="Normal"/>
    <w:uiPriority w:val="99"/>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CD2819"/>
    <w:pPr>
      <w:tabs>
        <w:tab w:val="center" w:pos="4680"/>
        <w:tab w:val="right" w:pos="9360"/>
      </w:tabs>
    </w:pPr>
  </w:style>
  <w:style w:type="character" w:customStyle="1" w:styleId="HeaderChar">
    <w:name w:val="Header Char"/>
    <w:basedOn w:val="DefaultParagraphFont"/>
    <w:link w:val="Header"/>
    <w:uiPriority w:val="99"/>
    <w:rsid w:val="00CD2819"/>
    <w:rPr>
      <w:rFonts w:eastAsiaTheme="minorEastAsia"/>
      <w:sz w:val="24"/>
      <w:szCs w:val="24"/>
    </w:rPr>
  </w:style>
  <w:style w:type="paragraph" w:styleId="Footer">
    <w:name w:val="footer"/>
    <w:basedOn w:val="Normal"/>
    <w:link w:val="FooterChar"/>
    <w:uiPriority w:val="99"/>
    <w:unhideWhenUsed/>
    <w:rsid w:val="00CD2819"/>
    <w:pPr>
      <w:tabs>
        <w:tab w:val="center" w:pos="4680"/>
        <w:tab w:val="right" w:pos="9360"/>
      </w:tabs>
    </w:pPr>
  </w:style>
  <w:style w:type="character" w:customStyle="1" w:styleId="FooterChar">
    <w:name w:val="Footer Char"/>
    <w:basedOn w:val="DefaultParagraphFont"/>
    <w:link w:val="Footer"/>
    <w:uiPriority w:val="99"/>
    <w:rsid w:val="00CD2819"/>
    <w:rPr>
      <w:rFonts w:eastAsiaTheme="minorEastAsia"/>
      <w:sz w:val="24"/>
      <w:szCs w:val="24"/>
    </w:rPr>
  </w:style>
  <w:style w:type="paragraph" w:styleId="BodyText">
    <w:name w:val="Body Text"/>
    <w:basedOn w:val="Normal"/>
    <w:link w:val="BodyTextChar"/>
    <w:uiPriority w:val="99"/>
    <w:semiHidden/>
    <w:unhideWhenUsed/>
    <w:qFormat/>
    <w:rsid w:val="00FF701C"/>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FF701C"/>
    <w:rPr>
      <w:rFonts w:eastAsiaTheme="minorHAnsi"/>
      <w:color w:val="000000"/>
    </w:rPr>
  </w:style>
  <w:style w:type="paragraph" w:customStyle="1" w:styleId="heading4b">
    <w:name w:val="heading4b"/>
    <w:basedOn w:val="Normal"/>
    <w:uiPriority w:val="99"/>
    <w:qFormat/>
    <w:rsid w:val="00FF701C"/>
    <w:pPr>
      <w:keepNext/>
      <w:shd w:val="pct10" w:color="auto" w:fill="auto"/>
      <w:spacing w:before="100" w:beforeAutospacing="1" w:after="60"/>
    </w:pPr>
    <w:rPr>
      <w:rFonts w:ascii="Arial" w:eastAsia="Times New Roman" w:hAnsi="Arial"/>
      <w:b/>
      <w:bCs/>
      <w:color w:val="262626" w:themeColor="text1" w:themeTint="D9"/>
      <w:sz w:val="26"/>
      <w:szCs w:val="28"/>
    </w:rPr>
  </w:style>
  <w:style w:type="character" w:customStyle="1" w:styleId="heading4b1">
    <w:name w:val="heading4b1"/>
    <w:basedOn w:val="DefaultParagraphFont"/>
    <w:rsid w:val="00FF701C"/>
  </w:style>
  <w:style w:type="paragraph" w:customStyle="1" w:styleId="list10">
    <w:name w:val="list1"/>
    <w:basedOn w:val="Normal"/>
    <w:uiPriority w:val="99"/>
    <w:qFormat/>
    <w:rsid w:val="00FF701C"/>
    <w:pPr>
      <w:spacing w:before="20" w:after="60"/>
    </w:pPr>
    <w:rPr>
      <w:rFonts w:ascii="Arial" w:eastAsiaTheme="minorHAnsi" w:hAnsi="Arial" w:cs="Arial"/>
      <w:color w:val="000000"/>
    </w:rPr>
  </w:style>
  <w:style w:type="paragraph" w:customStyle="1" w:styleId="figure1">
    <w:name w:val="figure1"/>
    <w:basedOn w:val="Normal"/>
    <w:uiPriority w:val="99"/>
    <w:qFormat/>
    <w:rsid w:val="00FF701C"/>
    <w:pPr>
      <w:keepNext/>
      <w:spacing w:before="20" w:after="60"/>
    </w:pPr>
    <w:rPr>
      <w:rFonts w:ascii="Arial" w:eastAsiaTheme="minorHAnsi" w:hAnsi="Arial" w:cs="Arial"/>
      <w:color w:val="000000"/>
    </w:rPr>
  </w:style>
  <w:style w:type="paragraph" w:customStyle="1" w:styleId="caption10">
    <w:name w:val="caption1"/>
    <w:basedOn w:val="Normal"/>
    <w:uiPriority w:val="99"/>
    <w:qFormat/>
    <w:rsid w:val="00FF701C"/>
    <w:pPr>
      <w:spacing w:before="20" w:after="60"/>
    </w:pPr>
    <w:rPr>
      <w:rFonts w:ascii="Arial" w:eastAsiaTheme="minorHAnsi" w:hAnsi="Arial" w:cs="Arial"/>
      <w:color w:val="000000"/>
    </w:rPr>
  </w:style>
  <w:style w:type="paragraph" w:styleId="HTMLPreformatted">
    <w:name w:val="HTML Preformatted"/>
    <w:basedOn w:val="Normal"/>
    <w:link w:val="HTMLPreformattedChar"/>
    <w:uiPriority w:val="99"/>
    <w:semiHidden/>
    <w:unhideWhenUsed/>
    <w:rsid w:val="004C1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eastAsiaTheme="minorHAnsi" w:hAnsi="Consolas"/>
      <w:sz w:val="20"/>
      <w:szCs w:val="20"/>
    </w:rPr>
  </w:style>
  <w:style w:type="character" w:customStyle="1" w:styleId="HTMLPreformattedChar">
    <w:name w:val="HTML Preformatted Char"/>
    <w:basedOn w:val="DefaultParagraphFont"/>
    <w:link w:val="HTMLPreformatted"/>
    <w:uiPriority w:val="99"/>
    <w:semiHidden/>
    <w:rsid w:val="004C1B93"/>
    <w:rPr>
      <w:rFonts w:ascii="Consolas" w:eastAsiaTheme="minorHAnsi" w:hAnsi="Consolas"/>
    </w:rPr>
  </w:style>
  <w:style w:type="paragraph" w:styleId="TOC1">
    <w:name w:val="toc 1"/>
    <w:basedOn w:val="Normal"/>
    <w:next w:val="Normal"/>
    <w:autoRedefine/>
    <w:uiPriority w:val="39"/>
    <w:unhideWhenUsed/>
    <w:rsid w:val="005E2A27"/>
    <w:pPr>
      <w:spacing w:after="100"/>
    </w:pPr>
  </w:style>
  <w:style w:type="paragraph" w:styleId="TOC2">
    <w:name w:val="toc 2"/>
    <w:basedOn w:val="Normal"/>
    <w:next w:val="Normal"/>
    <w:autoRedefine/>
    <w:uiPriority w:val="39"/>
    <w:unhideWhenUsed/>
    <w:rsid w:val="005E2A27"/>
    <w:pPr>
      <w:spacing w:after="100"/>
      <w:ind w:left="240"/>
    </w:pPr>
  </w:style>
  <w:style w:type="paragraph" w:styleId="TOC3">
    <w:name w:val="toc 3"/>
    <w:basedOn w:val="Normal"/>
    <w:next w:val="Normal"/>
    <w:autoRedefine/>
    <w:uiPriority w:val="39"/>
    <w:unhideWhenUsed/>
    <w:rsid w:val="005E2A27"/>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2471">
      <w:marLeft w:val="0"/>
      <w:marRight w:val="0"/>
      <w:marTop w:val="0"/>
      <w:marBottom w:val="0"/>
      <w:divBdr>
        <w:top w:val="none" w:sz="0" w:space="0" w:color="auto"/>
        <w:left w:val="none" w:sz="0" w:space="0" w:color="auto"/>
        <w:bottom w:val="none" w:sz="0" w:space="0" w:color="auto"/>
        <w:right w:val="none" w:sz="0" w:space="0" w:color="auto"/>
      </w:divBdr>
      <w:divsChild>
        <w:div w:id="1555392448">
          <w:marLeft w:val="0"/>
          <w:marRight w:val="0"/>
          <w:marTop w:val="100"/>
          <w:marBottom w:val="100"/>
          <w:divBdr>
            <w:top w:val="none" w:sz="0" w:space="0" w:color="auto"/>
            <w:left w:val="none" w:sz="0" w:space="0" w:color="auto"/>
            <w:bottom w:val="none" w:sz="0" w:space="0" w:color="auto"/>
            <w:right w:val="none" w:sz="0" w:space="0" w:color="auto"/>
          </w:divBdr>
        </w:div>
        <w:div w:id="460224530">
          <w:marLeft w:val="0"/>
          <w:marRight w:val="0"/>
          <w:marTop w:val="100"/>
          <w:marBottom w:val="100"/>
          <w:divBdr>
            <w:top w:val="single" w:sz="6" w:space="15" w:color="71737B"/>
            <w:left w:val="single" w:sz="6" w:space="31" w:color="71737B"/>
            <w:bottom w:val="single" w:sz="6" w:space="15" w:color="71737B"/>
            <w:right w:val="single" w:sz="6" w:space="11" w:color="71737B"/>
          </w:divBdr>
        </w:div>
        <w:div w:id="2091341538">
          <w:marLeft w:val="0"/>
          <w:marRight w:val="0"/>
          <w:marTop w:val="100"/>
          <w:marBottom w:val="100"/>
          <w:divBdr>
            <w:top w:val="none" w:sz="0" w:space="0" w:color="auto"/>
            <w:left w:val="none" w:sz="0" w:space="0" w:color="auto"/>
            <w:bottom w:val="none" w:sz="0" w:space="0" w:color="auto"/>
            <w:right w:val="none" w:sz="0" w:space="0" w:color="auto"/>
          </w:divBdr>
          <w:divsChild>
            <w:div w:id="675839108">
              <w:marLeft w:val="0"/>
              <w:marRight w:val="0"/>
              <w:marTop w:val="100"/>
              <w:marBottom w:val="100"/>
              <w:divBdr>
                <w:top w:val="none" w:sz="0" w:space="0" w:color="auto"/>
                <w:left w:val="none" w:sz="0" w:space="0" w:color="auto"/>
                <w:bottom w:val="none" w:sz="0" w:space="0" w:color="auto"/>
                <w:right w:val="none" w:sz="0" w:space="0" w:color="auto"/>
              </w:divBdr>
            </w:div>
          </w:divsChild>
        </w:div>
        <w:div w:id="1449664423">
          <w:marLeft w:val="0"/>
          <w:marRight w:val="0"/>
          <w:marTop w:val="100"/>
          <w:marBottom w:val="100"/>
          <w:divBdr>
            <w:top w:val="none" w:sz="0" w:space="0" w:color="auto"/>
            <w:left w:val="none" w:sz="0" w:space="0" w:color="auto"/>
            <w:bottom w:val="none" w:sz="0" w:space="0" w:color="auto"/>
            <w:right w:val="none" w:sz="0" w:space="0" w:color="auto"/>
          </w:divBdr>
        </w:div>
        <w:div w:id="1248029410">
          <w:marLeft w:val="0"/>
          <w:marRight w:val="0"/>
          <w:marTop w:val="100"/>
          <w:marBottom w:val="100"/>
          <w:divBdr>
            <w:top w:val="none" w:sz="0" w:space="0" w:color="auto"/>
            <w:left w:val="none" w:sz="0" w:space="0" w:color="auto"/>
            <w:bottom w:val="none" w:sz="0" w:space="0" w:color="auto"/>
            <w:right w:val="none" w:sz="0" w:space="0" w:color="auto"/>
          </w:divBdr>
        </w:div>
        <w:div w:id="564679869">
          <w:marLeft w:val="0"/>
          <w:marRight w:val="0"/>
          <w:marTop w:val="100"/>
          <w:marBottom w:val="100"/>
          <w:divBdr>
            <w:top w:val="none" w:sz="0" w:space="0" w:color="auto"/>
            <w:left w:val="none" w:sz="0" w:space="0" w:color="auto"/>
            <w:bottom w:val="none" w:sz="0" w:space="0" w:color="auto"/>
            <w:right w:val="none" w:sz="0" w:space="0" w:color="auto"/>
          </w:divBdr>
          <w:divsChild>
            <w:div w:id="191038192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41097521">
      <w:marLeft w:val="0"/>
      <w:marRight w:val="0"/>
      <w:marTop w:val="0"/>
      <w:marBottom w:val="0"/>
      <w:divBdr>
        <w:top w:val="none" w:sz="0" w:space="0" w:color="auto"/>
        <w:left w:val="none" w:sz="0" w:space="0" w:color="auto"/>
        <w:bottom w:val="none" w:sz="0" w:space="0" w:color="auto"/>
        <w:right w:val="none" w:sz="0" w:space="0" w:color="auto"/>
      </w:divBdr>
      <w:divsChild>
        <w:div w:id="313225353">
          <w:marLeft w:val="0"/>
          <w:marRight w:val="0"/>
          <w:marTop w:val="100"/>
          <w:marBottom w:val="100"/>
          <w:divBdr>
            <w:top w:val="none" w:sz="0" w:space="0" w:color="auto"/>
            <w:left w:val="none" w:sz="0" w:space="0" w:color="auto"/>
            <w:bottom w:val="none" w:sz="0" w:space="0" w:color="auto"/>
            <w:right w:val="none" w:sz="0" w:space="0" w:color="auto"/>
          </w:divBdr>
        </w:div>
        <w:div w:id="2026858443">
          <w:marLeft w:val="0"/>
          <w:marRight w:val="0"/>
          <w:marTop w:val="100"/>
          <w:marBottom w:val="100"/>
          <w:divBdr>
            <w:top w:val="none" w:sz="0" w:space="0" w:color="auto"/>
            <w:left w:val="none" w:sz="0" w:space="0" w:color="auto"/>
            <w:bottom w:val="none" w:sz="0" w:space="0" w:color="auto"/>
            <w:right w:val="none" w:sz="0" w:space="0" w:color="auto"/>
          </w:divBdr>
          <w:divsChild>
            <w:div w:id="5519417">
              <w:marLeft w:val="0"/>
              <w:marRight w:val="0"/>
              <w:marTop w:val="100"/>
              <w:marBottom w:val="100"/>
              <w:divBdr>
                <w:top w:val="none" w:sz="0" w:space="0" w:color="auto"/>
                <w:left w:val="none" w:sz="0" w:space="0" w:color="auto"/>
                <w:bottom w:val="none" w:sz="0" w:space="0" w:color="auto"/>
                <w:right w:val="none" w:sz="0" w:space="0" w:color="auto"/>
              </w:divBdr>
            </w:div>
          </w:divsChild>
        </w:div>
        <w:div w:id="1952007570">
          <w:marLeft w:val="0"/>
          <w:marRight w:val="0"/>
          <w:marTop w:val="100"/>
          <w:marBottom w:val="100"/>
          <w:divBdr>
            <w:top w:val="none" w:sz="0" w:space="0" w:color="auto"/>
            <w:left w:val="none" w:sz="0" w:space="0" w:color="auto"/>
            <w:bottom w:val="none" w:sz="0" w:space="0" w:color="auto"/>
            <w:right w:val="none" w:sz="0" w:space="0" w:color="auto"/>
          </w:divBdr>
        </w:div>
        <w:div w:id="318460266">
          <w:marLeft w:val="0"/>
          <w:marRight w:val="0"/>
          <w:marTop w:val="100"/>
          <w:marBottom w:val="100"/>
          <w:divBdr>
            <w:top w:val="none" w:sz="0" w:space="0" w:color="auto"/>
            <w:left w:val="none" w:sz="0" w:space="0" w:color="auto"/>
            <w:bottom w:val="none" w:sz="0" w:space="0" w:color="auto"/>
            <w:right w:val="none" w:sz="0" w:space="0" w:color="auto"/>
          </w:divBdr>
          <w:divsChild>
            <w:div w:id="863857945">
              <w:marLeft w:val="0"/>
              <w:marRight w:val="0"/>
              <w:marTop w:val="100"/>
              <w:marBottom w:val="100"/>
              <w:divBdr>
                <w:top w:val="none" w:sz="0" w:space="0" w:color="auto"/>
                <w:left w:val="none" w:sz="0" w:space="0" w:color="auto"/>
                <w:bottom w:val="none" w:sz="0" w:space="0" w:color="auto"/>
                <w:right w:val="none" w:sz="0" w:space="0" w:color="auto"/>
              </w:divBdr>
            </w:div>
          </w:divsChild>
        </w:div>
        <w:div w:id="2038893858">
          <w:marLeft w:val="0"/>
          <w:marRight w:val="0"/>
          <w:marTop w:val="100"/>
          <w:marBottom w:val="100"/>
          <w:divBdr>
            <w:top w:val="none" w:sz="0" w:space="0" w:color="auto"/>
            <w:left w:val="none" w:sz="0" w:space="0" w:color="auto"/>
            <w:bottom w:val="none" w:sz="0" w:space="0" w:color="auto"/>
            <w:right w:val="none" w:sz="0" w:space="0" w:color="auto"/>
          </w:divBdr>
        </w:div>
        <w:div w:id="84037604">
          <w:marLeft w:val="0"/>
          <w:marRight w:val="0"/>
          <w:marTop w:val="100"/>
          <w:marBottom w:val="100"/>
          <w:divBdr>
            <w:top w:val="none" w:sz="0" w:space="0" w:color="auto"/>
            <w:left w:val="none" w:sz="0" w:space="0" w:color="auto"/>
            <w:bottom w:val="none" w:sz="0" w:space="0" w:color="auto"/>
            <w:right w:val="none" w:sz="0" w:space="0" w:color="auto"/>
          </w:divBdr>
          <w:divsChild>
            <w:div w:id="5697365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64176763">
      <w:bodyDiv w:val="1"/>
      <w:marLeft w:val="0"/>
      <w:marRight w:val="0"/>
      <w:marTop w:val="0"/>
      <w:marBottom w:val="0"/>
      <w:divBdr>
        <w:top w:val="none" w:sz="0" w:space="0" w:color="auto"/>
        <w:left w:val="none" w:sz="0" w:space="0" w:color="auto"/>
        <w:bottom w:val="none" w:sz="0" w:space="0" w:color="auto"/>
        <w:right w:val="none" w:sz="0" w:space="0" w:color="auto"/>
      </w:divBdr>
      <w:divsChild>
        <w:div w:id="1463966136">
          <w:marLeft w:val="0"/>
          <w:marRight w:val="0"/>
          <w:marTop w:val="100"/>
          <w:marBottom w:val="100"/>
          <w:divBdr>
            <w:top w:val="none" w:sz="0" w:space="0" w:color="auto"/>
            <w:left w:val="none" w:sz="0" w:space="0" w:color="auto"/>
            <w:bottom w:val="none" w:sz="0" w:space="0" w:color="auto"/>
            <w:right w:val="none" w:sz="0" w:space="0" w:color="auto"/>
          </w:divBdr>
        </w:div>
      </w:divsChild>
    </w:div>
    <w:div w:id="241378735">
      <w:bodyDiv w:val="1"/>
      <w:marLeft w:val="0"/>
      <w:marRight w:val="0"/>
      <w:marTop w:val="0"/>
      <w:marBottom w:val="0"/>
      <w:divBdr>
        <w:top w:val="none" w:sz="0" w:space="0" w:color="auto"/>
        <w:left w:val="none" w:sz="0" w:space="0" w:color="auto"/>
        <w:bottom w:val="none" w:sz="0" w:space="0" w:color="auto"/>
        <w:right w:val="none" w:sz="0" w:space="0" w:color="auto"/>
      </w:divBdr>
      <w:divsChild>
        <w:div w:id="162866302">
          <w:marLeft w:val="0"/>
          <w:marRight w:val="0"/>
          <w:marTop w:val="100"/>
          <w:marBottom w:val="100"/>
          <w:divBdr>
            <w:top w:val="none" w:sz="0" w:space="0" w:color="auto"/>
            <w:left w:val="none" w:sz="0" w:space="0" w:color="auto"/>
            <w:bottom w:val="none" w:sz="0" w:space="0" w:color="auto"/>
            <w:right w:val="none" w:sz="0" w:space="0" w:color="auto"/>
          </w:divBdr>
        </w:div>
      </w:divsChild>
    </w:div>
    <w:div w:id="279459448">
      <w:bodyDiv w:val="1"/>
      <w:marLeft w:val="0"/>
      <w:marRight w:val="0"/>
      <w:marTop w:val="0"/>
      <w:marBottom w:val="0"/>
      <w:divBdr>
        <w:top w:val="none" w:sz="0" w:space="0" w:color="auto"/>
        <w:left w:val="none" w:sz="0" w:space="0" w:color="auto"/>
        <w:bottom w:val="none" w:sz="0" w:space="0" w:color="auto"/>
        <w:right w:val="none" w:sz="0" w:space="0" w:color="auto"/>
      </w:divBdr>
      <w:divsChild>
        <w:div w:id="483857146">
          <w:marLeft w:val="0"/>
          <w:marRight w:val="0"/>
          <w:marTop w:val="100"/>
          <w:marBottom w:val="100"/>
          <w:divBdr>
            <w:top w:val="none" w:sz="0" w:space="0" w:color="auto"/>
            <w:left w:val="none" w:sz="0" w:space="0" w:color="auto"/>
            <w:bottom w:val="none" w:sz="0" w:space="0" w:color="auto"/>
            <w:right w:val="none" w:sz="0" w:space="0" w:color="auto"/>
          </w:divBdr>
        </w:div>
      </w:divsChild>
    </w:div>
    <w:div w:id="507909216">
      <w:bodyDiv w:val="1"/>
      <w:marLeft w:val="0"/>
      <w:marRight w:val="0"/>
      <w:marTop w:val="0"/>
      <w:marBottom w:val="0"/>
      <w:divBdr>
        <w:top w:val="none" w:sz="0" w:space="0" w:color="auto"/>
        <w:left w:val="none" w:sz="0" w:space="0" w:color="auto"/>
        <w:bottom w:val="none" w:sz="0" w:space="0" w:color="auto"/>
        <w:right w:val="none" w:sz="0" w:space="0" w:color="auto"/>
      </w:divBdr>
      <w:divsChild>
        <w:div w:id="1110662438">
          <w:marLeft w:val="0"/>
          <w:marRight w:val="0"/>
          <w:marTop w:val="100"/>
          <w:marBottom w:val="100"/>
          <w:divBdr>
            <w:top w:val="none" w:sz="0" w:space="0" w:color="auto"/>
            <w:left w:val="none" w:sz="0" w:space="0" w:color="auto"/>
            <w:bottom w:val="none" w:sz="0" w:space="0" w:color="auto"/>
            <w:right w:val="none" w:sz="0" w:space="0" w:color="auto"/>
          </w:divBdr>
        </w:div>
      </w:divsChild>
    </w:div>
    <w:div w:id="519196997">
      <w:marLeft w:val="0"/>
      <w:marRight w:val="0"/>
      <w:marTop w:val="100"/>
      <w:marBottom w:val="100"/>
      <w:divBdr>
        <w:top w:val="none" w:sz="0" w:space="0" w:color="auto"/>
        <w:left w:val="none" w:sz="0" w:space="0" w:color="auto"/>
        <w:bottom w:val="none" w:sz="0" w:space="0" w:color="auto"/>
        <w:right w:val="none" w:sz="0" w:space="0" w:color="auto"/>
      </w:divBdr>
    </w:div>
    <w:div w:id="583302912">
      <w:marLeft w:val="0"/>
      <w:marRight w:val="0"/>
      <w:marTop w:val="100"/>
      <w:marBottom w:val="100"/>
      <w:divBdr>
        <w:top w:val="single" w:sz="6" w:space="15" w:color="71737B"/>
        <w:left w:val="single" w:sz="6" w:space="31" w:color="71737B"/>
        <w:bottom w:val="single" w:sz="6" w:space="15" w:color="71737B"/>
        <w:right w:val="single" w:sz="6" w:space="11" w:color="71737B"/>
      </w:divBdr>
    </w:div>
    <w:div w:id="793905596">
      <w:bodyDiv w:val="1"/>
      <w:marLeft w:val="0"/>
      <w:marRight w:val="0"/>
      <w:marTop w:val="0"/>
      <w:marBottom w:val="0"/>
      <w:divBdr>
        <w:top w:val="none" w:sz="0" w:space="0" w:color="auto"/>
        <w:left w:val="none" w:sz="0" w:space="0" w:color="auto"/>
        <w:bottom w:val="none" w:sz="0" w:space="0" w:color="auto"/>
        <w:right w:val="none" w:sz="0" w:space="0" w:color="auto"/>
      </w:divBdr>
      <w:divsChild>
        <w:div w:id="1139761824">
          <w:marLeft w:val="0"/>
          <w:marRight w:val="0"/>
          <w:marTop w:val="100"/>
          <w:marBottom w:val="100"/>
          <w:divBdr>
            <w:top w:val="none" w:sz="0" w:space="0" w:color="auto"/>
            <w:left w:val="none" w:sz="0" w:space="0" w:color="auto"/>
            <w:bottom w:val="none" w:sz="0" w:space="0" w:color="auto"/>
            <w:right w:val="none" w:sz="0" w:space="0" w:color="auto"/>
          </w:divBdr>
        </w:div>
      </w:divsChild>
    </w:div>
    <w:div w:id="910581682">
      <w:bodyDiv w:val="1"/>
      <w:marLeft w:val="0"/>
      <w:marRight w:val="0"/>
      <w:marTop w:val="0"/>
      <w:marBottom w:val="0"/>
      <w:divBdr>
        <w:top w:val="none" w:sz="0" w:space="0" w:color="auto"/>
        <w:left w:val="none" w:sz="0" w:space="0" w:color="auto"/>
        <w:bottom w:val="none" w:sz="0" w:space="0" w:color="auto"/>
        <w:right w:val="none" w:sz="0" w:space="0" w:color="auto"/>
      </w:divBdr>
      <w:divsChild>
        <w:div w:id="559219884">
          <w:marLeft w:val="0"/>
          <w:marRight w:val="0"/>
          <w:marTop w:val="100"/>
          <w:marBottom w:val="100"/>
          <w:divBdr>
            <w:top w:val="none" w:sz="0" w:space="0" w:color="auto"/>
            <w:left w:val="none" w:sz="0" w:space="0" w:color="auto"/>
            <w:bottom w:val="none" w:sz="0" w:space="0" w:color="auto"/>
            <w:right w:val="none" w:sz="0" w:space="0" w:color="auto"/>
          </w:divBdr>
        </w:div>
      </w:divsChild>
    </w:div>
    <w:div w:id="1037317114">
      <w:bodyDiv w:val="1"/>
      <w:marLeft w:val="0"/>
      <w:marRight w:val="0"/>
      <w:marTop w:val="0"/>
      <w:marBottom w:val="0"/>
      <w:divBdr>
        <w:top w:val="none" w:sz="0" w:space="0" w:color="auto"/>
        <w:left w:val="none" w:sz="0" w:space="0" w:color="auto"/>
        <w:bottom w:val="none" w:sz="0" w:space="0" w:color="auto"/>
        <w:right w:val="none" w:sz="0" w:space="0" w:color="auto"/>
      </w:divBdr>
      <w:divsChild>
        <w:div w:id="1404525926">
          <w:marLeft w:val="0"/>
          <w:marRight w:val="0"/>
          <w:marTop w:val="100"/>
          <w:marBottom w:val="100"/>
          <w:divBdr>
            <w:top w:val="none" w:sz="0" w:space="0" w:color="auto"/>
            <w:left w:val="none" w:sz="0" w:space="0" w:color="auto"/>
            <w:bottom w:val="none" w:sz="0" w:space="0" w:color="auto"/>
            <w:right w:val="none" w:sz="0" w:space="0" w:color="auto"/>
          </w:divBdr>
        </w:div>
      </w:divsChild>
    </w:div>
    <w:div w:id="1083723536">
      <w:marLeft w:val="0"/>
      <w:marRight w:val="0"/>
      <w:marTop w:val="0"/>
      <w:marBottom w:val="0"/>
      <w:divBdr>
        <w:top w:val="none" w:sz="0" w:space="0" w:color="auto"/>
        <w:left w:val="none" w:sz="0" w:space="0" w:color="auto"/>
        <w:bottom w:val="none" w:sz="0" w:space="0" w:color="auto"/>
        <w:right w:val="none" w:sz="0" w:space="0" w:color="auto"/>
      </w:divBdr>
      <w:divsChild>
        <w:div w:id="337657357">
          <w:marLeft w:val="0"/>
          <w:marRight w:val="0"/>
          <w:marTop w:val="100"/>
          <w:marBottom w:val="100"/>
          <w:divBdr>
            <w:top w:val="none" w:sz="0" w:space="0" w:color="auto"/>
            <w:left w:val="none" w:sz="0" w:space="0" w:color="auto"/>
            <w:bottom w:val="none" w:sz="0" w:space="0" w:color="auto"/>
            <w:right w:val="none" w:sz="0" w:space="0" w:color="auto"/>
          </w:divBdr>
          <w:divsChild>
            <w:div w:id="2062243563">
              <w:marLeft w:val="0"/>
              <w:marRight w:val="0"/>
              <w:marTop w:val="100"/>
              <w:marBottom w:val="100"/>
              <w:divBdr>
                <w:top w:val="none" w:sz="0" w:space="0" w:color="auto"/>
                <w:left w:val="none" w:sz="0" w:space="0" w:color="auto"/>
                <w:bottom w:val="none" w:sz="0" w:space="0" w:color="auto"/>
                <w:right w:val="none" w:sz="0" w:space="0" w:color="auto"/>
              </w:divBdr>
            </w:div>
          </w:divsChild>
        </w:div>
        <w:div w:id="330183719">
          <w:marLeft w:val="0"/>
          <w:marRight w:val="0"/>
          <w:marTop w:val="100"/>
          <w:marBottom w:val="100"/>
          <w:divBdr>
            <w:top w:val="none" w:sz="0" w:space="0" w:color="auto"/>
            <w:left w:val="none" w:sz="0" w:space="0" w:color="auto"/>
            <w:bottom w:val="none" w:sz="0" w:space="0" w:color="auto"/>
            <w:right w:val="none" w:sz="0" w:space="0" w:color="auto"/>
          </w:divBdr>
        </w:div>
        <w:div w:id="699667999">
          <w:marLeft w:val="0"/>
          <w:marRight w:val="0"/>
          <w:marTop w:val="100"/>
          <w:marBottom w:val="100"/>
          <w:divBdr>
            <w:top w:val="none" w:sz="0" w:space="0" w:color="auto"/>
            <w:left w:val="none" w:sz="0" w:space="0" w:color="auto"/>
            <w:bottom w:val="none" w:sz="0" w:space="0" w:color="auto"/>
            <w:right w:val="none" w:sz="0" w:space="0" w:color="auto"/>
          </w:divBdr>
          <w:divsChild>
            <w:div w:id="1820998034">
              <w:marLeft w:val="0"/>
              <w:marRight w:val="0"/>
              <w:marTop w:val="100"/>
              <w:marBottom w:val="100"/>
              <w:divBdr>
                <w:top w:val="none" w:sz="0" w:space="0" w:color="auto"/>
                <w:left w:val="none" w:sz="0" w:space="0" w:color="auto"/>
                <w:bottom w:val="none" w:sz="0" w:space="0" w:color="auto"/>
                <w:right w:val="none" w:sz="0" w:space="0" w:color="auto"/>
              </w:divBdr>
            </w:div>
          </w:divsChild>
        </w:div>
        <w:div w:id="1579824347">
          <w:marLeft w:val="0"/>
          <w:marRight w:val="0"/>
          <w:marTop w:val="100"/>
          <w:marBottom w:val="100"/>
          <w:divBdr>
            <w:top w:val="none" w:sz="0" w:space="0" w:color="auto"/>
            <w:left w:val="none" w:sz="0" w:space="0" w:color="auto"/>
            <w:bottom w:val="none" w:sz="0" w:space="0" w:color="auto"/>
            <w:right w:val="none" w:sz="0" w:space="0" w:color="auto"/>
          </w:divBdr>
          <w:divsChild>
            <w:div w:id="517543186">
              <w:marLeft w:val="0"/>
              <w:marRight w:val="0"/>
              <w:marTop w:val="100"/>
              <w:marBottom w:val="100"/>
              <w:divBdr>
                <w:top w:val="none" w:sz="0" w:space="0" w:color="auto"/>
                <w:left w:val="none" w:sz="0" w:space="0" w:color="auto"/>
                <w:bottom w:val="none" w:sz="0" w:space="0" w:color="auto"/>
                <w:right w:val="none" w:sz="0" w:space="0" w:color="auto"/>
              </w:divBdr>
            </w:div>
          </w:divsChild>
        </w:div>
        <w:div w:id="345908454">
          <w:marLeft w:val="0"/>
          <w:marRight w:val="0"/>
          <w:marTop w:val="100"/>
          <w:marBottom w:val="100"/>
          <w:divBdr>
            <w:top w:val="none" w:sz="0" w:space="0" w:color="auto"/>
            <w:left w:val="none" w:sz="0" w:space="0" w:color="auto"/>
            <w:bottom w:val="none" w:sz="0" w:space="0" w:color="auto"/>
            <w:right w:val="none" w:sz="0" w:space="0" w:color="auto"/>
          </w:divBdr>
        </w:div>
        <w:div w:id="674579875">
          <w:marLeft w:val="0"/>
          <w:marRight w:val="0"/>
          <w:marTop w:val="100"/>
          <w:marBottom w:val="100"/>
          <w:divBdr>
            <w:top w:val="none" w:sz="0" w:space="0" w:color="auto"/>
            <w:left w:val="none" w:sz="0" w:space="0" w:color="auto"/>
            <w:bottom w:val="none" w:sz="0" w:space="0" w:color="auto"/>
            <w:right w:val="none" w:sz="0" w:space="0" w:color="auto"/>
          </w:divBdr>
        </w:div>
        <w:div w:id="131212290">
          <w:marLeft w:val="0"/>
          <w:marRight w:val="0"/>
          <w:marTop w:val="100"/>
          <w:marBottom w:val="100"/>
          <w:divBdr>
            <w:top w:val="none" w:sz="0" w:space="0" w:color="auto"/>
            <w:left w:val="none" w:sz="0" w:space="0" w:color="auto"/>
            <w:bottom w:val="none" w:sz="0" w:space="0" w:color="auto"/>
            <w:right w:val="none" w:sz="0" w:space="0" w:color="auto"/>
          </w:divBdr>
          <w:divsChild>
            <w:div w:id="1998530816">
              <w:marLeft w:val="0"/>
              <w:marRight w:val="0"/>
              <w:marTop w:val="100"/>
              <w:marBottom w:val="100"/>
              <w:divBdr>
                <w:top w:val="none" w:sz="0" w:space="0" w:color="auto"/>
                <w:left w:val="none" w:sz="0" w:space="0" w:color="auto"/>
                <w:bottom w:val="none" w:sz="0" w:space="0" w:color="auto"/>
                <w:right w:val="none" w:sz="0" w:space="0" w:color="auto"/>
              </w:divBdr>
            </w:div>
          </w:divsChild>
        </w:div>
        <w:div w:id="1660378277">
          <w:marLeft w:val="0"/>
          <w:marRight w:val="0"/>
          <w:marTop w:val="100"/>
          <w:marBottom w:val="100"/>
          <w:divBdr>
            <w:top w:val="none" w:sz="0" w:space="0" w:color="auto"/>
            <w:left w:val="none" w:sz="0" w:space="0" w:color="auto"/>
            <w:bottom w:val="none" w:sz="0" w:space="0" w:color="auto"/>
            <w:right w:val="none" w:sz="0" w:space="0" w:color="auto"/>
          </w:divBdr>
        </w:div>
        <w:div w:id="1772823155">
          <w:marLeft w:val="0"/>
          <w:marRight w:val="0"/>
          <w:marTop w:val="100"/>
          <w:marBottom w:val="100"/>
          <w:divBdr>
            <w:top w:val="none" w:sz="0" w:space="0" w:color="auto"/>
            <w:left w:val="none" w:sz="0" w:space="0" w:color="auto"/>
            <w:bottom w:val="none" w:sz="0" w:space="0" w:color="auto"/>
            <w:right w:val="none" w:sz="0" w:space="0" w:color="auto"/>
          </w:divBdr>
          <w:divsChild>
            <w:div w:id="1265114160">
              <w:marLeft w:val="0"/>
              <w:marRight w:val="0"/>
              <w:marTop w:val="100"/>
              <w:marBottom w:val="100"/>
              <w:divBdr>
                <w:top w:val="none" w:sz="0" w:space="0" w:color="auto"/>
                <w:left w:val="none" w:sz="0" w:space="0" w:color="auto"/>
                <w:bottom w:val="none" w:sz="0" w:space="0" w:color="auto"/>
                <w:right w:val="none" w:sz="0" w:space="0" w:color="auto"/>
              </w:divBdr>
            </w:div>
          </w:divsChild>
        </w:div>
        <w:div w:id="373387857">
          <w:marLeft w:val="0"/>
          <w:marRight w:val="0"/>
          <w:marTop w:val="100"/>
          <w:marBottom w:val="100"/>
          <w:divBdr>
            <w:top w:val="none" w:sz="0" w:space="0" w:color="auto"/>
            <w:left w:val="none" w:sz="0" w:space="0" w:color="auto"/>
            <w:bottom w:val="none" w:sz="0" w:space="0" w:color="auto"/>
            <w:right w:val="none" w:sz="0" w:space="0" w:color="auto"/>
          </w:divBdr>
        </w:div>
        <w:div w:id="1189029243">
          <w:marLeft w:val="0"/>
          <w:marRight w:val="0"/>
          <w:marTop w:val="100"/>
          <w:marBottom w:val="100"/>
          <w:divBdr>
            <w:top w:val="none" w:sz="0" w:space="0" w:color="auto"/>
            <w:left w:val="none" w:sz="0" w:space="0" w:color="auto"/>
            <w:bottom w:val="none" w:sz="0" w:space="0" w:color="auto"/>
            <w:right w:val="none" w:sz="0" w:space="0" w:color="auto"/>
          </w:divBdr>
          <w:divsChild>
            <w:div w:id="881677560">
              <w:marLeft w:val="0"/>
              <w:marRight w:val="0"/>
              <w:marTop w:val="100"/>
              <w:marBottom w:val="100"/>
              <w:divBdr>
                <w:top w:val="none" w:sz="0" w:space="0" w:color="auto"/>
                <w:left w:val="none" w:sz="0" w:space="0" w:color="auto"/>
                <w:bottom w:val="none" w:sz="0" w:space="0" w:color="auto"/>
                <w:right w:val="none" w:sz="0" w:space="0" w:color="auto"/>
              </w:divBdr>
            </w:div>
          </w:divsChild>
        </w:div>
        <w:div w:id="1926378272">
          <w:marLeft w:val="0"/>
          <w:marRight w:val="0"/>
          <w:marTop w:val="100"/>
          <w:marBottom w:val="100"/>
          <w:divBdr>
            <w:top w:val="none" w:sz="0" w:space="0" w:color="auto"/>
            <w:left w:val="none" w:sz="0" w:space="0" w:color="auto"/>
            <w:bottom w:val="none" w:sz="0" w:space="0" w:color="auto"/>
            <w:right w:val="none" w:sz="0" w:space="0" w:color="auto"/>
          </w:divBdr>
        </w:div>
        <w:div w:id="1587228800">
          <w:marLeft w:val="0"/>
          <w:marRight w:val="0"/>
          <w:marTop w:val="100"/>
          <w:marBottom w:val="100"/>
          <w:divBdr>
            <w:top w:val="none" w:sz="0" w:space="0" w:color="auto"/>
            <w:left w:val="none" w:sz="0" w:space="0" w:color="auto"/>
            <w:bottom w:val="none" w:sz="0" w:space="0" w:color="auto"/>
            <w:right w:val="none" w:sz="0" w:space="0" w:color="auto"/>
          </w:divBdr>
          <w:divsChild>
            <w:div w:id="1636989302">
              <w:marLeft w:val="0"/>
              <w:marRight w:val="0"/>
              <w:marTop w:val="100"/>
              <w:marBottom w:val="100"/>
              <w:divBdr>
                <w:top w:val="none" w:sz="0" w:space="0" w:color="auto"/>
                <w:left w:val="none" w:sz="0" w:space="0" w:color="auto"/>
                <w:bottom w:val="none" w:sz="0" w:space="0" w:color="auto"/>
                <w:right w:val="none" w:sz="0" w:space="0" w:color="auto"/>
              </w:divBdr>
            </w:div>
          </w:divsChild>
        </w:div>
        <w:div w:id="932277747">
          <w:marLeft w:val="0"/>
          <w:marRight w:val="0"/>
          <w:marTop w:val="100"/>
          <w:marBottom w:val="100"/>
          <w:divBdr>
            <w:top w:val="none" w:sz="0" w:space="0" w:color="auto"/>
            <w:left w:val="none" w:sz="0" w:space="0" w:color="auto"/>
            <w:bottom w:val="none" w:sz="0" w:space="0" w:color="auto"/>
            <w:right w:val="none" w:sz="0" w:space="0" w:color="auto"/>
          </w:divBdr>
        </w:div>
        <w:div w:id="422530503">
          <w:marLeft w:val="0"/>
          <w:marRight w:val="0"/>
          <w:marTop w:val="100"/>
          <w:marBottom w:val="100"/>
          <w:divBdr>
            <w:top w:val="none" w:sz="0" w:space="0" w:color="auto"/>
            <w:left w:val="none" w:sz="0" w:space="0" w:color="auto"/>
            <w:bottom w:val="none" w:sz="0" w:space="0" w:color="auto"/>
            <w:right w:val="none" w:sz="0" w:space="0" w:color="auto"/>
          </w:divBdr>
          <w:divsChild>
            <w:div w:id="655963877">
              <w:marLeft w:val="0"/>
              <w:marRight w:val="0"/>
              <w:marTop w:val="100"/>
              <w:marBottom w:val="100"/>
              <w:divBdr>
                <w:top w:val="none" w:sz="0" w:space="0" w:color="auto"/>
                <w:left w:val="none" w:sz="0" w:space="0" w:color="auto"/>
                <w:bottom w:val="none" w:sz="0" w:space="0" w:color="auto"/>
                <w:right w:val="none" w:sz="0" w:space="0" w:color="auto"/>
              </w:divBdr>
            </w:div>
          </w:divsChild>
        </w:div>
        <w:div w:id="2017229539">
          <w:marLeft w:val="0"/>
          <w:marRight w:val="0"/>
          <w:marTop w:val="100"/>
          <w:marBottom w:val="100"/>
          <w:divBdr>
            <w:top w:val="none" w:sz="0" w:space="0" w:color="auto"/>
            <w:left w:val="none" w:sz="0" w:space="0" w:color="auto"/>
            <w:bottom w:val="none" w:sz="0" w:space="0" w:color="auto"/>
            <w:right w:val="none" w:sz="0" w:space="0" w:color="auto"/>
          </w:divBdr>
        </w:div>
        <w:div w:id="1920559085">
          <w:marLeft w:val="0"/>
          <w:marRight w:val="0"/>
          <w:marTop w:val="100"/>
          <w:marBottom w:val="100"/>
          <w:divBdr>
            <w:top w:val="none" w:sz="0" w:space="0" w:color="auto"/>
            <w:left w:val="none" w:sz="0" w:space="0" w:color="auto"/>
            <w:bottom w:val="none" w:sz="0" w:space="0" w:color="auto"/>
            <w:right w:val="none" w:sz="0" w:space="0" w:color="auto"/>
          </w:divBdr>
          <w:divsChild>
            <w:div w:id="141969309">
              <w:marLeft w:val="0"/>
              <w:marRight w:val="0"/>
              <w:marTop w:val="100"/>
              <w:marBottom w:val="100"/>
              <w:divBdr>
                <w:top w:val="none" w:sz="0" w:space="0" w:color="auto"/>
                <w:left w:val="none" w:sz="0" w:space="0" w:color="auto"/>
                <w:bottom w:val="none" w:sz="0" w:space="0" w:color="auto"/>
                <w:right w:val="none" w:sz="0" w:space="0" w:color="auto"/>
              </w:divBdr>
            </w:div>
          </w:divsChild>
        </w:div>
        <w:div w:id="601181298">
          <w:marLeft w:val="0"/>
          <w:marRight w:val="0"/>
          <w:marTop w:val="100"/>
          <w:marBottom w:val="100"/>
          <w:divBdr>
            <w:top w:val="none" w:sz="0" w:space="0" w:color="auto"/>
            <w:left w:val="none" w:sz="0" w:space="0" w:color="auto"/>
            <w:bottom w:val="none" w:sz="0" w:space="0" w:color="auto"/>
            <w:right w:val="none" w:sz="0" w:space="0" w:color="auto"/>
          </w:divBdr>
        </w:div>
        <w:div w:id="835918792">
          <w:marLeft w:val="0"/>
          <w:marRight w:val="0"/>
          <w:marTop w:val="100"/>
          <w:marBottom w:val="100"/>
          <w:divBdr>
            <w:top w:val="none" w:sz="0" w:space="0" w:color="auto"/>
            <w:left w:val="none" w:sz="0" w:space="0" w:color="auto"/>
            <w:bottom w:val="none" w:sz="0" w:space="0" w:color="auto"/>
            <w:right w:val="none" w:sz="0" w:space="0" w:color="auto"/>
          </w:divBdr>
          <w:divsChild>
            <w:div w:id="1455363865">
              <w:marLeft w:val="0"/>
              <w:marRight w:val="0"/>
              <w:marTop w:val="100"/>
              <w:marBottom w:val="100"/>
              <w:divBdr>
                <w:top w:val="none" w:sz="0" w:space="0" w:color="auto"/>
                <w:left w:val="none" w:sz="0" w:space="0" w:color="auto"/>
                <w:bottom w:val="none" w:sz="0" w:space="0" w:color="auto"/>
                <w:right w:val="none" w:sz="0" w:space="0" w:color="auto"/>
              </w:divBdr>
            </w:div>
          </w:divsChild>
        </w:div>
        <w:div w:id="546451762">
          <w:marLeft w:val="0"/>
          <w:marRight w:val="0"/>
          <w:marTop w:val="100"/>
          <w:marBottom w:val="100"/>
          <w:divBdr>
            <w:top w:val="none" w:sz="0" w:space="0" w:color="auto"/>
            <w:left w:val="none" w:sz="0" w:space="0" w:color="auto"/>
            <w:bottom w:val="none" w:sz="0" w:space="0" w:color="auto"/>
            <w:right w:val="none" w:sz="0" w:space="0" w:color="auto"/>
          </w:divBdr>
          <w:divsChild>
            <w:div w:id="1548223312">
              <w:marLeft w:val="0"/>
              <w:marRight w:val="0"/>
              <w:marTop w:val="100"/>
              <w:marBottom w:val="100"/>
              <w:divBdr>
                <w:top w:val="none" w:sz="0" w:space="0" w:color="auto"/>
                <w:left w:val="none" w:sz="0" w:space="0" w:color="auto"/>
                <w:bottom w:val="none" w:sz="0" w:space="0" w:color="auto"/>
                <w:right w:val="none" w:sz="0" w:space="0" w:color="auto"/>
              </w:divBdr>
            </w:div>
          </w:divsChild>
        </w:div>
        <w:div w:id="1903977509">
          <w:marLeft w:val="0"/>
          <w:marRight w:val="0"/>
          <w:marTop w:val="100"/>
          <w:marBottom w:val="100"/>
          <w:divBdr>
            <w:top w:val="none" w:sz="0" w:space="0" w:color="auto"/>
            <w:left w:val="none" w:sz="0" w:space="0" w:color="auto"/>
            <w:bottom w:val="none" w:sz="0" w:space="0" w:color="auto"/>
            <w:right w:val="none" w:sz="0" w:space="0" w:color="auto"/>
          </w:divBdr>
        </w:div>
        <w:div w:id="977955739">
          <w:marLeft w:val="0"/>
          <w:marRight w:val="0"/>
          <w:marTop w:val="100"/>
          <w:marBottom w:val="100"/>
          <w:divBdr>
            <w:top w:val="none" w:sz="0" w:space="0" w:color="auto"/>
            <w:left w:val="none" w:sz="0" w:space="0" w:color="auto"/>
            <w:bottom w:val="none" w:sz="0" w:space="0" w:color="auto"/>
            <w:right w:val="none" w:sz="0" w:space="0" w:color="auto"/>
          </w:divBdr>
          <w:divsChild>
            <w:div w:id="219445458">
              <w:marLeft w:val="0"/>
              <w:marRight w:val="0"/>
              <w:marTop w:val="100"/>
              <w:marBottom w:val="100"/>
              <w:divBdr>
                <w:top w:val="none" w:sz="0" w:space="0" w:color="auto"/>
                <w:left w:val="none" w:sz="0" w:space="0" w:color="auto"/>
                <w:bottom w:val="none" w:sz="0" w:space="0" w:color="auto"/>
                <w:right w:val="none" w:sz="0" w:space="0" w:color="auto"/>
              </w:divBdr>
            </w:div>
          </w:divsChild>
        </w:div>
        <w:div w:id="842546330">
          <w:marLeft w:val="0"/>
          <w:marRight w:val="0"/>
          <w:marTop w:val="100"/>
          <w:marBottom w:val="100"/>
          <w:divBdr>
            <w:top w:val="none" w:sz="0" w:space="0" w:color="auto"/>
            <w:left w:val="none" w:sz="0" w:space="0" w:color="auto"/>
            <w:bottom w:val="none" w:sz="0" w:space="0" w:color="auto"/>
            <w:right w:val="none" w:sz="0" w:space="0" w:color="auto"/>
          </w:divBdr>
        </w:div>
        <w:div w:id="456871109">
          <w:marLeft w:val="0"/>
          <w:marRight w:val="0"/>
          <w:marTop w:val="100"/>
          <w:marBottom w:val="100"/>
          <w:divBdr>
            <w:top w:val="none" w:sz="0" w:space="0" w:color="auto"/>
            <w:left w:val="none" w:sz="0" w:space="0" w:color="auto"/>
            <w:bottom w:val="none" w:sz="0" w:space="0" w:color="auto"/>
            <w:right w:val="none" w:sz="0" w:space="0" w:color="auto"/>
          </w:divBdr>
          <w:divsChild>
            <w:div w:id="57411638">
              <w:marLeft w:val="0"/>
              <w:marRight w:val="0"/>
              <w:marTop w:val="100"/>
              <w:marBottom w:val="100"/>
              <w:divBdr>
                <w:top w:val="none" w:sz="0" w:space="0" w:color="auto"/>
                <w:left w:val="none" w:sz="0" w:space="0" w:color="auto"/>
                <w:bottom w:val="none" w:sz="0" w:space="0" w:color="auto"/>
                <w:right w:val="none" w:sz="0" w:space="0" w:color="auto"/>
              </w:divBdr>
            </w:div>
          </w:divsChild>
        </w:div>
        <w:div w:id="1298031143">
          <w:marLeft w:val="0"/>
          <w:marRight w:val="0"/>
          <w:marTop w:val="100"/>
          <w:marBottom w:val="100"/>
          <w:divBdr>
            <w:top w:val="none" w:sz="0" w:space="0" w:color="auto"/>
            <w:left w:val="none" w:sz="0" w:space="0" w:color="auto"/>
            <w:bottom w:val="none" w:sz="0" w:space="0" w:color="auto"/>
            <w:right w:val="none" w:sz="0" w:space="0" w:color="auto"/>
          </w:divBdr>
        </w:div>
        <w:div w:id="356660006">
          <w:marLeft w:val="0"/>
          <w:marRight w:val="0"/>
          <w:marTop w:val="100"/>
          <w:marBottom w:val="100"/>
          <w:divBdr>
            <w:top w:val="none" w:sz="0" w:space="0" w:color="auto"/>
            <w:left w:val="none" w:sz="0" w:space="0" w:color="auto"/>
            <w:bottom w:val="none" w:sz="0" w:space="0" w:color="auto"/>
            <w:right w:val="none" w:sz="0" w:space="0" w:color="auto"/>
          </w:divBdr>
          <w:divsChild>
            <w:div w:id="641663837">
              <w:marLeft w:val="0"/>
              <w:marRight w:val="0"/>
              <w:marTop w:val="100"/>
              <w:marBottom w:val="100"/>
              <w:divBdr>
                <w:top w:val="none" w:sz="0" w:space="0" w:color="auto"/>
                <w:left w:val="none" w:sz="0" w:space="0" w:color="auto"/>
                <w:bottom w:val="none" w:sz="0" w:space="0" w:color="auto"/>
                <w:right w:val="none" w:sz="0" w:space="0" w:color="auto"/>
              </w:divBdr>
            </w:div>
          </w:divsChild>
        </w:div>
        <w:div w:id="316035101">
          <w:marLeft w:val="0"/>
          <w:marRight w:val="0"/>
          <w:marTop w:val="100"/>
          <w:marBottom w:val="100"/>
          <w:divBdr>
            <w:top w:val="none" w:sz="0" w:space="0" w:color="auto"/>
            <w:left w:val="none" w:sz="0" w:space="0" w:color="auto"/>
            <w:bottom w:val="none" w:sz="0" w:space="0" w:color="auto"/>
            <w:right w:val="none" w:sz="0" w:space="0" w:color="auto"/>
          </w:divBdr>
          <w:divsChild>
            <w:div w:id="1138182717">
              <w:marLeft w:val="0"/>
              <w:marRight w:val="0"/>
              <w:marTop w:val="100"/>
              <w:marBottom w:val="100"/>
              <w:divBdr>
                <w:top w:val="none" w:sz="0" w:space="0" w:color="auto"/>
                <w:left w:val="none" w:sz="0" w:space="0" w:color="auto"/>
                <w:bottom w:val="none" w:sz="0" w:space="0" w:color="auto"/>
                <w:right w:val="none" w:sz="0" w:space="0" w:color="auto"/>
              </w:divBdr>
            </w:div>
          </w:divsChild>
        </w:div>
        <w:div w:id="2054041821">
          <w:marLeft w:val="0"/>
          <w:marRight w:val="0"/>
          <w:marTop w:val="100"/>
          <w:marBottom w:val="100"/>
          <w:divBdr>
            <w:top w:val="none" w:sz="0" w:space="0" w:color="auto"/>
            <w:left w:val="none" w:sz="0" w:space="0" w:color="auto"/>
            <w:bottom w:val="none" w:sz="0" w:space="0" w:color="auto"/>
            <w:right w:val="none" w:sz="0" w:space="0" w:color="auto"/>
          </w:divBdr>
        </w:div>
        <w:div w:id="564754911">
          <w:marLeft w:val="0"/>
          <w:marRight w:val="0"/>
          <w:marTop w:val="100"/>
          <w:marBottom w:val="100"/>
          <w:divBdr>
            <w:top w:val="none" w:sz="0" w:space="0" w:color="auto"/>
            <w:left w:val="none" w:sz="0" w:space="0" w:color="auto"/>
            <w:bottom w:val="none" w:sz="0" w:space="0" w:color="auto"/>
            <w:right w:val="none" w:sz="0" w:space="0" w:color="auto"/>
          </w:divBdr>
          <w:divsChild>
            <w:div w:id="364141895">
              <w:marLeft w:val="0"/>
              <w:marRight w:val="0"/>
              <w:marTop w:val="100"/>
              <w:marBottom w:val="100"/>
              <w:divBdr>
                <w:top w:val="none" w:sz="0" w:space="0" w:color="auto"/>
                <w:left w:val="none" w:sz="0" w:space="0" w:color="auto"/>
                <w:bottom w:val="none" w:sz="0" w:space="0" w:color="auto"/>
                <w:right w:val="none" w:sz="0" w:space="0" w:color="auto"/>
              </w:divBdr>
            </w:div>
          </w:divsChild>
        </w:div>
        <w:div w:id="310181996">
          <w:marLeft w:val="0"/>
          <w:marRight w:val="0"/>
          <w:marTop w:val="100"/>
          <w:marBottom w:val="100"/>
          <w:divBdr>
            <w:top w:val="none" w:sz="0" w:space="0" w:color="auto"/>
            <w:left w:val="none" w:sz="0" w:space="0" w:color="auto"/>
            <w:bottom w:val="none" w:sz="0" w:space="0" w:color="auto"/>
            <w:right w:val="none" w:sz="0" w:space="0" w:color="auto"/>
          </w:divBdr>
        </w:div>
        <w:div w:id="967393042">
          <w:marLeft w:val="0"/>
          <w:marRight w:val="0"/>
          <w:marTop w:val="100"/>
          <w:marBottom w:val="100"/>
          <w:divBdr>
            <w:top w:val="none" w:sz="0" w:space="0" w:color="auto"/>
            <w:left w:val="none" w:sz="0" w:space="0" w:color="auto"/>
            <w:bottom w:val="none" w:sz="0" w:space="0" w:color="auto"/>
            <w:right w:val="none" w:sz="0" w:space="0" w:color="auto"/>
          </w:divBdr>
          <w:divsChild>
            <w:div w:id="1169903042">
              <w:marLeft w:val="0"/>
              <w:marRight w:val="0"/>
              <w:marTop w:val="100"/>
              <w:marBottom w:val="100"/>
              <w:divBdr>
                <w:top w:val="none" w:sz="0" w:space="0" w:color="auto"/>
                <w:left w:val="none" w:sz="0" w:space="0" w:color="auto"/>
                <w:bottom w:val="none" w:sz="0" w:space="0" w:color="auto"/>
                <w:right w:val="none" w:sz="0" w:space="0" w:color="auto"/>
              </w:divBdr>
            </w:div>
          </w:divsChild>
        </w:div>
        <w:div w:id="618877251">
          <w:marLeft w:val="0"/>
          <w:marRight w:val="0"/>
          <w:marTop w:val="100"/>
          <w:marBottom w:val="100"/>
          <w:divBdr>
            <w:top w:val="none" w:sz="0" w:space="0" w:color="auto"/>
            <w:left w:val="none" w:sz="0" w:space="0" w:color="auto"/>
            <w:bottom w:val="none" w:sz="0" w:space="0" w:color="auto"/>
            <w:right w:val="none" w:sz="0" w:space="0" w:color="auto"/>
          </w:divBdr>
        </w:div>
        <w:div w:id="892233673">
          <w:marLeft w:val="0"/>
          <w:marRight w:val="0"/>
          <w:marTop w:val="100"/>
          <w:marBottom w:val="100"/>
          <w:divBdr>
            <w:top w:val="none" w:sz="0" w:space="0" w:color="auto"/>
            <w:left w:val="none" w:sz="0" w:space="0" w:color="auto"/>
            <w:bottom w:val="none" w:sz="0" w:space="0" w:color="auto"/>
            <w:right w:val="none" w:sz="0" w:space="0" w:color="auto"/>
          </w:divBdr>
          <w:divsChild>
            <w:div w:id="537939374">
              <w:marLeft w:val="0"/>
              <w:marRight w:val="0"/>
              <w:marTop w:val="100"/>
              <w:marBottom w:val="100"/>
              <w:divBdr>
                <w:top w:val="none" w:sz="0" w:space="0" w:color="auto"/>
                <w:left w:val="none" w:sz="0" w:space="0" w:color="auto"/>
                <w:bottom w:val="none" w:sz="0" w:space="0" w:color="auto"/>
                <w:right w:val="none" w:sz="0" w:space="0" w:color="auto"/>
              </w:divBdr>
            </w:div>
          </w:divsChild>
        </w:div>
        <w:div w:id="1031106789">
          <w:marLeft w:val="0"/>
          <w:marRight w:val="0"/>
          <w:marTop w:val="100"/>
          <w:marBottom w:val="100"/>
          <w:divBdr>
            <w:top w:val="none" w:sz="0" w:space="0" w:color="auto"/>
            <w:left w:val="none" w:sz="0" w:space="0" w:color="auto"/>
            <w:bottom w:val="none" w:sz="0" w:space="0" w:color="auto"/>
            <w:right w:val="none" w:sz="0" w:space="0" w:color="auto"/>
          </w:divBdr>
        </w:div>
        <w:div w:id="26830602">
          <w:marLeft w:val="0"/>
          <w:marRight w:val="0"/>
          <w:marTop w:val="100"/>
          <w:marBottom w:val="100"/>
          <w:divBdr>
            <w:top w:val="none" w:sz="0" w:space="0" w:color="auto"/>
            <w:left w:val="none" w:sz="0" w:space="0" w:color="auto"/>
            <w:bottom w:val="none" w:sz="0" w:space="0" w:color="auto"/>
            <w:right w:val="none" w:sz="0" w:space="0" w:color="auto"/>
          </w:divBdr>
          <w:divsChild>
            <w:div w:id="1013802765">
              <w:marLeft w:val="0"/>
              <w:marRight w:val="0"/>
              <w:marTop w:val="100"/>
              <w:marBottom w:val="100"/>
              <w:divBdr>
                <w:top w:val="none" w:sz="0" w:space="0" w:color="auto"/>
                <w:left w:val="none" w:sz="0" w:space="0" w:color="auto"/>
                <w:bottom w:val="none" w:sz="0" w:space="0" w:color="auto"/>
                <w:right w:val="none" w:sz="0" w:space="0" w:color="auto"/>
              </w:divBdr>
            </w:div>
          </w:divsChild>
        </w:div>
        <w:div w:id="514417422">
          <w:marLeft w:val="0"/>
          <w:marRight w:val="0"/>
          <w:marTop w:val="100"/>
          <w:marBottom w:val="100"/>
          <w:divBdr>
            <w:top w:val="none" w:sz="0" w:space="0" w:color="auto"/>
            <w:left w:val="none" w:sz="0" w:space="0" w:color="auto"/>
            <w:bottom w:val="none" w:sz="0" w:space="0" w:color="auto"/>
            <w:right w:val="none" w:sz="0" w:space="0" w:color="auto"/>
          </w:divBdr>
        </w:div>
        <w:div w:id="541786696">
          <w:marLeft w:val="0"/>
          <w:marRight w:val="0"/>
          <w:marTop w:val="100"/>
          <w:marBottom w:val="100"/>
          <w:divBdr>
            <w:top w:val="none" w:sz="0" w:space="0" w:color="auto"/>
            <w:left w:val="none" w:sz="0" w:space="0" w:color="auto"/>
            <w:bottom w:val="none" w:sz="0" w:space="0" w:color="auto"/>
            <w:right w:val="none" w:sz="0" w:space="0" w:color="auto"/>
          </w:divBdr>
          <w:divsChild>
            <w:div w:id="634483030">
              <w:marLeft w:val="0"/>
              <w:marRight w:val="0"/>
              <w:marTop w:val="100"/>
              <w:marBottom w:val="100"/>
              <w:divBdr>
                <w:top w:val="none" w:sz="0" w:space="0" w:color="auto"/>
                <w:left w:val="none" w:sz="0" w:space="0" w:color="auto"/>
                <w:bottom w:val="none" w:sz="0" w:space="0" w:color="auto"/>
                <w:right w:val="none" w:sz="0" w:space="0" w:color="auto"/>
              </w:divBdr>
            </w:div>
          </w:divsChild>
        </w:div>
        <w:div w:id="499849890">
          <w:marLeft w:val="0"/>
          <w:marRight w:val="0"/>
          <w:marTop w:val="100"/>
          <w:marBottom w:val="100"/>
          <w:divBdr>
            <w:top w:val="none" w:sz="0" w:space="0" w:color="auto"/>
            <w:left w:val="none" w:sz="0" w:space="0" w:color="auto"/>
            <w:bottom w:val="none" w:sz="0" w:space="0" w:color="auto"/>
            <w:right w:val="none" w:sz="0" w:space="0" w:color="auto"/>
          </w:divBdr>
        </w:div>
        <w:div w:id="1894390773">
          <w:marLeft w:val="0"/>
          <w:marRight w:val="0"/>
          <w:marTop w:val="100"/>
          <w:marBottom w:val="100"/>
          <w:divBdr>
            <w:top w:val="none" w:sz="0" w:space="0" w:color="auto"/>
            <w:left w:val="none" w:sz="0" w:space="0" w:color="auto"/>
            <w:bottom w:val="none" w:sz="0" w:space="0" w:color="auto"/>
            <w:right w:val="none" w:sz="0" w:space="0" w:color="auto"/>
          </w:divBdr>
          <w:divsChild>
            <w:div w:id="1285771052">
              <w:marLeft w:val="0"/>
              <w:marRight w:val="0"/>
              <w:marTop w:val="100"/>
              <w:marBottom w:val="100"/>
              <w:divBdr>
                <w:top w:val="none" w:sz="0" w:space="0" w:color="auto"/>
                <w:left w:val="none" w:sz="0" w:space="0" w:color="auto"/>
                <w:bottom w:val="none" w:sz="0" w:space="0" w:color="auto"/>
                <w:right w:val="none" w:sz="0" w:space="0" w:color="auto"/>
              </w:divBdr>
            </w:div>
          </w:divsChild>
        </w:div>
        <w:div w:id="555702619">
          <w:marLeft w:val="0"/>
          <w:marRight w:val="0"/>
          <w:marTop w:val="100"/>
          <w:marBottom w:val="100"/>
          <w:divBdr>
            <w:top w:val="none" w:sz="0" w:space="0" w:color="auto"/>
            <w:left w:val="none" w:sz="0" w:space="0" w:color="auto"/>
            <w:bottom w:val="none" w:sz="0" w:space="0" w:color="auto"/>
            <w:right w:val="none" w:sz="0" w:space="0" w:color="auto"/>
          </w:divBdr>
          <w:divsChild>
            <w:div w:id="452288049">
              <w:marLeft w:val="0"/>
              <w:marRight w:val="0"/>
              <w:marTop w:val="100"/>
              <w:marBottom w:val="100"/>
              <w:divBdr>
                <w:top w:val="none" w:sz="0" w:space="0" w:color="auto"/>
                <w:left w:val="none" w:sz="0" w:space="0" w:color="auto"/>
                <w:bottom w:val="none" w:sz="0" w:space="0" w:color="auto"/>
                <w:right w:val="none" w:sz="0" w:space="0" w:color="auto"/>
              </w:divBdr>
            </w:div>
          </w:divsChild>
        </w:div>
        <w:div w:id="751194833">
          <w:marLeft w:val="0"/>
          <w:marRight w:val="0"/>
          <w:marTop w:val="100"/>
          <w:marBottom w:val="100"/>
          <w:divBdr>
            <w:top w:val="none" w:sz="0" w:space="0" w:color="auto"/>
            <w:left w:val="none" w:sz="0" w:space="0" w:color="auto"/>
            <w:bottom w:val="none" w:sz="0" w:space="0" w:color="auto"/>
            <w:right w:val="none" w:sz="0" w:space="0" w:color="auto"/>
          </w:divBdr>
        </w:div>
        <w:div w:id="293827772">
          <w:marLeft w:val="0"/>
          <w:marRight w:val="0"/>
          <w:marTop w:val="100"/>
          <w:marBottom w:val="100"/>
          <w:divBdr>
            <w:top w:val="none" w:sz="0" w:space="0" w:color="auto"/>
            <w:left w:val="none" w:sz="0" w:space="0" w:color="auto"/>
            <w:bottom w:val="none" w:sz="0" w:space="0" w:color="auto"/>
            <w:right w:val="none" w:sz="0" w:space="0" w:color="auto"/>
          </w:divBdr>
          <w:divsChild>
            <w:div w:id="993873726">
              <w:marLeft w:val="0"/>
              <w:marRight w:val="0"/>
              <w:marTop w:val="100"/>
              <w:marBottom w:val="100"/>
              <w:divBdr>
                <w:top w:val="none" w:sz="0" w:space="0" w:color="auto"/>
                <w:left w:val="none" w:sz="0" w:space="0" w:color="auto"/>
                <w:bottom w:val="none" w:sz="0" w:space="0" w:color="auto"/>
                <w:right w:val="none" w:sz="0" w:space="0" w:color="auto"/>
              </w:divBdr>
            </w:div>
          </w:divsChild>
        </w:div>
        <w:div w:id="112094465">
          <w:marLeft w:val="0"/>
          <w:marRight w:val="0"/>
          <w:marTop w:val="100"/>
          <w:marBottom w:val="100"/>
          <w:divBdr>
            <w:top w:val="none" w:sz="0" w:space="0" w:color="auto"/>
            <w:left w:val="none" w:sz="0" w:space="0" w:color="auto"/>
            <w:bottom w:val="none" w:sz="0" w:space="0" w:color="auto"/>
            <w:right w:val="none" w:sz="0" w:space="0" w:color="auto"/>
          </w:divBdr>
          <w:divsChild>
            <w:div w:id="1938174446">
              <w:marLeft w:val="0"/>
              <w:marRight w:val="0"/>
              <w:marTop w:val="100"/>
              <w:marBottom w:val="100"/>
              <w:divBdr>
                <w:top w:val="none" w:sz="0" w:space="0" w:color="auto"/>
                <w:left w:val="none" w:sz="0" w:space="0" w:color="auto"/>
                <w:bottom w:val="none" w:sz="0" w:space="0" w:color="auto"/>
                <w:right w:val="none" w:sz="0" w:space="0" w:color="auto"/>
              </w:divBdr>
            </w:div>
          </w:divsChild>
        </w:div>
        <w:div w:id="1612979725">
          <w:marLeft w:val="0"/>
          <w:marRight w:val="0"/>
          <w:marTop w:val="100"/>
          <w:marBottom w:val="100"/>
          <w:divBdr>
            <w:top w:val="none" w:sz="0" w:space="0" w:color="auto"/>
            <w:left w:val="none" w:sz="0" w:space="0" w:color="auto"/>
            <w:bottom w:val="none" w:sz="0" w:space="0" w:color="auto"/>
            <w:right w:val="none" w:sz="0" w:space="0" w:color="auto"/>
          </w:divBdr>
        </w:div>
        <w:div w:id="971714343">
          <w:marLeft w:val="0"/>
          <w:marRight w:val="0"/>
          <w:marTop w:val="100"/>
          <w:marBottom w:val="100"/>
          <w:divBdr>
            <w:top w:val="none" w:sz="0" w:space="0" w:color="auto"/>
            <w:left w:val="none" w:sz="0" w:space="0" w:color="auto"/>
            <w:bottom w:val="none" w:sz="0" w:space="0" w:color="auto"/>
            <w:right w:val="none" w:sz="0" w:space="0" w:color="auto"/>
          </w:divBdr>
          <w:divsChild>
            <w:div w:id="1632174295">
              <w:marLeft w:val="0"/>
              <w:marRight w:val="0"/>
              <w:marTop w:val="100"/>
              <w:marBottom w:val="100"/>
              <w:divBdr>
                <w:top w:val="none" w:sz="0" w:space="0" w:color="auto"/>
                <w:left w:val="none" w:sz="0" w:space="0" w:color="auto"/>
                <w:bottom w:val="none" w:sz="0" w:space="0" w:color="auto"/>
                <w:right w:val="none" w:sz="0" w:space="0" w:color="auto"/>
              </w:divBdr>
            </w:div>
          </w:divsChild>
        </w:div>
        <w:div w:id="333461419">
          <w:marLeft w:val="0"/>
          <w:marRight w:val="0"/>
          <w:marTop w:val="100"/>
          <w:marBottom w:val="100"/>
          <w:divBdr>
            <w:top w:val="none" w:sz="0" w:space="0" w:color="auto"/>
            <w:left w:val="none" w:sz="0" w:space="0" w:color="auto"/>
            <w:bottom w:val="none" w:sz="0" w:space="0" w:color="auto"/>
            <w:right w:val="none" w:sz="0" w:space="0" w:color="auto"/>
          </w:divBdr>
        </w:div>
        <w:div w:id="2069719034">
          <w:marLeft w:val="0"/>
          <w:marRight w:val="0"/>
          <w:marTop w:val="100"/>
          <w:marBottom w:val="100"/>
          <w:divBdr>
            <w:top w:val="none" w:sz="0" w:space="0" w:color="auto"/>
            <w:left w:val="none" w:sz="0" w:space="0" w:color="auto"/>
            <w:bottom w:val="none" w:sz="0" w:space="0" w:color="auto"/>
            <w:right w:val="none" w:sz="0" w:space="0" w:color="auto"/>
          </w:divBdr>
          <w:divsChild>
            <w:div w:id="1167942493">
              <w:marLeft w:val="0"/>
              <w:marRight w:val="0"/>
              <w:marTop w:val="100"/>
              <w:marBottom w:val="100"/>
              <w:divBdr>
                <w:top w:val="none" w:sz="0" w:space="0" w:color="auto"/>
                <w:left w:val="none" w:sz="0" w:space="0" w:color="auto"/>
                <w:bottom w:val="none" w:sz="0" w:space="0" w:color="auto"/>
                <w:right w:val="none" w:sz="0" w:space="0" w:color="auto"/>
              </w:divBdr>
            </w:div>
          </w:divsChild>
        </w:div>
        <w:div w:id="276452834">
          <w:marLeft w:val="0"/>
          <w:marRight w:val="0"/>
          <w:marTop w:val="100"/>
          <w:marBottom w:val="100"/>
          <w:divBdr>
            <w:top w:val="none" w:sz="0" w:space="0" w:color="auto"/>
            <w:left w:val="none" w:sz="0" w:space="0" w:color="auto"/>
            <w:bottom w:val="none" w:sz="0" w:space="0" w:color="auto"/>
            <w:right w:val="none" w:sz="0" w:space="0" w:color="auto"/>
          </w:divBdr>
        </w:div>
        <w:div w:id="1178539449">
          <w:marLeft w:val="0"/>
          <w:marRight w:val="0"/>
          <w:marTop w:val="100"/>
          <w:marBottom w:val="100"/>
          <w:divBdr>
            <w:top w:val="none" w:sz="0" w:space="0" w:color="auto"/>
            <w:left w:val="none" w:sz="0" w:space="0" w:color="auto"/>
            <w:bottom w:val="none" w:sz="0" w:space="0" w:color="auto"/>
            <w:right w:val="none" w:sz="0" w:space="0" w:color="auto"/>
          </w:divBdr>
          <w:divsChild>
            <w:div w:id="1377119857">
              <w:marLeft w:val="0"/>
              <w:marRight w:val="0"/>
              <w:marTop w:val="100"/>
              <w:marBottom w:val="100"/>
              <w:divBdr>
                <w:top w:val="none" w:sz="0" w:space="0" w:color="auto"/>
                <w:left w:val="none" w:sz="0" w:space="0" w:color="auto"/>
                <w:bottom w:val="none" w:sz="0" w:space="0" w:color="auto"/>
                <w:right w:val="none" w:sz="0" w:space="0" w:color="auto"/>
              </w:divBdr>
            </w:div>
          </w:divsChild>
        </w:div>
        <w:div w:id="1563176588">
          <w:marLeft w:val="0"/>
          <w:marRight w:val="0"/>
          <w:marTop w:val="100"/>
          <w:marBottom w:val="100"/>
          <w:divBdr>
            <w:top w:val="none" w:sz="0" w:space="0" w:color="auto"/>
            <w:left w:val="none" w:sz="0" w:space="0" w:color="auto"/>
            <w:bottom w:val="none" w:sz="0" w:space="0" w:color="auto"/>
            <w:right w:val="none" w:sz="0" w:space="0" w:color="auto"/>
          </w:divBdr>
        </w:div>
        <w:div w:id="1002590525">
          <w:marLeft w:val="0"/>
          <w:marRight w:val="0"/>
          <w:marTop w:val="100"/>
          <w:marBottom w:val="100"/>
          <w:divBdr>
            <w:top w:val="none" w:sz="0" w:space="0" w:color="auto"/>
            <w:left w:val="none" w:sz="0" w:space="0" w:color="auto"/>
            <w:bottom w:val="none" w:sz="0" w:space="0" w:color="auto"/>
            <w:right w:val="none" w:sz="0" w:space="0" w:color="auto"/>
          </w:divBdr>
          <w:divsChild>
            <w:div w:id="1001619076">
              <w:marLeft w:val="0"/>
              <w:marRight w:val="0"/>
              <w:marTop w:val="100"/>
              <w:marBottom w:val="100"/>
              <w:divBdr>
                <w:top w:val="none" w:sz="0" w:space="0" w:color="auto"/>
                <w:left w:val="none" w:sz="0" w:space="0" w:color="auto"/>
                <w:bottom w:val="none" w:sz="0" w:space="0" w:color="auto"/>
                <w:right w:val="none" w:sz="0" w:space="0" w:color="auto"/>
              </w:divBdr>
            </w:div>
          </w:divsChild>
        </w:div>
        <w:div w:id="1311986466">
          <w:marLeft w:val="0"/>
          <w:marRight w:val="0"/>
          <w:marTop w:val="100"/>
          <w:marBottom w:val="100"/>
          <w:divBdr>
            <w:top w:val="none" w:sz="0" w:space="0" w:color="auto"/>
            <w:left w:val="none" w:sz="0" w:space="0" w:color="auto"/>
            <w:bottom w:val="none" w:sz="0" w:space="0" w:color="auto"/>
            <w:right w:val="none" w:sz="0" w:space="0" w:color="auto"/>
          </w:divBdr>
          <w:divsChild>
            <w:div w:id="734086388">
              <w:marLeft w:val="0"/>
              <w:marRight w:val="0"/>
              <w:marTop w:val="100"/>
              <w:marBottom w:val="100"/>
              <w:divBdr>
                <w:top w:val="none" w:sz="0" w:space="0" w:color="auto"/>
                <w:left w:val="none" w:sz="0" w:space="0" w:color="auto"/>
                <w:bottom w:val="none" w:sz="0" w:space="0" w:color="auto"/>
                <w:right w:val="none" w:sz="0" w:space="0" w:color="auto"/>
              </w:divBdr>
            </w:div>
          </w:divsChild>
        </w:div>
        <w:div w:id="727917570">
          <w:marLeft w:val="0"/>
          <w:marRight w:val="0"/>
          <w:marTop w:val="100"/>
          <w:marBottom w:val="100"/>
          <w:divBdr>
            <w:top w:val="none" w:sz="0" w:space="0" w:color="auto"/>
            <w:left w:val="none" w:sz="0" w:space="0" w:color="auto"/>
            <w:bottom w:val="none" w:sz="0" w:space="0" w:color="auto"/>
            <w:right w:val="none" w:sz="0" w:space="0" w:color="auto"/>
          </w:divBdr>
          <w:divsChild>
            <w:div w:id="1500854440">
              <w:marLeft w:val="0"/>
              <w:marRight w:val="0"/>
              <w:marTop w:val="100"/>
              <w:marBottom w:val="100"/>
              <w:divBdr>
                <w:top w:val="none" w:sz="0" w:space="0" w:color="auto"/>
                <w:left w:val="none" w:sz="0" w:space="0" w:color="auto"/>
                <w:bottom w:val="none" w:sz="0" w:space="0" w:color="auto"/>
                <w:right w:val="none" w:sz="0" w:space="0" w:color="auto"/>
              </w:divBdr>
            </w:div>
          </w:divsChild>
        </w:div>
        <w:div w:id="289093606">
          <w:marLeft w:val="0"/>
          <w:marRight w:val="0"/>
          <w:marTop w:val="100"/>
          <w:marBottom w:val="100"/>
          <w:divBdr>
            <w:top w:val="none" w:sz="0" w:space="0" w:color="auto"/>
            <w:left w:val="none" w:sz="0" w:space="0" w:color="auto"/>
            <w:bottom w:val="none" w:sz="0" w:space="0" w:color="auto"/>
            <w:right w:val="none" w:sz="0" w:space="0" w:color="auto"/>
          </w:divBdr>
          <w:divsChild>
            <w:div w:id="1631277699">
              <w:marLeft w:val="0"/>
              <w:marRight w:val="0"/>
              <w:marTop w:val="100"/>
              <w:marBottom w:val="100"/>
              <w:divBdr>
                <w:top w:val="none" w:sz="0" w:space="0" w:color="auto"/>
                <w:left w:val="none" w:sz="0" w:space="0" w:color="auto"/>
                <w:bottom w:val="none" w:sz="0" w:space="0" w:color="auto"/>
                <w:right w:val="none" w:sz="0" w:space="0" w:color="auto"/>
              </w:divBdr>
            </w:div>
          </w:divsChild>
        </w:div>
        <w:div w:id="135417626">
          <w:marLeft w:val="0"/>
          <w:marRight w:val="0"/>
          <w:marTop w:val="100"/>
          <w:marBottom w:val="100"/>
          <w:divBdr>
            <w:top w:val="none" w:sz="0" w:space="0" w:color="auto"/>
            <w:left w:val="none" w:sz="0" w:space="0" w:color="auto"/>
            <w:bottom w:val="none" w:sz="0" w:space="0" w:color="auto"/>
            <w:right w:val="none" w:sz="0" w:space="0" w:color="auto"/>
          </w:divBdr>
          <w:divsChild>
            <w:div w:id="2032143888">
              <w:marLeft w:val="0"/>
              <w:marRight w:val="0"/>
              <w:marTop w:val="100"/>
              <w:marBottom w:val="100"/>
              <w:divBdr>
                <w:top w:val="none" w:sz="0" w:space="0" w:color="auto"/>
                <w:left w:val="none" w:sz="0" w:space="0" w:color="auto"/>
                <w:bottom w:val="none" w:sz="0" w:space="0" w:color="auto"/>
                <w:right w:val="none" w:sz="0" w:space="0" w:color="auto"/>
              </w:divBdr>
            </w:div>
          </w:divsChild>
        </w:div>
        <w:div w:id="1582762818">
          <w:marLeft w:val="0"/>
          <w:marRight w:val="0"/>
          <w:marTop w:val="100"/>
          <w:marBottom w:val="100"/>
          <w:divBdr>
            <w:top w:val="none" w:sz="0" w:space="0" w:color="auto"/>
            <w:left w:val="none" w:sz="0" w:space="0" w:color="auto"/>
            <w:bottom w:val="none" w:sz="0" w:space="0" w:color="auto"/>
            <w:right w:val="none" w:sz="0" w:space="0" w:color="auto"/>
          </w:divBdr>
          <w:divsChild>
            <w:div w:id="1063019372">
              <w:marLeft w:val="0"/>
              <w:marRight w:val="0"/>
              <w:marTop w:val="100"/>
              <w:marBottom w:val="100"/>
              <w:divBdr>
                <w:top w:val="none" w:sz="0" w:space="0" w:color="auto"/>
                <w:left w:val="none" w:sz="0" w:space="0" w:color="auto"/>
                <w:bottom w:val="none" w:sz="0" w:space="0" w:color="auto"/>
                <w:right w:val="none" w:sz="0" w:space="0" w:color="auto"/>
              </w:divBdr>
            </w:div>
          </w:divsChild>
        </w:div>
        <w:div w:id="1955551549">
          <w:marLeft w:val="0"/>
          <w:marRight w:val="0"/>
          <w:marTop w:val="100"/>
          <w:marBottom w:val="100"/>
          <w:divBdr>
            <w:top w:val="none" w:sz="0" w:space="0" w:color="auto"/>
            <w:left w:val="none" w:sz="0" w:space="0" w:color="auto"/>
            <w:bottom w:val="none" w:sz="0" w:space="0" w:color="auto"/>
            <w:right w:val="none" w:sz="0" w:space="0" w:color="auto"/>
          </w:divBdr>
        </w:div>
        <w:div w:id="1952859527">
          <w:marLeft w:val="0"/>
          <w:marRight w:val="0"/>
          <w:marTop w:val="100"/>
          <w:marBottom w:val="100"/>
          <w:divBdr>
            <w:top w:val="none" w:sz="0" w:space="0" w:color="auto"/>
            <w:left w:val="none" w:sz="0" w:space="0" w:color="auto"/>
            <w:bottom w:val="none" w:sz="0" w:space="0" w:color="auto"/>
            <w:right w:val="none" w:sz="0" w:space="0" w:color="auto"/>
          </w:divBdr>
          <w:divsChild>
            <w:div w:id="767115518">
              <w:marLeft w:val="0"/>
              <w:marRight w:val="0"/>
              <w:marTop w:val="100"/>
              <w:marBottom w:val="100"/>
              <w:divBdr>
                <w:top w:val="none" w:sz="0" w:space="0" w:color="auto"/>
                <w:left w:val="none" w:sz="0" w:space="0" w:color="auto"/>
                <w:bottom w:val="none" w:sz="0" w:space="0" w:color="auto"/>
                <w:right w:val="none" w:sz="0" w:space="0" w:color="auto"/>
              </w:divBdr>
            </w:div>
          </w:divsChild>
        </w:div>
        <w:div w:id="1387995973">
          <w:marLeft w:val="0"/>
          <w:marRight w:val="0"/>
          <w:marTop w:val="100"/>
          <w:marBottom w:val="100"/>
          <w:divBdr>
            <w:top w:val="none" w:sz="0" w:space="0" w:color="auto"/>
            <w:left w:val="none" w:sz="0" w:space="0" w:color="auto"/>
            <w:bottom w:val="none" w:sz="0" w:space="0" w:color="auto"/>
            <w:right w:val="none" w:sz="0" w:space="0" w:color="auto"/>
          </w:divBdr>
          <w:divsChild>
            <w:div w:id="1480078599">
              <w:marLeft w:val="0"/>
              <w:marRight w:val="0"/>
              <w:marTop w:val="100"/>
              <w:marBottom w:val="100"/>
              <w:divBdr>
                <w:top w:val="none" w:sz="0" w:space="0" w:color="auto"/>
                <w:left w:val="none" w:sz="0" w:space="0" w:color="auto"/>
                <w:bottom w:val="none" w:sz="0" w:space="0" w:color="auto"/>
                <w:right w:val="none" w:sz="0" w:space="0" w:color="auto"/>
              </w:divBdr>
            </w:div>
          </w:divsChild>
        </w:div>
        <w:div w:id="835458610">
          <w:marLeft w:val="0"/>
          <w:marRight w:val="0"/>
          <w:marTop w:val="100"/>
          <w:marBottom w:val="100"/>
          <w:divBdr>
            <w:top w:val="none" w:sz="0" w:space="0" w:color="auto"/>
            <w:left w:val="none" w:sz="0" w:space="0" w:color="auto"/>
            <w:bottom w:val="none" w:sz="0" w:space="0" w:color="auto"/>
            <w:right w:val="none" w:sz="0" w:space="0" w:color="auto"/>
          </w:divBdr>
        </w:div>
        <w:div w:id="1399669940">
          <w:marLeft w:val="0"/>
          <w:marRight w:val="0"/>
          <w:marTop w:val="100"/>
          <w:marBottom w:val="100"/>
          <w:divBdr>
            <w:top w:val="none" w:sz="0" w:space="0" w:color="auto"/>
            <w:left w:val="none" w:sz="0" w:space="0" w:color="auto"/>
            <w:bottom w:val="none" w:sz="0" w:space="0" w:color="auto"/>
            <w:right w:val="none" w:sz="0" w:space="0" w:color="auto"/>
          </w:divBdr>
          <w:divsChild>
            <w:div w:id="189924021">
              <w:marLeft w:val="0"/>
              <w:marRight w:val="0"/>
              <w:marTop w:val="100"/>
              <w:marBottom w:val="100"/>
              <w:divBdr>
                <w:top w:val="none" w:sz="0" w:space="0" w:color="auto"/>
                <w:left w:val="none" w:sz="0" w:space="0" w:color="auto"/>
                <w:bottom w:val="none" w:sz="0" w:space="0" w:color="auto"/>
                <w:right w:val="none" w:sz="0" w:space="0" w:color="auto"/>
              </w:divBdr>
            </w:div>
          </w:divsChild>
        </w:div>
        <w:div w:id="1354189408">
          <w:marLeft w:val="0"/>
          <w:marRight w:val="0"/>
          <w:marTop w:val="100"/>
          <w:marBottom w:val="100"/>
          <w:divBdr>
            <w:top w:val="none" w:sz="0" w:space="0" w:color="auto"/>
            <w:left w:val="none" w:sz="0" w:space="0" w:color="auto"/>
            <w:bottom w:val="none" w:sz="0" w:space="0" w:color="auto"/>
            <w:right w:val="none" w:sz="0" w:space="0" w:color="auto"/>
          </w:divBdr>
        </w:div>
        <w:div w:id="1590311394">
          <w:marLeft w:val="0"/>
          <w:marRight w:val="0"/>
          <w:marTop w:val="100"/>
          <w:marBottom w:val="100"/>
          <w:divBdr>
            <w:top w:val="none" w:sz="0" w:space="0" w:color="auto"/>
            <w:left w:val="none" w:sz="0" w:space="0" w:color="auto"/>
            <w:bottom w:val="none" w:sz="0" w:space="0" w:color="auto"/>
            <w:right w:val="none" w:sz="0" w:space="0" w:color="auto"/>
          </w:divBdr>
          <w:divsChild>
            <w:div w:id="1636525442">
              <w:marLeft w:val="0"/>
              <w:marRight w:val="0"/>
              <w:marTop w:val="100"/>
              <w:marBottom w:val="100"/>
              <w:divBdr>
                <w:top w:val="none" w:sz="0" w:space="0" w:color="auto"/>
                <w:left w:val="none" w:sz="0" w:space="0" w:color="auto"/>
                <w:bottom w:val="none" w:sz="0" w:space="0" w:color="auto"/>
                <w:right w:val="none" w:sz="0" w:space="0" w:color="auto"/>
              </w:divBdr>
            </w:div>
          </w:divsChild>
        </w:div>
        <w:div w:id="189880877">
          <w:marLeft w:val="0"/>
          <w:marRight w:val="0"/>
          <w:marTop w:val="100"/>
          <w:marBottom w:val="100"/>
          <w:divBdr>
            <w:top w:val="none" w:sz="0" w:space="0" w:color="auto"/>
            <w:left w:val="none" w:sz="0" w:space="0" w:color="auto"/>
            <w:bottom w:val="none" w:sz="0" w:space="0" w:color="auto"/>
            <w:right w:val="none" w:sz="0" w:space="0" w:color="auto"/>
          </w:divBdr>
          <w:divsChild>
            <w:div w:id="795412584">
              <w:marLeft w:val="0"/>
              <w:marRight w:val="0"/>
              <w:marTop w:val="100"/>
              <w:marBottom w:val="100"/>
              <w:divBdr>
                <w:top w:val="none" w:sz="0" w:space="0" w:color="auto"/>
                <w:left w:val="none" w:sz="0" w:space="0" w:color="auto"/>
                <w:bottom w:val="none" w:sz="0" w:space="0" w:color="auto"/>
                <w:right w:val="none" w:sz="0" w:space="0" w:color="auto"/>
              </w:divBdr>
            </w:div>
          </w:divsChild>
        </w:div>
        <w:div w:id="40324672">
          <w:marLeft w:val="0"/>
          <w:marRight w:val="0"/>
          <w:marTop w:val="100"/>
          <w:marBottom w:val="100"/>
          <w:divBdr>
            <w:top w:val="none" w:sz="0" w:space="0" w:color="auto"/>
            <w:left w:val="none" w:sz="0" w:space="0" w:color="auto"/>
            <w:bottom w:val="none" w:sz="0" w:space="0" w:color="auto"/>
            <w:right w:val="none" w:sz="0" w:space="0" w:color="auto"/>
          </w:divBdr>
        </w:div>
        <w:div w:id="393358568">
          <w:marLeft w:val="0"/>
          <w:marRight w:val="0"/>
          <w:marTop w:val="100"/>
          <w:marBottom w:val="100"/>
          <w:divBdr>
            <w:top w:val="none" w:sz="0" w:space="0" w:color="auto"/>
            <w:left w:val="none" w:sz="0" w:space="0" w:color="auto"/>
            <w:bottom w:val="none" w:sz="0" w:space="0" w:color="auto"/>
            <w:right w:val="none" w:sz="0" w:space="0" w:color="auto"/>
          </w:divBdr>
          <w:divsChild>
            <w:div w:id="390233451">
              <w:marLeft w:val="0"/>
              <w:marRight w:val="0"/>
              <w:marTop w:val="100"/>
              <w:marBottom w:val="100"/>
              <w:divBdr>
                <w:top w:val="none" w:sz="0" w:space="0" w:color="auto"/>
                <w:left w:val="none" w:sz="0" w:space="0" w:color="auto"/>
                <w:bottom w:val="none" w:sz="0" w:space="0" w:color="auto"/>
                <w:right w:val="none" w:sz="0" w:space="0" w:color="auto"/>
              </w:divBdr>
            </w:div>
          </w:divsChild>
        </w:div>
        <w:div w:id="434057106">
          <w:marLeft w:val="0"/>
          <w:marRight w:val="0"/>
          <w:marTop w:val="100"/>
          <w:marBottom w:val="100"/>
          <w:divBdr>
            <w:top w:val="none" w:sz="0" w:space="0" w:color="auto"/>
            <w:left w:val="none" w:sz="0" w:space="0" w:color="auto"/>
            <w:bottom w:val="none" w:sz="0" w:space="0" w:color="auto"/>
            <w:right w:val="none" w:sz="0" w:space="0" w:color="auto"/>
          </w:divBdr>
          <w:divsChild>
            <w:div w:id="1630011639">
              <w:marLeft w:val="0"/>
              <w:marRight w:val="0"/>
              <w:marTop w:val="100"/>
              <w:marBottom w:val="100"/>
              <w:divBdr>
                <w:top w:val="none" w:sz="0" w:space="0" w:color="auto"/>
                <w:left w:val="none" w:sz="0" w:space="0" w:color="auto"/>
                <w:bottom w:val="none" w:sz="0" w:space="0" w:color="auto"/>
                <w:right w:val="none" w:sz="0" w:space="0" w:color="auto"/>
              </w:divBdr>
            </w:div>
          </w:divsChild>
        </w:div>
        <w:div w:id="22364285">
          <w:marLeft w:val="0"/>
          <w:marRight w:val="0"/>
          <w:marTop w:val="100"/>
          <w:marBottom w:val="100"/>
          <w:divBdr>
            <w:top w:val="none" w:sz="0" w:space="0" w:color="auto"/>
            <w:left w:val="none" w:sz="0" w:space="0" w:color="auto"/>
            <w:bottom w:val="none" w:sz="0" w:space="0" w:color="auto"/>
            <w:right w:val="none" w:sz="0" w:space="0" w:color="auto"/>
          </w:divBdr>
        </w:div>
        <w:div w:id="102918960">
          <w:marLeft w:val="0"/>
          <w:marRight w:val="0"/>
          <w:marTop w:val="100"/>
          <w:marBottom w:val="100"/>
          <w:divBdr>
            <w:top w:val="single" w:sz="6" w:space="15" w:color="71737B"/>
            <w:left w:val="single" w:sz="6" w:space="31" w:color="71737B"/>
            <w:bottom w:val="single" w:sz="6" w:space="15" w:color="71737B"/>
            <w:right w:val="single" w:sz="6" w:space="11" w:color="71737B"/>
          </w:divBdr>
        </w:div>
        <w:div w:id="157770973">
          <w:marLeft w:val="0"/>
          <w:marRight w:val="0"/>
          <w:marTop w:val="100"/>
          <w:marBottom w:val="100"/>
          <w:divBdr>
            <w:top w:val="none" w:sz="0" w:space="0" w:color="auto"/>
            <w:left w:val="none" w:sz="0" w:space="0" w:color="auto"/>
            <w:bottom w:val="none" w:sz="0" w:space="0" w:color="auto"/>
            <w:right w:val="none" w:sz="0" w:space="0" w:color="auto"/>
          </w:divBdr>
          <w:divsChild>
            <w:div w:id="939024164">
              <w:marLeft w:val="0"/>
              <w:marRight w:val="0"/>
              <w:marTop w:val="100"/>
              <w:marBottom w:val="100"/>
              <w:divBdr>
                <w:top w:val="none" w:sz="0" w:space="0" w:color="auto"/>
                <w:left w:val="none" w:sz="0" w:space="0" w:color="auto"/>
                <w:bottom w:val="none" w:sz="0" w:space="0" w:color="auto"/>
                <w:right w:val="none" w:sz="0" w:space="0" w:color="auto"/>
              </w:divBdr>
            </w:div>
          </w:divsChild>
        </w:div>
        <w:div w:id="434056987">
          <w:marLeft w:val="0"/>
          <w:marRight w:val="0"/>
          <w:marTop w:val="100"/>
          <w:marBottom w:val="100"/>
          <w:divBdr>
            <w:top w:val="none" w:sz="0" w:space="0" w:color="auto"/>
            <w:left w:val="none" w:sz="0" w:space="0" w:color="auto"/>
            <w:bottom w:val="none" w:sz="0" w:space="0" w:color="auto"/>
            <w:right w:val="none" w:sz="0" w:space="0" w:color="auto"/>
          </w:divBdr>
        </w:div>
        <w:div w:id="731192331">
          <w:marLeft w:val="0"/>
          <w:marRight w:val="0"/>
          <w:marTop w:val="100"/>
          <w:marBottom w:val="100"/>
          <w:divBdr>
            <w:top w:val="single" w:sz="6" w:space="15" w:color="71737B"/>
            <w:left w:val="single" w:sz="6" w:space="31" w:color="71737B"/>
            <w:bottom w:val="single" w:sz="6" w:space="15" w:color="71737B"/>
            <w:right w:val="single" w:sz="6" w:space="11" w:color="71737B"/>
          </w:divBdr>
        </w:div>
        <w:div w:id="1871607851">
          <w:marLeft w:val="0"/>
          <w:marRight w:val="0"/>
          <w:marTop w:val="100"/>
          <w:marBottom w:val="100"/>
          <w:divBdr>
            <w:top w:val="none" w:sz="0" w:space="0" w:color="auto"/>
            <w:left w:val="none" w:sz="0" w:space="0" w:color="auto"/>
            <w:bottom w:val="none" w:sz="0" w:space="0" w:color="auto"/>
            <w:right w:val="none" w:sz="0" w:space="0" w:color="auto"/>
          </w:divBdr>
        </w:div>
        <w:div w:id="1851529263">
          <w:marLeft w:val="0"/>
          <w:marRight w:val="0"/>
          <w:marTop w:val="100"/>
          <w:marBottom w:val="100"/>
          <w:divBdr>
            <w:top w:val="none" w:sz="0" w:space="0" w:color="auto"/>
            <w:left w:val="none" w:sz="0" w:space="0" w:color="auto"/>
            <w:bottom w:val="none" w:sz="0" w:space="0" w:color="auto"/>
            <w:right w:val="none" w:sz="0" w:space="0" w:color="auto"/>
          </w:divBdr>
          <w:divsChild>
            <w:div w:id="11710263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242987047">
      <w:marLeft w:val="0"/>
      <w:marRight w:val="0"/>
      <w:marTop w:val="0"/>
      <w:marBottom w:val="0"/>
      <w:divBdr>
        <w:top w:val="none" w:sz="0" w:space="0" w:color="auto"/>
        <w:left w:val="none" w:sz="0" w:space="0" w:color="auto"/>
        <w:bottom w:val="none" w:sz="0" w:space="0" w:color="auto"/>
        <w:right w:val="none" w:sz="0" w:space="0" w:color="auto"/>
      </w:divBdr>
      <w:divsChild>
        <w:div w:id="968632950">
          <w:marLeft w:val="0"/>
          <w:marRight w:val="0"/>
          <w:marTop w:val="100"/>
          <w:marBottom w:val="100"/>
          <w:divBdr>
            <w:top w:val="none" w:sz="0" w:space="0" w:color="auto"/>
            <w:left w:val="none" w:sz="0" w:space="0" w:color="auto"/>
            <w:bottom w:val="none" w:sz="0" w:space="0" w:color="auto"/>
            <w:right w:val="none" w:sz="0" w:space="0" w:color="auto"/>
          </w:divBdr>
        </w:div>
        <w:div w:id="2028941943">
          <w:marLeft w:val="0"/>
          <w:marRight w:val="0"/>
          <w:marTop w:val="100"/>
          <w:marBottom w:val="100"/>
          <w:divBdr>
            <w:top w:val="none" w:sz="0" w:space="0" w:color="auto"/>
            <w:left w:val="none" w:sz="0" w:space="0" w:color="auto"/>
            <w:bottom w:val="none" w:sz="0" w:space="0" w:color="auto"/>
            <w:right w:val="none" w:sz="0" w:space="0" w:color="auto"/>
          </w:divBdr>
          <w:divsChild>
            <w:div w:id="214322228">
              <w:marLeft w:val="0"/>
              <w:marRight w:val="0"/>
              <w:marTop w:val="100"/>
              <w:marBottom w:val="100"/>
              <w:divBdr>
                <w:top w:val="none" w:sz="0" w:space="0" w:color="auto"/>
                <w:left w:val="none" w:sz="0" w:space="0" w:color="auto"/>
                <w:bottom w:val="none" w:sz="0" w:space="0" w:color="auto"/>
                <w:right w:val="none" w:sz="0" w:space="0" w:color="auto"/>
              </w:divBdr>
            </w:div>
          </w:divsChild>
        </w:div>
        <w:div w:id="62526410">
          <w:marLeft w:val="0"/>
          <w:marRight w:val="0"/>
          <w:marTop w:val="100"/>
          <w:marBottom w:val="100"/>
          <w:divBdr>
            <w:top w:val="none" w:sz="0" w:space="0" w:color="auto"/>
            <w:left w:val="none" w:sz="0" w:space="0" w:color="auto"/>
            <w:bottom w:val="none" w:sz="0" w:space="0" w:color="auto"/>
            <w:right w:val="none" w:sz="0" w:space="0" w:color="auto"/>
          </w:divBdr>
        </w:div>
        <w:div w:id="1141964833">
          <w:marLeft w:val="0"/>
          <w:marRight w:val="0"/>
          <w:marTop w:val="100"/>
          <w:marBottom w:val="100"/>
          <w:divBdr>
            <w:top w:val="none" w:sz="0" w:space="0" w:color="auto"/>
            <w:left w:val="none" w:sz="0" w:space="0" w:color="auto"/>
            <w:bottom w:val="none" w:sz="0" w:space="0" w:color="auto"/>
            <w:right w:val="none" w:sz="0" w:space="0" w:color="auto"/>
          </w:divBdr>
        </w:div>
        <w:div w:id="1729457554">
          <w:marLeft w:val="0"/>
          <w:marRight w:val="0"/>
          <w:marTop w:val="100"/>
          <w:marBottom w:val="100"/>
          <w:divBdr>
            <w:top w:val="none" w:sz="0" w:space="0" w:color="auto"/>
            <w:left w:val="none" w:sz="0" w:space="0" w:color="auto"/>
            <w:bottom w:val="none" w:sz="0" w:space="0" w:color="auto"/>
            <w:right w:val="none" w:sz="0" w:space="0" w:color="auto"/>
          </w:divBdr>
        </w:div>
        <w:div w:id="447048609">
          <w:marLeft w:val="0"/>
          <w:marRight w:val="0"/>
          <w:marTop w:val="100"/>
          <w:marBottom w:val="100"/>
          <w:divBdr>
            <w:top w:val="none" w:sz="0" w:space="0" w:color="auto"/>
            <w:left w:val="none" w:sz="0" w:space="0" w:color="auto"/>
            <w:bottom w:val="none" w:sz="0" w:space="0" w:color="auto"/>
            <w:right w:val="none" w:sz="0" w:space="0" w:color="auto"/>
          </w:divBdr>
        </w:div>
        <w:div w:id="670109621">
          <w:marLeft w:val="0"/>
          <w:marRight w:val="0"/>
          <w:marTop w:val="100"/>
          <w:marBottom w:val="100"/>
          <w:divBdr>
            <w:top w:val="none" w:sz="0" w:space="0" w:color="auto"/>
            <w:left w:val="none" w:sz="0" w:space="0" w:color="auto"/>
            <w:bottom w:val="none" w:sz="0" w:space="0" w:color="auto"/>
            <w:right w:val="none" w:sz="0" w:space="0" w:color="auto"/>
          </w:divBdr>
        </w:div>
        <w:div w:id="1455825243">
          <w:marLeft w:val="0"/>
          <w:marRight w:val="0"/>
          <w:marTop w:val="100"/>
          <w:marBottom w:val="100"/>
          <w:divBdr>
            <w:top w:val="none" w:sz="0" w:space="0" w:color="auto"/>
            <w:left w:val="none" w:sz="0" w:space="0" w:color="auto"/>
            <w:bottom w:val="none" w:sz="0" w:space="0" w:color="auto"/>
            <w:right w:val="none" w:sz="0" w:space="0" w:color="auto"/>
          </w:divBdr>
        </w:div>
        <w:div w:id="111363019">
          <w:marLeft w:val="0"/>
          <w:marRight w:val="0"/>
          <w:marTop w:val="100"/>
          <w:marBottom w:val="100"/>
          <w:divBdr>
            <w:top w:val="none" w:sz="0" w:space="0" w:color="auto"/>
            <w:left w:val="none" w:sz="0" w:space="0" w:color="auto"/>
            <w:bottom w:val="none" w:sz="0" w:space="0" w:color="auto"/>
            <w:right w:val="none" w:sz="0" w:space="0" w:color="auto"/>
          </w:divBdr>
        </w:div>
        <w:div w:id="1864783697">
          <w:marLeft w:val="0"/>
          <w:marRight w:val="0"/>
          <w:marTop w:val="100"/>
          <w:marBottom w:val="100"/>
          <w:divBdr>
            <w:top w:val="none" w:sz="0" w:space="0" w:color="auto"/>
            <w:left w:val="none" w:sz="0" w:space="0" w:color="auto"/>
            <w:bottom w:val="none" w:sz="0" w:space="0" w:color="auto"/>
            <w:right w:val="none" w:sz="0" w:space="0" w:color="auto"/>
          </w:divBdr>
          <w:divsChild>
            <w:div w:id="1388915177">
              <w:marLeft w:val="0"/>
              <w:marRight w:val="0"/>
              <w:marTop w:val="100"/>
              <w:marBottom w:val="100"/>
              <w:divBdr>
                <w:top w:val="none" w:sz="0" w:space="0" w:color="auto"/>
                <w:left w:val="none" w:sz="0" w:space="0" w:color="auto"/>
                <w:bottom w:val="none" w:sz="0" w:space="0" w:color="auto"/>
                <w:right w:val="none" w:sz="0" w:space="0" w:color="auto"/>
              </w:divBdr>
            </w:div>
          </w:divsChild>
        </w:div>
        <w:div w:id="1409762702">
          <w:marLeft w:val="0"/>
          <w:marRight w:val="0"/>
          <w:marTop w:val="100"/>
          <w:marBottom w:val="100"/>
          <w:divBdr>
            <w:top w:val="none" w:sz="0" w:space="0" w:color="auto"/>
            <w:left w:val="none" w:sz="0" w:space="0" w:color="auto"/>
            <w:bottom w:val="none" w:sz="0" w:space="0" w:color="auto"/>
            <w:right w:val="none" w:sz="0" w:space="0" w:color="auto"/>
          </w:divBdr>
        </w:div>
        <w:div w:id="1865905061">
          <w:marLeft w:val="0"/>
          <w:marRight w:val="0"/>
          <w:marTop w:val="100"/>
          <w:marBottom w:val="100"/>
          <w:divBdr>
            <w:top w:val="none" w:sz="0" w:space="0" w:color="auto"/>
            <w:left w:val="none" w:sz="0" w:space="0" w:color="auto"/>
            <w:bottom w:val="none" w:sz="0" w:space="0" w:color="auto"/>
            <w:right w:val="none" w:sz="0" w:space="0" w:color="auto"/>
          </w:divBdr>
          <w:divsChild>
            <w:div w:id="2074044216">
              <w:marLeft w:val="0"/>
              <w:marRight w:val="0"/>
              <w:marTop w:val="100"/>
              <w:marBottom w:val="100"/>
              <w:divBdr>
                <w:top w:val="none" w:sz="0" w:space="0" w:color="auto"/>
                <w:left w:val="none" w:sz="0" w:space="0" w:color="auto"/>
                <w:bottom w:val="none" w:sz="0" w:space="0" w:color="auto"/>
                <w:right w:val="none" w:sz="0" w:space="0" w:color="auto"/>
              </w:divBdr>
            </w:div>
          </w:divsChild>
        </w:div>
        <w:div w:id="477771632">
          <w:marLeft w:val="0"/>
          <w:marRight w:val="0"/>
          <w:marTop w:val="100"/>
          <w:marBottom w:val="100"/>
          <w:divBdr>
            <w:top w:val="none" w:sz="0" w:space="0" w:color="auto"/>
            <w:left w:val="none" w:sz="0" w:space="0" w:color="auto"/>
            <w:bottom w:val="none" w:sz="0" w:space="0" w:color="auto"/>
            <w:right w:val="none" w:sz="0" w:space="0" w:color="auto"/>
          </w:divBdr>
        </w:div>
        <w:div w:id="1133252570">
          <w:marLeft w:val="0"/>
          <w:marRight w:val="0"/>
          <w:marTop w:val="100"/>
          <w:marBottom w:val="100"/>
          <w:divBdr>
            <w:top w:val="none" w:sz="0" w:space="0" w:color="auto"/>
            <w:left w:val="none" w:sz="0" w:space="0" w:color="auto"/>
            <w:bottom w:val="none" w:sz="0" w:space="0" w:color="auto"/>
            <w:right w:val="none" w:sz="0" w:space="0" w:color="auto"/>
          </w:divBdr>
          <w:divsChild>
            <w:div w:id="1452432996">
              <w:marLeft w:val="0"/>
              <w:marRight w:val="0"/>
              <w:marTop w:val="100"/>
              <w:marBottom w:val="100"/>
              <w:divBdr>
                <w:top w:val="none" w:sz="0" w:space="0" w:color="auto"/>
                <w:left w:val="none" w:sz="0" w:space="0" w:color="auto"/>
                <w:bottom w:val="none" w:sz="0" w:space="0" w:color="auto"/>
                <w:right w:val="none" w:sz="0" w:space="0" w:color="auto"/>
              </w:divBdr>
            </w:div>
          </w:divsChild>
        </w:div>
        <w:div w:id="683239640">
          <w:marLeft w:val="0"/>
          <w:marRight w:val="0"/>
          <w:marTop w:val="100"/>
          <w:marBottom w:val="100"/>
          <w:divBdr>
            <w:top w:val="none" w:sz="0" w:space="0" w:color="auto"/>
            <w:left w:val="none" w:sz="0" w:space="0" w:color="auto"/>
            <w:bottom w:val="none" w:sz="0" w:space="0" w:color="auto"/>
            <w:right w:val="none" w:sz="0" w:space="0" w:color="auto"/>
          </w:divBdr>
        </w:div>
        <w:div w:id="67045973">
          <w:marLeft w:val="0"/>
          <w:marRight w:val="0"/>
          <w:marTop w:val="100"/>
          <w:marBottom w:val="100"/>
          <w:divBdr>
            <w:top w:val="none" w:sz="0" w:space="0" w:color="auto"/>
            <w:left w:val="none" w:sz="0" w:space="0" w:color="auto"/>
            <w:bottom w:val="none" w:sz="0" w:space="0" w:color="auto"/>
            <w:right w:val="none" w:sz="0" w:space="0" w:color="auto"/>
          </w:divBdr>
          <w:divsChild>
            <w:div w:id="1505779865">
              <w:marLeft w:val="0"/>
              <w:marRight w:val="0"/>
              <w:marTop w:val="100"/>
              <w:marBottom w:val="100"/>
              <w:divBdr>
                <w:top w:val="none" w:sz="0" w:space="0" w:color="auto"/>
                <w:left w:val="none" w:sz="0" w:space="0" w:color="auto"/>
                <w:bottom w:val="none" w:sz="0" w:space="0" w:color="auto"/>
                <w:right w:val="none" w:sz="0" w:space="0" w:color="auto"/>
              </w:divBdr>
            </w:div>
          </w:divsChild>
        </w:div>
        <w:div w:id="1805541718">
          <w:marLeft w:val="0"/>
          <w:marRight w:val="0"/>
          <w:marTop w:val="100"/>
          <w:marBottom w:val="100"/>
          <w:divBdr>
            <w:top w:val="none" w:sz="0" w:space="0" w:color="auto"/>
            <w:left w:val="none" w:sz="0" w:space="0" w:color="auto"/>
            <w:bottom w:val="none" w:sz="0" w:space="0" w:color="auto"/>
            <w:right w:val="none" w:sz="0" w:space="0" w:color="auto"/>
          </w:divBdr>
        </w:div>
        <w:div w:id="658190982">
          <w:marLeft w:val="0"/>
          <w:marRight w:val="0"/>
          <w:marTop w:val="100"/>
          <w:marBottom w:val="100"/>
          <w:divBdr>
            <w:top w:val="none" w:sz="0" w:space="0" w:color="auto"/>
            <w:left w:val="none" w:sz="0" w:space="0" w:color="auto"/>
            <w:bottom w:val="none" w:sz="0" w:space="0" w:color="auto"/>
            <w:right w:val="none" w:sz="0" w:space="0" w:color="auto"/>
          </w:divBdr>
          <w:divsChild>
            <w:div w:id="809442313">
              <w:marLeft w:val="0"/>
              <w:marRight w:val="0"/>
              <w:marTop w:val="100"/>
              <w:marBottom w:val="100"/>
              <w:divBdr>
                <w:top w:val="none" w:sz="0" w:space="0" w:color="auto"/>
                <w:left w:val="none" w:sz="0" w:space="0" w:color="auto"/>
                <w:bottom w:val="none" w:sz="0" w:space="0" w:color="auto"/>
                <w:right w:val="none" w:sz="0" w:space="0" w:color="auto"/>
              </w:divBdr>
            </w:div>
          </w:divsChild>
        </w:div>
        <w:div w:id="1348098696">
          <w:marLeft w:val="0"/>
          <w:marRight w:val="0"/>
          <w:marTop w:val="100"/>
          <w:marBottom w:val="100"/>
          <w:divBdr>
            <w:top w:val="none" w:sz="0" w:space="0" w:color="auto"/>
            <w:left w:val="none" w:sz="0" w:space="0" w:color="auto"/>
            <w:bottom w:val="none" w:sz="0" w:space="0" w:color="auto"/>
            <w:right w:val="none" w:sz="0" w:space="0" w:color="auto"/>
          </w:divBdr>
        </w:div>
        <w:div w:id="1650011429">
          <w:marLeft w:val="0"/>
          <w:marRight w:val="0"/>
          <w:marTop w:val="100"/>
          <w:marBottom w:val="100"/>
          <w:divBdr>
            <w:top w:val="none" w:sz="0" w:space="0" w:color="auto"/>
            <w:left w:val="none" w:sz="0" w:space="0" w:color="auto"/>
            <w:bottom w:val="none" w:sz="0" w:space="0" w:color="auto"/>
            <w:right w:val="none" w:sz="0" w:space="0" w:color="auto"/>
          </w:divBdr>
          <w:divsChild>
            <w:div w:id="695157003">
              <w:marLeft w:val="0"/>
              <w:marRight w:val="0"/>
              <w:marTop w:val="100"/>
              <w:marBottom w:val="100"/>
              <w:divBdr>
                <w:top w:val="none" w:sz="0" w:space="0" w:color="auto"/>
                <w:left w:val="none" w:sz="0" w:space="0" w:color="auto"/>
                <w:bottom w:val="none" w:sz="0" w:space="0" w:color="auto"/>
                <w:right w:val="none" w:sz="0" w:space="0" w:color="auto"/>
              </w:divBdr>
            </w:div>
          </w:divsChild>
        </w:div>
        <w:div w:id="1643077622">
          <w:marLeft w:val="0"/>
          <w:marRight w:val="0"/>
          <w:marTop w:val="100"/>
          <w:marBottom w:val="100"/>
          <w:divBdr>
            <w:top w:val="single" w:sz="6" w:space="15" w:color="71737B"/>
            <w:left w:val="single" w:sz="6" w:space="31" w:color="71737B"/>
            <w:bottom w:val="single" w:sz="6" w:space="15" w:color="71737B"/>
            <w:right w:val="single" w:sz="6" w:space="11" w:color="71737B"/>
          </w:divBdr>
        </w:div>
        <w:div w:id="1615597976">
          <w:marLeft w:val="0"/>
          <w:marRight w:val="0"/>
          <w:marTop w:val="100"/>
          <w:marBottom w:val="100"/>
          <w:divBdr>
            <w:top w:val="single" w:sz="6" w:space="15" w:color="71737B"/>
            <w:left w:val="single" w:sz="6" w:space="31" w:color="71737B"/>
            <w:bottom w:val="single" w:sz="6" w:space="15" w:color="71737B"/>
            <w:right w:val="single" w:sz="6" w:space="11" w:color="71737B"/>
          </w:divBdr>
        </w:div>
        <w:div w:id="814954798">
          <w:marLeft w:val="0"/>
          <w:marRight w:val="0"/>
          <w:marTop w:val="100"/>
          <w:marBottom w:val="100"/>
          <w:divBdr>
            <w:top w:val="none" w:sz="0" w:space="0" w:color="auto"/>
            <w:left w:val="none" w:sz="0" w:space="0" w:color="auto"/>
            <w:bottom w:val="none" w:sz="0" w:space="0" w:color="auto"/>
            <w:right w:val="none" w:sz="0" w:space="0" w:color="auto"/>
          </w:divBdr>
        </w:div>
        <w:div w:id="47076181">
          <w:marLeft w:val="0"/>
          <w:marRight w:val="0"/>
          <w:marTop w:val="100"/>
          <w:marBottom w:val="100"/>
          <w:divBdr>
            <w:top w:val="none" w:sz="0" w:space="0" w:color="auto"/>
            <w:left w:val="none" w:sz="0" w:space="0" w:color="auto"/>
            <w:bottom w:val="none" w:sz="0" w:space="0" w:color="auto"/>
            <w:right w:val="none" w:sz="0" w:space="0" w:color="auto"/>
          </w:divBdr>
          <w:divsChild>
            <w:div w:id="2096248022">
              <w:marLeft w:val="0"/>
              <w:marRight w:val="0"/>
              <w:marTop w:val="100"/>
              <w:marBottom w:val="100"/>
              <w:divBdr>
                <w:top w:val="none" w:sz="0" w:space="0" w:color="auto"/>
                <w:left w:val="none" w:sz="0" w:space="0" w:color="auto"/>
                <w:bottom w:val="none" w:sz="0" w:space="0" w:color="auto"/>
                <w:right w:val="none" w:sz="0" w:space="0" w:color="auto"/>
              </w:divBdr>
            </w:div>
          </w:divsChild>
        </w:div>
        <w:div w:id="2121365085">
          <w:marLeft w:val="0"/>
          <w:marRight w:val="0"/>
          <w:marTop w:val="100"/>
          <w:marBottom w:val="100"/>
          <w:divBdr>
            <w:top w:val="none" w:sz="0" w:space="0" w:color="auto"/>
            <w:left w:val="none" w:sz="0" w:space="0" w:color="auto"/>
            <w:bottom w:val="none" w:sz="0" w:space="0" w:color="auto"/>
            <w:right w:val="none" w:sz="0" w:space="0" w:color="auto"/>
          </w:divBdr>
        </w:div>
        <w:div w:id="1104308021">
          <w:marLeft w:val="0"/>
          <w:marRight w:val="0"/>
          <w:marTop w:val="100"/>
          <w:marBottom w:val="100"/>
          <w:divBdr>
            <w:top w:val="none" w:sz="0" w:space="0" w:color="auto"/>
            <w:left w:val="none" w:sz="0" w:space="0" w:color="auto"/>
            <w:bottom w:val="none" w:sz="0" w:space="0" w:color="auto"/>
            <w:right w:val="none" w:sz="0" w:space="0" w:color="auto"/>
          </w:divBdr>
          <w:divsChild>
            <w:div w:id="1882745882">
              <w:marLeft w:val="0"/>
              <w:marRight w:val="0"/>
              <w:marTop w:val="100"/>
              <w:marBottom w:val="100"/>
              <w:divBdr>
                <w:top w:val="none" w:sz="0" w:space="0" w:color="auto"/>
                <w:left w:val="none" w:sz="0" w:space="0" w:color="auto"/>
                <w:bottom w:val="none" w:sz="0" w:space="0" w:color="auto"/>
                <w:right w:val="none" w:sz="0" w:space="0" w:color="auto"/>
              </w:divBdr>
            </w:div>
          </w:divsChild>
        </w:div>
        <w:div w:id="1913389592">
          <w:marLeft w:val="0"/>
          <w:marRight w:val="0"/>
          <w:marTop w:val="100"/>
          <w:marBottom w:val="100"/>
          <w:divBdr>
            <w:top w:val="none" w:sz="0" w:space="0" w:color="auto"/>
            <w:left w:val="none" w:sz="0" w:space="0" w:color="auto"/>
            <w:bottom w:val="none" w:sz="0" w:space="0" w:color="auto"/>
            <w:right w:val="none" w:sz="0" w:space="0" w:color="auto"/>
          </w:divBdr>
        </w:div>
        <w:div w:id="1833369687">
          <w:marLeft w:val="0"/>
          <w:marRight w:val="0"/>
          <w:marTop w:val="100"/>
          <w:marBottom w:val="100"/>
          <w:divBdr>
            <w:top w:val="none" w:sz="0" w:space="0" w:color="auto"/>
            <w:left w:val="none" w:sz="0" w:space="0" w:color="auto"/>
            <w:bottom w:val="none" w:sz="0" w:space="0" w:color="auto"/>
            <w:right w:val="none" w:sz="0" w:space="0" w:color="auto"/>
          </w:divBdr>
        </w:div>
        <w:div w:id="1318460979">
          <w:marLeft w:val="0"/>
          <w:marRight w:val="0"/>
          <w:marTop w:val="100"/>
          <w:marBottom w:val="100"/>
          <w:divBdr>
            <w:top w:val="none" w:sz="0" w:space="0" w:color="auto"/>
            <w:left w:val="none" w:sz="0" w:space="0" w:color="auto"/>
            <w:bottom w:val="none" w:sz="0" w:space="0" w:color="auto"/>
            <w:right w:val="none" w:sz="0" w:space="0" w:color="auto"/>
          </w:divBdr>
          <w:divsChild>
            <w:div w:id="14288965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274677580">
      <w:marLeft w:val="0"/>
      <w:marRight w:val="0"/>
      <w:marTop w:val="100"/>
      <w:marBottom w:val="100"/>
      <w:divBdr>
        <w:top w:val="none" w:sz="0" w:space="0" w:color="auto"/>
        <w:left w:val="none" w:sz="0" w:space="0" w:color="auto"/>
        <w:bottom w:val="none" w:sz="0" w:space="0" w:color="auto"/>
        <w:right w:val="none" w:sz="0" w:space="0" w:color="auto"/>
      </w:divBdr>
    </w:div>
    <w:div w:id="1394503059">
      <w:marLeft w:val="0"/>
      <w:marRight w:val="0"/>
      <w:marTop w:val="100"/>
      <w:marBottom w:val="100"/>
      <w:divBdr>
        <w:top w:val="none" w:sz="0" w:space="0" w:color="auto"/>
        <w:left w:val="none" w:sz="0" w:space="0" w:color="auto"/>
        <w:bottom w:val="none" w:sz="0" w:space="0" w:color="auto"/>
        <w:right w:val="none" w:sz="0" w:space="0" w:color="auto"/>
      </w:divBdr>
    </w:div>
    <w:div w:id="1493567292">
      <w:bodyDiv w:val="1"/>
      <w:marLeft w:val="0"/>
      <w:marRight w:val="0"/>
      <w:marTop w:val="0"/>
      <w:marBottom w:val="0"/>
      <w:divBdr>
        <w:top w:val="none" w:sz="0" w:space="0" w:color="auto"/>
        <w:left w:val="none" w:sz="0" w:space="0" w:color="auto"/>
        <w:bottom w:val="none" w:sz="0" w:space="0" w:color="auto"/>
        <w:right w:val="none" w:sz="0" w:space="0" w:color="auto"/>
      </w:divBdr>
      <w:divsChild>
        <w:div w:id="107743155">
          <w:marLeft w:val="0"/>
          <w:marRight w:val="0"/>
          <w:marTop w:val="100"/>
          <w:marBottom w:val="100"/>
          <w:divBdr>
            <w:top w:val="none" w:sz="0" w:space="0" w:color="auto"/>
            <w:left w:val="none" w:sz="0" w:space="0" w:color="auto"/>
            <w:bottom w:val="none" w:sz="0" w:space="0" w:color="auto"/>
            <w:right w:val="none" w:sz="0" w:space="0" w:color="auto"/>
          </w:divBdr>
        </w:div>
      </w:divsChild>
    </w:div>
    <w:div w:id="1517303412">
      <w:marLeft w:val="0"/>
      <w:marRight w:val="0"/>
      <w:marTop w:val="100"/>
      <w:marBottom w:val="100"/>
      <w:divBdr>
        <w:top w:val="none" w:sz="0" w:space="0" w:color="auto"/>
        <w:left w:val="none" w:sz="0" w:space="0" w:color="auto"/>
        <w:bottom w:val="none" w:sz="0" w:space="0" w:color="auto"/>
        <w:right w:val="none" w:sz="0" w:space="0" w:color="auto"/>
      </w:divBdr>
    </w:div>
    <w:div w:id="1531335681">
      <w:marLeft w:val="0"/>
      <w:marRight w:val="0"/>
      <w:marTop w:val="100"/>
      <w:marBottom w:val="100"/>
      <w:divBdr>
        <w:top w:val="single" w:sz="6" w:space="15" w:color="71737B"/>
        <w:left w:val="single" w:sz="6" w:space="31" w:color="71737B"/>
        <w:bottom w:val="single" w:sz="6" w:space="15" w:color="71737B"/>
        <w:right w:val="single" w:sz="6" w:space="11" w:color="71737B"/>
      </w:divBdr>
    </w:div>
    <w:div w:id="1582762379">
      <w:bodyDiv w:val="1"/>
      <w:marLeft w:val="0"/>
      <w:marRight w:val="0"/>
      <w:marTop w:val="0"/>
      <w:marBottom w:val="0"/>
      <w:divBdr>
        <w:top w:val="none" w:sz="0" w:space="0" w:color="auto"/>
        <w:left w:val="none" w:sz="0" w:space="0" w:color="auto"/>
        <w:bottom w:val="none" w:sz="0" w:space="0" w:color="auto"/>
        <w:right w:val="none" w:sz="0" w:space="0" w:color="auto"/>
      </w:divBdr>
      <w:divsChild>
        <w:div w:id="1955481144">
          <w:marLeft w:val="0"/>
          <w:marRight w:val="0"/>
          <w:marTop w:val="100"/>
          <w:marBottom w:val="100"/>
          <w:divBdr>
            <w:top w:val="none" w:sz="0" w:space="0" w:color="auto"/>
            <w:left w:val="none" w:sz="0" w:space="0" w:color="auto"/>
            <w:bottom w:val="none" w:sz="0" w:space="0" w:color="auto"/>
            <w:right w:val="none" w:sz="0" w:space="0" w:color="auto"/>
          </w:divBdr>
        </w:div>
      </w:divsChild>
    </w:div>
    <w:div w:id="1594437234">
      <w:marLeft w:val="0"/>
      <w:marRight w:val="0"/>
      <w:marTop w:val="150"/>
      <w:marBottom w:val="400"/>
      <w:divBdr>
        <w:top w:val="single" w:sz="24" w:space="0" w:color="CDCDCD"/>
        <w:left w:val="single" w:sz="24" w:space="0" w:color="CDCDCD"/>
        <w:bottom w:val="single" w:sz="24" w:space="0" w:color="CDCDCD"/>
        <w:right w:val="single" w:sz="24" w:space="0" w:color="CDCDCD"/>
      </w:divBdr>
    </w:div>
    <w:div w:id="2062169689">
      <w:marLeft w:val="0"/>
      <w:marRight w:val="0"/>
      <w:marTop w:val="0"/>
      <w:marBottom w:val="0"/>
      <w:divBdr>
        <w:top w:val="none" w:sz="0" w:space="0" w:color="auto"/>
        <w:left w:val="none" w:sz="0" w:space="0" w:color="auto"/>
        <w:bottom w:val="none" w:sz="0" w:space="0" w:color="auto"/>
        <w:right w:val="none" w:sz="0" w:space="0" w:color="auto"/>
      </w:divBdr>
      <w:divsChild>
        <w:div w:id="216279792">
          <w:marLeft w:val="0"/>
          <w:marRight w:val="0"/>
          <w:marTop w:val="100"/>
          <w:marBottom w:val="100"/>
          <w:divBdr>
            <w:top w:val="none" w:sz="0" w:space="0" w:color="auto"/>
            <w:left w:val="none" w:sz="0" w:space="0" w:color="auto"/>
            <w:bottom w:val="none" w:sz="0" w:space="0" w:color="auto"/>
            <w:right w:val="none" w:sz="0" w:space="0" w:color="auto"/>
          </w:divBdr>
        </w:div>
        <w:div w:id="394284861">
          <w:marLeft w:val="0"/>
          <w:marRight w:val="0"/>
          <w:marTop w:val="100"/>
          <w:marBottom w:val="100"/>
          <w:divBdr>
            <w:top w:val="none" w:sz="0" w:space="0" w:color="auto"/>
            <w:left w:val="none" w:sz="0" w:space="0" w:color="auto"/>
            <w:bottom w:val="none" w:sz="0" w:space="0" w:color="auto"/>
            <w:right w:val="none" w:sz="0" w:space="0" w:color="auto"/>
          </w:divBdr>
          <w:divsChild>
            <w:div w:id="1314985986">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341857336">
          <w:marLeft w:val="0"/>
          <w:marRight w:val="0"/>
          <w:marTop w:val="100"/>
          <w:marBottom w:val="100"/>
          <w:divBdr>
            <w:top w:val="none" w:sz="0" w:space="0" w:color="auto"/>
            <w:left w:val="none" w:sz="0" w:space="0" w:color="auto"/>
            <w:bottom w:val="none" w:sz="0" w:space="0" w:color="auto"/>
            <w:right w:val="none" w:sz="0" w:space="0" w:color="auto"/>
          </w:divBdr>
          <w:divsChild>
            <w:div w:id="2045640971">
              <w:marLeft w:val="0"/>
              <w:marRight w:val="0"/>
              <w:marTop w:val="100"/>
              <w:marBottom w:val="100"/>
              <w:divBdr>
                <w:top w:val="none" w:sz="0" w:space="0" w:color="auto"/>
                <w:left w:val="none" w:sz="0" w:space="0" w:color="auto"/>
                <w:bottom w:val="none" w:sz="0" w:space="0" w:color="auto"/>
                <w:right w:val="none" w:sz="0" w:space="0" w:color="auto"/>
              </w:divBdr>
            </w:div>
          </w:divsChild>
        </w:div>
        <w:div w:id="2110614141">
          <w:marLeft w:val="0"/>
          <w:marRight w:val="0"/>
          <w:marTop w:val="100"/>
          <w:marBottom w:val="100"/>
          <w:divBdr>
            <w:top w:val="none" w:sz="0" w:space="0" w:color="auto"/>
            <w:left w:val="none" w:sz="0" w:space="0" w:color="auto"/>
            <w:bottom w:val="none" w:sz="0" w:space="0" w:color="auto"/>
            <w:right w:val="none" w:sz="0" w:space="0" w:color="auto"/>
          </w:divBdr>
        </w:div>
        <w:div w:id="1442992780">
          <w:marLeft w:val="0"/>
          <w:marRight w:val="0"/>
          <w:marTop w:val="100"/>
          <w:marBottom w:val="100"/>
          <w:divBdr>
            <w:top w:val="none" w:sz="0" w:space="0" w:color="auto"/>
            <w:left w:val="none" w:sz="0" w:space="0" w:color="auto"/>
            <w:bottom w:val="none" w:sz="0" w:space="0" w:color="auto"/>
            <w:right w:val="none" w:sz="0" w:space="0" w:color="auto"/>
          </w:divBdr>
          <w:divsChild>
            <w:div w:id="1713648646">
              <w:marLeft w:val="0"/>
              <w:marRight w:val="0"/>
              <w:marTop w:val="100"/>
              <w:marBottom w:val="100"/>
              <w:divBdr>
                <w:top w:val="none" w:sz="0" w:space="0" w:color="auto"/>
                <w:left w:val="none" w:sz="0" w:space="0" w:color="auto"/>
                <w:bottom w:val="none" w:sz="0" w:space="0" w:color="auto"/>
                <w:right w:val="none" w:sz="0" w:space="0" w:color="auto"/>
              </w:divBdr>
            </w:div>
          </w:divsChild>
        </w:div>
        <w:div w:id="1723210809">
          <w:marLeft w:val="0"/>
          <w:marRight w:val="0"/>
          <w:marTop w:val="100"/>
          <w:marBottom w:val="100"/>
          <w:divBdr>
            <w:top w:val="none" w:sz="0" w:space="0" w:color="auto"/>
            <w:left w:val="none" w:sz="0" w:space="0" w:color="auto"/>
            <w:bottom w:val="none" w:sz="0" w:space="0" w:color="auto"/>
            <w:right w:val="none" w:sz="0" w:space="0" w:color="auto"/>
          </w:divBdr>
        </w:div>
        <w:div w:id="2069263453">
          <w:marLeft w:val="0"/>
          <w:marRight w:val="0"/>
          <w:marTop w:val="100"/>
          <w:marBottom w:val="100"/>
          <w:divBdr>
            <w:top w:val="single" w:sz="6" w:space="15" w:color="71737B"/>
            <w:left w:val="single" w:sz="6" w:space="31" w:color="71737B"/>
            <w:bottom w:val="single" w:sz="6" w:space="15" w:color="71737B"/>
            <w:right w:val="single" w:sz="6" w:space="11" w:color="71737B"/>
          </w:divBdr>
        </w:div>
        <w:div w:id="1486627212">
          <w:marLeft w:val="0"/>
          <w:marRight w:val="0"/>
          <w:marTop w:val="100"/>
          <w:marBottom w:val="100"/>
          <w:divBdr>
            <w:top w:val="none" w:sz="0" w:space="0" w:color="auto"/>
            <w:left w:val="none" w:sz="0" w:space="0" w:color="auto"/>
            <w:bottom w:val="none" w:sz="0" w:space="0" w:color="auto"/>
            <w:right w:val="none" w:sz="0" w:space="0" w:color="auto"/>
          </w:divBdr>
          <w:divsChild>
            <w:div w:id="829954012">
              <w:marLeft w:val="0"/>
              <w:marRight w:val="0"/>
              <w:marTop w:val="100"/>
              <w:marBottom w:val="100"/>
              <w:divBdr>
                <w:top w:val="none" w:sz="0" w:space="0" w:color="auto"/>
                <w:left w:val="none" w:sz="0" w:space="0" w:color="auto"/>
                <w:bottom w:val="none" w:sz="0" w:space="0" w:color="auto"/>
                <w:right w:val="none" w:sz="0" w:space="0" w:color="auto"/>
              </w:divBdr>
            </w:div>
          </w:divsChild>
        </w:div>
        <w:div w:id="88546385">
          <w:marLeft w:val="0"/>
          <w:marRight w:val="0"/>
          <w:marTop w:val="100"/>
          <w:marBottom w:val="100"/>
          <w:divBdr>
            <w:top w:val="none" w:sz="0" w:space="0" w:color="auto"/>
            <w:left w:val="none" w:sz="0" w:space="0" w:color="auto"/>
            <w:bottom w:val="none" w:sz="0" w:space="0" w:color="auto"/>
            <w:right w:val="none" w:sz="0" w:space="0" w:color="auto"/>
          </w:divBdr>
        </w:div>
        <w:div w:id="1089621750">
          <w:marLeft w:val="0"/>
          <w:marRight w:val="0"/>
          <w:marTop w:val="100"/>
          <w:marBottom w:val="100"/>
          <w:divBdr>
            <w:top w:val="none" w:sz="0" w:space="0" w:color="auto"/>
            <w:left w:val="none" w:sz="0" w:space="0" w:color="auto"/>
            <w:bottom w:val="none" w:sz="0" w:space="0" w:color="auto"/>
            <w:right w:val="none" w:sz="0" w:space="0" w:color="auto"/>
          </w:divBdr>
          <w:divsChild>
            <w:div w:id="934943454">
              <w:marLeft w:val="0"/>
              <w:marRight w:val="0"/>
              <w:marTop w:val="100"/>
              <w:marBottom w:val="100"/>
              <w:divBdr>
                <w:top w:val="none" w:sz="0" w:space="0" w:color="auto"/>
                <w:left w:val="none" w:sz="0" w:space="0" w:color="auto"/>
                <w:bottom w:val="none" w:sz="0" w:space="0" w:color="auto"/>
                <w:right w:val="none" w:sz="0" w:space="0" w:color="auto"/>
              </w:divBdr>
            </w:div>
          </w:divsChild>
        </w:div>
        <w:div w:id="1394351697">
          <w:marLeft w:val="0"/>
          <w:marRight w:val="0"/>
          <w:marTop w:val="100"/>
          <w:marBottom w:val="100"/>
          <w:divBdr>
            <w:top w:val="none" w:sz="0" w:space="0" w:color="auto"/>
            <w:left w:val="none" w:sz="0" w:space="0" w:color="auto"/>
            <w:bottom w:val="none" w:sz="0" w:space="0" w:color="auto"/>
            <w:right w:val="none" w:sz="0" w:space="0" w:color="auto"/>
          </w:divBdr>
        </w:div>
        <w:div w:id="594364997">
          <w:marLeft w:val="0"/>
          <w:marRight w:val="0"/>
          <w:marTop w:val="100"/>
          <w:marBottom w:val="100"/>
          <w:divBdr>
            <w:top w:val="none" w:sz="0" w:space="0" w:color="auto"/>
            <w:left w:val="none" w:sz="0" w:space="0" w:color="auto"/>
            <w:bottom w:val="none" w:sz="0" w:space="0" w:color="auto"/>
            <w:right w:val="none" w:sz="0" w:space="0" w:color="auto"/>
          </w:divBdr>
          <w:divsChild>
            <w:div w:id="1873298524">
              <w:marLeft w:val="0"/>
              <w:marRight w:val="0"/>
              <w:marTop w:val="100"/>
              <w:marBottom w:val="100"/>
              <w:divBdr>
                <w:top w:val="none" w:sz="0" w:space="0" w:color="auto"/>
                <w:left w:val="none" w:sz="0" w:space="0" w:color="auto"/>
                <w:bottom w:val="none" w:sz="0" w:space="0" w:color="auto"/>
                <w:right w:val="none" w:sz="0" w:space="0" w:color="auto"/>
              </w:divBdr>
            </w:div>
          </w:divsChild>
        </w:div>
        <w:div w:id="1323897932">
          <w:marLeft w:val="0"/>
          <w:marRight w:val="0"/>
          <w:marTop w:val="100"/>
          <w:marBottom w:val="100"/>
          <w:divBdr>
            <w:top w:val="none" w:sz="0" w:space="0" w:color="auto"/>
            <w:left w:val="none" w:sz="0" w:space="0" w:color="auto"/>
            <w:bottom w:val="none" w:sz="0" w:space="0" w:color="auto"/>
            <w:right w:val="none" w:sz="0" w:space="0" w:color="auto"/>
          </w:divBdr>
        </w:div>
        <w:div w:id="940533751">
          <w:marLeft w:val="0"/>
          <w:marRight w:val="0"/>
          <w:marTop w:val="100"/>
          <w:marBottom w:val="100"/>
          <w:divBdr>
            <w:top w:val="none" w:sz="0" w:space="0" w:color="auto"/>
            <w:left w:val="none" w:sz="0" w:space="0" w:color="auto"/>
            <w:bottom w:val="none" w:sz="0" w:space="0" w:color="auto"/>
            <w:right w:val="none" w:sz="0" w:space="0" w:color="auto"/>
          </w:divBdr>
          <w:divsChild>
            <w:div w:id="1588615589">
              <w:marLeft w:val="0"/>
              <w:marRight w:val="0"/>
              <w:marTop w:val="100"/>
              <w:marBottom w:val="100"/>
              <w:divBdr>
                <w:top w:val="none" w:sz="0" w:space="0" w:color="auto"/>
                <w:left w:val="none" w:sz="0" w:space="0" w:color="auto"/>
                <w:bottom w:val="none" w:sz="0" w:space="0" w:color="auto"/>
                <w:right w:val="none" w:sz="0" w:space="0" w:color="auto"/>
              </w:divBdr>
            </w:div>
          </w:divsChild>
        </w:div>
        <w:div w:id="661736287">
          <w:marLeft w:val="0"/>
          <w:marRight w:val="0"/>
          <w:marTop w:val="100"/>
          <w:marBottom w:val="100"/>
          <w:divBdr>
            <w:top w:val="none" w:sz="0" w:space="0" w:color="auto"/>
            <w:left w:val="none" w:sz="0" w:space="0" w:color="auto"/>
            <w:bottom w:val="none" w:sz="0" w:space="0" w:color="auto"/>
            <w:right w:val="none" w:sz="0" w:space="0" w:color="auto"/>
          </w:divBdr>
        </w:div>
        <w:div w:id="794451231">
          <w:marLeft w:val="0"/>
          <w:marRight w:val="0"/>
          <w:marTop w:val="100"/>
          <w:marBottom w:val="100"/>
          <w:divBdr>
            <w:top w:val="none" w:sz="0" w:space="0" w:color="auto"/>
            <w:left w:val="none" w:sz="0" w:space="0" w:color="auto"/>
            <w:bottom w:val="none" w:sz="0" w:space="0" w:color="auto"/>
            <w:right w:val="none" w:sz="0" w:space="0" w:color="auto"/>
          </w:divBdr>
          <w:divsChild>
            <w:div w:id="2089955820">
              <w:marLeft w:val="0"/>
              <w:marRight w:val="0"/>
              <w:marTop w:val="100"/>
              <w:marBottom w:val="100"/>
              <w:divBdr>
                <w:top w:val="none" w:sz="0" w:space="0" w:color="auto"/>
                <w:left w:val="none" w:sz="0" w:space="0" w:color="auto"/>
                <w:bottom w:val="none" w:sz="0" w:space="0" w:color="auto"/>
                <w:right w:val="none" w:sz="0" w:space="0" w:color="auto"/>
              </w:divBdr>
            </w:div>
          </w:divsChild>
        </w:div>
        <w:div w:id="309098116">
          <w:marLeft w:val="0"/>
          <w:marRight w:val="0"/>
          <w:marTop w:val="100"/>
          <w:marBottom w:val="100"/>
          <w:divBdr>
            <w:top w:val="none" w:sz="0" w:space="0" w:color="auto"/>
            <w:left w:val="none" w:sz="0" w:space="0" w:color="auto"/>
            <w:bottom w:val="none" w:sz="0" w:space="0" w:color="auto"/>
            <w:right w:val="none" w:sz="0" w:space="0" w:color="auto"/>
          </w:divBdr>
        </w:div>
        <w:div w:id="1333339354">
          <w:marLeft w:val="0"/>
          <w:marRight w:val="0"/>
          <w:marTop w:val="100"/>
          <w:marBottom w:val="100"/>
          <w:divBdr>
            <w:top w:val="none" w:sz="0" w:space="0" w:color="auto"/>
            <w:left w:val="none" w:sz="0" w:space="0" w:color="auto"/>
            <w:bottom w:val="none" w:sz="0" w:space="0" w:color="auto"/>
            <w:right w:val="none" w:sz="0" w:space="0" w:color="auto"/>
          </w:divBdr>
          <w:divsChild>
            <w:div w:id="1416322100">
              <w:marLeft w:val="0"/>
              <w:marRight w:val="0"/>
              <w:marTop w:val="100"/>
              <w:marBottom w:val="100"/>
              <w:divBdr>
                <w:top w:val="none" w:sz="0" w:space="0" w:color="auto"/>
                <w:left w:val="none" w:sz="0" w:space="0" w:color="auto"/>
                <w:bottom w:val="none" w:sz="0" w:space="0" w:color="auto"/>
                <w:right w:val="none" w:sz="0" w:space="0" w:color="auto"/>
              </w:divBdr>
            </w:div>
          </w:divsChild>
        </w:div>
        <w:div w:id="1233737423">
          <w:marLeft w:val="0"/>
          <w:marRight w:val="0"/>
          <w:marTop w:val="100"/>
          <w:marBottom w:val="100"/>
          <w:divBdr>
            <w:top w:val="none" w:sz="0" w:space="0" w:color="auto"/>
            <w:left w:val="none" w:sz="0" w:space="0" w:color="auto"/>
            <w:bottom w:val="none" w:sz="0" w:space="0" w:color="auto"/>
            <w:right w:val="none" w:sz="0" w:space="0" w:color="auto"/>
          </w:divBdr>
        </w:div>
        <w:div w:id="1521505659">
          <w:marLeft w:val="0"/>
          <w:marRight w:val="0"/>
          <w:marTop w:val="100"/>
          <w:marBottom w:val="100"/>
          <w:divBdr>
            <w:top w:val="none" w:sz="0" w:space="0" w:color="auto"/>
            <w:left w:val="none" w:sz="0" w:space="0" w:color="auto"/>
            <w:bottom w:val="none" w:sz="0" w:space="0" w:color="auto"/>
            <w:right w:val="none" w:sz="0" w:space="0" w:color="auto"/>
          </w:divBdr>
          <w:divsChild>
            <w:div w:id="77740763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
  <w:encoding w:val="unicod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0.gif"/><Relationship Id="rId21" Type="http://schemas.openxmlformats.org/officeDocument/2006/relationships/image" Target="media/image10.gif"/><Relationship Id="rId42" Type="http://schemas.openxmlformats.org/officeDocument/2006/relationships/image" Target="media/image26.gif"/><Relationship Id="rId63" Type="http://schemas.openxmlformats.org/officeDocument/2006/relationships/image" Target="media/image46.gif"/><Relationship Id="rId84" Type="http://schemas.openxmlformats.org/officeDocument/2006/relationships/image" Target="media/image67.gif"/><Relationship Id="rId138" Type="http://schemas.openxmlformats.org/officeDocument/2006/relationships/image" Target="media/image121.jpg"/><Relationship Id="rId107" Type="http://schemas.openxmlformats.org/officeDocument/2006/relationships/image" Target="media/image90.gif"/><Relationship Id="rId11" Type="http://schemas.openxmlformats.org/officeDocument/2006/relationships/footer" Target="footer3.xml"/><Relationship Id="rId32" Type="http://schemas.openxmlformats.org/officeDocument/2006/relationships/hyperlink" Target="#10_view_topics_quick_start_calib_6744"/><Relationship Id="rId53" Type="http://schemas.openxmlformats.org/officeDocument/2006/relationships/image" Target="media/image36.jpg"/><Relationship Id="rId74" Type="http://schemas.openxmlformats.org/officeDocument/2006/relationships/image" Target="media/image57.jpg"/><Relationship Id="rId128" Type="http://schemas.openxmlformats.org/officeDocument/2006/relationships/image" Target="media/image111.jpg"/><Relationship Id="rId5" Type="http://schemas.openxmlformats.org/officeDocument/2006/relationships/footnotes" Target="footnotes.xml"/><Relationship Id="rId90" Type="http://schemas.openxmlformats.org/officeDocument/2006/relationships/image" Target="media/image73.gif"/><Relationship Id="rId95" Type="http://schemas.openxmlformats.org/officeDocument/2006/relationships/image" Target="media/image78.gif"/><Relationship Id="rId22" Type="http://schemas.openxmlformats.org/officeDocument/2006/relationships/image" Target="media/image11.gif"/><Relationship Id="rId27" Type="http://schemas.openxmlformats.org/officeDocument/2006/relationships/image" Target="media/image16.jpg"/><Relationship Id="rId43" Type="http://schemas.openxmlformats.org/officeDocument/2006/relationships/hyperlink" Target="#10_view_topics_using_the_quick_s_755"/><Relationship Id="rId48" Type="http://schemas.openxmlformats.org/officeDocument/2006/relationships/image" Target="media/image31.gif"/><Relationship Id="rId64" Type="http://schemas.openxmlformats.org/officeDocument/2006/relationships/image" Target="media/image47.gif"/><Relationship Id="rId69" Type="http://schemas.openxmlformats.org/officeDocument/2006/relationships/image" Target="media/image52.gif"/><Relationship Id="rId113" Type="http://schemas.openxmlformats.org/officeDocument/2006/relationships/image" Target="media/image96.gif"/><Relationship Id="rId118" Type="http://schemas.openxmlformats.org/officeDocument/2006/relationships/image" Target="media/image101.gif"/><Relationship Id="rId134" Type="http://schemas.openxmlformats.org/officeDocument/2006/relationships/image" Target="media/image117.jpg"/><Relationship Id="rId139" Type="http://schemas.openxmlformats.org/officeDocument/2006/relationships/image" Target="media/image122.gif"/><Relationship Id="rId80" Type="http://schemas.openxmlformats.org/officeDocument/2006/relationships/image" Target="media/image63.gif"/><Relationship Id="rId85" Type="http://schemas.openxmlformats.org/officeDocument/2006/relationships/image" Target="media/image68.gif"/><Relationship Id="rId12" Type="http://schemas.openxmlformats.org/officeDocument/2006/relationships/image" Target="media/image1.gif"/><Relationship Id="rId17" Type="http://schemas.openxmlformats.org/officeDocument/2006/relationships/image" Target="media/image6.gif"/><Relationship Id="rId33" Type="http://schemas.openxmlformats.org/officeDocument/2006/relationships/image" Target="media/image21.gif"/><Relationship Id="rId38" Type="http://schemas.openxmlformats.org/officeDocument/2006/relationships/hyperlink" Target="#10_view_topics_quick_start_const_8416"/><Relationship Id="rId59" Type="http://schemas.openxmlformats.org/officeDocument/2006/relationships/image" Target="media/image42.gif"/><Relationship Id="rId103" Type="http://schemas.openxmlformats.org/officeDocument/2006/relationships/image" Target="media/image86.gif"/><Relationship Id="rId108" Type="http://schemas.openxmlformats.org/officeDocument/2006/relationships/image" Target="media/image91.gif"/><Relationship Id="rId124" Type="http://schemas.openxmlformats.org/officeDocument/2006/relationships/image" Target="media/image107.gif"/><Relationship Id="rId129" Type="http://schemas.openxmlformats.org/officeDocument/2006/relationships/image" Target="media/image112.gif"/><Relationship Id="rId54" Type="http://schemas.openxmlformats.org/officeDocument/2006/relationships/image" Target="media/image37.jpg"/><Relationship Id="rId70" Type="http://schemas.openxmlformats.org/officeDocument/2006/relationships/image" Target="media/image53.gif"/><Relationship Id="rId75" Type="http://schemas.openxmlformats.org/officeDocument/2006/relationships/image" Target="media/image58.gif"/><Relationship Id="rId91" Type="http://schemas.openxmlformats.org/officeDocument/2006/relationships/image" Target="media/image74.gif"/><Relationship Id="rId96" Type="http://schemas.openxmlformats.org/officeDocument/2006/relationships/image" Target="media/image79.gif"/><Relationship Id="rId140" Type="http://schemas.openxmlformats.org/officeDocument/2006/relationships/image" Target="media/image123.jpg"/><Relationship Id="rId145"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2.gif"/><Relationship Id="rId28" Type="http://schemas.openxmlformats.org/officeDocument/2006/relationships/image" Target="media/image17.jpg"/><Relationship Id="rId49" Type="http://schemas.openxmlformats.org/officeDocument/2006/relationships/image" Target="media/image32.jpg"/><Relationship Id="rId114" Type="http://schemas.openxmlformats.org/officeDocument/2006/relationships/image" Target="media/image97.gif"/><Relationship Id="rId119" Type="http://schemas.openxmlformats.org/officeDocument/2006/relationships/image" Target="media/image102.gif"/><Relationship Id="rId44" Type="http://schemas.openxmlformats.org/officeDocument/2006/relationships/image" Target="media/image27.gif"/><Relationship Id="rId60" Type="http://schemas.openxmlformats.org/officeDocument/2006/relationships/image" Target="media/image43.jpg"/><Relationship Id="rId65" Type="http://schemas.openxmlformats.org/officeDocument/2006/relationships/image" Target="media/image48.gif"/><Relationship Id="rId81" Type="http://schemas.openxmlformats.org/officeDocument/2006/relationships/image" Target="media/image64.gif"/><Relationship Id="rId86" Type="http://schemas.openxmlformats.org/officeDocument/2006/relationships/image" Target="media/image69.gif"/><Relationship Id="rId130" Type="http://schemas.openxmlformats.org/officeDocument/2006/relationships/image" Target="media/image113.gif"/><Relationship Id="rId135" Type="http://schemas.openxmlformats.org/officeDocument/2006/relationships/image" Target="media/image118.jpg"/><Relationship Id="rId13" Type="http://schemas.openxmlformats.org/officeDocument/2006/relationships/image" Target="media/image2.gif"/><Relationship Id="rId18" Type="http://schemas.openxmlformats.org/officeDocument/2006/relationships/image" Target="media/image7.gif"/><Relationship Id="rId39" Type="http://schemas.openxmlformats.org/officeDocument/2006/relationships/image" Target="media/image24.gif"/><Relationship Id="rId109" Type="http://schemas.openxmlformats.org/officeDocument/2006/relationships/image" Target="media/image92.gif"/><Relationship Id="rId34" Type="http://schemas.openxmlformats.org/officeDocument/2006/relationships/hyperlink" Target="#10_view_topics_quick_start_align_2378"/><Relationship Id="rId50" Type="http://schemas.openxmlformats.org/officeDocument/2006/relationships/image" Target="media/image33.png"/><Relationship Id="rId55" Type="http://schemas.openxmlformats.org/officeDocument/2006/relationships/image" Target="media/image38.gif"/><Relationship Id="rId76" Type="http://schemas.openxmlformats.org/officeDocument/2006/relationships/image" Target="media/image59.gif"/><Relationship Id="rId97" Type="http://schemas.openxmlformats.org/officeDocument/2006/relationships/image" Target="media/image80.gif"/><Relationship Id="rId104" Type="http://schemas.openxmlformats.org/officeDocument/2006/relationships/image" Target="media/image87.gif"/><Relationship Id="rId120" Type="http://schemas.openxmlformats.org/officeDocument/2006/relationships/image" Target="media/image103.gif"/><Relationship Id="rId125" Type="http://schemas.openxmlformats.org/officeDocument/2006/relationships/image" Target="media/image108.gif"/><Relationship Id="rId141" Type="http://schemas.openxmlformats.org/officeDocument/2006/relationships/image" Target="media/image124.gif"/><Relationship Id="rId146" Type="http://schemas.openxmlformats.org/officeDocument/2006/relationships/fontTable" Target="fontTable.xml"/><Relationship Id="rId7" Type="http://schemas.openxmlformats.org/officeDocument/2006/relationships/header" Target="header1.xml"/><Relationship Id="rId71" Type="http://schemas.openxmlformats.org/officeDocument/2006/relationships/image" Target="media/image54.gif"/><Relationship Id="rId92" Type="http://schemas.openxmlformats.org/officeDocument/2006/relationships/image" Target="media/image75.gif"/><Relationship Id="rId2" Type="http://schemas.openxmlformats.org/officeDocument/2006/relationships/styles" Target="styles.xml"/><Relationship Id="rId29" Type="http://schemas.openxmlformats.org/officeDocument/2006/relationships/image" Target="media/image18.jpg"/><Relationship Id="rId24" Type="http://schemas.openxmlformats.org/officeDocument/2006/relationships/image" Target="media/image13.gif"/><Relationship Id="rId40" Type="http://schemas.openxmlformats.org/officeDocument/2006/relationships/hyperlink" Target="#10_view_topics_quick_start_dimen_9646"/><Relationship Id="rId45" Type="http://schemas.openxmlformats.org/officeDocument/2006/relationships/image" Target="media/image28.jpg"/><Relationship Id="rId66" Type="http://schemas.openxmlformats.org/officeDocument/2006/relationships/image" Target="media/image49.gif"/><Relationship Id="rId87" Type="http://schemas.openxmlformats.org/officeDocument/2006/relationships/image" Target="media/image70.gif"/><Relationship Id="rId110" Type="http://schemas.openxmlformats.org/officeDocument/2006/relationships/image" Target="media/image93.gif"/><Relationship Id="rId115" Type="http://schemas.openxmlformats.org/officeDocument/2006/relationships/image" Target="media/image98.gif"/><Relationship Id="rId131" Type="http://schemas.openxmlformats.org/officeDocument/2006/relationships/image" Target="media/image114.jpg"/><Relationship Id="rId136" Type="http://schemas.openxmlformats.org/officeDocument/2006/relationships/image" Target="media/image119.jpg"/><Relationship Id="rId61" Type="http://schemas.openxmlformats.org/officeDocument/2006/relationships/image" Target="media/image44.gif"/><Relationship Id="rId82" Type="http://schemas.openxmlformats.org/officeDocument/2006/relationships/image" Target="media/image65.gif"/><Relationship Id="rId19" Type="http://schemas.openxmlformats.org/officeDocument/2006/relationships/image" Target="media/image8.gif"/><Relationship Id="rId14" Type="http://schemas.openxmlformats.org/officeDocument/2006/relationships/image" Target="media/image3.gif"/><Relationship Id="rId30" Type="http://schemas.openxmlformats.org/officeDocument/2006/relationships/image" Target="media/image19.jpg"/><Relationship Id="rId35" Type="http://schemas.openxmlformats.org/officeDocument/2006/relationships/image" Target="media/image22.gif"/><Relationship Id="rId56" Type="http://schemas.openxmlformats.org/officeDocument/2006/relationships/image" Target="media/image39.gif"/><Relationship Id="rId77" Type="http://schemas.openxmlformats.org/officeDocument/2006/relationships/image" Target="media/image60.gif"/><Relationship Id="rId100" Type="http://schemas.openxmlformats.org/officeDocument/2006/relationships/image" Target="media/image83.gif"/><Relationship Id="rId105" Type="http://schemas.openxmlformats.org/officeDocument/2006/relationships/image" Target="media/image88.gif"/><Relationship Id="rId126" Type="http://schemas.openxmlformats.org/officeDocument/2006/relationships/image" Target="media/image109.gif"/><Relationship Id="rId147"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image" Target="media/image34.gif"/><Relationship Id="rId72" Type="http://schemas.openxmlformats.org/officeDocument/2006/relationships/image" Target="media/image55.gif"/><Relationship Id="rId93" Type="http://schemas.openxmlformats.org/officeDocument/2006/relationships/image" Target="media/image76.gif"/><Relationship Id="rId98" Type="http://schemas.openxmlformats.org/officeDocument/2006/relationships/image" Target="media/image81.gif"/><Relationship Id="rId121" Type="http://schemas.openxmlformats.org/officeDocument/2006/relationships/image" Target="media/image104.gif"/><Relationship Id="rId142" Type="http://schemas.openxmlformats.org/officeDocument/2006/relationships/header" Target="header3.xml"/><Relationship Id="rId3" Type="http://schemas.openxmlformats.org/officeDocument/2006/relationships/settings" Target="settings.xml"/><Relationship Id="rId25" Type="http://schemas.openxmlformats.org/officeDocument/2006/relationships/image" Target="media/image14.gif"/><Relationship Id="rId46" Type="http://schemas.openxmlformats.org/officeDocument/2006/relationships/image" Target="media/image29.gif"/><Relationship Id="rId67" Type="http://schemas.openxmlformats.org/officeDocument/2006/relationships/image" Target="media/image50.gif"/><Relationship Id="rId116" Type="http://schemas.openxmlformats.org/officeDocument/2006/relationships/image" Target="media/image99.gif"/><Relationship Id="rId137" Type="http://schemas.openxmlformats.org/officeDocument/2006/relationships/image" Target="media/image120.jpg"/><Relationship Id="rId20" Type="http://schemas.openxmlformats.org/officeDocument/2006/relationships/image" Target="media/image9.gif"/><Relationship Id="rId41" Type="http://schemas.openxmlformats.org/officeDocument/2006/relationships/image" Target="media/image25.gif"/><Relationship Id="rId62" Type="http://schemas.openxmlformats.org/officeDocument/2006/relationships/image" Target="media/image45.gif"/><Relationship Id="rId83" Type="http://schemas.openxmlformats.org/officeDocument/2006/relationships/image" Target="media/image66.gif"/><Relationship Id="rId88" Type="http://schemas.openxmlformats.org/officeDocument/2006/relationships/image" Target="media/image71.gif"/><Relationship Id="rId111" Type="http://schemas.openxmlformats.org/officeDocument/2006/relationships/image" Target="media/image94.gif"/><Relationship Id="rId132" Type="http://schemas.openxmlformats.org/officeDocument/2006/relationships/image" Target="media/image115.jpg"/><Relationship Id="rId15" Type="http://schemas.openxmlformats.org/officeDocument/2006/relationships/image" Target="media/image4.gif"/><Relationship Id="rId36" Type="http://schemas.openxmlformats.org/officeDocument/2006/relationships/hyperlink" Target="#10_view_topics_quick_start_measu_2874"/><Relationship Id="rId57" Type="http://schemas.openxmlformats.org/officeDocument/2006/relationships/image" Target="media/image40.gif"/><Relationship Id="rId106" Type="http://schemas.openxmlformats.org/officeDocument/2006/relationships/image" Target="media/image89.gif"/><Relationship Id="rId127" Type="http://schemas.openxmlformats.org/officeDocument/2006/relationships/image" Target="media/image110.gif"/><Relationship Id="rId10" Type="http://schemas.openxmlformats.org/officeDocument/2006/relationships/footer" Target="footer2.xml"/><Relationship Id="rId31" Type="http://schemas.openxmlformats.org/officeDocument/2006/relationships/image" Target="media/image20.jpg"/><Relationship Id="rId52" Type="http://schemas.openxmlformats.org/officeDocument/2006/relationships/image" Target="media/image35.gif"/><Relationship Id="rId73" Type="http://schemas.openxmlformats.org/officeDocument/2006/relationships/image" Target="media/image56.gif"/><Relationship Id="rId78" Type="http://schemas.openxmlformats.org/officeDocument/2006/relationships/image" Target="media/image61.gif"/><Relationship Id="rId94" Type="http://schemas.openxmlformats.org/officeDocument/2006/relationships/image" Target="media/image77.gif"/><Relationship Id="rId99" Type="http://schemas.openxmlformats.org/officeDocument/2006/relationships/image" Target="media/image82.gif"/><Relationship Id="rId101" Type="http://schemas.openxmlformats.org/officeDocument/2006/relationships/image" Target="media/image84.gif"/><Relationship Id="rId122" Type="http://schemas.openxmlformats.org/officeDocument/2006/relationships/image" Target="media/image105.gif"/><Relationship Id="rId143"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26" Type="http://schemas.openxmlformats.org/officeDocument/2006/relationships/image" Target="media/image15.jpg"/><Relationship Id="rId47" Type="http://schemas.openxmlformats.org/officeDocument/2006/relationships/image" Target="media/image30.gif"/><Relationship Id="rId68" Type="http://schemas.openxmlformats.org/officeDocument/2006/relationships/image" Target="media/image51.gif"/><Relationship Id="rId89" Type="http://schemas.openxmlformats.org/officeDocument/2006/relationships/image" Target="media/image72.gif"/><Relationship Id="rId112" Type="http://schemas.openxmlformats.org/officeDocument/2006/relationships/image" Target="media/image95.gif"/><Relationship Id="rId133" Type="http://schemas.openxmlformats.org/officeDocument/2006/relationships/image" Target="media/image116.jpg"/><Relationship Id="rId16" Type="http://schemas.openxmlformats.org/officeDocument/2006/relationships/image" Target="media/image5.gif"/><Relationship Id="rId37" Type="http://schemas.openxmlformats.org/officeDocument/2006/relationships/image" Target="media/image23.gif"/><Relationship Id="rId58" Type="http://schemas.openxmlformats.org/officeDocument/2006/relationships/image" Target="media/image41.gif"/><Relationship Id="rId79" Type="http://schemas.openxmlformats.org/officeDocument/2006/relationships/image" Target="media/image62.gif"/><Relationship Id="rId102" Type="http://schemas.openxmlformats.org/officeDocument/2006/relationships/image" Target="media/image85.gif"/><Relationship Id="rId123" Type="http://schemas.openxmlformats.org/officeDocument/2006/relationships/image" Target="media/image106.gif"/><Relationship Id="rId14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16386</Words>
  <Characters>93404</Characters>
  <Application>Microsoft Office Word</Application>
  <DocSecurity>0</DocSecurity>
  <Lines>778</Lines>
  <Paragraphs>219</Paragraphs>
  <ScaleCrop>false</ScaleCrop>
  <Company/>
  <LinksUpToDate>false</LinksUpToDate>
  <CharactersWithSpaces>109571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2026-04-17T15:22:00Z</dcterms:created>
  <dcterms:modified xsi:type="dcterms:W3CDTF">2026-04-17T15:22:00Z</dcterms:modified>
</cp:coreProperties>
</file>