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D8C9" w14:textId="3F212776" w:rsidR="00F55833" w:rsidRDefault="00EF7EB7" w:rsidP="00EF7EB7">
      <w:pPr>
        <w:pStyle w:val="TableofContentsPageTitle"/>
      </w:pPr>
      <w:r>
        <w:t>Table des matières</w:t>
      </w:r>
    </w:p>
    <w:p w14:paraId="71CA9C63" w14:textId="3FF83397" w:rsidR="00627D70" w:rsidRDefault="00EF7EB7">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0846" w:history="1">
        <w:r w:rsidR="00627D70" w:rsidRPr="000E6F21">
          <w:rPr>
            <w:rStyle w:val="Hyperlink"/>
            <w:noProof/>
          </w:rPr>
          <w:t>Utilisation des barres d'outils</w:t>
        </w:r>
        <w:r w:rsidR="00627D70">
          <w:rPr>
            <w:noProof/>
            <w:webHidden/>
          </w:rPr>
          <w:tab/>
        </w:r>
        <w:r w:rsidR="00627D70">
          <w:rPr>
            <w:noProof/>
            <w:webHidden/>
          </w:rPr>
          <w:fldChar w:fldCharType="begin"/>
        </w:r>
        <w:r w:rsidR="00627D70">
          <w:rPr>
            <w:noProof/>
            <w:webHidden/>
          </w:rPr>
          <w:instrText xml:space="preserve"> PAGEREF _Toc227310846 \h </w:instrText>
        </w:r>
        <w:r w:rsidR="00627D70">
          <w:rPr>
            <w:noProof/>
            <w:webHidden/>
          </w:rPr>
        </w:r>
        <w:r w:rsidR="00627D70">
          <w:rPr>
            <w:noProof/>
            <w:webHidden/>
          </w:rPr>
          <w:fldChar w:fldCharType="separate"/>
        </w:r>
        <w:r w:rsidR="00627D70">
          <w:rPr>
            <w:noProof/>
            <w:webHidden/>
          </w:rPr>
          <w:t>1</w:t>
        </w:r>
        <w:r w:rsidR="00627D70">
          <w:rPr>
            <w:noProof/>
            <w:webHidden/>
          </w:rPr>
          <w:fldChar w:fldCharType="end"/>
        </w:r>
      </w:hyperlink>
    </w:p>
    <w:p w14:paraId="04DE74AF" w14:textId="41ECC179" w:rsidR="00627D70" w:rsidRDefault="00627D70">
      <w:pPr>
        <w:pStyle w:val="TOC2"/>
        <w:tabs>
          <w:tab w:val="right" w:leader="dot" w:pos="9350"/>
        </w:tabs>
        <w:rPr>
          <w:noProof/>
        </w:rPr>
      </w:pPr>
      <w:hyperlink w:anchor="_Toc227310847" w:history="1">
        <w:r w:rsidRPr="000E6F21">
          <w:rPr>
            <w:rStyle w:val="Hyperlink"/>
            <w:noProof/>
          </w:rPr>
          <w:t>Utilisation des barres d'outils : Introduction</w:t>
        </w:r>
        <w:r>
          <w:rPr>
            <w:noProof/>
            <w:webHidden/>
          </w:rPr>
          <w:tab/>
        </w:r>
        <w:r>
          <w:rPr>
            <w:noProof/>
            <w:webHidden/>
          </w:rPr>
          <w:fldChar w:fldCharType="begin"/>
        </w:r>
        <w:r>
          <w:rPr>
            <w:noProof/>
            <w:webHidden/>
          </w:rPr>
          <w:instrText xml:space="preserve"> PAGEREF _Toc227310847 \h </w:instrText>
        </w:r>
        <w:r>
          <w:rPr>
            <w:noProof/>
            <w:webHidden/>
          </w:rPr>
        </w:r>
        <w:r>
          <w:rPr>
            <w:noProof/>
            <w:webHidden/>
          </w:rPr>
          <w:fldChar w:fldCharType="separate"/>
        </w:r>
        <w:r>
          <w:rPr>
            <w:noProof/>
            <w:webHidden/>
          </w:rPr>
          <w:t>1</w:t>
        </w:r>
        <w:r>
          <w:rPr>
            <w:noProof/>
            <w:webHidden/>
          </w:rPr>
          <w:fldChar w:fldCharType="end"/>
        </w:r>
      </w:hyperlink>
    </w:p>
    <w:p w14:paraId="652F14A5" w14:textId="1834FCA2" w:rsidR="00627D70" w:rsidRDefault="00627D70">
      <w:pPr>
        <w:pStyle w:val="TOC2"/>
        <w:tabs>
          <w:tab w:val="right" w:leader="dot" w:pos="9350"/>
        </w:tabs>
        <w:rPr>
          <w:noProof/>
        </w:rPr>
      </w:pPr>
      <w:hyperlink w:anchor="_Toc227310848" w:history="1">
        <w:r w:rsidRPr="000E6F21">
          <w:rPr>
            <w:rStyle w:val="Hyperlink"/>
            <w:noProof/>
          </w:rPr>
          <w:t>Barre d'outils Opérations sur les fichiers</w:t>
        </w:r>
        <w:r>
          <w:rPr>
            <w:noProof/>
            <w:webHidden/>
          </w:rPr>
          <w:tab/>
        </w:r>
        <w:r>
          <w:rPr>
            <w:noProof/>
            <w:webHidden/>
          </w:rPr>
          <w:fldChar w:fldCharType="begin"/>
        </w:r>
        <w:r>
          <w:rPr>
            <w:noProof/>
            <w:webHidden/>
          </w:rPr>
          <w:instrText xml:space="preserve"> PAGEREF _Toc227310848 \h </w:instrText>
        </w:r>
        <w:r>
          <w:rPr>
            <w:noProof/>
            <w:webHidden/>
          </w:rPr>
        </w:r>
        <w:r>
          <w:rPr>
            <w:noProof/>
            <w:webHidden/>
          </w:rPr>
          <w:fldChar w:fldCharType="separate"/>
        </w:r>
        <w:r>
          <w:rPr>
            <w:noProof/>
            <w:webHidden/>
          </w:rPr>
          <w:t>2</w:t>
        </w:r>
        <w:r>
          <w:rPr>
            <w:noProof/>
            <w:webHidden/>
          </w:rPr>
          <w:fldChar w:fldCharType="end"/>
        </w:r>
      </w:hyperlink>
    </w:p>
    <w:p w14:paraId="5A37EB30" w14:textId="19DC8416" w:rsidR="00627D70" w:rsidRDefault="00627D70">
      <w:pPr>
        <w:pStyle w:val="TOC2"/>
        <w:tabs>
          <w:tab w:val="right" w:leader="dot" w:pos="9350"/>
        </w:tabs>
        <w:rPr>
          <w:noProof/>
        </w:rPr>
      </w:pPr>
      <w:hyperlink w:anchor="_Toc227310849" w:history="1">
        <w:r w:rsidRPr="000E6F21">
          <w:rPr>
            <w:rStyle w:val="Hyperlink"/>
            <w:noProof/>
          </w:rPr>
          <w:t>Barre d'outils Modes graphiques</w:t>
        </w:r>
        <w:r>
          <w:rPr>
            <w:noProof/>
            <w:webHidden/>
          </w:rPr>
          <w:tab/>
        </w:r>
        <w:r>
          <w:rPr>
            <w:noProof/>
            <w:webHidden/>
          </w:rPr>
          <w:fldChar w:fldCharType="begin"/>
        </w:r>
        <w:r>
          <w:rPr>
            <w:noProof/>
            <w:webHidden/>
          </w:rPr>
          <w:instrText xml:space="preserve"> PAGEREF _Toc227310849 \h </w:instrText>
        </w:r>
        <w:r>
          <w:rPr>
            <w:noProof/>
            <w:webHidden/>
          </w:rPr>
        </w:r>
        <w:r>
          <w:rPr>
            <w:noProof/>
            <w:webHidden/>
          </w:rPr>
          <w:fldChar w:fldCharType="separate"/>
        </w:r>
        <w:r>
          <w:rPr>
            <w:noProof/>
            <w:webHidden/>
          </w:rPr>
          <w:t>5</w:t>
        </w:r>
        <w:r>
          <w:rPr>
            <w:noProof/>
            <w:webHidden/>
          </w:rPr>
          <w:fldChar w:fldCharType="end"/>
        </w:r>
      </w:hyperlink>
    </w:p>
    <w:p w14:paraId="2E4663D6" w14:textId="671557A0" w:rsidR="00627D70" w:rsidRDefault="00627D70">
      <w:pPr>
        <w:pStyle w:val="TOC2"/>
        <w:tabs>
          <w:tab w:val="right" w:leader="dot" w:pos="9350"/>
        </w:tabs>
        <w:rPr>
          <w:noProof/>
        </w:rPr>
      </w:pPr>
      <w:hyperlink w:anchor="_Toc227310850" w:history="1">
        <w:r w:rsidRPr="000E6F21">
          <w:rPr>
            <w:rStyle w:val="Hyperlink"/>
            <w:noProof/>
          </w:rPr>
          <w:t>Barre d'outils Vue graphique</w:t>
        </w:r>
        <w:r>
          <w:rPr>
            <w:noProof/>
            <w:webHidden/>
          </w:rPr>
          <w:tab/>
        </w:r>
        <w:r>
          <w:rPr>
            <w:noProof/>
            <w:webHidden/>
          </w:rPr>
          <w:fldChar w:fldCharType="begin"/>
        </w:r>
        <w:r>
          <w:rPr>
            <w:noProof/>
            <w:webHidden/>
          </w:rPr>
          <w:instrText xml:space="preserve"> PAGEREF _Toc227310850 \h </w:instrText>
        </w:r>
        <w:r>
          <w:rPr>
            <w:noProof/>
            <w:webHidden/>
          </w:rPr>
        </w:r>
        <w:r>
          <w:rPr>
            <w:noProof/>
            <w:webHidden/>
          </w:rPr>
          <w:fldChar w:fldCharType="separate"/>
        </w:r>
        <w:r>
          <w:rPr>
            <w:noProof/>
            <w:webHidden/>
          </w:rPr>
          <w:t>8</w:t>
        </w:r>
        <w:r>
          <w:rPr>
            <w:noProof/>
            <w:webHidden/>
          </w:rPr>
          <w:fldChar w:fldCharType="end"/>
        </w:r>
      </w:hyperlink>
    </w:p>
    <w:p w14:paraId="5D70C296" w14:textId="0D5E97AD" w:rsidR="00627D70" w:rsidRDefault="00627D70">
      <w:pPr>
        <w:pStyle w:val="TOC2"/>
        <w:tabs>
          <w:tab w:val="right" w:leader="dot" w:pos="9350"/>
        </w:tabs>
        <w:rPr>
          <w:noProof/>
        </w:rPr>
      </w:pPr>
      <w:hyperlink w:anchor="_Toc227310851" w:history="1">
        <w:r w:rsidRPr="000E6F21">
          <w:rPr>
            <w:rStyle w:val="Hyperlink"/>
            <w:noProof/>
          </w:rPr>
          <w:t>Barre d'outils d'éléments graphiques</w:t>
        </w:r>
        <w:r>
          <w:rPr>
            <w:noProof/>
            <w:webHidden/>
          </w:rPr>
          <w:tab/>
        </w:r>
        <w:r>
          <w:rPr>
            <w:noProof/>
            <w:webHidden/>
          </w:rPr>
          <w:fldChar w:fldCharType="begin"/>
        </w:r>
        <w:r>
          <w:rPr>
            <w:noProof/>
            <w:webHidden/>
          </w:rPr>
          <w:instrText xml:space="preserve"> PAGEREF _Toc227310851 \h </w:instrText>
        </w:r>
        <w:r>
          <w:rPr>
            <w:noProof/>
            <w:webHidden/>
          </w:rPr>
        </w:r>
        <w:r>
          <w:rPr>
            <w:noProof/>
            <w:webHidden/>
          </w:rPr>
          <w:fldChar w:fldCharType="separate"/>
        </w:r>
        <w:r>
          <w:rPr>
            <w:noProof/>
            <w:webHidden/>
          </w:rPr>
          <w:t>9</w:t>
        </w:r>
        <w:r>
          <w:rPr>
            <w:noProof/>
            <w:webHidden/>
          </w:rPr>
          <w:fldChar w:fldCharType="end"/>
        </w:r>
      </w:hyperlink>
    </w:p>
    <w:p w14:paraId="49E5D706" w14:textId="31BDAF88" w:rsidR="00627D70" w:rsidRDefault="00627D70">
      <w:pPr>
        <w:pStyle w:val="TOC2"/>
        <w:tabs>
          <w:tab w:val="right" w:leader="dot" w:pos="9350"/>
        </w:tabs>
        <w:rPr>
          <w:noProof/>
        </w:rPr>
      </w:pPr>
      <w:hyperlink w:anchor="_Toc227310852" w:history="1">
        <w:r w:rsidRPr="000E6F21">
          <w:rPr>
            <w:rStyle w:val="Hyperlink"/>
            <w:noProof/>
          </w:rPr>
          <w:t>Barre d’outils de la fenêtre de modification</w:t>
        </w:r>
        <w:r>
          <w:rPr>
            <w:noProof/>
            <w:webHidden/>
          </w:rPr>
          <w:tab/>
        </w:r>
        <w:r>
          <w:rPr>
            <w:noProof/>
            <w:webHidden/>
          </w:rPr>
          <w:fldChar w:fldCharType="begin"/>
        </w:r>
        <w:r>
          <w:rPr>
            <w:noProof/>
            <w:webHidden/>
          </w:rPr>
          <w:instrText xml:space="preserve"> PAGEREF _Toc227310852 \h </w:instrText>
        </w:r>
        <w:r>
          <w:rPr>
            <w:noProof/>
            <w:webHidden/>
          </w:rPr>
        </w:r>
        <w:r>
          <w:rPr>
            <w:noProof/>
            <w:webHidden/>
          </w:rPr>
          <w:fldChar w:fldCharType="separate"/>
        </w:r>
        <w:r>
          <w:rPr>
            <w:noProof/>
            <w:webHidden/>
          </w:rPr>
          <w:t>11</w:t>
        </w:r>
        <w:r>
          <w:rPr>
            <w:noProof/>
            <w:webHidden/>
          </w:rPr>
          <w:fldChar w:fldCharType="end"/>
        </w:r>
      </w:hyperlink>
    </w:p>
    <w:p w14:paraId="1176D58D" w14:textId="0D8DA9C1" w:rsidR="00627D70" w:rsidRDefault="00627D70">
      <w:pPr>
        <w:pStyle w:val="TOC2"/>
        <w:tabs>
          <w:tab w:val="right" w:leader="dot" w:pos="9350"/>
        </w:tabs>
        <w:rPr>
          <w:noProof/>
        </w:rPr>
      </w:pPr>
      <w:hyperlink w:anchor="_Toc227310853" w:history="1">
        <w:r w:rsidRPr="000E6F21">
          <w:rPr>
            <w:rStyle w:val="Hyperlink"/>
            <w:noProof/>
          </w:rPr>
          <w:t>Barre d'outils Dispositions de fenêtres</w:t>
        </w:r>
        <w:r>
          <w:rPr>
            <w:noProof/>
            <w:webHidden/>
          </w:rPr>
          <w:tab/>
        </w:r>
        <w:r>
          <w:rPr>
            <w:noProof/>
            <w:webHidden/>
          </w:rPr>
          <w:fldChar w:fldCharType="begin"/>
        </w:r>
        <w:r>
          <w:rPr>
            <w:noProof/>
            <w:webHidden/>
          </w:rPr>
          <w:instrText xml:space="preserve"> PAGEREF _Toc227310853 \h </w:instrText>
        </w:r>
        <w:r>
          <w:rPr>
            <w:noProof/>
            <w:webHidden/>
          </w:rPr>
        </w:r>
        <w:r>
          <w:rPr>
            <w:noProof/>
            <w:webHidden/>
          </w:rPr>
          <w:fldChar w:fldCharType="separate"/>
        </w:r>
        <w:r>
          <w:rPr>
            <w:noProof/>
            <w:webHidden/>
          </w:rPr>
          <w:t>14</w:t>
        </w:r>
        <w:r>
          <w:rPr>
            <w:noProof/>
            <w:webHidden/>
          </w:rPr>
          <w:fldChar w:fldCharType="end"/>
        </w:r>
      </w:hyperlink>
    </w:p>
    <w:p w14:paraId="16EB49EF" w14:textId="7867C030" w:rsidR="00627D70" w:rsidRDefault="00627D70">
      <w:pPr>
        <w:pStyle w:val="TOC3"/>
        <w:tabs>
          <w:tab w:val="right" w:leader="dot" w:pos="9350"/>
        </w:tabs>
        <w:rPr>
          <w:noProof/>
        </w:rPr>
      </w:pPr>
      <w:hyperlink w:anchor="_Toc227310854" w:history="1">
        <w:r w:rsidRPr="000E6F21">
          <w:rPr>
            <w:rStyle w:val="Hyperlink"/>
            <w:noProof/>
          </w:rPr>
          <w:t>Suppression des dispositions enregistrées par l'utilisateur</w:t>
        </w:r>
        <w:r>
          <w:rPr>
            <w:noProof/>
            <w:webHidden/>
          </w:rPr>
          <w:tab/>
        </w:r>
        <w:r>
          <w:rPr>
            <w:noProof/>
            <w:webHidden/>
          </w:rPr>
          <w:fldChar w:fldCharType="begin"/>
        </w:r>
        <w:r>
          <w:rPr>
            <w:noProof/>
            <w:webHidden/>
          </w:rPr>
          <w:instrText xml:space="preserve"> PAGEREF _Toc227310854 \h </w:instrText>
        </w:r>
        <w:r>
          <w:rPr>
            <w:noProof/>
            <w:webHidden/>
          </w:rPr>
        </w:r>
        <w:r>
          <w:rPr>
            <w:noProof/>
            <w:webHidden/>
          </w:rPr>
          <w:fldChar w:fldCharType="separate"/>
        </w:r>
        <w:r>
          <w:rPr>
            <w:noProof/>
            <w:webHidden/>
          </w:rPr>
          <w:t>15</w:t>
        </w:r>
        <w:r>
          <w:rPr>
            <w:noProof/>
            <w:webHidden/>
          </w:rPr>
          <w:fldChar w:fldCharType="end"/>
        </w:r>
      </w:hyperlink>
    </w:p>
    <w:p w14:paraId="5B8002C8" w14:textId="5161A4A2" w:rsidR="00627D70" w:rsidRDefault="00627D70">
      <w:pPr>
        <w:pStyle w:val="TOC2"/>
        <w:tabs>
          <w:tab w:val="right" w:leader="dot" w:pos="9350"/>
        </w:tabs>
        <w:rPr>
          <w:noProof/>
        </w:rPr>
      </w:pPr>
      <w:hyperlink w:anchor="_Toc227310855" w:history="1">
        <w:r w:rsidRPr="000E6F21">
          <w:rPr>
            <w:rStyle w:val="Hyperlink"/>
            <w:noProof/>
          </w:rPr>
          <w:t>Barre d'outils Configuration CAO</w:t>
        </w:r>
        <w:r>
          <w:rPr>
            <w:noProof/>
            <w:webHidden/>
          </w:rPr>
          <w:tab/>
        </w:r>
        <w:r>
          <w:rPr>
            <w:noProof/>
            <w:webHidden/>
          </w:rPr>
          <w:fldChar w:fldCharType="begin"/>
        </w:r>
        <w:r>
          <w:rPr>
            <w:noProof/>
            <w:webHidden/>
          </w:rPr>
          <w:instrText xml:space="preserve"> PAGEREF _Toc227310855 \h </w:instrText>
        </w:r>
        <w:r>
          <w:rPr>
            <w:noProof/>
            <w:webHidden/>
          </w:rPr>
        </w:r>
        <w:r>
          <w:rPr>
            <w:noProof/>
            <w:webHidden/>
          </w:rPr>
          <w:fldChar w:fldCharType="separate"/>
        </w:r>
        <w:r>
          <w:rPr>
            <w:noProof/>
            <w:webHidden/>
          </w:rPr>
          <w:t>15</w:t>
        </w:r>
        <w:r>
          <w:rPr>
            <w:noProof/>
            <w:webHidden/>
          </w:rPr>
          <w:fldChar w:fldCharType="end"/>
        </w:r>
      </w:hyperlink>
    </w:p>
    <w:p w14:paraId="58F78BE5" w14:textId="54FEBAFE" w:rsidR="00627D70" w:rsidRDefault="00627D70">
      <w:pPr>
        <w:pStyle w:val="TOC2"/>
        <w:tabs>
          <w:tab w:val="right" w:leader="dot" w:pos="9350"/>
        </w:tabs>
        <w:rPr>
          <w:noProof/>
        </w:rPr>
      </w:pPr>
      <w:hyperlink w:anchor="_Toc227310856" w:history="1">
        <w:r w:rsidRPr="000E6F21">
          <w:rPr>
            <w:rStyle w:val="Hyperlink"/>
            <w:noProof/>
          </w:rPr>
          <w:t>Barre d'outils Stratégie de mesure</w:t>
        </w:r>
        <w:r>
          <w:rPr>
            <w:noProof/>
            <w:webHidden/>
          </w:rPr>
          <w:tab/>
        </w:r>
        <w:r>
          <w:rPr>
            <w:noProof/>
            <w:webHidden/>
          </w:rPr>
          <w:fldChar w:fldCharType="begin"/>
        </w:r>
        <w:r>
          <w:rPr>
            <w:noProof/>
            <w:webHidden/>
          </w:rPr>
          <w:instrText xml:space="preserve"> PAGEREF _Toc227310856 \h </w:instrText>
        </w:r>
        <w:r>
          <w:rPr>
            <w:noProof/>
            <w:webHidden/>
          </w:rPr>
        </w:r>
        <w:r>
          <w:rPr>
            <w:noProof/>
            <w:webHidden/>
          </w:rPr>
          <w:fldChar w:fldCharType="separate"/>
        </w:r>
        <w:r>
          <w:rPr>
            <w:noProof/>
            <w:webHidden/>
          </w:rPr>
          <w:t>17</w:t>
        </w:r>
        <w:r>
          <w:rPr>
            <w:noProof/>
            <w:webHidden/>
          </w:rPr>
          <w:fldChar w:fldCharType="end"/>
        </w:r>
      </w:hyperlink>
    </w:p>
    <w:p w14:paraId="2BBEB6D8" w14:textId="200AEEC4" w:rsidR="00627D70" w:rsidRDefault="00627D70">
      <w:pPr>
        <w:pStyle w:val="TOC2"/>
        <w:tabs>
          <w:tab w:val="right" w:leader="dot" w:pos="9350"/>
        </w:tabs>
        <w:rPr>
          <w:noProof/>
        </w:rPr>
      </w:pPr>
      <w:hyperlink w:anchor="_Toc227310857" w:history="1">
        <w:r w:rsidRPr="000E6F21">
          <w:rPr>
            <w:rStyle w:val="Hyperlink"/>
            <w:noProof/>
          </w:rPr>
          <w:t>Barre d'outils Éléments auto</w:t>
        </w:r>
        <w:r>
          <w:rPr>
            <w:noProof/>
            <w:webHidden/>
          </w:rPr>
          <w:tab/>
        </w:r>
        <w:r>
          <w:rPr>
            <w:noProof/>
            <w:webHidden/>
          </w:rPr>
          <w:fldChar w:fldCharType="begin"/>
        </w:r>
        <w:r>
          <w:rPr>
            <w:noProof/>
            <w:webHidden/>
          </w:rPr>
          <w:instrText xml:space="preserve"> PAGEREF _Toc227310857 \h </w:instrText>
        </w:r>
        <w:r>
          <w:rPr>
            <w:noProof/>
            <w:webHidden/>
          </w:rPr>
        </w:r>
        <w:r>
          <w:rPr>
            <w:noProof/>
            <w:webHidden/>
          </w:rPr>
          <w:fldChar w:fldCharType="separate"/>
        </w:r>
        <w:r>
          <w:rPr>
            <w:noProof/>
            <w:webHidden/>
          </w:rPr>
          <w:t>17</w:t>
        </w:r>
        <w:r>
          <w:rPr>
            <w:noProof/>
            <w:webHidden/>
          </w:rPr>
          <w:fldChar w:fldCharType="end"/>
        </w:r>
      </w:hyperlink>
    </w:p>
    <w:p w14:paraId="4E795076" w14:textId="05B0DE04" w:rsidR="00627D70" w:rsidRDefault="00627D70">
      <w:pPr>
        <w:pStyle w:val="TOC2"/>
        <w:tabs>
          <w:tab w:val="right" w:leader="dot" w:pos="9350"/>
        </w:tabs>
        <w:rPr>
          <w:noProof/>
        </w:rPr>
      </w:pPr>
      <w:hyperlink w:anchor="_Toc227310858" w:history="1">
        <w:r w:rsidRPr="000E6F21">
          <w:rPr>
            <w:rStyle w:val="Hyperlink"/>
            <w:noProof/>
          </w:rPr>
          <w:t>Barre d'outils Éléments mesurés</w:t>
        </w:r>
        <w:r>
          <w:rPr>
            <w:noProof/>
            <w:webHidden/>
          </w:rPr>
          <w:tab/>
        </w:r>
        <w:r>
          <w:rPr>
            <w:noProof/>
            <w:webHidden/>
          </w:rPr>
          <w:fldChar w:fldCharType="begin"/>
        </w:r>
        <w:r>
          <w:rPr>
            <w:noProof/>
            <w:webHidden/>
          </w:rPr>
          <w:instrText xml:space="preserve"> PAGEREF _Toc227310858 \h </w:instrText>
        </w:r>
        <w:r>
          <w:rPr>
            <w:noProof/>
            <w:webHidden/>
          </w:rPr>
        </w:r>
        <w:r>
          <w:rPr>
            <w:noProof/>
            <w:webHidden/>
          </w:rPr>
          <w:fldChar w:fldCharType="separate"/>
        </w:r>
        <w:r>
          <w:rPr>
            <w:noProof/>
            <w:webHidden/>
          </w:rPr>
          <w:t>19</w:t>
        </w:r>
        <w:r>
          <w:rPr>
            <w:noProof/>
            <w:webHidden/>
          </w:rPr>
          <w:fldChar w:fldCharType="end"/>
        </w:r>
      </w:hyperlink>
    </w:p>
    <w:p w14:paraId="1F10B076" w14:textId="13F7DE52" w:rsidR="00627D70" w:rsidRDefault="00627D70">
      <w:pPr>
        <w:pStyle w:val="TOC2"/>
        <w:tabs>
          <w:tab w:val="right" w:leader="dot" w:pos="9350"/>
        </w:tabs>
        <w:rPr>
          <w:noProof/>
        </w:rPr>
      </w:pPr>
      <w:hyperlink w:anchor="_Toc227310859" w:history="1">
        <w:r w:rsidRPr="000E6F21">
          <w:rPr>
            <w:rStyle w:val="Hyperlink"/>
            <w:noProof/>
          </w:rPr>
          <w:t>Barre d'outils Éléments construits</w:t>
        </w:r>
        <w:r>
          <w:rPr>
            <w:noProof/>
            <w:webHidden/>
          </w:rPr>
          <w:tab/>
        </w:r>
        <w:r>
          <w:rPr>
            <w:noProof/>
            <w:webHidden/>
          </w:rPr>
          <w:fldChar w:fldCharType="begin"/>
        </w:r>
        <w:r>
          <w:rPr>
            <w:noProof/>
            <w:webHidden/>
          </w:rPr>
          <w:instrText xml:space="preserve"> PAGEREF _Toc227310859 \h </w:instrText>
        </w:r>
        <w:r>
          <w:rPr>
            <w:noProof/>
            <w:webHidden/>
          </w:rPr>
        </w:r>
        <w:r>
          <w:rPr>
            <w:noProof/>
            <w:webHidden/>
          </w:rPr>
          <w:fldChar w:fldCharType="separate"/>
        </w:r>
        <w:r>
          <w:rPr>
            <w:noProof/>
            <w:webHidden/>
          </w:rPr>
          <w:t>21</w:t>
        </w:r>
        <w:r>
          <w:rPr>
            <w:noProof/>
            <w:webHidden/>
          </w:rPr>
          <w:fldChar w:fldCharType="end"/>
        </w:r>
      </w:hyperlink>
    </w:p>
    <w:p w14:paraId="5E4E606E" w14:textId="77AF3433" w:rsidR="00627D70" w:rsidRDefault="00627D70">
      <w:pPr>
        <w:pStyle w:val="TOC2"/>
        <w:tabs>
          <w:tab w:val="right" w:leader="dot" w:pos="9350"/>
        </w:tabs>
        <w:rPr>
          <w:noProof/>
        </w:rPr>
      </w:pPr>
      <w:hyperlink w:anchor="_Toc227310860" w:history="1">
        <w:r w:rsidRPr="000E6F21">
          <w:rPr>
            <w:rStyle w:val="Hyperlink"/>
            <w:noProof/>
          </w:rPr>
          <w:t>Barre d'outils Nuage de points</w:t>
        </w:r>
        <w:r>
          <w:rPr>
            <w:noProof/>
            <w:webHidden/>
          </w:rPr>
          <w:tab/>
        </w:r>
        <w:r>
          <w:rPr>
            <w:noProof/>
            <w:webHidden/>
          </w:rPr>
          <w:fldChar w:fldCharType="begin"/>
        </w:r>
        <w:r>
          <w:rPr>
            <w:noProof/>
            <w:webHidden/>
          </w:rPr>
          <w:instrText xml:space="preserve"> PAGEREF _Toc227310860 \h </w:instrText>
        </w:r>
        <w:r>
          <w:rPr>
            <w:noProof/>
            <w:webHidden/>
          </w:rPr>
        </w:r>
        <w:r>
          <w:rPr>
            <w:noProof/>
            <w:webHidden/>
          </w:rPr>
          <w:fldChar w:fldCharType="separate"/>
        </w:r>
        <w:r>
          <w:rPr>
            <w:noProof/>
            <w:webHidden/>
          </w:rPr>
          <w:t>22</w:t>
        </w:r>
        <w:r>
          <w:rPr>
            <w:noProof/>
            <w:webHidden/>
          </w:rPr>
          <w:fldChar w:fldCharType="end"/>
        </w:r>
      </w:hyperlink>
    </w:p>
    <w:p w14:paraId="7FD63353" w14:textId="1E2E141E" w:rsidR="00627D70" w:rsidRDefault="00627D70">
      <w:pPr>
        <w:pStyle w:val="TOC2"/>
        <w:tabs>
          <w:tab w:val="right" w:leader="dot" w:pos="9350"/>
        </w:tabs>
        <w:rPr>
          <w:noProof/>
        </w:rPr>
      </w:pPr>
      <w:hyperlink w:anchor="_Toc227310861" w:history="1">
        <w:r w:rsidRPr="000E6F21">
          <w:rPr>
            <w:rStyle w:val="Hyperlink"/>
            <w:noProof/>
          </w:rPr>
          <w:t>Barre d'outils Maillage</w:t>
        </w:r>
        <w:r>
          <w:rPr>
            <w:noProof/>
            <w:webHidden/>
          </w:rPr>
          <w:tab/>
        </w:r>
        <w:r>
          <w:rPr>
            <w:noProof/>
            <w:webHidden/>
          </w:rPr>
          <w:fldChar w:fldCharType="begin"/>
        </w:r>
        <w:r>
          <w:rPr>
            <w:noProof/>
            <w:webHidden/>
          </w:rPr>
          <w:instrText xml:space="preserve"> PAGEREF _Toc227310861 \h </w:instrText>
        </w:r>
        <w:r>
          <w:rPr>
            <w:noProof/>
            <w:webHidden/>
          </w:rPr>
        </w:r>
        <w:r>
          <w:rPr>
            <w:noProof/>
            <w:webHidden/>
          </w:rPr>
          <w:fldChar w:fldCharType="separate"/>
        </w:r>
        <w:r>
          <w:rPr>
            <w:noProof/>
            <w:webHidden/>
          </w:rPr>
          <w:t>22</w:t>
        </w:r>
        <w:r>
          <w:rPr>
            <w:noProof/>
            <w:webHidden/>
          </w:rPr>
          <w:fldChar w:fldCharType="end"/>
        </w:r>
      </w:hyperlink>
    </w:p>
    <w:p w14:paraId="577BEF69" w14:textId="2189E91C" w:rsidR="00627D70" w:rsidRDefault="00627D70">
      <w:pPr>
        <w:pStyle w:val="TOC2"/>
        <w:tabs>
          <w:tab w:val="right" w:leader="dot" w:pos="9350"/>
        </w:tabs>
        <w:rPr>
          <w:noProof/>
        </w:rPr>
      </w:pPr>
      <w:hyperlink w:anchor="_Toc227310862" w:history="1">
        <w:r w:rsidRPr="000E6F21">
          <w:rPr>
            <w:rStyle w:val="Hyperlink"/>
            <w:noProof/>
          </w:rPr>
          <w:t>Barre d'outils Dimension</w:t>
        </w:r>
        <w:r>
          <w:rPr>
            <w:noProof/>
            <w:webHidden/>
          </w:rPr>
          <w:tab/>
        </w:r>
        <w:r>
          <w:rPr>
            <w:noProof/>
            <w:webHidden/>
          </w:rPr>
          <w:fldChar w:fldCharType="begin"/>
        </w:r>
        <w:r>
          <w:rPr>
            <w:noProof/>
            <w:webHidden/>
          </w:rPr>
          <w:instrText xml:space="preserve"> PAGEREF _Toc227310862 \h </w:instrText>
        </w:r>
        <w:r>
          <w:rPr>
            <w:noProof/>
            <w:webHidden/>
          </w:rPr>
        </w:r>
        <w:r>
          <w:rPr>
            <w:noProof/>
            <w:webHidden/>
          </w:rPr>
          <w:fldChar w:fldCharType="separate"/>
        </w:r>
        <w:r>
          <w:rPr>
            <w:noProof/>
            <w:webHidden/>
          </w:rPr>
          <w:t>23</w:t>
        </w:r>
        <w:r>
          <w:rPr>
            <w:noProof/>
            <w:webHidden/>
          </w:rPr>
          <w:fldChar w:fldCharType="end"/>
        </w:r>
      </w:hyperlink>
    </w:p>
    <w:p w14:paraId="489C7D84" w14:textId="706B6A46" w:rsidR="00627D70" w:rsidRDefault="00627D70">
      <w:pPr>
        <w:pStyle w:val="TOC2"/>
        <w:tabs>
          <w:tab w:val="right" w:leader="dot" w:pos="9350"/>
        </w:tabs>
        <w:rPr>
          <w:noProof/>
        </w:rPr>
      </w:pPr>
      <w:hyperlink w:anchor="_Toc227310863" w:history="1">
        <w:r w:rsidRPr="000E6F21">
          <w:rPr>
            <w:rStyle w:val="Hyperlink"/>
            <w:noProof/>
          </w:rPr>
          <w:t>Barre d'outils Alignement</w:t>
        </w:r>
        <w:r>
          <w:rPr>
            <w:noProof/>
            <w:webHidden/>
          </w:rPr>
          <w:tab/>
        </w:r>
        <w:r>
          <w:rPr>
            <w:noProof/>
            <w:webHidden/>
          </w:rPr>
          <w:fldChar w:fldCharType="begin"/>
        </w:r>
        <w:r>
          <w:rPr>
            <w:noProof/>
            <w:webHidden/>
          </w:rPr>
          <w:instrText xml:space="preserve"> PAGEREF _Toc227310863 \h </w:instrText>
        </w:r>
        <w:r>
          <w:rPr>
            <w:noProof/>
            <w:webHidden/>
          </w:rPr>
        </w:r>
        <w:r>
          <w:rPr>
            <w:noProof/>
            <w:webHidden/>
          </w:rPr>
          <w:fldChar w:fldCharType="separate"/>
        </w:r>
        <w:r>
          <w:rPr>
            <w:noProof/>
            <w:webHidden/>
          </w:rPr>
          <w:t>25</w:t>
        </w:r>
        <w:r>
          <w:rPr>
            <w:noProof/>
            <w:webHidden/>
          </w:rPr>
          <w:fldChar w:fldCharType="end"/>
        </w:r>
      </w:hyperlink>
    </w:p>
    <w:p w14:paraId="3687F9C9" w14:textId="166F200D" w:rsidR="00627D70" w:rsidRDefault="00627D70">
      <w:pPr>
        <w:pStyle w:val="TOC2"/>
        <w:tabs>
          <w:tab w:val="right" w:leader="dot" w:pos="9350"/>
        </w:tabs>
        <w:rPr>
          <w:noProof/>
        </w:rPr>
      </w:pPr>
      <w:hyperlink w:anchor="_Toc227310864" w:history="1">
        <w:r w:rsidRPr="000E6F21">
          <w:rPr>
            <w:rStyle w:val="Hyperlink"/>
            <w:noProof/>
          </w:rPr>
          <w:t>Barre d'outils Réglages</w:t>
        </w:r>
        <w:r>
          <w:rPr>
            <w:noProof/>
            <w:webHidden/>
          </w:rPr>
          <w:tab/>
        </w:r>
        <w:r>
          <w:rPr>
            <w:noProof/>
            <w:webHidden/>
          </w:rPr>
          <w:fldChar w:fldCharType="begin"/>
        </w:r>
        <w:r>
          <w:rPr>
            <w:noProof/>
            <w:webHidden/>
          </w:rPr>
          <w:instrText xml:space="preserve"> PAGEREF _Toc227310864 \h </w:instrText>
        </w:r>
        <w:r>
          <w:rPr>
            <w:noProof/>
            <w:webHidden/>
          </w:rPr>
        </w:r>
        <w:r>
          <w:rPr>
            <w:noProof/>
            <w:webHidden/>
          </w:rPr>
          <w:fldChar w:fldCharType="separate"/>
        </w:r>
        <w:r>
          <w:rPr>
            <w:noProof/>
            <w:webHidden/>
          </w:rPr>
          <w:t>26</w:t>
        </w:r>
        <w:r>
          <w:rPr>
            <w:noProof/>
            <w:webHidden/>
          </w:rPr>
          <w:fldChar w:fldCharType="end"/>
        </w:r>
      </w:hyperlink>
    </w:p>
    <w:p w14:paraId="19865CC7" w14:textId="2837D2AB" w:rsidR="00627D70" w:rsidRDefault="00627D70">
      <w:pPr>
        <w:pStyle w:val="TOC2"/>
        <w:tabs>
          <w:tab w:val="right" w:leader="dot" w:pos="9350"/>
        </w:tabs>
        <w:rPr>
          <w:noProof/>
        </w:rPr>
      </w:pPr>
      <w:hyperlink w:anchor="_Toc227310865" w:history="1">
        <w:r w:rsidRPr="000E6F21">
          <w:rPr>
            <w:rStyle w:val="Hyperlink"/>
            <w:noProof/>
          </w:rPr>
          <w:t>Barre d'outils Mode palpeur</w:t>
        </w:r>
        <w:r>
          <w:rPr>
            <w:noProof/>
            <w:webHidden/>
          </w:rPr>
          <w:tab/>
        </w:r>
        <w:r>
          <w:rPr>
            <w:noProof/>
            <w:webHidden/>
          </w:rPr>
          <w:fldChar w:fldCharType="begin"/>
        </w:r>
        <w:r>
          <w:rPr>
            <w:noProof/>
            <w:webHidden/>
          </w:rPr>
          <w:instrText xml:space="preserve"> PAGEREF _Toc227310865 \h </w:instrText>
        </w:r>
        <w:r>
          <w:rPr>
            <w:noProof/>
            <w:webHidden/>
          </w:rPr>
        </w:r>
        <w:r>
          <w:rPr>
            <w:noProof/>
            <w:webHidden/>
          </w:rPr>
          <w:fldChar w:fldCharType="separate"/>
        </w:r>
        <w:r>
          <w:rPr>
            <w:noProof/>
            <w:webHidden/>
          </w:rPr>
          <w:t>28</w:t>
        </w:r>
        <w:r>
          <w:rPr>
            <w:noProof/>
            <w:webHidden/>
          </w:rPr>
          <w:fldChar w:fldCharType="end"/>
        </w:r>
      </w:hyperlink>
    </w:p>
    <w:p w14:paraId="52A20014" w14:textId="251C7042" w:rsidR="00627D70" w:rsidRDefault="00627D70">
      <w:pPr>
        <w:pStyle w:val="TOC2"/>
        <w:tabs>
          <w:tab w:val="right" w:leader="dot" w:pos="9350"/>
        </w:tabs>
        <w:rPr>
          <w:noProof/>
        </w:rPr>
      </w:pPr>
      <w:hyperlink w:anchor="_Toc227310866" w:history="1">
        <w:r w:rsidRPr="000E6F21">
          <w:rPr>
            <w:rStyle w:val="Hyperlink"/>
            <w:noProof/>
          </w:rPr>
          <w:t>Barre d'outils Sélectionner le contact</w:t>
        </w:r>
        <w:r>
          <w:rPr>
            <w:noProof/>
            <w:webHidden/>
          </w:rPr>
          <w:tab/>
        </w:r>
        <w:r>
          <w:rPr>
            <w:noProof/>
            <w:webHidden/>
          </w:rPr>
          <w:fldChar w:fldCharType="begin"/>
        </w:r>
        <w:r>
          <w:rPr>
            <w:noProof/>
            <w:webHidden/>
          </w:rPr>
          <w:instrText xml:space="preserve"> PAGEREF _Toc227310866 \h </w:instrText>
        </w:r>
        <w:r>
          <w:rPr>
            <w:noProof/>
            <w:webHidden/>
          </w:rPr>
        </w:r>
        <w:r>
          <w:rPr>
            <w:noProof/>
            <w:webHidden/>
          </w:rPr>
          <w:fldChar w:fldCharType="separate"/>
        </w:r>
        <w:r>
          <w:rPr>
            <w:noProof/>
            <w:webHidden/>
          </w:rPr>
          <w:t>29</w:t>
        </w:r>
        <w:r>
          <w:rPr>
            <w:noProof/>
            <w:webHidden/>
          </w:rPr>
          <w:fldChar w:fldCharType="end"/>
        </w:r>
      </w:hyperlink>
    </w:p>
    <w:p w14:paraId="2BE9EB8A" w14:textId="017B8AE4" w:rsidR="00627D70" w:rsidRDefault="00627D70">
      <w:pPr>
        <w:pStyle w:val="TOC2"/>
        <w:tabs>
          <w:tab w:val="right" w:leader="dot" w:pos="9350"/>
        </w:tabs>
        <w:rPr>
          <w:noProof/>
        </w:rPr>
      </w:pPr>
      <w:hyperlink w:anchor="_Toc227310867" w:history="1">
        <w:r w:rsidRPr="000E6F21">
          <w:rPr>
            <w:rStyle w:val="Hyperlink"/>
            <w:noProof/>
          </w:rPr>
          <w:t>Barre d'outils des bras actifs</w:t>
        </w:r>
        <w:r>
          <w:rPr>
            <w:noProof/>
            <w:webHidden/>
          </w:rPr>
          <w:tab/>
        </w:r>
        <w:r>
          <w:rPr>
            <w:noProof/>
            <w:webHidden/>
          </w:rPr>
          <w:fldChar w:fldCharType="begin"/>
        </w:r>
        <w:r>
          <w:rPr>
            <w:noProof/>
            <w:webHidden/>
          </w:rPr>
          <w:instrText xml:space="preserve"> PAGEREF _Toc227310867 \h </w:instrText>
        </w:r>
        <w:r>
          <w:rPr>
            <w:noProof/>
            <w:webHidden/>
          </w:rPr>
        </w:r>
        <w:r>
          <w:rPr>
            <w:noProof/>
            <w:webHidden/>
          </w:rPr>
          <w:fldChar w:fldCharType="separate"/>
        </w:r>
        <w:r>
          <w:rPr>
            <w:noProof/>
            <w:webHidden/>
          </w:rPr>
          <w:t>30</w:t>
        </w:r>
        <w:r>
          <w:rPr>
            <w:noProof/>
            <w:webHidden/>
          </w:rPr>
          <w:fldChar w:fldCharType="end"/>
        </w:r>
      </w:hyperlink>
    </w:p>
    <w:p w14:paraId="47FDD2AB" w14:textId="467E504B" w:rsidR="00627D70" w:rsidRDefault="00627D70">
      <w:pPr>
        <w:pStyle w:val="TOC2"/>
        <w:tabs>
          <w:tab w:val="right" w:leader="dot" w:pos="9350"/>
        </w:tabs>
        <w:rPr>
          <w:noProof/>
        </w:rPr>
      </w:pPr>
      <w:hyperlink w:anchor="_Toc227310868" w:history="1">
        <w:r w:rsidRPr="000E6F21">
          <w:rPr>
            <w:rStyle w:val="Hyperlink"/>
            <w:noProof/>
          </w:rPr>
          <w:t>Barre d'outils Table tournante active</w:t>
        </w:r>
        <w:r>
          <w:rPr>
            <w:noProof/>
            <w:webHidden/>
          </w:rPr>
          <w:tab/>
        </w:r>
        <w:r>
          <w:rPr>
            <w:noProof/>
            <w:webHidden/>
          </w:rPr>
          <w:fldChar w:fldCharType="begin"/>
        </w:r>
        <w:r>
          <w:rPr>
            <w:noProof/>
            <w:webHidden/>
          </w:rPr>
          <w:instrText xml:space="preserve"> PAGEREF _Toc227310868 \h </w:instrText>
        </w:r>
        <w:r>
          <w:rPr>
            <w:noProof/>
            <w:webHidden/>
          </w:rPr>
        </w:r>
        <w:r>
          <w:rPr>
            <w:noProof/>
            <w:webHidden/>
          </w:rPr>
          <w:fldChar w:fldCharType="separate"/>
        </w:r>
        <w:r>
          <w:rPr>
            <w:noProof/>
            <w:webHidden/>
          </w:rPr>
          <w:t>31</w:t>
        </w:r>
        <w:r>
          <w:rPr>
            <w:noProof/>
            <w:webHidden/>
          </w:rPr>
          <w:fldChar w:fldCharType="end"/>
        </w:r>
      </w:hyperlink>
    </w:p>
    <w:p w14:paraId="6F87B32C" w14:textId="4E04A4DB" w:rsidR="00627D70" w:rsidRDefault="00627D70">
      <w:pPr>
        <w:pStyle w:val="TOC2"/>
        <w:tabs>
          <w:tab w:val="right" w:leader="dot" w:pos="9350"/>
        </w:tabs>
        <w:rPr>
          <w:noProof/>
        </w:rPr>
      </w:pPr>
      <w:hyperlink w:anchor="_Toc227310869" w:history="1">
        <w:r w:rsidRPr="000E6F21">
          <w:rPr>
            <w:rStyle w:val="Hyperlink"/>
            <w:noProof/>
          </w:rPr>
          <w:t>Barre d'outils ClearanceCube</w:t>
        </w:r>
        <w:r>
          <w:rPr>
            <w:noProof/>
            <w:webHidden/>
          </w:rPr>
          <w:tab/>
        </w:r>
        <w:r>
          <w:rPr>
            <w:noProof/>
            <w:webHidden/>
          </w:rPr>
          <w:fldChar w:fldCharType="begin"/>
        </w:r>
        <w:r>
          <w:rPr>
            <w:noProof/>
            <w:webHidden/>
          </w:rPr>
          <w:instrText xml:space="preserve"> PAGEREF _Toc227310869 \h </w:instrText>
        </w:r>
        <w:r>
          <w:rPr>
            <w:noProof/>
            <w:webHidden/>
          </w:rPr>
        </w:r>
        <w:r>
          <w:rPr>
            <w:noProof/>
            <w:webHidden/>
          </w:rPr>
          <w:fldChar w:fldCharType="separate"/>
        </w:r>
        <w:r>
          <w:rPr>
            <w:noProof/>
            <w:webHidden/>
          </w:rPr>
          <w:t>32</w:t>
        </w:r>
        <w:r>
          <w:rPr>
            <w:noProof/>
            <w:webHidden/>
          </w:rPr>
          <w:fldChar w:fldCharType="end"/>
        </w:r>
      </w:hyperlink>
    </w:p>
    <w:p w14:paraId="43F1A302" w14:textId="4F23E2D3" w:rsidR="00627D70" w:rsidRDefault="00627D70">
      <w:pPr>
        <w:pStyle w:val="TOC2"/>
        <w:tabs>
          <w:tab w:val="right" w:leader="dot" w:pos="9350"/>
        </w:tabs>
        <w:rPr>
          <w:noProof/>
        </w:rPr>
      </w:pPr>
      <w:hyperlink w:anchor="_Toc227310870" w:history="1">
        <w:r w:rsidRPr="000E6F21">
          <w:rPr>
            <w:rStyle w:val="Hyperlink"/>
            <w:noProof/>
          </w:rPr>
          <w:t>Barre d'outils Assistants</w:t>
        </w:r>
        <w:r>
          <w:rPr>
            <w:noProof/>
            <w:webHidden/>
          </w:rPr>
          <w:tab/>
        </w:r>
        <w:r>
          <w:rPr>
            <w:noProof/>
            <w:webHidden/>
          </w:rPr>
          <w:fldChar w:fldCharType="begin"/>
        </w:r>
        <w:r>
          <w:rPr>
            <w:noProof/>
            <w:webHidden/>
          </w:rPr>
          <w:instrText xml:space="preserve"> PAGEREF _Toc227310870 \h </w:instrText>
        </w:r>
        <w:r>
          <w:rPr>
            <w:noProof/>
            <w:webHidden/>
          </w:rPr>
        </w:r>
        <w:r>
          <w:rPr>
            <w:noProof/>
            <w:webHidden/>
          </w:rPr>
          <w:fldChar w:fldCharType="separate"/>
        </w:r>
        <w:r>
          <w:rPr>
            <w:noProof/>
            <w:webHidden/>
          </w:rPr>
          <w:t>32</w:t>
        </w:r>
        <w:r>
          <w:rPr>
            <w:noProof/>
            <w:webHidden/>
          </w:rPr>
          <w:fldChar w:fldCharType="end"/>
        </w:r>
      </w:hyperlink>
    </w:p>
    <w:p w14:paraId="28075FAA" w14:textId="56D252C4" w:rsidR="00627D70" w:rsidRDefault="00627D70">
      <w:pPr>
        <w:pStyle w:val="TOC3"/>
        <w:tabs>
          <w:tab w:val="right" w:leader="dot" w:pos="9350"/>
        </w:tabs>
        <w:rPr>
          <w:noProof/>
        </w:rPr>
      </w:pPr>
      <w:hyperlink w:anchor="_Toc227310871" w:history="1">
        <w:r w:rsidRPr="000E6F21">
          <w:rPr>
            <w:rStyle w:val="Hyperlink"/>
            <w:noProof/>
          </w:rPr>
          <w:t>Configuration des options Excel</w:t>
        </w:r>
        <w:r>
          <w:rPr>
            <w:noProof/>
            <w:webHidden/>
          </w:rPr>
          <w:tab/>
        </w:r>
        <w:r>
          <w:rPr>
            <w:noProof/>
            <w:webHidden/>
          </w:rPr>
          <w:fldChar w:fldCharType="begin"/>
        </w:r>
        <w:r>
          <w:rPr>
            <w:noProof/>
            <w:webHidden/>
          </w:rPr>
          <w:instrText xml:space="preserve"> PAGEREF _Toc227310871 \h </w:instrText>
        </w:r>
        <w:r>
          <w:rPr>
            <w:noProof/>
            <w:webHidden/>
          </w:rPr>
        </w:r>
        <w:r>
          <w:rPr>
            <w:noProof/>
            <w:webHidden/>
          </w:rPr>
          <w:fldChar w:fldCharType="separate"/>
        </w:r>
        <w:r>
          <w:rPr>
            <w:noProof/>
            <w:webHidden/>
          </w:rPr>
          <w:t>34</w:t>
        </w:r>
        <w:r>
          <w:rPr>
            <w:noProof/>
            <w:webHidden/>
          </w:rPr>
          <w:fldChar w:fldCharType="end"/>
        </w:r>
      </w:hyperlink>
    </w:p>
    <w:p w14:paraId="3DEDD1BA" w14:textId="60A0EAF9" w:rsidR="00627D70" w:rsidRDefault="00627D70">
      <w:pPr>
        <w:pStyle w:val="TOC2"/>
        <w:tabs>
          <w:tab w:val="right" w:leader="dot" w:pos="9350"/>
        </w:tabs>
        <w:rPr>
          <w:noProof/>
        </w:rPr>
      </w:pPr>
      <w:hyperlink w:anchor="_Toc227310872" w:history="1">
        <w:r w:rsidRPr="000E6F21">
          <w:rPr>
            <w:rStyle w:val="Hyperlink"/>
            <w:noProof/>
          </w:rPr>
          <w:t>Barre d'outils Construire et inspecter</w:t>
        </w:r>
        <w:r>
          <w:rPr>
            <w:noProof/>
            <w:webHidden/>
          </w:rPr>
          <w:tab/>
        </w:r>
        <w:r>
          <w:rPr>
            <w:noProof/>
            <w:webHidden/>
          </w:rPr>
          <w:fldChar w:fldCharType="begin"/>
        </w:r>
        <w:r>
          <w:rPr>
            <w:noProof/>
            <w:webHidden/>
          </w:rPr>
          <w:instrText xml:space="preserve"> PAGEREF _Toc227310872 \h </w:instrText>
        </w:r>
        <w:r>
          <w:rPr>
            <w:noProof/>
            <w:webHidden/>
          </w:rPr>
        </w:r>
        <w:r>
          <w:rPr>
            <w:noProof/>
            <w:webHidden/>
          </w:rPr>
          <w:fldChar w:fldCharType="separate"/>
        </w:r>
        <w:r>
          <w:rPr>
            <w:noProof/>
            <w:webHidden/>
          </w:rPr>
          <w:t>36</w:t>
        </w:r>
        <w:r>
          <w:rPr>
            <w:noProof/>
            <w:webHidden/>
          </w:rPr>
          <w:fldChar w:fldCharType="end"/>
        </w:r>
      </w:hyperlink>
    </w:p>
    <w:p w14:paraId="6793A5A8" w14:textId="319B5AC8" w:rsidR="00627D70" w:rsidRDefault="00627D70">
      <w:pPr>
        <w:pStyle w:val="TOC2"/>
        <w:tabs>
          <w:tab w:val="right" w:leader="dot" w:pos="9350"/>
        </w:tabs>
        <w:rPr>
          <w:noProof/>
        </w:rPr>
      </w:pPr>
      <w:hyperlink w:anchor="_Toc227310873" w:history="1">
        <w:r w:rsidRPr="000E6F21">
          <w:rPr>
            <w:rStyle w:val="Hyperlink"/>
            <w:noProof/>
          </w:rPr>
          <w:t>Barre d'outils QuickMeasure</w:t>
        </w:r>
        <w:r>
          <w:rPr>
            <w:noProof/>
            <w:webHidden/>
          </w:rPr>
          <w:tab/>
        </w:r>
        <w:r>
          <w:rPr>
            <w:noProof/>
            <w:webHidden/>
          </w:rPr>
          <w:fldChar w:fldCharType="begin"/>
        </w:r>
        <w:r>
          <w:rPr>
            <w:noProof/>
            <w:webHidden/>
          </w:rPr>
          <w:instrText xml:space="preserve"> PAGEREF _Toc227310873 \h </w:instrText>
        </w:r>
        <w:r>
          <w:rPr>
            <w:noProof/>
            <w:webHidden/>
          </w:rPr>
        </w:r>
        <w:r>
          <w:rPr>
            <w:noProof/>
            <w:webHidden/>
          </w:rPr>
          <w:fldChar w:fldCharType="separate"/>
        </w:r>
        <w:r>
          <w:rPr>
            <w:noProof/>
            <w:webHidden/>
          </w:rPr>
          <w:t>37</w:t>
        </w:r>
        <w:r>
          <w:rPr>
            <w:noProof/>
            <w:webHidden/>
          </w:rPr>
          <w:fldChar w:fldCharType="end"/>
        </w:r>
      </w:hyperlink>
    </w:p>
    <w:p w14:paraId="26471D1D" w14:textId="1B3AFC5E" w:rsidR="00627D70" w:rsidRDefault="00627D70">
      <w:pPr>
        <w:pStyle w:val="TOC2"/>
        <w:tabs>
          <w:tab w:val="right" w:leader="dot" w:pos="9350"/>
        </w:tabs>
        <w:rPr>
          <w:noProof/>
        </w:rPr>
      </w:pPr>
      <w:hyperlink w:anchor="_Toc227310874" w:history="1">
        <w:r w:rsidRPr="000E6F21">
          <w:rPr>
            <w:rStyle w:val="Hyperlink"/>
            <w:noProof/>
          </w:rPr>
          <w:t>Barre d'outils QuickCloud</w:t>
        </w:r>
        <w:r>
          <w:rPr>
            <w:noProof/>
            <w:webHidden/>
          </w:rPr>
          <w:tab/>
        </w:r>
        <w:r>
          <w:rPr>
            <w:noProof/>
            <w:webHidden/>
          </w:rPr>
          <w:fldChar w:fldCharType="begin"/>
        </w:r>
        <w:r>
          <w:rPr>
            <w:noProof/>
            <w:webHidden/>
          </w:rPr>
          <w:instrText xml:space="preserve"> PAGEREF _Toc227310874 \h </w:instrText>
        </w:r>
        <w:r>
          <w:rPr>
            <w:noProof/>
            <w:webHidden/>
          </w:rPr>
        </w:r>
        <w:r>
          <w:rPr>
            <w:noProof/>
            <w:webHidden/>
          </w:rPr>
          <w:fldChar w:fldCharType="separate"/>
        </w:r>
        <w:r>
          <w:rPr>
            <w:noProof/>
            <w:webHidden/>
          </w:rPr>
          <w:t>37</w:t>
        </w:r>
        <w:r>
          <w:rPr>
            <w:noProof/>
            <w:webHidden/>
          </w:rPr>
          <w:fldChar w:fldCharType="end"/>
        </w:r>
      </w:hyperlink>
    </w:p>
    <w:p w14:paraId="11349769" w14:textId="62DD4115" w:rsidR="00627D70" w:rsidRDefault="00627D70">
      <w:pPr>
        <w:pStyle w:val="TOC2"/>
        <w:tabs>
          <w:tab w:val="right" w:leader="dot" w:pos="9350"/>
        </w:tabs>
        <w:rPr>
          <w:noProof/>
        </w:rPr>
      </w:pPr>
      <w:hyperlink w:anchor="_Toc227310875" w:history="1">
        <w:r w:rsidRPr="000E6F21">
          <w:rPr>
            <w:rStyle w:val="Hyperlink"/>
            <w:noProof/>
          </w:rPr>
          <w:t>Barre d'outils Montage rapide</w:t>
        </w:r>
        <w:r>
          <w:rPr>
            <w:noProof/>
            <w:webHidden/>
          </w:rPr>
          <w:tab/>
        </w:r>
        <w:r>
          <w:rPr>
            <w:noProof/>
            <w:webHidden/>
          </w:rPr>
          <w:fldChar w:fldCharType="begin"/>
        </w:r>
        <w:r>
          <w:rPr>
            <w:noProof/>
            <w:webHidden/>
          </w:rPr>
          <w:instrText xml:space="preserve"> PAGEREF _Toc227310875 \h </w:instrText>
        </w:r>
        <w:r>
          <w:rPr>
            <w:noProof/>
            <w:webHidden/>
          </w:rPr>
        </w:r>
        <w:r>
          <w:rPr>
            <w:noProof/>
            <w:webHidden/>
          </w:rPr>
          <w:fldChar w:fldCharType="separate"/>
        </w:r>
        <w:r>
          <w:rPr>
            <w:noProof/>
            <w:webHidden/>
          </w:rPr>
          <w:t>38</w:t>
        </w:r>
        <w:r>
          <w:rPr>
            <w:noProof/>
            <w:webHidden/>
          </w:rPr>
          <w:fldChar w:fldCharType="end"/>
        </w:r>
      </w:hyperlink>
    </w:p>
    <w:p w14:paraId="76C441F6" w14:textId="29A161A0" w:rsidR="00EF7EB7" w:rsidRDefault="00EF7EB7" w:rsidP="00EF7EB7">
      <w:pPr>
        <w:sectPr w:rsidR="00EF7EB7" w:rsidSect="0059546D">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220C3779" w14:textId="77777777" w:rsidR="00EF7EB7" w:rsidRDefault="00EF7EB7">
      <w:pPr>
        <w:pStyle w:val="Heading1"/>
        <w:divId w:val="738331742"/>
        <w:rPr>
          <w:kern w:val="0"/>
          <w:sz w:val="40"/>
          <w:szCs w:val="40"/>
        </w:rPr>
      </w:pPr>
      <w:bookmarkStart w:id="4" w:name="RH_PD_TOC_BK"/>
      <w:bookmarkStart w:id="5" w:name="_Toc227310846"/>
      <w:r>
        <w:lastRenderedPageBreak/>
        <w:t>Utilisation des barres d'outils</w:t>
      </w:r>
      <w:bookmarkEnd w:id="5"/>
    </w:p>
    <w:p w14:paraId="49B8F18D" w14:textId="77777777" w:rsidR="00EF7EB7" w:rsidRDefault="00EF7EB7">
      <w:pPr>
        <w:jc w:val="right"/>
        <w:divId w:val="65996595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"Utilisation des barres d'outils" \* MERGEFORMAT </w:instrText>
      </w:r>
      <w:r>
        <w:rPr>
          <w:rFonts w:ascii="Arial" w:hAnsi="Arial" w:cs="Arial"/>
          <w:color w:val="000000"/>
          <w:sz w:val="22"/>
          <w:szCs w:val="22"/>
        </w:rPr>
        <w:fldChar w:fldCharType="end"/>
      </w:r>
    </w:p>
    <w:p w14:paraId="57178AD5" w14:textId="77777777" w:rsidR="00EF7EB7" w:rsidRDefault="00EF7EB7">
      <w:pPr>
        <w:divId w:val="1007561580"/>
        <w:rPr>
          <w:color w:val="000000"/>
          <w:sz w:val="20"/>
          <w:szCs w:val="20"/>
        </w:rPr>
      </w:pPr>
      <w:bookmarkStart w:id="6" w:name="12_toolbars_topics_using_toolbar_8749"/>
      <w:bookmarkEnd w:id="6"/>
      <w:r>
        <w:rPr>
          <w:color w:val="000000"/>
        </w:rPr>
        <w:t> </w:t>
      </w:r>
    </w:p>
    <w:p w14:paraId="3D35FAB3" w14:textId="77777777" w:rsidR="00EF7EB7" w:rsidRDefault="00EF7EB7">
      <w:pPr>
        <w:jc w:val="right"/>
        <w:divId w:val="15718431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 \* MERGEFORMAT </w:instrText>
      </w:r>
      <w:r>
        <w:rPr>
          <w:rFonts w:ascii="Arial" w:hAnsi="Arial" w:cs="Arial"/>
          <w:color w:val="000000"/>
          <w:sz w:val="22"/>
          <w:szCs w:val="22"/>
        </w:rPr>
        <w:fldChar w:fldCharType="end"/>
      </w:r>
    </w:p>
    <w:p w14:paraId="5ADF7F64" w14:textId="77777777" w:rsidR="00EF7EB7" w:rsidRDefault="00EF7EB7">
      <w:pPr>
        <w:pStyle w:val="Heading2"/>
        <w:divId w:val="738331742"/>
        <w:rPr>
          <w:rFonts w:asciiTheme="majorHAnsi" w:hAnsiTheme="majorHAnsi" w:cstheme="majorBidi"/>
          <w:color w:val="0F4761" w:themeColor="accent1" w:themeShade="BF"/>
          <w:sz w:val="32"/>
          <w:szCs w:val="32"/>
        </w:rPr>
      </w:pPr>
      <w:bookmarkStart w:id="7" w:name="12_toolbars_topics_using_toolbar_8789"/>
      <w:bookmarkStart w:id="8" w:name="_Toc227310847"/>
      <w:bookmarkEnd w:id="7"/>
      <w:r>
        <w:t>Utilisation des barres d'outils : Introduction</w:t>
      </w:r>
      <w:bookmarkEnd w:id="8"/>
    </w:p>
    <w:p w14:paraId="4B26FB6A" w14:textId="77777777" w:rsidR="00EF7EB7" w:rsidRDefault="00EF7EB7">
      <w:pPr>
        <w:pStyle w:val="BodyText"/>
        <w:divId w:val="738331742"/>
      </w:pPr>
      <w:r>
        <w:t>En vue de réduire le temps de programmation d'une routine de mesure, PC-DMIS offre plusieurs barres d'outils composées de commandes fréquemment utilisées. Vous pouvez accéder à la plupart des barres d'outils de deux façons.</w:t>
      </w:r>
    </w:p>
    <w:p w14:paraId="3187F46A" w14:textId="77777777" w:rsidR="00EF7EB7" w:rsidRDefault="00EF7EB7" w:rsidP="00E6260E">
      <w:pPr>
        <w:pStyle w:val="BodyText"/>
        <w:numPr>
          <w:ilvl w:val="0"/>
          <w:numId w:val="4"/>
        </w:numPr>
        <w:tabs>
          <w:tab w:val="left" w:pos="720"/>
        </w:tabs>
        <w:spacing w:line="276" w:lineRule="auto"/>
        <w:divId w:val="738331742"/>
      </w:pPr>
      <w:r>
        <w:t xml:space="preserve">Sélectionnez </w:t>
      </w:r>
      <w:r>
        <w:rPr>
          <w:rStyle w:val="bold"/>
        </w:rPr>
        <w:t>Afficher | Barres d'outils</w:t>
      </w:r>
      <w:r>
        <w:t xml:space="preserve"> et choisissez une barre d'outils dans le menu.</w:t>
      </w:r>
    </w:p>
    <w:p w14:paraId="47B8575B" w14:textId="77777777" w:rsidR="00EF7EB7" w:rsidRDefault="00EF7EB7" w:rsidP="00E6260E">
      <w:pPr>
        <w:pStyle w:val="BodyText"/>
        <w:numPr>
          <w:ilvl w:val="0"/>
          <w:numId w:val="4"/>
        </w:numPr>
        <w:tabs>
          <w:tab w:val="left" w:pos="720"/>
        </w:tabs>
        <w:spacing w:line="276" w:lineRule="auto"/>
        <w:divId w:val="738331742"/>
      </w:pPr>
      <w:r>
        <w:t xml:space="preserve">Cliquez avec le bouton droit dans la zone </w:t>
      </w:r>
      <w:r>
        <w:rPr>
          <w:rStyle w:val="bold"/>
        </w:rPr>
        <w:t>Barre d'outils</w:t>
      </w:r>
      <w:r>
        <w:t xml:space="preserve"> de PC-DMIS et sélectionnez une barre d'outils dans le menu de raccourcis obtenu.</w:t>
      </w:r>
    </w:p>
    <w:p w14:paraId="05FC1787" w14:textId="77777777" w:rsidR="00EF7EB7" w:rsidRDefault="00EF7EB7">
      <w:pPr>
        <w:pStyle w:val="BodyText"/>
        <w:divId w:val="738331742"/>
      </w:pPr>
      <w:r>
        <w:t>Les barres d'outils fournies sont présentées dans ces rubriques :</w:t>
      </w:r>
    </w:p>
    <w:p w14:paraId="331F44E0" w14:textId="77777777" w:rsidR="00EF7EB7" w:rsidRDefault="00EF7EB7" w:rsidP="00E6260E">
      <w:pPr>
        <w:pStyle w:val="BodyText"/>
        <w:numPr>
          <w:ilvl w:val="0"/>
          <w:numId w:val="5"/>
        </w:numPr>
        <w:tabs>
          <w:tab w:val="left" w:pos="720"/>
        </w:tabs>
        <w:spacing w:line="276" w:lineRule="auto"/>
        <w:divId w:val="738331742"/>
      </w:pPr>
      <w:hyperlink w:anchor="12_toolbars_topics_file_operatio_6996" w:history="1">
        <w:r>
          <w:rPr>
            <w:rStyle w:val="Hyperlink"/>
          </w:rPr>
          <w:t>Barre d'outils Opérations sur les fichiers</w:t>
        </w:r>
      </w:hyperlink>
    </w:p>
    <w:p w14:paraId="51A20D01" w14:textId="77777777" w:rsidR="00EF7EB7" w:rsidRDefault="00EF7EB7" w:rsidP="00E6260E">
      <w:pPr>
        <w:pStyle w:val="BodyText"/>
        <w:numPr>
          <w:ilvl w:val="0"/>
          <w:numId w:val="5"/>
        </w:numPr>
        <w:tabs>
          <w:tab w:val="left" w:pos="720"/>
        </w:tabs>
        <w:spacing w:line="276" w:lineRule="auto"/>
        <w:divId w:val="738331742"/>
      </w:pPr>
      <w:hyperlink w:anchor="12_toolbars_topics_graphic_modes_6781" w:history="1">
        <w:r>
          <w:rPr>
            <w:rStyle w:val="Hyperlink"/>
          </w:rPr>
          <w:t>Barre d'outils Modes graphiques</w:t>
        </w:r>
      </w:hyperlink>
    </w:p>
    <w:p w14:paraId="50D9D214" w14:textId="77777777" w:rsidR="00EF7EB7" w:rsidRDefault="00EF7EB7" w:rsidP="00E6260E">
      <w:pPr>
        <w:pStyle w:val="BodyText"/>
        <w:numPr>
          <w:ilvl w:val="0"/>
          <w:numId w:val="5"/>
        </w:numPr>
        <w:tabs>
          <w:tab w:val="left" w:pos="720"/>
        </w:tabs>
        <w:spacing w:line="276" w:lineRule="auto"/>
        <w:divId w:val="738331742"/>
      </w:pPr>
      <w:hyperlink w:anchor="12_toolbars_topics_graphic_view__4356" w:history="1">
        <w:r>
          <w:rPr>
            <w:rStyle w:val="Hyperlink"/>
          </w:rPr>
          <w:t>Barre d'outils Vue graphique</w:t>
        </w:r>
      </w:hyperlink>
    </w:p>
    <w:p w14:paraId="4F5D26A0" w14:textId="77777777" w:rsidR="00EF7EB7" w:rsidRDefault="00EF7EB7" w:rsidP="00E6260E">
      <w:pPr>
        <w:pStyle w:val="BodyText"/>
        <w:numPr>
          <w:ilvl w:val="0"/>
          <w:numId w:val="5"/>
        </w:numPr>
        <w:tabs>
          <w:tab w:val="left" w:pos="720"/>
        </w:tabs>
        <w:spacing w:line="276" w:lineRule="auto"/>
        <w:divId w:val="738331742"/>
      </w:pPr>
      <w:hyperlink w:anchor="12_toolbars_topics_graphic_items_9447" w:history="1">
        <w:r>
          <w:rPr>
            <w:rStyle w:val="Hyperlink"/>
          </w:rPr>
          <w:t>Barre d'outils Éléments graphiques</w:t>
        </w:r>
      </w:hyperlink>
    </w:p>
    <w:p w14:paraId="439FAE67" w14:textId="77777777" w:rsidR="00EF7EB7" w:rsidRDefault="00EF7EB7" w:rsidP="00E6260E">
      <w:pPr>
        <w:pStyle w:val="BodyText"/>
        <w:numPr>
          <w:ilvl w:val="0"/>
          <w:numId w:val="5"/>
        </w:numPr>
        <w:tabs>
          <w:tab w:val="left" w:pos="720"/>
        </w:tabs>
        <w:spacing w:line="276" w:lineRule="auto"/>
        <w:divId w:val="738331742"/>
      </w:pPr>
      <w:hyperlink w:anchor="12_toolbars_topics_edit_window_t_625" w:history="1">
        <w:r>
          <w:rPr>
            <w:rStyle w:val="Hyperlink"/>
          </w:rPr>
          <w:t>Barre d’outils Fenêtre de modification</w:t>
        </w:r>
      </w:hyperlink>
    </w:p>
    <w:p w14:paraId="5FF27CEF" w14:textId="77777777" w:rsidR="00EF7EB7" w:rsidRDefault="00EF7EB7" w:rsidP="00E6260E">
      <w:pPr>
        <w:pStyle w:val="BodyText"/>
        <w:numPr>
          <w:ilvl w:val="0"/>
          <w:numId w:val="5"/>
        </w:numPr>
        <w:tabs>
          <w:tab w:val="left" w:pos="720"/>
        </w:tabs>
        <w:spacing w:line="276" w:lineRule="auto"/>
        <w:divId w:val="738331742"/>
      </w:pPr>
      <w:hyperlink w:anchor="12_toolbars_topics_window_layout_9204" w:history="1">
        <w:r>
          <w:rPr>
            <w:rStyle w:val="Hyperlink"/>
          </w:rPr>
          <w:t>Barre d'outils Dispositions de fenêtres</w:t>
        </w:r>
      </w:hyperlink>
    </w:p>
    <w:p w14:paraId="74AFBCA8" w14:textId="77777777" w:rsidR="00EF7EB7" w:rsidRDefault="00EF7EB7" w:rsidP="00E6260E">
      <w:pPr>
        <w:pStyle w:val="BodyText"/>
        <w:numPr>
          <w:ilvl w:val="0"/>
          <w:numId w:val="5"/>
        </w:numPr>
        <w:tabs>
          <w:tab w:val="left" w:pos="720"/>
        </w:tabs>
        <w:spacing w:line="276" w:lineRule="auto"/>
        <w:divId w:val="738331742"/>
      </w:pPr>
      <w:hyperlink w:anchor="12_toolbars_topics_cad_setup_too_305" w:history="1">
        <w:r>
          <w:rPr>
            <w:rStyle w:val="Hyperlink"/>
          </w:rPr>
          <w:t>Barre d'outils Configuration CAO</w:t>
        </w:r>
      </w:hyperlink>
    </w:p>
    <w:p w14:paraId="14E55F16" w14:textId="77777777" w:rsidR="00EF7EB7" w:rsidRDefault="00EF7EB7" w:rsidP="00E6260E">
      <w:pPr>
        <w:pStyle w:val="BodyText"/>
        <w:numPr>
          <w:ilvl w:val="0"/>
          <w:numId w:val="5"/>
        </w:numPr>
        <w:tabs>
          <w:tab w:val="left" w:pos="720"/>
        </w:tabs>
        <w:spacing w:line="276" w:lineRule="auto"/>
        <w:divId w:val="738331742"/>
      </w:pPr>
      <w:hyperlink w:anchor="12_toolbars_topics_measurement_s_7232" w:history="1">
        <w:r>
          <w:rPr>
            <w:rStyle w:val="Hyperlink"/>
          </w:rPr>
          <w:t>Barre d'outils Stratégie de mesure</w:t>
        </w:r>
      </w:hyperlink>
    </w:p>
    <w:p w14:paraId="3E7D91C1" w14:textId="77777777" w:rsidR="00EF7EB7" w:rsidRDefault="00EF7EB7" w:rsidP="00E6260E">
      <w:pPr>
        <w:pStyle w:val="BodyText"/>
        <w:numPr>
          <w:ilvl w:val="0"/>
          <w:numId w:val="5"/>
        </w:numPr>
        <w:tabs>
          <w:tab w:val="left" w:pos="720"/>
        </w:tabs>
        <w:spacing w:line="276" w:lineRule="auto"/>
        <w:divId w:val="738331742"/>
      </w:pPr>
      <w:hyperlink w:anchor="12_toolbars_topics_auto_features_196" w:history="1">
        <w:r>
          <w:rPr>
            <w:rStyle w:val="Hyperlink"/>
          </w:rPr>
          <w:t>Barre d'outils Éléments auto</w:t>
        </w:r>
      </w:hyperlink>
    </w:p>
    <w:p w14:paraId="724D6CE1" w14:textId="77777777" w:rsidR="00EF7EB7" w:rsidRDefault="00EF7EB7" w:rsidP="00E6260E">
      <w:pPr>
        <w:pStyle w:val="BodyText"/>
        <w:numPr>
          <w:ilvl w:val="0"/>
          <w:numId w:val="5"/>
        </w:numPr>
        <w:tabs>
          <w:tab w:val="left" w:pos="720"/>
        </w:tabs>
        <w:spacing w:line="276" w:lineRule="auto"/>
        <w:divId w:val="738331742"/>
      </w:pPr>
      <w:hyperlink w:anchor="12_toolbars_topics_measured_feat_4133" w:history="1">
        <w:r>
          <w:rPr>
            <w:rStyle w:val="Hyperlink"/>
          </w:rPr>
          <w:t>Barre d'outils Éléments mesurés</w:t>
        </w:r>
      </w:hyperlink>
    </w:p>
    <w:p w14:paraId="1F56F6CA" w14:textId="77777777" w:rsidR="00EF7EB7" w:rsidRDefault="00EF7EB7" w:rsidP="00E6260E">
      <w:pPr>
        <w:pStyle w:val="BodyText"/>
        <w:numPr>
          <w:ilvl w:val="0"/>
          <w:numId w:val="5"/>
        </w:numPr>
        <w:tabs>
          <w:tab w:val="left" w:pos="720"/>
        </w:tabs>
        <w:spacing w:line="276" w:lineRule="auto"/>
        <w:divId w:val="738331742"/>
      </w:pPr>
      <w:hyperlink w:anchor="12_toolbars_topics_constructed_f_2867" w:history="1">
        <w:r>
          <w:rPr>
            <w:rStyle w:val="Hyperlink"/>
          </w:rPr>
          <w:t>Barre d'outils Éléments construits</w:t>
        </w:r>
      </w:hyperlink>
    </w:p>
    <w:p w14:paraId="66467162" w14:textId="77777777" w:rsidR="00EF7EB7" w:rsidRDefault="00EF7EB7" w:rsidP="00E6260E">
      <w:pPr>
        <w:pStyle w:val="BodyText"/>
        <w:numPr>
          <w:ilvl w:val="0"/>
          <w:numId w:val="5"/>
        </w:numPr>
        <w:tabs>
          <w:tab w:val="left" w:pos="720"/>
        </w:tabs>
        <w:spacing w:line="276" w:lineRule="auto"/>
        <w:divId w:val="738331742"/>
      </w:pPr>
      <w:hyperlink w:anchor="12_toolbars_topics_pointcloud_to_3829" w:history="1">
        <w:r>
          <w:rPr>
            <w:rStyle w:val="Hyperlink"/>
          </w:rPr>
          <w:t>Barre d'outils Nuage de points</w:t>
        </w:r>
      </w:hyperlink>
    </w:p>
    <w:p w14:paraId="377899D0" w14:textId="77777777" w:rsidR="00EF7EB7" w:rsidRDefault="00EF7EB7" w:rsidP="00E6260E">
      <w:pPr>
        <w:pStyle w:val="BodyText"/>
        <w:numPr>
          <w:ilvl w:val="0"/>
          <w:numId w:val="5"/>
        </w:numPr>
        <w:tabs>
          <w:tab w:val="left" w:pos="720"/>
        </w:tabs>
        <w:spacing w:line="276" w:lineRule="auto"/>
        <w:divId w:val="738331742"/>
      </w:pPr>
      <w:hyperlink w:anchor="12_toolbars_topics_mesh_toolbar__7319" w:history="1">
        <w:r>
          <w:rPr>
            <w:rStyle w:val="Hyperlink"/>
          </w:rPr>
          <w:t>Barre d'outils Maillage</w:t>
        </w:r>
      </w:hyperlink>
    </w:p>
    <w:p w14:paraId="28B198E8" w14:textId="77777777" w:rsidR="00EF7EB7" w:rsidRDefault="00EF7EB7" w:rsidP="00E6260E">
      <w:pPr>
        <w:pStyle w:val="BodyText"/>
        <w:numPr>
          <w:ilvl w:val="0"/>
          <w:numId w:val="5"/>
        </w:numPr>
        <w:tabs>
          <w:tab w:val="left" w:pos="720"/>
        </w:tabs>
        <w:spacing w:line="276" w:lineRule="auto"/>
        <w:divId w:val="738331742"/>
      </w:pPr>
      <w:hyperlink w:anchor="12_toolbars_topics_dimension_too_9954" w:history="1">
        <w:r>
          <w:rPr>
            <w:rStyle w:val="Hyperlink"/>
          </w:rPr>
          <w:t>Barre d'outils Dimension</w:t>
        </w:r>
      </w:hyperlink>
    </w:p>
    <w:p w14:paraId="4043B5AD" w14:textId="77777777" w:rsidR="00EF7EB7" w:rsidRDefault="00EF7EB7" w:rsidP="00E6260E">
      <w:pPr>
        <w:pStyle w:val="BodyText"/>
        <w:numPr>
          <w:ilvl w:val="0"/>
          <w:numId w:val="5"/>
        </w:numPr>
        <w:tabs>
          <w:tab w:val="left" w:pos="720"/>
        </w:tabs>
        <w:spacing w:line="276" w:lineRule="auto"/>
        <w:divId w:val="738331742"/>
      </w:pPr>
      <w:hyperlink w:anchor="12_toolbars_topics_alignment_too_5966" w:history="1">
        <w:r>
          <w:rPr>
            <w:rStyle w:val="Hyperlink"/>
          </w:rPr>
          <w:t>Barre d'outils Alignement</w:t>
        </w:r>
      </w:hyperlink>
    </w:p>
    <w:p w14:paraId="009D8CF0" w14:textId="77777777" w:rsidR="00EF7EB7" w:rsidRDefault="00EF7EB7" w:rsidP="00E6260E">
      <w:pPr>
        <w:pStyle w:val="BodyText"/>
        <w:numPr>
          <w:ilvl w:val="0"/>
          <w:numId w:val="5"/>
        </w:numPr>
        <w:tabs>
          <w:tab w:val="left" w:pos="720"/>
        </w:tabs>
        <w:spacing w:line="276" w:lineRule="auto"/>
        <w:divId w:val="738331742"/>
      </w:pPr>
      <w:hyperlink w:anchor="12_toolbars_topics_settings_tool_357" w:history="1">
        <w:r>
          <w:rPr>
            <w:rStyle w:val="Hyperlink"/>
          </w:rPr>
          <w:t>Barre d'outils Réglages</w:t>
        </w:r>
      </w:hyperlink>
    </w:p>
    <w:p w14:paraId="3734738F" w14:textId="77777777" w:rsidR="00EF7EB7" w:rsidRDefault="00EF7EB7" w:rsidP="00E6260E">
      <w:pPr>
        <w:pStyle w:val="BodyText"/>
        <w:numPr>
          <w:ilvl w:val="0"/>
          <w:numId w:val="5"/>
        </w:numPr>
        <w:tabs>
          <w:tab w:val="left" w:pos="720"/>
        </w:tabs>
        <w:spacing w:line="276" w:lineRule="auto"/>
        <w:divId w:val="738331742"/>
      </w:pPr>
      <w:hyperlink w:anchor="12_toolbars_topics_probe_mode_to_5655" w:history="1">
        <w:r>
          <w:rPr>
            <w:rStyle w:val="Hyperlink"/>
          </w:rPr>
          <w:t>Barre d'outils Mode palpeur</w:t>
        </w:r>
      </w:hyperlink>
    </w:p>
    <w:p w14:paraId="7241FA68" w14:textId="77777777" w:rsidR="00EF7EB7" w:rsidRDefault="00EF7EB7" w:rsidP="00E6260E">
      <w:pPr>
        <w:pStyle w:val="BodyText"/>
        <w:numPr>
          <w:ilvl w:val="0"/>
          <w:numId w:val="5"/>
        </w:numPr>
        <w:tabs>
          <w:tab w:val="left" w:pos="720"/>
        </w:tabs>
        <w:spacing w:line="276" w:lineRule="auto"/>
        <w:divId w:val="738331742"/>
      </w:pPr>
      <w:hyperlink w:anchor="12_toolbars_topics_select_tip_to_9408" w:history="1">
        <w:r>
          <w:rPr>
            <w:rStyle w:val="Hyperlink"/>
          </w:rPr>
          <w:t>Barre d'outils Sélectionner le contact</w:t>
        </w:r>
      </w:hyperlink>
    </w:p>
    <w:p w14:paraId="68305BB1" w14:textId="77777777" w:rsidR="00EF7EB7" w:rsidRDefault="00EF7EB7" w:rsidP="00E6260E">
      <w:pPr>
        <w:pStyle w:val="BodyText"/>
        <w:numPr>
          <w:ilvl w:val="0"/>
          <w:numId w:val="5"/>
        </w:numPr>
        <w:tabs>
          <w:tab w:val="left" w:pos="720"/>
        </w:tabs>
        <w:spacing w:line="276" w:lineRule="auto"/>
        <w:divId w:val="738331742"/>
      </w:pPr>
      <w:hyperlink w:anchor="12_toolbars_topics_active_arms_t_9097" w:history="1">
        <w:r>
          <w:rPr>
            <w:rStyle w:val="Hyperlink"/>
          </w:rPr>
          <w:t>Barre d'outils Bras actifs</w:t>
        </w:r>
      </w:hyperlink>
    </w:p>
    <w:p w14:paraId="223A9581" w14:textId="77777777" w:rsidR="00EF7EB7" w:rsidRDefault="00EF7EB7" w:rsidP="00E6260E">
      <w:pPr>
        <w:pStyle w:val="BodyText"/>
        <w:numPr>
          <w:ilvl w:val="0"/>
          <w:numId w:val="5"/>
        </w:numPr>
        <w:tabs>
          <w:tab w:val="left" w:pos="720"/>
        </w:tabs>
        <w:spacing w:line="276" w:lineRule="auto"/>
        <w:divId w:val="738331742"/>
      </w:pPr>
      <w:hyperlink w:anchor="12_toolbars_topics_active_rotary_2031" w:history="1">
        <w:r>
          <w:rPr>
            <w:rStyle w:val="Hyperlink"/>
          </w:rPr>
          <w:t>Barre d'outils Table tournante active</w:t>
        </w:r>
      </w:hyperlink>
    </w:p>
    <w:p w14:paraId="3C864789" w14:textId="77777777" w:rsidR="00EF7EB7" w:rsidRDefault="00EF7EB7" w:rsidP="00E6260E">
      <w:pPr>
        <w:pStyle w:val="BodyText"/>
        <w:numPr>
          <w:ilvl w:val="0"/>
          <w:numId w:val="5"/>
        </w:numPr>
        <w:tabs>
          <w:tab w:val="left" w:pos="720"/>
        </w:tabs>
        <w:spacing w:line="276" w:lineRule="auto"/>
        <w:divId w:val="738331742"/>
      </w:pPr>
      <w:hyperlink w:anchor="12_toolbars_topics_clearance_cub_1975" w:history="1">
        <w:r>
          <w:rPr>
            <w:rStyle w:val="Hyperlink"/>
          </w:rPr>
          <w:t xml:space="preserve">Barre d'outils ClearanceCube </w:t>
        </w:r>
      </w:hyperlink>
    </w:p>
    <w:p w14:paraId="06732C2A" w14:textId="77777777" w:rsidR="00EF7EB7" w:rsidRDefault="00EF7EB7" w:rsidP="00E6260E">
      <w:pPr>
        <w:pStyle w:val="BodyText"/>
        <w:numPr>
          <w:ilvl w:val="0"/>
          <w:numId w:val="5"/>
        </w:numPr>
        <w:tabs>
          <w:tab w:val="left" w:pos="720"/>
        </w:tabs>
        <w:spacing w:line="276" w:lineRule="auto"/>
        <w:divId w:val="738331742"/>
      </w:pPr>
      <w:hyperlink w:anchor="12_toolbars_topics_wizards_toolb_3474" w:history="1">
        <w:r>
          <w:rPr>
            <w:rStyle w:val="Hyperlink"/>
          </w:rPr>
          <w:t>Barre d'outils Assistants</w:t>
        </w:r>
      </w:hyperlink>
    </w:p>
    <w:p w14:paraId="0B71EF20" w14:textId="77777777" w:rsidR="00EF7EB7" w:rsidRDefault="00EF7EB7" w:rsidP="00E6260E">
      <w:pPr>
        <w:pStyle w:val="BodyText"/>
        <w:numPr>
          <w:ilvl w:val="0"/>
          <w:numId w:val="5"/>
        </w:numPr>
        <w:tabs>
          <w:tab w:val="left" w:pos="720"/>
        </w:tabs>
        <w:spacing w:line="276" w:lineRule="auto"/>
        <w:divId w:val="738331742"/>
      </w:pPr>
      <w:hyperlink w:anchor="12_toolbars_topics_build_and_ins_5949" w:history="1">
        <w:r>
          <w:rPr>
            <w:rStyle w:val="Hyperlink"/>
          </w:rPr>
          <w:t>Barre d'outils Construire et inspecter</w:t>
        </w:r>
      </w:hyperlink>
    </w:p>
    <w:p w14:paraId="2CEF4404" w14:textId="77777777" w:rsidR="00EF7EB7" w:rsidRDefault="00EF7EB7" w:rsidP="00E6260E">
      <w:pPr>
        <w:pStyle w:val="BodyText"/>
        <w:numPr>
          <w:ilvl w:val="0"/>
          <w:numId w:val="5"/>
        </w:numPr>
        <w:tabs>
          <w:tab w:val="left" w:pos="720"/>
        </w:tabs>
        <w:spacing w:line="276" w:lineRule="auto"/>
        <w:divId w:val="738331742"/>
      </w:pPr>
      <w:hyperlink w:anchor="12_toolbars_topics_quickmeasure__7681" w:history="1">
        <w:r>
          <w:rPr>
            <w:rStyle w:val="Hyperlink"/>
          </w:rPr>
          <w:t>Barre d'outils QuickMeasure</w:t>
        </w:r>
      </w:hyperlink>
    </w:p>
    <w:p w14:paraId="7211196D" w14:textId="77777777" w:rsidR="00EF7EB7" w:rsidRDefault="00EF7EB7" w:rsidP="00E6260E">
      <w:pPr>
        <w:pStyle w:val="BodyText"/>
        <w:numPr>
          <w:ilvl w:val="0"/>
          <w:numId w:val="5"/>
        </w:numPr>
        <w:tabs>
          <w:tab w:val="left" w:pos="720"/>
        </w:tabs>
        <w:spacing w:line="276" w:lineRule="auto"/>
        <w:divId w:val="738331742"/>
      </w:pPr>
      <w:hyperlink w:anchor="12_toolbars_topics_quickcloud_to_2821" w:history="1">
        <w:r>
          <w:rPr>
            <w:rStyle w:val="Hyperlink"/>
          </w:rPr>
          <w:t>Barre d'outils QuickCloud</w:t>
        </w:r>
      </w:hyperlink>
    </w:p>
    <w:p w14:paraId="150971D9" w14:textId="77777777" w:rsidR="00EF7EB7" w:rsidRDefault="00EF7EB7" w:rsidP="00E6260E">
      <w:pPr>
        <w:pStyle w:val="BodyText"/>
        <w:numPr>
          <w:ilvl w:val="0"/>
          <w:numId w:val="5"/>
        </w:numPr>
        <w:tabs>
          <w:tab w:val="left" w:pos="720"/>
        </w:tabs>
        <w:spacing w:line="276" w:lineRule="auto"/>
        <w:divId w:val="738331742"/>
      </w:pPr>
      <w:hyperlink w:anchor="12_toolbars_topics_quick_fixture_4351" w:history="1">
        <w:r>
          <w:rPr>
            <w:rStyle w:val="Hyperlink"/>
          </w:rPr>
          <w:t>Barre d'outils Montage rapide</w:t>
        </w:r>
      </w:hyperlink>
    </w:p>
    <w:p w14:paraId="26614011" w14:textId="77777777" w:rsidR="00EF7EB7" w:rsidRDefault="00EF7EB7">
      <w:pPr>
        <w:pStyle w:val="BodyText"/>
        <w:divId w:val="738331742"/>
      </w:pPr>
      <w:r>
        <w:t>Vous pouvez personnaliser et créer vos propres barres d'outils. Pour plus d'informations, voir la rubrique « Personnalisation de l'interface utilisateur » au chapitre « Navigation dans l'interface utilisateur ».</w:t>
      </w:r>
    </w:p>
    <w:p w14:paraId="7BE3826C" w14:textId="77777777" w:rsidR="00EF7EB7" w:rsidRDefault="00EF7EB7">
      <w:pPr>
        <w:divId w:val="597832489"/>
        <w:rPr>
          <w:color w:val="000000"/>
        </w:rPr>
      </w:pPr>
      <w:r>
        <w:rPr>
          <w:color w:val="000000"/>
        </w:rPr>
        <w:t> </w:t>
      </w:r>
    </w:p>
    <w:p w14:paraId="620F568E" w14:textId="77777777" w:rsidR="00EF7EB7" w:rsidRDefault="00EF7EB7">
      <w:pPr>
        <w:jc w:val="right"/>
        <w:divId w:val="20305206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d'outils:Opérations sur les fichiers"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"Fichier:Barre d'outils Opérations" \* MERGEFORMAT </w:instrText>
      </w:r>
      <w:r>
        <w:rPr>
          <w:rFonts w:ascii="Arial" w:hAnsi="Arial" w:cs="Arial"/>
          <w:color w:val="000000"/>
          <w:sz w:val="22"/>
          <w:szCs w:val="22"/>
        </w:rPr>
        <w:fldChar w:fldCharType="end"/>
      </w:r>
    </w:p>
    <w:p w14:paraId="01786007" w14:textId="77777777" w:rsidR="00EF7EB7" w:rsidRDefault="00EF7EB7">
      <w:pPr>
        <w:pStyle w:val="Heading2"/>
        <w:divId w:val="738331742"/>
        <w:rPr>
          <w:rFonts w:asciiTheme="majorHAnsi" w:hAnsiTheme="majorHAnsi" w:cstheme="majorBidi"/>
          <w:color w:val="0F4761" w:themeColor="accent1" w:themeShade="BF"/>
          <w:sz w:val="32"/>
          <w:szCs w:val="32"/>
        </w:rPr>
      </w:pPr>
      <w:bookmarkStart w:id="9" w:name="12_toolbars_topics_file_operatio_6996"/>
      <w:bookmarkStart w:id="10" w:name="_Toc227310848"/>
      <w:bookmarkEnd w:id="9"/>
      <w:r>
        <w:t>Barre d'outils Opérations sur les fichiers</w:t>
      </w:r>
      <w:bookmarkEnd w:id="10"/>
    </w:p>
    <w:p w14:paraId="0208A93D" w14:textId="374A8485"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96AC4E7" wp14:editId="5FD4D84E">
            <wp:extent cx="2228850" cy="609600"/>
            <wp:effectExtent l="0" t="0" r="0" b="0"/>
            <wp:docPr id="1360204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04223" name=""/>
                    <pic:cNvPicPr/>
                  </pic:nvPicPr>
                  <pic:blipFill>
                    <a:blip r:embed="rId12">
                      <a:extLst>
                        <a:ext uri="{28A0092B-C50C-407E-A947-70E740481C1C}">
                          <a14:useLocalDpi xmlns:a14="http://schemas.microsoft.com/office/drawing/2010/main" val="0"/>
                        </a:ext>
                      </a:extLst>
                    </a:blip>
                    <a:stretch>
                      <a:fillRect/>
                    </a:stretch>
                  </pic:blipFill>
                  <pic:spPr>
                    <a:xfrm>
                      <a:off x="0" y="0"/>
                      <a:ext cx="2228850" cy="609600"/>
                    </a:xfrm>
                    <a:prstGeom prst="rect">
                      <a:avLst/>
                    </a:prstGeom>
                  </pic:spPr>
                </pic:pic>
              </a:graphicData>
            </a:graphic>
          </wp:inline>
        </w:drawing>
      </w:r>
    </w:p>
    <w:p w14:paraId="21514196" w14:textId="77777777" w:rsidR="00EF7EB7" w:rsidRDefault="00EF7EB7">
      <w:pPr>
        <w:pStyle w:val="Caption1"/>
        <w:divId w:val="738331742"/>
      </w:pPr>
      <w:r>
        <w:t>Barre d'outils Opérations sur les fichiers</w:t>
      </w:r>
    </w:p>
    <w:p w14:paraId="454DCDDA" w14:textId="77777777" w:rsidR="00EF7EB7" w:rsidRDefault="00EF7EB7">
      <w:pPr>
        <w:pStyle w:val="heading4b"/>
        <w:divId w:val="738331742"/>
      </w:pPr>
      <w:r>
        <w:t>Avant la certification</w:t>
      </w:r>
    </w:p>
    <w:p w14:paraId="54DEF1C8" w14:textId="0DA5280A"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F772318" wp14:editId="1E50A695">
            <wp:extent cx="2971800" cy="619125"/>
            <wp:effectExtent l="0" t="0" r="0" b="9525"/>
            <wp:docPr id="879279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279473" name=""/>
                    <pic:cNvPicPr/>
                  </pic:nvPicPr>
                  <pic:blipFill>
                    <a:blip r:embed="rId13">
                      <a:extLst>
                        <a:ext uri="{28A0092B-C50C-407E-A947-70E740481C1C}">
                          <a14:useLocalDpi xmlns:a14="http://schemas.microsoft.com/office/drawing/2010/main" val="0"/>
                        </a:ext>
                      </a:extLst>
                    </a:blip>
                    <a:stretch>
                      <a:fillRect/>
                    </a:stretch>
                  </pic:blipFill>
                  <pic:spPr>
                    <a:xfrm>
                      <a:off x="0" y="0"/>
                      <a:ext cx="2971800" cy="619125"/>
                    </a:xfrm>
                    <a:prstGeom prst="rect">
                      <a:avLst/>
                    </a:prstGeom>
                  </pic:spPr>
                </pic:pic>
              </a:graphicData>
            </a:graphic>
          </wp:inline>
        </w:drawing>
      </w:r>
    </w:p>
    <w:p w14:paraId="07EE760D" w14:textId="77777777" w:rsidR="00EF7EB7" w:rsidRDefault="00EF7EB7">
      <w:pPr>
        <w:pStyle w:val="Caption1"/>
        <w:divId w:val="738331742"/>
      </w:pPr>
      <w:r>
        <w:t>Barre d’outils Opérations fichier pour PC-DMIS-User</w:t>
      </w:r>
    </w:p>
    <w:p w14:paraId="623395E1" w14:textId="614DD022"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D6C550D" wp14:editId="057B5DD5">
            <wp:extent cx="2971800" cy="619125"/>
            <wp:effectExtent l="0" t="0" r="0" b="9525"/>
            <wp:docPr id="3632305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230553" name=""/>
                    <pic:cNvPicPr/>
                  </pic:nvPicPr>
                  <pic:blipFill>
                    <a:blip r:embed="rId14">
                      <a:extLst>
                        <a:ext uri="{28A0092B-C50C-407E-A947-70E740481C1C}">
                          <a14:useLocalDpi xmlns:a14="http://schemas.microsoft.com/office/drawing/2010/main" val="0"/>
                        </a:ext>
                      </a:extLst>
                    </a:blip>
                    <a:stretch>
                      <a:fillRect/>
                    </a:stretch>
                  </pic:blipFill>
                  <pic:spPr>
                    <a:xfrm>
                      <a:off x="0" y="0"/>
                      <a:ext cx="2971800" cy="619125"/>
                    </a:xfrm>
                    <a:prstGeom prst="rect">
                      <a:avLst/>
                    </a:prstGeom>
                  </pic:spPr>
                </pic:pic>
              </a:graphicData>
            </a:graphic>
          </wp:inline>
        </w:drawing>
      </w:r>
    </w:p>
    <w:p w14:paraId="7009CBAD" w14:textId="77777777" w:rsidR="00EF7EB7" w:rsidRDefault="00EF7EB7">
      <w:pPr>
        <w:pStyle w:val="Caption1"/>
        <w:divId w:val="738331742"/>
      </w:pPr>
      <w:r>
        <w:t>Barre d’outils Opérations fichier pour PC-DMIS-Programmer</w:t>
      </w:r>
    </w:p>
    <w:p w14:paraId="42D79E1D" w14:textId="77777777" w:rsidR="00EF7EB7" w:rsidRDefault="00EF7EB7">
      <w:pPr>
        <w:pStyle w:val="heading4b"/>
        <w:divId w:val="738331742"/>
      </w:pPr>
      <w:r>
        <w:t>Après la certification</w:t>
      </w:r>
    </w:p>
    <w:p w14:paraId="64D99886" w14:textId="5D50A621"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5296871" wp14:editId="43189CC0">
            <wp:extent cx="3343275" cy="609600"/>
            <wp:effectExtent l="0" t="0" r="9525" b="0"/>
            <wp:docPr id="13291284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128434" name=""/>
                    <pic:cNvPicPr/>
                  </pic:nvPicPr>
                  <pic:blipFill>
                    <a:blip r:embed="rId15">
                      <a:extLst>
                        <a:ext uri="{28A0092B-C50C-407E-A947-70E740481C1C}">
                          <a14:useLocalDpi xmlns:a14="http://schemas.microsoft.com/office/drawing/2010/main" val="0"/>
                        </a:ext>
                      </a:extLst>
                    </a:blip>
                    <a:stretch>
                      <a:fillRect/>
                    </a:stretch>
                  </pic:blipFill>
                  <pic:spPr>
                    <a:xfrm>
                      <a:off x="0" y="0"/>
                      <a:ext cx="3343275" cy="609600"/>
                    </a:xfrm>
                    <a:prstGeom prst="rect">
                      <a:avLst/>
                    </a:prstGeom>
                  </pic:spPr>
                </pic:pic>
              </a:graphicData>
            </a:graphic>
          </wp:inline>
        </w:drawing>
      </w:r>
    </w:p>
    <w:p w14:paraId="0ABD2C4B" w14:textId="77777777" w:rsidR="00EF7EB7" w:rsidRDefault="00EF7EB7">
      <w:pPr>
        <w:pStyle w:val="Caption1"/>
        <w:divId w:val="738331742"/>
      </w:pPr>
      <w:r>
        <w:t>Barre d’outils Opérations fichier pour PC-DMIS-User</w:t>
      </w:r>
    </w:p>
    <w:p w14:paraId="1658E408" w14:textId="29FD351B"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75BB77F0" wp14:editId="7697BE8D">
            <wp:extent cx="3714750" cy="619125"/>
            <wp:effectExtent l="0" t="0" r="0" b="9525"/>
            <wp:docPr id="1012371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71592" name=""/>
                    <pic:cNvPicPr/>
                  </pic:nvPicPr>
                  <pic:blipFill>
                    <a:blip r:embed="rId16">
                      <a:extLst>
                        <a:ext uri="{28A0092B-C50C-407E-A947-70E740481C1C}">
                          <a14:useLocalDpi xmlns:a14="http://schemas.microsoft.com/office/drawing/2010/main" val="0"/>
                        </a:ext>
                      </a:extLst>
                    </a:blip>
                    <a:stretch>
                      <a:fillRect/>
                    </a:stretch>
                  </pic:blipFill>
                  <pic:spPr>
                    <a:xfrm>
                      <a:off x="0" y="0"/>
                      <a:ext cx="3714750" cy="619125"/>
                    </a:xfrm>
                    <a:prstGeom prst="rect">
                      <a:avLst/>
                    </a:prstGeom>
                  </pic:spPr>
                </pic:pic>
              </a:graphicData>
            </a:graphic>
          </wp:inline>
        </w:drawing>
      </w:r>
    </w:p>
    <w:p w14:paraId="6B30D5E1" w14:textId="77777777" w:rsidR="00EF7EB7" w:rsidRDefault="00EF7EB7">
      <w:pPr>
        <w:pStyle w:val="Caption1"/>
        <w:divId w:val="738331742"/>
      </w:pPr>
      <w:r>
        <w:t>Barre d’outils Opérations fichier pour PC-DMIS-Programmer</w:t>
      </w:r>
    </w:p>
    <w:p w14:paraId="4B8A03CF" w14:textId="77777777" w:rsidR="00EF7EB7" w:rsidRDefault="00EF7EB7">
      <w:pPr>
        <w:pStyle w:val="BodyText"/>
        <w:divId w:val="738331742"/>
      </w:pPr>
      <w:r>
        <w:t xml:space="preserve">Vous pouvez utiliser la barre d'outils </w:t>
      </w:r>
      <w:r>
        <w:rPr>
          <w:rStyle w:val="bold"/>
        </w:rPr>
        <w:t>Opérations sur les fichiers</w:t>
      </w:r>
      <w:r>
        <w:t xml:space="preserve"> (</w:t>
      </w:r>
      <w:r>
        <w:rPr>
          <w:rStyle w:val="bold"/>
        </w:rPr>
        <w:t>Afficher | Barres d'outils | Opérations sur les fichiers</w:t>
      </w:r>
      <w:r>
        <w:t>) pour effectuer ces opérations:</w:t>
      </w:r>
    </w:p>
    <w:p w14:paraId="08C10BC5" w14:textId="22BB0A3D" w:rsidR="00EF7EB7" w:rsidRDefault="00535968">
      <w:pPr>
        <w:pStyle w:val="BodyText"/>
        <w:divId w:val="738331742"/>
      </w:pPr>
      <w:r>
        <w:rPr>
          <w:noProof/>
        </w:rPr>
        <w:drawing>
          <wp:inline distT="0" distB="0" distL="0" distR="0" wp14:anchorId="1D21BF0E" wp14:editId="3C018E40">
            <wp:extent cx="337185" cy="337185"/>
            <wp:effectExtent l="0" t="0" r="5715" b="5715"/>
            <wp:docPr id="20405747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574765" name=""/>
                    <pic:cNvPicPr/>
                  </pic:nvPicPr>
                  <pic:blipFill>
                    <a:blip r:embed="rId17">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EF7EB7">
        <w:rPr>
          <w:rStyle w:val="bold"/>
        </w:rPr>
        <w:t>Nouveau fichier</w:t>
      </w:r>
      <w:r w:rsidR="00EF7EB7">
        <w:t xml:space="preserve"> - Cliquez sur cette option pour créer une routine de mesure.</w:t>
      </w:r>
    </w:p>
    <w:p w14:paraId="70ED49CC" w14:textId="033E0F32" w:rsidR="00EF7EB7" w:rsidRDefault="00535968">
      <w:pPr>
        <w:pStyle w:val="BodyText"/>
        <w:divId w:val="738331742"/>
      </w:pPr>
      <w:r>
        <w:rPr>
          <w:noProof/>
        </w:rPr>
        <w:drawing>
          <wp:inline distT="0" distB="0" distL="0" distR="0" wp14:anchorId="17D87FA5" wp14:editId="4B07BF2D">
            <wp:extent cx="337185" cy="337185"/>
            <wp:effectExtent l="0" t="0" r="5715" b="5715"/>
            <wp:docPr id="8293552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355252" name=""/>
                    <pic:cNvPicPr/>
                  </pic:nvPicPr>
                  <pic:blipFill>
                    <a:blip r:embed="rId18">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EF7EB7">
        <w:rPr>
          <w:rStyle w:val="bold"/>
        </w:rPr>
        <w:t>Ouvrir le fichier</w:t>
      </w:r>
      <w:r w:rsidR="00EF7EB7">
        <w:t xml:space="preserve"> - Cliquez sur cette option pour ouvrir une routine de mesure existante.</w:t>
      </w:r>
    </w:p>
    <w:p w14:paraId="5A351104" w14:textId="223222D7" w:rsidR="00EF7EB7" w:rsidRDefault="00535968">
      <w:pPr>
        <w:pStyle w:val="BodyText"/>
        <w:divId w:val="738331742"/>
      </w:pPr>
      <w:r>
        <w:rPr>
          <w:noProof/>
        </w:rPr>
        <w:drawing>
          <wp:inline distT="0" distB="0" distL="0" distR="0" wp14:anchorId="0BC860C2" wp14:editId="706D0A54">
            <wp:extent cx="348615" cy="348615"/>
            <wp:effectExtent l="0" t="0" r="0" b="0"/>
            <wp:docPr id="3632165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216557" name=""/>
                    <pic:cNvPicPr/>
                  </pic:nvPicPr>
                  <pic:blipFill>
                    <a:blip r:embed="rId19">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EF7EB7">
        <w:rPr>
          <w:rStyle w:val="bold"/>
        </w:rPr>
        <w:t>Fermer le fichier</w:t>
      </w:r>
      <w:r w:rsidR="00EF7EB7">
        <w:t xml:space="preserve"> - Cliquez sur cette option pour fermer la routine de mesure active.</w:t>
      </w:r>
    </w:p>
    <w:p w14:paraId="40DAB4AC" w14:textId="6159C5E9" w:rsidR="00EF7EB7" w:rsidRDefault="00535968">
      <w:pPr>
        <w:pStyle w:val="BodyText"/>
        <w:divId w:val="738331742"/>
      </w:pPr>
      <w:r>
        <w:rPr>
          <w:noProof/>
        </w:rPr>
        <w:drawing>
          <wp:inline distT="0" distB="0" distL="0" distR="0" wp14:anchorId="485B0607" wp14:editId="6604CDD8">
            <wp:extent cx="348615" cy="348615"/>
            <wp:effectExtent l="0" t="0" r="0" b="0"/>
            <wp:docPr id="155884634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46347" name=""/>
                    <pic:cNvPicPr/>
                  </pic:nvPicPr>
                  <pic:blipFill>
                    <a:blip r:embed="rId20">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EF7EB7">
        <w:rPr>
          <w:rStyle w:val="bold"/>
        </w:rPr>
        <w:t>Quitter</w:t>
      </w:r>
      <w:r w:rsidR="00EF7EB7">
        <w:t xml:space="preserve"> - Cliquez sur cette option pour quitter PC-DMIS.</w:t>
      </w:r>
    </w:p>
    <w:p w14:paraId="21520BBE" w14:textId="49D15DAB" w:rsidR="00EF7EB7" w:rsidRDefault="00535968">
      <w:pPr>
        <w:pStyle w:val="BodyText"/>
        <w:divId w:val="738331742"/>
      </w:pPr>
      <w:r>
        <w:rPr>
          <w:noProof/>
        </w:rPr>
        <w:drawing>
          <wp:inline distT="0" distB="0" distL="0" distR="0" wp14:anchorId="328A91E8" wp14:editId="2DF27724">
            <wp:extent cx="337185" cy="337185"/>
            <wp:effectExtent l="0" t="0" r="5715" b="5715"/>
            <wp:docPr id="9189976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97650" name=""/>
                    <pic:cNvPicPr/>
                  </pic:nvPicPr>
                  <pic:blipFill>
                    <a:blip r:embed="rId21">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EF7EB7">
        <w:rPr>
          <w:rStyle w:val="bold"/>
        </w:rPr>
        <w:t>Enregistrer le fichier</w:t>
      </w:r>
      <w:r w:rsidR="00EF7EB7">
        <w:t xml:space="preserve"> - Cliquez sur cette option pour enregistrer la routine de mesure actuelle.</w:t>
      </w:r>
    </w:p>
    <w:p w14:paraId="63994905" w14:textId="19993EB6" w:rsidR="00EF7EB7" w:rsidRDefault="00535968">
      <w:pPr>
        <w:pStyle w:val="BodyText"/>
        <w:divId w:val="738331742"/>
      </w:pPr>
      <w:r>
        <w:rPr>
          <w:noProof/>
        </w:rPr>
        <w:drawing>
          <wp:inline distT="0" distB="0" distL="0" distR="0" wp14:anchorId="13D318C0" wp14:editId="1E901C45">
            <wp:extent cx="337185" cy="337185"/>
            <wp:effectExtent l="0" t="0" r="5715" b="5715"/>
            <wp:docPr id="4547747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74742" name=""/>
                    <pic:cNvPicPr/>
                  </pic:nvPicPr>
                  <pic:blipFill>
                    <a:blip r:embed="rId22">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EF7EB7">
        <w:rPr>
          <w:rStyle w:val="bold"/>
        </w:rPr>
        <w:t>Enregistrer sous</w:t>
      </w:r>
      <w:r w:rsidR="00EF7EB7">
        <w:t xml:space="preserve"> - Cliquez sur cette option pour enregistrer la routine de mesure actuelle sous un autre nom.</w:t>
      </w:r>
    </w:p>
    <w:p w14:paraId="0A932C39" w14:textId="784C31CD" w:rsidR="00EF7EB7" w:rsidRDefault="00535968">
      <w:pPr>
        <w:pStyle w:val="BodyText"/>
        <w:divId w:val="738331742"/>
      </w:pPr>
      <w:r>
        <w:rPr>
          <w:noProof/>
        </w:rPr>
        <w:drawing>
          <wp:inline distT="0" distB="0" distL="0" distR="0" wp14:anchorId="68D70A6A" wp14:editId="39832C6D">
            <wp:extent cx="361950" cy="342900"/>
            <wp:effectExtent l="0" t="0" r="0" b="0"/>
            <wp:docPr id="5288250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25069" name=""/>
                    <pic:cNvPicPr/>
                  </pic:nvPicPr>
                  <pic:blipFill>
                    <a:blip r:embed="rId23">
                      <a:extLst>
                        <a:ext uri="{28A0092B-C50C-407E-A947-70E740481C1C}">
                          <a14:useLocalDpi xmlns:a14="http://schemas.microsoft.com/office/drawing/2010/main" val="0"/>
                        </a:ext>
                      </a:extLst>
                    </a:blip>
                    <a:stretch>
                      <a:fillRect/>
                    </a:stretch>
                  </pic:blipFill>
                  <pic:spPr>
                    <a:xfrm>
                      <a:off x="0" y="0"/>
                      <a:ext cx="361950" cy="342900"/>
                    </a:xfrm>
                    <a:prstGeom prst="rect">
                      <a:avLst/>
                    </a:prstGeom>
                  </pic:spPr>
                </pic:pic>
              </a:graphicData>
            </a:graphic>
          </wp:inline>
        </w:drawing>
      </w:r>
      <w:r w:rsidR="00EF7EB7">
        <w:rPr>
          <w:rStyle w:val="bold"/>
        </w:rPr>
        <w:t>Afficher la routine certifiée</w:t>
      </w:r>
      <w:r w:rsidR="00EF7EB7">
        <w:t xml:space="preserve"> - Cliquez sur cette option pour ouvrir la version certifiée de la routine de mesure en mode protégé.</w:t>
      </w:r>
    </w:p>
    <w:p w14:paraId="4B142D4B" w14:textId="77777777" w:rsidR="00EF7EB7" w:rsidRDefault="00EF7EB7">
      <w:pPr>
        <w:pStyle w:val="note"/>
        <w:spacing w:before="0" w:beforeAutospacing="0" w:after="0" w:afterAutospacing="0"/>
        <w:ind w:left="600"/>
        <w:divId w:val="738331742"/>
        <w:rPr>
          <w:rFonts w:ascii="Times New Roman" w:eastAsiaTheme="minorHAnsi" w:hAnsi="Times New Roman" w:cs="Times New Roman"/>
        </w:rPr>
      </w:pPr>
      <w:r>
        <w:rPr>
          <w:rFonts w:ascii="Times New Roman" w:eastAsiaTheme="minorHAnsi" w:hAnsi="Times New Roman" w:cs="Times New Roman"/>
        </w:rPr>
        <w:t>Ce bouton est uniquement disponible pour les routines de mesure certifiées.</w:t>
      </w:r>
    </w:p>
    <w:p w14:paraId="601A84FD" w14:textId="39F49BB2" w:rsidR="00EF7EB7" w:rsidRDefault="00535968">
      <w:pPr>
        <w:pStyle w:val="BodyText"/>
        <w:divId w:val="738331742"/>
      </w:pPr>
      <w:r>
        <w:rPr>
          <w:noProof/>
        </w:rPr>
        <w:drawing>
          <wp:inline distT="0" distB="0" distL="0" distR="0" wp14:anchorId="574315E4" wp14:editId="1675A2D6">
            <wp:extent cx="314325" cy="342900"/>
            <wp:effectExtent l="0" t="0" r="9525" b="0"/>
            <wp:docPr id="9721066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06672" name=""/>
                    <pic:cNvPicPr/>
                  </pic:nvPicPr>
                  <pic:blipFill>
                    <a:blip r:embed="rId24">
                      <a:extLst>
                        <a:ext uri="{28A0092B-C50C-407E-A947-70E740481C1C}">
                          <a14:useLocalDpi xmlns:a14="http://schemas.microsoft.com/office/drawing/2010/main" val="0"/>
                        </a:ext>
                      </a:extLst>
                    </a:blip>
                    <a:stretch>
                      <a:fillRect/>
                    </a:stretch>
                  </pic:blipFill>
                  <pic:spPr>
                    <a:xfrm>
                      <a:off x="0" y="0"/>
                      <a:ext cx="314325" cy="342900"/>
                    </a:xfrm>
                    <a:prstGeom prst="rect">
                      <a:avLst/>
                    </a:prstGeom>
                  </pic:spPr>
                </pic:pic>
              </a:graphicData>
            </a:graphic>
          </wp:inline>
        </w:drawing>
      </w:r>
      <w:r w:rsidR="00EF7EB7">
        <w:rPr>
          <w:rStyle w:val="bold"/>
        </w:rPr>
        <w:t>Soumettre</w:t>
      </w:r>
      <w:r w:rsidR="00EF7EB7">
        <w:t xml:space="preserve"> - Cliquez sur cette option pour soumettre la routine de mesure actuelle pour certification et générer un fichier .protect.</w:t>
      </w:r>
    </w:p>
    <w:p w14:paraId="746CC994" w14:textId="01707BF6" w:rsidR="00EF7EB7" w:rsidRDefault="00535968">
      <w:pPr>
        <w:pStyle w:val="BodyText"/>
        <w:divId w:val="738331742"/>
      </w:pPr>
      <w:r>
        <w:rPr>
          <w:noProof/>
        </w:rPr>
        <w:drawing>
          <wp:inline distT="0" distB="0" distL="0" distR="0" wp14:anchorId="547D5E50" wp14:editId="71847459">
            <wp:extent cx="361950" cy="342900"/>
            <wp:effectExtent l="0" t="0" r="0" b="0"/>
            <wp:docPr id="140294528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945288" name=""/>
                    <pic:cNvPicPr/>
                  </pic:nvPicPr>
                  <pic:blipFill>
                    <a:blip r:embed="rId25">
                      <a:extLst>
                        <a:ext uri="{28A0092B-C50C-407E-A947-70E740481C1C}">
                          <a14:useLocalDpi xmlns:a14="http://schemas.microsoft.com/office/drawing/2010/main" val="0"/>
                        </a:ext>
                      </a:extLst>
                    </a:blip>
                    <a:stretch>
                      <a:fillRect/>
                    </a:stretch>
                  </pic:blipFill>
                  <pic:spPr>
                    <a:xfrm>
                      <a:off x="0" y="0"/>
                      <a:ext cx="361950" cy="342900"/>
                    </a:xfrm>
                    <a:prstGeom prst="rect">
                      <a:avLst/>
                    </a:prstGeom>
                  </pic:spPr>
                </pic:pic>
              </a:graphicData>
            </a:graphic>
          </wp:inline>
        </w:drawing>
      </w:r>
      <w:r w:rsidR="00EF7EB7">
        <w:rPr>
          <w:rStyle w:val="bold"/>
        </w:rPr>
        <w:t>Annuler la soumission</w:t>
      </w:r>
      <w:r w:rsidR="00EF7EB7">
        <w:t xml:space="preserve"> - Cliquez sur cette option pour annuler la soumission de la routine de mesure pour certification.</w:t>
      </w:r>
    </w:p>
    <w:p w14:paraId="0C7E33A5" w14:textId="77777777" w:rsidR="00EF7EB7" w:rsidRDefault="00EF7EB7">
      <w:pPr>
        <w:pStyle w:val="note"/>
        <w:spacing w:before="0" w:beforeAutospacing="0" w:after="0" w:afterAutospacing="0"/>
        <w:ind w:left="600"/>
        <w:divId w:val="738331742"/>
        <w:rPr>
          <w:rFonts w:ascii="Times New Roman" w:eastAsiaTheme="minorHAnsi" w:hAnsi="Times New Roman" w:cs="Times New Roman"/>
        </w:rPr>
      </w:pPr>
      <w:r>
        <w:rPr>
          <w:rFonts w:ascii="Times New Roman" w:eastAsiaTheme="minorHAnsi" w:hAnsi="Times New Roman" w:cs="Times New Roman"/>
        </w:rPr>
        <w:t xml:space="preserve">Les boutons </w:t>
      </w:r>
      <w:r>
        <w:rPr>
          <w:rStyle w:val="bold"/>
          <w:rFonts w:ascii="Times New Roman" w:eastAsiaTheme="minorHAnsi" w:hAnsi="Times New Roman" w:cs="Times New Roman"/>
        </w:rPr>
        <w:t>Soumettre</w:t>
      </w:r>
      <w:r>
        <w:rPr>
          <w:rFonts w:ascii="Times New Roman" w:eastAsiaTheme="minorHAnsi" w:hAnsi="Times New Roman" w:cs="Times New Roman"/>
        </w:rPr>
        <w:t xml:space="preserve"> et </w:t>
      </w:r>
      <w:r>
        <w:rPr>
          <w:rStyle w:val="bold"/>
          <w:rFonts w:ascii="Times New Roman" w:eastAsiaTheme="minorHAnsi" w:hAnsi="Times New Roman" w:cs="Times New Roman"/>
        </w:rPr>
        <w:t>Annuler la soumission</w:t>
      </w:r>
      <w:r>
        <w:rPr>
          <w:rFonts w:ascii="Times New Roman" w:eastAsiaTheme="minorHAnsi" w:hAnsi="Times New Roman" w:cs="Times New Roman"/>
        </w:rPr>
        <w:t xml:space="preserve"> sont uniquement disponibles si vous appartenez au groupe </w:t>
      </w:r>
      <w:r>
        <w:rPr>
          <w:rStyle w:val="bold"/>
          <w:rFonts w:ascii="Times New Roman" w:eastAsiaTheme="minorHAnsi" w:hAnsi="Times New Roman" w:cs="Times New Roman"/>
        </w:rPr>
        <w:t>PC-DMIS-User</w:t>
      </w:r>
      <w:r>
        <w:rPr>
          <w:rFonts w:ascii="Times New Roman" w:eastAsiaTheme="minorHAnsi" w:hAnsi="Times New Roman" w:cs="Times New Roman"/>
        </w:rPr>
        <w:t xml:space="preserve"> et que l'option Protect Viewer est ajoutée à votre licence.</w:t>
      </w:r>
    </w:p>
    <w:p w14:paraId="6090049A" w14:textId="7E504E43" w:rsidR="00EF7EB7" w:rsidRDefault="00535968">
      <w:pPr>
        <w:pStyle w:val="BodyText"/>
        <w:divId w:val="738331742"/>
      </w:pPr>
      <w:r>
        <w:rPr>
          <w:noProof/>
        </w:rPr>
        <w:drawing>
          <wp:inline distT="0" distB="0" distL="0" distR="0" wp14:anchorId="433C7B60" wp14:editId="1B614993">
            <wp:extent cx="352425" cy="342900"/>
            <wp:effectExtent l="0" t="0" r="9525" b="0"/>
            <wp:docPr id="128430008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300083" name=""/>
                    <pic:cNvPicPr/>
                  </pic:nvPicPr>
                  <pic:blipFill>
                    <a:blip r:embed="rId26">
                      <a:extLst>
                        <a:ext uri="{28A0092B-C50C-407E-A947-70E740481C1C}">
                          <a14:useLocalDpi xmlns:a14="http://schemas.microsoft.com/office/drawing/2010/main" val="0"/>
                        </a:ext>
                      </a:extLst>
                    </a:blip>
                    <a:stretch>
                      <a:fillRect/>
                    </a:stretch>
                  </pic:blipFill>
                  <pic:spPr>
                    <a:xfrm>
                      <a:off x="0" y="0"/>
                      <a:ext cx="352425" cy="342900"/>
                    </a:xfrm>
                    <a:prstGeom prst="rect">
                      <a:avLst/>
                    </a:prstGeom>
                  </pic:spPr>
                </pic:pic>
              </a:graphicData>
            </a:graphic>
          </wp:inline>
        </w:drawing>
      </w:r>
      <w:r w:rsidR="00EF7EB7">
        <w:rPr>
          <w:rStyle w:val="bold"/>
        </w:rPr>
        <w:t>Certifier</w:t>
      </w:r>
      <w:r w:rsidR="00EF7EB7">
        <w:t xml:space="preserve"> - Cliquez sur cette option pour certifier la routine de mesure actuelle.</w:t>
      </w:r>
    </w:p>
    <w:p w14:paraId="100D629D" w14:textId="3C9ED2AA" w:rsidR="00EF7EB7" w:rsidRDefault="00535968">
      <w:pPr>
        <w:pStyle w:val="BodyText"/>
        <w:divId w:val="738331742"/>
      </w:pPr>
      <w:r>
        <w:rPr>
          <w:noProof/>
        </w:rPr>
        <w:drawing>
          <wp:inline distT="0" distB="0" distL="0" distR="0" wp14:anchorId="2B5B29AB" wp14:editId="4477A26C">
            <wp:extent cx="333375" cy="342900"/>
            <wp:effectExtent l="0" t="0" r="9525" b="0"/>
            <wp:docPr id="96905727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057278" name=""/>
                    <pic:cNvPicPr/>
                  </pic:nvPicPr>
                  <pic:blipFill>
                    <a:blip r:embed="rId27">
                      <a:extLst>
                        <a:ext uri="{28A0092B-C50C-407E-A947-70E740481C1C}">
                          <a14:useLocalDpi xmlns:a14="http://schemas.microsoft.com/office/drawing/2010/main" val="0"/>
                        </a:ext>
                      </a:extLst>
                    </a:blip>
                    <a:stretch>
                      <a:fillRect/>
                    </a:stretch>
                  </pic:blipFill>
                  <pic:spPr>
                    <a:xfrm>
                      <a:off x="0" y="0"/>
                      <a:ext cx="333375" cy="342900"/>
                    </a:xfrm>
                    <a:prstGeom prst="rect">
                      <a:avLst/>
                    </a:prstGeom>
                  </pic:spPr>
                </pic:pic>
              </a:graphicData>
            </a:graphic>
          </wp:inline>
        </w:drawing>
      </w:r>
      <w:r w:rsidR="00EF7EB7">
        <w:rPr>
          <w:rStyle w:val="bold"/>
        </w:rPr>
        <w:t>Rejeter</w:t>
      </w:r>
      <w:r w:rsidR="00EF7EB7">
        <w:t xml:space="preserve"> - Cliquez sur cette option pour rejeter la certification pour la routine de mesure actuelle.</w:t>
      </w:r>
    </w:p>
    <w:p w14:paraId="6C8CCC44" w14:textId="3C8FA7D7" w:rsidR="00EF7EB7" w:rsidRDefault="00535968">
      <w:pPr>
        <w:pStyle w:val="BodyText"/>
        <w:divId w:val="738331742"/>
      </w:pPr>
      <w:r>
        <w:rPr>
          <w:noProof/>
        </w:rPr>
        <w:drawing>
          <wp:inline distT="0" distB="0" distL="0" distR="0" wp14:anchorId="610EE690" wp14:editId="04B205A8">
            <wp:extent cx="352425" cy="333375"/>
            <wp:effectExtent l="0" t="0" r="9525" b="9525"/>
            <wp:docPr id="8961606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16068" name=""/>
                    <pic:cNvPicPr/>
                  </pic:nvPicPr>
                  <pic:blipFill>
                    <a:blip r:embed="rId28">
                      <a:extLst>
                        <a:ext uri="{28A0092B-C50C-407E-A947-70E740481C1C}">
                          <a14:useLocalDpi xmlns:a14="http://schemas.microsoft.com/office/drawing/2010/main" val="0"/>
                        </a:ext>
                      </a:extLst>
                    </a:blip>
                    <a:stretch>
                      <a:fillRect/>
                    </a:stretch>
                  </pic:blipFill>
                  <pic:spPr>
                    <a:xfrm>
                      <a:off x="0" y="0"/>
                      <a:ext cx="352425" cy="333375"/>
                    </a:xfrm>
                    <a:prstGeom prst="rect">
                      <a:avLst/>
                    </a:prstGeom>
                  </pic:spPr>
                </pic:pic>
              </a:graphicData>
            </a:graphic>
          </wp:inline>
        </w:drawing>
      </w:r>
      <w:r w:rsidR="00EF7EB7">
        <w:rPr>
          <w:rStyle w:val="bold"/>
        </w:rPr>
        <w:t>Supprimer</w:t>
      </w:r>
      <w:r w:rsidR="00EF7EB7">
        <w:t xml:space="preserve"> - Cliquez sur cette option pour supprimer toutes les modifications effectuées après la dernière certification de la routine de mesure actuelle. Vous pouvez ensuite modifier la routine de mesure depuis le début.</w:t>
      </w:r>
    </w:p>
    <w:p w14:paraId="7085457C" w14:textId="77777777" w:rsidR="00EF7EB7" w:rsidRDefault="00EF7EB7">
      <w:pPr>
        <w:pStyle w:val="note"/>
        <w:spacing w:before="0" w:beforeAutospacing="0" w:after="0" w:afterAutospacing="0"/>
        <w:ind w:left="600"/>
        <w:divId w:val="738331742"/>
        <w:rPr>
          <w:rFonts w:ascii="Times New Roman" w:eastAsiaTheme="minorHAnsi" w:hAnsi="Times New Roman" w:cs="Times New Roman"/>
        </w:rPr>
      </w:pPr>
      <w:r>
        <w:rPr>
          <w:rFonts w:ascii="Times New Roman" w:eastAsiaTheme="minorHAnsi" w:hAnsi="Times New Roman" w:cs="Times New Roman"/>
        </w:rPr>
        <w:t xml:space="preserve">Les boutons </w:t>
      </w:r>
      <w:r>
        <w:rPr>
          <w:rStyle w:val="bold"/>
          <w:rFonts w:ascii="Times New Roman" w:eastAsiaTheme="minorHAnsi" w:hAnsi="Times New Roman" w:cs="Times New Roman"/>
        </w:rPr>
        <w:t>Certifier</w:t>
      </w:r>
      <w:r>
        <w:rPr>
          <w:rFonts w:ascii="Times New Roman" w:eastAsiaTheme="minorHAnsi" w:hAnsi="Times New Roman" w:cs="Times New Roman"/>
        </w:rPr>
        <w:t xml:space="preserve">, </w:t>
      </w:r>
      <w:r>
        <w:rPr>
          <w:rStyle w:val="bold"/>
          <w:rFonts w:ascii="Times New Roman" w:eastAsiaTheme="minorHAnsi" w:hAnsi="Times New Roman" w:cs="Times New Roman"/>
        </w:rPr>
        <w:t>Rejeter</w:t>
      </w:r>
      <w:r>
        <w:rPr>
          <w:rFonts w:ascii="Times New Roman" w:eastAsiaTheme="minorHAnsi" w:hAnsi="Times New Roman" w:cs="Times New Roman"/>
        </w:rPr>
        <w:t xml:space="preserve"> et </w:t>
      </w:r>
      <w:r>
        <w:rPr>
          <w:rStyle w:val="bold"/>
          <w:rFonts w:ascii="Times New Roman" w:eastAsiaTheme="minorHAnsi" w:hAnsi="Times New Roman" w:cs="Times New Roman"/>
        </w:rPr>
        <w:t>Supprimer</w:t>
      </w:r>
      <w:r>
        <w:rPr>
          <w:rFonts w:ascii="Times New Roman" w:eastAsiaTheme="minorHAnsi" w:hAnsi="Times New Roman" w:cs="Times New Roman"/>
        </w:rPr>
        <w:t xml:space="preserve"> sont disponibles si vous appartenez uniquement au groupe </w:t>
      </w:r>
      <w:r>
        <w:rPr>
          <w:rStyle w:val="bold"/>
          <w:rFonts w:ascii="Times New Roman" w:eastAsiaTheme="minorHAnsi" w:hAnsi="Times New Roman" w:cs="Times New Roman"/>
        </w:rPr>
        <w:t>PC-DMIS-Programmer</w:t>
      </w:r>
      <w:r>
        <w:rPr>
          <w:rFonts w:ascii="Times New Roman" w:eastAsiaTheme="minorHAnsi" w:hAnsi="Times New Roman" w:cs="Times New Roman"/>
        </w:rPr>
        <w:t xml:space="preserve"> et que votre licence Protect Viewer est activée.</w:t>
      </w:r>
    </w:p>
    <w:p w14:paraId="43C79EC2" w14:textId="6F914B42" w:rsidR="00EF7EB7" w:rsidRDefault="00535968">
      <w:pPr>
        <w:pStyle w:val="BodyText"/>
        <w:divId w:val="738331742"/>
      </w:pPr>
      <w:r>
        <w:rPr>
          <w:noProof/>
        </w:rPr>
        <w:drawing>
          <wp:inline distT="0" distB="0" distL="0" distR="0" wp14:anchorId="045AD8FC" wp14:editId="699AB7FD">
            <wp:extent cx="381000" cy="342900"/>
            <wp:effectExtent l="0" t="0" r="0" b="0"/>
            <wp:docPr id="150454373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543730" name=""/>
                    <pic:cNvPicPr/>
                  </pic:nvPicPr>
                  <pic:blipFill>
                    <a:blip r:embed="rId29">
                      <a:extLst>
                        <a:ext uri="{28A0092B-C50C-407E-A947-70E740481C1C}">
                          <a14:useLocalDpi xmlns:a14="http://schemas.microsoft.com/office/drawing/2010/main" val="0"/>
                        </a:ext>
                      </a:extLst>
                    </a:blip>
                    <a:stretch>
                      <a:fillRect/>
                    </a:stretch>
                  </pic:blipFill>
                  <pic:spPr>
                    <a:xfrm>
                      <a:off x="0" y="0"/>
                      <a:ext cx="381000" cy="342900"/>
                    </a:xfrm>
                    <a:prstGeom prst="rect">
                      <a:avLst/>
                    </a:prstGeom>
                  </pic:spPr>
                </pic:pic>
              </a:graphicData>
            </a:graphic>
          </wp:inline>
        </w:drawing>
      </w:r>
      <w:r w:rsidR="00EF7EB7">
        <w:rPr>
          <w:rStyle w:val="bold"/>
        </w:rPr>
        <w:t>Recertifier</w:t>
      </w:r>
      <w:r w:rsidR="00EF7EB7">
        <w:t xml:space="preserve"> - Cliquez sur cette option pour recertifier la routine de mesure actuelle.</w:t>
      </w:r>
    </w:p>
    <w:p w14:paraId="5C2243EE" w14:textId="77777777" w:rsidR="00EF7EB7" w:rsidRDefault="00EF7EB7">
      <w:pPr>
        <w:pStyle w:val="BodyText"/>
        <w:divId w:val="738331742"/>
      </w:pPr>
      <w:r>
        <w:t>Pour des informations complètes sur ces opérations, voir les chapitres « Utilisation des options de fichier de base » et « Utilisation des options de fichier avancées » dans la documentation de PC-DMIS Core.</w:t>
      </w:r>
    </w:p>
    <w:p w14:paraId="2994D7EE" w14:textId="77777777" w:rsidR="00EF7EB7" w:rsidRDefault="00EF7EB7">
      <w:pPr>
        <w:pStyle w:val="heading4b"/>
        <w:divId w:val="738331742"/>
      </w:pPr>
      <w:r>
        <w:t>Barre d’outils Opérations sur les fichiers en mode protégé</w:t>
      </w:r>
    </w:p>
    <w:p w14:paraId="4E2C9077" w14:textId="05475282"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C14A715" wp14:editId="15C6C384">
            <wp:extent cx="1114425" cy="600075"/>
            <wp:effectExtent l="0" t="0" r="9525" b="9525"/>
            <wp:docPr id="213945540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455405" name=""/>
                    <pic:cNvPicPr/>
                  </pic:nvPicPr>
                  <pic:blipFill>
                    <a:blip r:embed="rId30">
                      <a:extLst>
                        <a:ext uri="{28A0092B-C50C-407E-A947-70E740481C1C}">
                          <a14:useLocalDpi xmlns:a14="http://schemas.microsoft.com/office/drawing/2010/main" val="0"/>
                        </a:ext>
                      </a:extLst>
                    </a:blip>
                    <a:stretch>
                      <a:fillRect/>
                    </a:stretch>
                  </pic:blipFill>
                  <pic:spPr>
                    <a:xfrm>
                      <a:off x="0" y="0"/>
                      <a:ext cx="1114425" cy="600075"/>
                    </a:xfrm>
                    <a:prstGeom prst="rect">
                      <a:avLst/>
                    </a:prstGeom>
                  </pic:spPr>
                </pic:pic>
              </a:graphicData>
            </a:graphic>
          </wp:inline>
        </w:drawing>
      </w:r>
    </w:p>
    <w:p w14:paraId="1EAEF841" w14:textId="77777777" w:rsidR="00EF7EB7" w:rsidRDefault="00EF7EB7">
      <w:pPr>
        <w:pStyle w:val="Caption1"/>
        <w:divId w:val="738331742"/>
      </w:pPr>
      <w:r>
        <w:t>Barre d’outils Opérations fichier pour PC-DMIS-User</w:t>
      </w:r>
    </w:p>
    <w:p w14:paraId="397692FB" w14:textId="1D450124" w:rsidR="00EF7EB7" w:rsidRDefault="00535968">
      <w:pPr>
        <w:pStyle w:val="figure"/>
        <w:keepNext/>
        <w:spacing w:before="60" w:after="225" w:afterAutospacing="0"/>
        <w:divId w:val="73833174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4EE17F4" wp14:editId="6E53BB4A">
            <wp:extent cx="1485900" cy="619125"/>
            <wp:effectExtent l="0" t="0" r="0" b="9525"/>
            <wp:docPr id="17971941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194116" name=""/>
                    <pic:cNvPicPr/>
                  </pic:nvPicPr>
                  <pic:blipFill>
                    <a:blip r:embed="rId31">
                      <a:extLst>
                        <a:ext uri="{28A0092B-C50C-407E-A947-70E740481C1C}">
                          <a14:useLocalDpi xmlns:a14="http://schemas.microsoft.com/office/drawing/2010/main" val="0"/>
                        </a:ext>
                      </a:extLst>
                    </a:blip>
                    <a:stretch>
                      <a:fillRect/>
                    </a:stretch>
                  </pic:blipFill>
                  <pic:spPr>
                    <a:xfrm>
                      <a:off x="0" y="0"/>
                      <a:ext cx="1485900" cy="619125"/>
                    </a:xfrm>
                    <a:prstGeom prst="rect">
                      <a:avLst/>
                    </a:prstGeom>
                  </pic:spPr>
                </pic:pic>
              </a:graphicData>
            </a:graphic>
          </wp:inline>
        </w:drawing>
      </w:r>
    </w:p>
    <w:p w14:paraId="14F177F6" w14:textId="77777777" w:rsidR="00EF7EB7" w:rsidRDefault="00EF7EB7">
      <w:pPr>
        <w:pStyle w:val="Caption1"/>
        <w:divId w:val="738331742"/>
      </w:pPr>
      <w:r>
        <w:t>Barre d’outils Opérations fichier pour PC-DMIS-Programmer</w:t>
      </w:r>
    </w:p>
    <w:p w14:paraId="0E93C481" w14:textId="5337A0D2" w:rsidR="00EF7EB7" w:rsidRDefault="00535968">
      <w:pPr>
        <w:pStyle w:val="BodyText"/>
        <w:divId w:val="738331742"/>
      </w:pPr>
      <w:r>
        <w:rPr>
          <w:noProof/>
        </w:rPr>
        <w:drawing>
          <wp:inline distT="0" distB="0" distL="0" distR="0" wp14:anchorId="76034689" wp14:editId="1C145618">
            <wp:extent cx="361950" cy="342900"/>
            <wp:effectExtent l="0" t="0" r="0" b="0"/>
            <wp:docPr id="210749088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490884" name=""/>
                    <pic:cNvPicPr/>
                  </pic:nvPicPr>
                  <pic:blipFill>
                    <a:blip r:embed="rId32">
                      <a:extLst>
                        <a:ext uri="{28A0092B-C50C-407E-A947-70E740481C1C}">
                          <a14:useLocalDpi xmlns:a14="http://schemas.microsoft.com/office/drawing/2010/main" val="0"/>
                        </a:ext>
                      </a:extLst>
                    </a:blip>
                    <a:stretch>
                      <a:fillRect/>
                    </a:stretch>
                  </pic:blipFill>
                  <pic:spPr>
                    <a:xfrm>
                      <a:off x="0" y="0"/>
                      <a:ext cx="361950" cy="342900"/>
                    </a:xfrm>
                    <a:prstGeom prst="rect">
                      <a:avLst/>
                    </a:prstGeom>
                  </pic:spPr>
                </pic:pic>
              </a:graphicData>
            </a:graphic>
          </wp:inline>
        </w:drawing>
      </w:r>
      <w:r w:rsidR="00EF7EB7">
        <w:rPr>
          <w:rStyle w:val="bold"/>
        </w:rPr>
        <w:t>Modifier la routine certifiée</w:t>
      </w:r>
      <w:r w:rsidR="00EF7EB7">
        <w:t xml:space="preserve"> - Ce bouton ouvre la routine de mesure certifiée :</w:t>
      </w:r>
    </w:p>
    <w:p w14:paraId="55E63BD0" w14:textId="77777777" w:rsidR="00EF7EB7" w:rsidRDefault="00EF7EB7" w:rsidP="00E6260E">
      <w:pPr>
        <w:pStyle w:val="BodyText"/>
        <w:numPr>
          <w:ilvl w:val="0"/>
          <w:numId w:val="6"/>
        </w:numPr>
        <w:tabs>
          <w:tab w:val="left" w:pos="720"/>
        </w:tabs>
        <w:spacing w:line="276" w:lineRule="auto"/>
        <w:divId w:val="738331742"/>
      </w:pPr>
      <w:r>
        <w:t>Si vous êtes le créateur de la routine de mesure, ce bouton ouvre la routine de mesure certifiée en mode édition.</w:t>
      </w:r>
    </w:p>
    <w:p w14:paraId="7C91882E" w14:textId="77777777" w:rsidR="00EF7EB7" w:rsidRDefault="00EF7EB7" w:rsidP="00E6260E">
      <w:pPr>
        <w:pStyle w:val="BodyText"/>
        <w:numPr>
          <w:ilvl w:val="0"/>
          <w:numId w:val="6"/>
        </w:numPr>
        <w:tabs>
          <w:tab w:val="left" w:pos="720"/>
        </w:tabs>
        <w:spacing w:line="276" w:lineRule="auto"/>
        <w:divId w:val="738331742"/>
      </w:pPr>
      <w:r>
        <w:t xml:space="preserve">Si vous êtes membre du groupe </w:t>
      </w:r>
      <w:r>
        <w:rPr>
          <w:rStyle w:val="bold"/>
        </w:rPr>
        <w:t>PC-DMIS-Programmer</w:t>
      </w:r>
      <w:r>
        <w:t xml:space="preserve"> et qu'une routine de mesure est soumise pour recertification, ce bouton ouvre la routine de mesure certifiée en mode protégé.</w:t>
      </w:r>
    </w:p>
    <w:p w14:paraId="762242F2" w14:textId="77777777" w:rsidR="00EF7EB7" w:rsidRDefault="00EF7EB7" w:rsidP="00E6260E">
      <w:pPr>
        <w:pStyle w:val="BodyText"/>
        <w:numPr>
          <w:ilvl w:val="0"/>
          <w:numId w:val="6"/>
        </w:numPr>
        <w:tabs>
          <w:tab w:val="left" w:pos="720"/>
        </w:tabs>
        <w:spacing w:line="276" w:lineRule="auto"/>
        <w:divId w:val="738331742"/>
      </w:pPr>
      <w:r>
        <w:t>Si aucune routine de mesure n'est disponible pour recertification, PC-DMIS affiche un message indiquant que vous n'en êtes pas le créateur et qu'elle ne vous a pas été soumise pour certification.</w:t>
      </w:r>
    </w:p>
    <w:p w14:paraId="1B6F3008" w14:textId="77777777" w:rsidR="00EF7EB7" w:rsidRDefault="00EF7EB7">
      <w:pPr>
        <w:pStyle w:val="relatedtopicsheading"/>
        <w:divId w:val="738331742"/>
      </w:pPr>
      <w:r>
        <w:t>Rubriques connexes</w:t>
      </w:r>
    </w:p>
    <w:p w14:paraId="13926EF6" w14:textId="77777777" w:rsidR="00EF7EB7" w:rsidRDefault="00EF7EB7">
      <w:pPr>
        <w:pStyle w:val="relatedtopicslist"/>
        <w:divId w:val="738331742"/>
      </w:pPr>
      <w:r>
        <w:t>Certifier</w:t>
      </w:r>
    </w:p>
    <w:p w14:paraId="73B794DA" w14:textId="77777777" w:rsidR="00EF7EB7" w:rsidRDefault="00EF7EB7">
      <w:pPr>
        <w:pStyle w:val="relatedtopicslist"/>
        <w:divId w:val="738331742"/>
      </w:pPr>
      <w:r>
        <w:t>Ajout d'un utilisateur ou d'un groupe au groupe PC-DMIS-Programmer</w:t>
      </w:r>
    </w:p>
    <w:p w14:paraId="64D665F4" w14:textId="77777777" w:rsidR="00EF7EB7" w:rsidRDefault="00EF7EB7">
      <w:pPr>
        <w:pStyle w:val="relatedtopicslist"/>
        <w:divId w:val="738331742"/>
      </w:pPr>
      <w:r>
        <w:t>Authentification à un niveau</w:t>
      </w:r>
    </w:p>
    <w:p w14:paraId="10123E1A" w14:textId="77777777" w:rsidR="00EF7EB7" w:rsidRDefault="00EF7EB7">
      <w:pPr>
        <w:pStyle w:val="relatedtopicslist"/>
        <w:divId w:val="738331742"/>
      </w:pPr>
      <w:r>
        <w:t>Authentification à deux niveaux</w:t>
      </w:r>
    </w:p>
    <w:p w14:paraId="26E5139C" w14:textId="77777777" w:rsidR="00EF7EB7" w:rsidRDefault="00EF7EB7">
      <w:pPr>
        <w:pStyle w:val="relatedtopicslist"/>
        <w:divId w:val="738331742"/>
      </w:pPr>
      <w:r>
        <w:t>Modifier des routines de mesure certifiées</w:t>
      </w:r>
    </w:p>
    <w:p w14:paraId="3D2E08EF" w14:textId="77777777" w:rsidR="00EF7EB7" w:rsidRDefault="00EF7EB7">
      <w:pPr>
        <w:pStyle w:val="relatedtopicslist"/>
        <w:divId w:val="738331742"/>
      </w:pPr>
      <w:r>
        <w:t>Procédure pour certifier et afficher le fichier .protect</w:t>
      </w:r>
    </w:p>
    <w:p w14:paraId="2A199AAF" w14:textId="77777777" w:rsidR="00EF7EB7" w:rsidRDefault="00EF7EB7">
      <w:pPr>
        <w:divId w:val="1070736897"/>
        <w:rPr>
          <w:color w:val="000000"/>
        </w:rPr>
      </w:pPr>
      <w:r>
        <w:rPr>
          <w:color w:val="000000"/>
        </w:rPr>
        <w:t> </w:t>
      </w:r>
    </w:p>
    <w:p w14:paraId="2AAF2BA3" w14:textId="77777777" w:rsidR="00EF7EB7" w:rsidRDefault="00EF7EB7">
      <w:pPr>
        <w:jc w:val="right"/>
        <w:divId w:val="176253169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d'outils:Modes graphiques"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"Fenêtre d'affichage graphique:Barre d'outils Modes graphiques"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d'outils Modes graphiques" \* MERGEFORMAT </w:instrText>
      </w:r>
      <w:r>
        <w:rPr>
          <w:rFonts w:ascii="Arial" w:hAnsi="Arial" w:cs="Arial"/>
          <w:color w:val="000000"/>
          <w:sz w:val="22"/>
          <w:szCs w:val="22"/>
        </w:rPr>
        <w:fldChar w:fldCharType="end"/>
      </w:r>
    </w:p>
    <w:p w14:paraId="1D29D26D" w14:textId="77777777" w:rsidR="00EF7EB7" w:rsidRDefault="00EF7EB7">
      <w:pPr>
        <w:pStyle w:val="Heading2"/>
        <w:divId w:val="527724359"/>
        <w:rPr>
          <w:rFonts w:asciiTheme="majorHAnsi" w:hAnsiTheme="majorHAnsi" w:cstheme="majorBidi"/>
          <w:color w:val="0F4761" w:themeColor="accent1" w:themeShade="BF"/>
          <w:sz w:val="32"/>
          <w:szCs w:val="32"/>
        </w:rPr>
      </w:pPr>
      <w:bookmarkStart w:id="11" w:name="12_toolbars_topics_graphic_modes_6781"/>
      <w:bookmarkStart w:id="12" w:name="_Toc227310849"/>
      <w:bookmarkEnd w:id="11"/>
      <w:r>
        <w:t>Barre d'outils Modes graphiques</w:t>
      </w:r>
      <w:bookmarkEnd w:id="12"/>
    </w:p>
    <w:p w14:paraId="687A5AA4" w14:textId="55DC8E08"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D769BCF" wp14:editId="7AD84503">
            <wp:extent cx="5657850" cy="1343025"/>
            <wp:effectExtent l="0" t="0" r="0" b="9525"/>
            <wp:docPr id="136628809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288096" name=""/>
                    <pic:cNvPicPr/>
                  </pic:nvPicPr>
                  <pic:blipFill>
                    <a:blip r:embed="rId33">
                      <a:extLst>
                        <a:ext uri="{28A0092B-C50C-407E-A947-70E740481C1C}">
                          <a14:useLocalDpi xmlns:a14="http://schemas.microsoft.com/office/drawing/2010/main" val="0"/>
                        </a:ext>
                      </a:extLst>
                    </a:blip>
                    <a:stretch>
                      <a:fillRect/>
                    </a:stretch>
                  </pic:blipFill>
                  <pic:spPr>
                    <a:xfrm>
                      <a:off x="0" y="0"/>
                      <a:ext cx="5657850" cy="1343025"/>
                    </a:xfrm>
                    <a:prstGeom prst="rect">
                      <a:avLst/>
                    </a:prstGeom>
                  </pic:spPr>
                </pic:pic>
              </a:graphicData>
            </a:graphic>
          </wp:inline>
        </w:drawing>
      </w:r>
    </w:p>
    <w:p w14:paraId="38F42483" w14:textId="77777777" w:rsidR="00EF7EB7" w:rsidRDefault="00EF7EB7">
      <w:pPr>
        <w:pStyle w:val="Caption1"/>
        <w:divId w:val="527724359"/>
      </w:pPr>
      <w:r>
        <w:t>Barre d'outils Modes graphiques</w:t>
      </w:r>
    </w:p>
    <w:p w14:paraId="092994C1" w14:textId="77777777" w:rsidR="00EF7EB7" w:rsidRDefault="00EF7EB7">
      <w:pPr>
        <w:pStyle w:val="BodyText"/>
        <w:divId w:val="527724359"/>
      </w:pPr>
      <w:r>
        <w:t xml:space="preserve">Vous pouvez utiliser la barre d'outils </w:t>
      </w:r>
      <w:r>
        <w:rPr>
          <w:rStyle w:val="bold"/>
        </w:rPr>
        <w:t>Modes graphiques</w:t>
      </w:r>
      <w:r>
        <w:t xml:space="preserve"> (</w:t>
      </w:r>
      <w:r>
        <w:rPr>
          <w:rStyle w:val="bold"/>
        </w:rPr>
        <w:t>Afficher | Barres d'outils | Modes graphiques</w:t>
      </w:r>
      <w:r>
        <w:t>) pour modifier l'affichage de la pièce à l'écran. Elle vous permet aussi d'accéder aux modes disponibles. Elle contient les icônes suivantes :</w:t>
      </w:r>
    </w:p>
    <w:p w14:paraId="1B3C5774" w14:textId="2F5EBBFC"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3AE8D50" wp14:editId="7F0CF6A3">
            <wp:extent cx="347980" cy="347980"/>
            <wp:effectExtent l="0" t="0" r="0" b="0"/>
            <wp:docPr id="204426460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264608" name=""/>
                    <pic:cNvPicPr/>
                  </pic:nvPicPr>
                  <pic:blipFill>
                    <a:blip r:embed="rId34">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EF7EB7">
        <w:rPr>
          <w:rStyle w:val="bold"/>
          <w:rFonts w:ascii="Times New Roman" w:eastAsiaTheme="minorHAnsi" w:hAnsi="Times New Roman" w:cs="Times New Roman"/>
          <w:sz w:val="20"/>
          <w:szCs w:val="20"/>
        </w:rPr>
        <w:t>Afficher configuration</w:t>
      </w:r>
      <w:r w:rsidR="00EF7EB7">
        <w:rPr>
          <w:rFonts w:ascii="Times New Roman" w:eastAsiaTheme="minorHAnsi" w:hAnsi="Times New Roman" w:cs="Times New Roman"/>
          <w:sz w:val="20"/>
          <w:szCs w:val="20"/>
        </w:rPr>
        <w:t xml:space="preserve"> - Modifie l'affichage de la pièce dans la fenêtre d'affichage graphique. Voir « Configuration de l'affichage à l'écran », au chapitre « Modification de l'affichage CAO ».</w:t>
      </w:r>
    </w:p>
    <w:p w14:paraId="74F3BE7A" w14:textId="24654426"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01ACD0" wp14:editId="7686973F">
            <wp:extent cx="347980" cy="347980"/>
            <wp:effectExtent l="0" t="0" r="0" b="0"/>
            <wp:docPr id="49334500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45008" name=""/>
                    <pic:cNvPicPr/>
                  </pic:nvPicPr>
                  <pic:blipFill>
                    <a:blip r:embed="rId35">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EF7EB7">
        <w:rPr>
          <w:rStyle w:val="bold"/>
          <w:rFonts w:ascii="Times New Roman" w:eastAsiaTheme="minorHAnsi" w:hAnsi="Times New Roman" w:cs="Times New Roman"/>
          <w:sz w:val="20"/>
          <w:szCs w:val="20"/>
        </w:rPr>
        <w:t>Enregistrer vues</w:t>
      </w:r>
      <w:r w:rsidR="00EF7EB7">
        <w:rPr>
          <w:rFonts w:ascii="Times New Roman" w:eastAsiaTheme="minorHAnsi" w:hAnsi="Times New Roman" w:cs="Times New Roman"/>
          <w:sz w:val="20"/>
          <w:szCs w:val="20"/>
        </w:rPr>
        <w:t xml:space="preserve"> - Enregistre la vue de la pièce comme série de vues en cours qu'il est possible de rappeler ultérieurement. Voir « Utilisation de séries de vues », au chapitre « Insertion de commandes de rapport ».</w:t>
      </w:r>
    </w:p>
    <w:p w14:paraId="45DF3725" w14:textId="78AA4717"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B3BE473" wp14:editId="4D595F4F">
            <wp:extent cx="347980" cy="347980"/>
            <wp:effectExtent l="0" t="0" r="0" b="0"/>
            <wp:docPr id="67025965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9656" name=""/>
                    <pic:cNvPicPr/>
                  </pic:nvPicPr>
                  <pic:blipFill>
                    <a:blip r:embed="rId36">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EF7EB7">
        <w:rPr>
          <w:rStyle w:val="bold"/>
          <w:rFonts w:ascii="Times New Roman" w:eastAsiaTheme="minorHAnsi" w:hAnsi="Times New Roman" w:cs="Times New Roman"/>
          <w:sz w:val="20"/>
          <w:szCs w:val="20"/>
        </w:rPr>
        <w:t>Créer des vues</w:t>
      </w:r>
      <w:r w:rsidR="00EF7EB7">
        <w:rPr>
          <w:rFonts w:ascii="Times New Roman" w:eastAsiaTheme="minorHAnsi" w:hAnsi="Times New Roman" w:cs="Times New Roman"/>
          <w:sz w:val="20"/>
          <w:szCs w:val="20"/>
        </w:rPr>
        <w:t xml:space="preserve"> - Enregistre la vue de la pièce comme commande de série de vues distincte qu'il est possible de rappeler ultérieurement. Voir « Utilisation de séries de vues », au chapitre « Insertion de commandes de rapport ».</w:t>
      </w:r>
    </w:p>
    <w:p w14:paraId="1F5364C7" w14:textId="129F0566" w:rsidR="00EF7EB7" w:rsidRDefault="00535968">
      <w:pPr>
        <w:pStyle w:val="BodyText"/>
        <w:divId w:val="527724359"/>
      </w:pPr>
      <w:r>
        <w:rPr>
          <w:b/>
          <w:bCs/>
          <w:noProof/>
        </w:rPr>
        <w:drawing>
          <wp:inline distT="0" distB="0" distL="0" distR="0" wp14:anchorId="7952B216" wp14:editId="50EC41A4">
            <wp:extent cx="333375" cy="333375"/>
            <wp:effectExtent l="0" t="0" r="9525" b="9525"/>
            <wp:docPr id="366315090" name="Picture 26" descr="Instantan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15090" name="Picture 26" descr="Instantané"/>
                    <pic:cNvPicPr/>
                  </pic:nvPicPr>
                  <pic:blipFill>
                    <a:blip r:embed="rId37">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Pr>
        <w:t>Instantané</w:t>
      </w:r>
      <w:r w:rsidR="00EF7EB7">
        <w:t xml:space="preserve"> - Insère une commande </w:t>
      </w:r>
      <w:r w:rsidR="00EF7EB7">
        <w:rPr>
          <w:rStyle w:val="codecharacter"/>
        </w:rPr>
        <w:t>SNAPSHOT</w:t>
      </w:r>
      <w:r w:rsidR="00EF7EB7">
        <w:t xml:space="preserve"> de l'état actuel de la fenêtre d'affichage graphique dans la fenêtre de modification. Quand vous exécutez cette commande, elle insère une capture à cet état dans votre rapport. Voir « Insertion d'instantanés » au chapitre « Insertion de commandes de rapport ».</w:t>
      </w:r>
    </w:p>
    <w:p w14:paraId="5D4DF411" w14:textId="5D71EF60"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30A40A41" wp14:editId="1989FB14">
            <wp:extent cx="333375" cy="333375"/>
            <wp:effectExtent l="0" t="0" r="9525" b="9525"/>
            <wp:docPr id="6310137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013749" name=""/>
                    <pic:cNvPicPr/>
                  </pic:nvPicPr>
                  <pic:blipFill>
                    <a:blip r:embed="rId38">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Fonts w:ascii="Times New Roman" w:eastAsiaTheme="minorHAnsi" w:hAnsi="Times New Roman" w:cs="Times New Roman"/>
          <w:sz w:val="20"/>
          <w:szCs w:val="20"/>
        </w:rPr>
        <w:t>Cadrer</w:t>
      </w:r>
      <w:r w:rsidR="00EF7EB7">
        <w:rPr>
          <w:rFonts w:ascii="Times New Roman" w:eastAsiaTheme="minorHAnsi" w:hAnsi="Times New Roman" w:cs="Times New Roman"/>
          <w:sz w:val="20"/>
          <w:szCs w:val="20"/>
        </w:rPr>
        <w:t xml:space="preserve"> - Agrandit ou réduit les vues du graphique pour qu'elles tiennent dans la fenêtre d'affichage graphique. Voir « Cadrage du dessin », au chapitre « Modification de l'affichage CAO ».</w:t>
      </w:r>
    </w:p>
    <w:p w14:paraId="12991ED9" w14:textId="43062BDE"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19E1949" wp14:editId="673A4F6E">
            <wp:extent cx="333375" cy="333375"/>
            <wp:effectExtent l="0" t="0" r="9525" b="9525"/>
            <wp:docPr id="9919141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14169" name=""/>
                    <pic:cNvPicPr/>
                  </pic:nvPicPr>
                  <pic:blipFill>
                    <a:blip r:embed="rId39">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Fonts w:ascii="Times New Roman" w:eastAsiaTheme="minorHAnsi" w:hAnsi="Times New Roman" w:cs="Times New Roman"/>
          <w:sz w:val="20"/>
          <w:szCs w:val="20"/>
        </w:rPr>
        <w:t>Dessiner surfaces</w:t>
      </w:r>
      <w:r w:rsidR="00EF7EB7">
        <w:rPr>
          <w:rFonts w:ascii="Times New Roman" w:eastAsiaTheme="minorHAnsi" w:hAnsi="Times New Roman" w:cs="Times New Roman"/>
          <w:sz w:val="20"/>
          <w:szCs w:val="20"/>
        </w:rPr>
        <w:t xml:space="preserve"> - Active ou désactive l'affichage de surfaces CAO pleines. Voir « Dessin de surfaces », au chapitre « Modification de l'affichage CAO ».</w:t>
      </w:r>
    </w:p>
    <w:p w14:paraId="1741292D" w14:textId="2AAB2744"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40A52E80" wp14:editId="185C5EBD">
            <wp:extent cx="333375" cy="333375"/>
            <wp:effectExtent l="0" t="0" r="9525" b="9525"/>
            <wp:docPr id="121640040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400406" name=""/>
                    <pic:cNvPicPr/>
                  </pic:nvPicPr>
                  <pic:blipFill>
                    <a:blip r:embed="rId4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Fonts w:ascii="Times New Roman" w:eastAsiaTheme="minorHAnsi" w:hAnsi="Times New Roman" w:cs="Times New Roman"/>
          <w:sz w:val="20"/>
          <w:szCs w:val="20"/>
        </w:rPr>
        <w:t>Rafraîchir l'écran</w:t>
      </w:r>
      <w:r w:rsidR="00EF7EB7">
        <w:rPr>
          <w:rFonts w:ascii="Times New Roman" w:eastAsiaTheme="minorHAnsi" w:hAnsi="Times New Roman" w:cs="Times New Roman"/>
          <w:sz w:val="20"/>
          <w:szCs w:val="20"/>
        </w:rPr>
        <w:t xml:space="preserve"> - Actualise et redessine toutes les vues de la pièce. Voir « Rafraîchissement de l'écran », au chapitre « Modification de l'affichage CAO ».</w:t>
      </w:r>
    </w:p>
    <w:p w14:paraId="39D55B9F" w14:textId="287BFB25"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479131C" wp14:editId="0965FBDD">
            <wp:extent cx="333375" cy="333375"/>
            <wp:effectExtent l="0" t="0" r="9525" b="9525"/>
            <wp:docPr id="136974414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44141" name=""/>
                    <pic:cNvPicPr/>
                  </pic:nvPicPr>
                  <pic:blipFill>
                    <a:blip r:embed="rId41">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Fonts w:ascii="Times New Roman" w:eastAsiaTheme="minorHAnsi" w:hAnsi="Times New Roman" w:cs="Times New Roman"/>
          <w:sz w:val="20"/>
          <w:szCs w:val="20"/>
        </w:rPr>
        <w:t>Centrer le palpeur</w:t>
      </w:r>
      <w:r w:rsidR="00EF7EB7">
        <w:rPr>
          <w:rFonts w:ascii="Times New Roman" w:eastAsiaTheme="minorHAnsi" w:hAnsi="Times New Roman" w:cs="Times New Roman"/>
          <w:sz w:val="20"/>
          <w:szCs w:val="20"/>
        </w:rPr>
        <w:t xml:space="preserve"> - Centre le palpeur dans la fenêtre d'affichage graphique afin que la pièce soit animée et que le palpeur soit toujours centré. Voir « Centrer le palpeur », au chapitre « Modifier l'affichage CAO ».</w:t>
      </w:r>
    </w:p>
    <w:p w14:paraId="4928A60C" w14:textId="08F5A05C"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E8F1833" wp14:editId="175A943D">
            <wp:extent cx="347980" cy="347980"/>
            <wp:effectExtent l="0" t="0" r="0" b="0"/>
            <wp:docPr id="6054210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2103" name=""/>
                    <pic:cNvPicPr/>
                  </pic:nvPicPr>
                  <pic:blipFill>
                    <a:blip r:embed="rId42">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EF7EB7">
        <w:rPr>
          <w:rStyle w:val="bold"/>
          <w:rFonts w:ascii="Times New Roman" w:eastAsiaTheme="minorHAnsi" w:hAnsi="Times New Roman" w:cs="Times New Roman"/>
          <w:sz w:val="20"/>
          <w:szCs w:val="20"/>
        </w:rPr>
        <w:t>Mode courbe</w:t>
      </w:r>
      <w:r w:rsidR="00EF7EB7">
        <w:rPr>
          <w:rFonts w:ascii="Times New Roman" w:eastAsiaTheme="minorHAnsi" w:hAnsi="Times New Roman" w:cs="Times New Roman"/>
          <w:sz w:val="20"/>
          <w:szCs w:val="20"/>
        </w:rPr>
        <w:t xml:space="preserve"> - Passe PC-DMIS en mode courbe (pour utilisation avec un quadrillage). Voir « Basculement entre les modes courbe et surface » au chapitre « Modification de l'affichage CAO ».</w:t>
      </w:r>
    </w:p>
    <w:p w14:paraId="3776F88C" w14:textId="46279873"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B15A8F" wp14:editId="6E18BD6B">
            <wp:extent cx="334645" cy="334645"/>
            <wp:effectExtent l="0" t="0" r="8255" b="8255"/>
            <wp:docPr id="5418346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4610" name=""/>
                    <pic:cNvPicPr/>
                  </pic:nvPicPr>
                  <pic:blipFill>
                    <a:blip r:embed="rId43">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surface</w:t>
      </w:r>
      <w:r w:rsidR="00EF7EB7">
        <w:rPr>
          <w:rFonts w:ascii="Times New Roman" w:eastAsiaTheme="minorHAnsi" w:hAnsi="Times New Roman" w:cs="Times New Roman"/>
          <w:sz w:val="20"/>
          <w:szCs w:val="20"/>
        </w:rPr>
        <w:t xml:space="preserve"> - Passe PC-DMIS en mode surface (pour utilisation avec les données de surface). Voir « Basculement entre les modes courbe et surface » au chapitre « Modification de l'affichage CAO ».</w:t>
      </w:r>
    </w:p>
    <w:p w14:paraId="6A29D2B2" w14:textId="667E4214"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80ED283" wp14:editId="22064B2A">
            <wp:extent cx="334645" cy="334645"/>
            <wp:effectExtent l="0" t="0" r="8255" b="8255"/>
            <wp:docPr id="65707708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077083" name=""/>
                    <pic:cNvPicPr/>
                  </pic:nvPicPr>
                  <pic:blipFill>
                    <a:blip r:embed="rId44">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translation</w:t>
      </w:r>
      <w:r w:rsidR="00EF7EB7">
        <w:rPr>
          <w:rFonts w:ascii="Times New Roman" w:eastAsiaTheme="minorHAnsi" w:hAnsi="Times New Roman" w:cs="Times New Roman"/>
          <w:sz w:val="20"/>
          <w:szCs w:val="20"/>
        </w:rPr>
        <w:t xml:space="preserve"> - Passe PC-DMIS en mode translation. Voir « Mode translation », au chapitre « Modification de l'affichage CAO ».</w:t>
      </w:r>
    </w:p>
    <w:p w14:paraId="6184ED93" w14:textId="28463B4E"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681D7C08" wp14:editId="1E4A6D0D">
            <wp:extent cx="334645" cy="334645"/>
            <wp:effectExtent l="0" t="0" r="8255" b="8255"/>
            <wp:docPr id="120607766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077666" name=""/>
                    <pic:cNvPicPr/>
                  </pic:nvPicPr>
                  <pic:blipFill>
                    <a:blip r:embed="rId45">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rotation 2D</w:t>
      </w:r>
      <w:r w:rsidR="00EF7EB7">
        <w:rPr>
          <w:rFonts w:ascii="Times New Roman" w:eastAsiaTheme="minorHAnsi" w:hAnsi="Times New Roman" w:cs="Times New Roman"/>
          <w:sz w:val="20"/>
          <w:szCs w:val="20"/>
        </w:rPr>
        <w:t xml:space="preserve"> - Fait pivoter la pièce dans deux dimensions pour la vue sélectionnée. Voir « Mode rotation 2D », au chapitre « Modification de l'affichage CAO ».</w:t>
      </w:r>
    </w:p>
    <w:p w14:paraId="439B045B" w14:textId="1796DBA4"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075050D" wp14:editId="2C0359C0">
            <wp:extent cx="334645" cy="334645"/>
            <wp:effectExtent l="0" t="0" r="8255" b="8255"/>
            <wp:docPr id="34948533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85337" name=""/>
                    <pic:cNvPicPr/>
                  </pic:nvPicPr>
                  <pic:blipFill>
                    <a:blip r:embed="rId46">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rotation 3D</w:t>
      </w:r>
      <w:r w:rsidR="00EF7EB7">
        <w:rPr>
          <w:rFonts w:ascii="Times New Roman" w:eastAsiaTheme="minorHAnsi" w:hAnsi="Times New Roman" w:cs="Times New Roman"/>
          <w:sz w:val="20"/>
          <w:szCs w:val="20"/>
        </w:rPr>
        <w:t xml:space="preserve"> - Fait pivoter la pièce dans trois dimensions pour la vue sélectionnée. Voir « Mode rotation 3D » au chapitre « Modification de l'affichage CAO ».</w:t>
      </w:r>
    </w:p>
    <w:p w14:paraId="2D02FCBD" w14:textId="430214CA"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D66A708" wp14:editId="35E8E766">
            <wp:extent cx="323850" cy="323850"/>
            <wp:effectExtent l="0" t="0" r="0" b="0"/>
            <wp:docPr id="88631249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312492" name=""/>
                    <pic:cNvPicPr/>
                  </pic:nvPicPr>
                  <pic:blipFill>
                    <a:blip r:embed="rId47">
                      <a:extLst>
                        <a:ext uri="{28A0092B-C50C-407E-A947-70E740481C1C}">
                          <a14:useLocalDpi xmlns:a14="http://schemas.microsoft.com/office/drawing/2010/main" val="0"/>
                        </a:ext>
                      </a:extLst>
                    </a:blip>
                    <a:stretch>
                      <a:fillRect/>
                    </a:stretch>
                  </pic:blipFill>
                  <pic:spPr>
                    <a:xfrm>
                      <a:off x="0" y="0"/>
                      <a:ext cx="323850" cy="323850"/>
                    </a:xfrm>
                    <a:prstGeom prst="rect">
                      <a:avLst/>
                    </a:prstGeom>
                  </pic:spPr>
                </pic:pic>
              </a:graphicData>
            </a:graphic>
          </wp:inline>
        </w:drawing>
      </w:r>
      <w:r w:rsidR="00EF7EB7">
        <w:rPr>
          <w:rStyle w:val="bold"/>
          <w:rFonts w:ascii="Times New Roman" w:eastAsiaTheme="minorHAnsi" w:hAnsi="Times New Roman" w:cs="Times New Roman"/>
          <w:sz w:val="20"/>
          <w:szCs w:val="20"/>
        </w:rPr>
        <w:t>Diaporama de coupe 2D</w:t>
      </w:r>
      <w:r w:rsidR="00EF7EB7">
        <w:rPr>
          <w:rFonts w:ascii="Times New Roman" w:eastAsiaTheme="minorHAnsi" w:hAnsi="Times New Roman" w:cs="Times New Roman"/>
          <w:sz w:val="20"/>
          <w:szCs w:val="20"/>
        </w:rPr>
        <w:t xml:space="preserve"> - Si votre routine de mesure inclut une coupe transversale de nuage de points ou de maillage, ce bouton active et désactive le diaporama de coupe 2D. Voir « Vue 2D des coupes transversales » dans la documentation PC-DMIS Laser.</w:t>
      </w:r>
    </w:p>
    <w:p w14:paraId="66A6A4CA" w14:textId="55175954"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3E3BBB" wp14:editId="02F3913C">
            <wp:extent cx="334645" cy="334645"/>
            <wp:effectExtent l="0" t="0" r="8255" b="8255"/>
            <wp:docPr id="117931074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10746" name=""/>
                    <pic:cNvPicPr/>
                  </pic:nvPicPr>
                  <pic:blipFill>
                    <a:blip r:embed="rId48">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programme</w:t>
      </w:r>
      <w:r w:rsidR="00EF7EB7">
        <w:rPr>
          <w:rFonts w:ascii="Times New Roman" w:eastAsiaTheme="minorHAnsi" w:hAnsi="Times New Roman" w:cs="Times New Roman"/>
          <w:sz w:val="20"/>
          <w:szCs w:val="20"/>
        </w:rPr>
        <w:t xml:space="preserve"> - Utilise le palpeur en mode hors ligne ou en ligne pour apprendre et modifier votre routine de mesure. Voir « Mode programme », au chapitre « Modification de l'affichage CAO ».</w:t>
      </w:r>
    </w:p>
    <w:p w14:paraId="220CDA30" w14:textId="15D5CCD1"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6C08E08" wp14:editId="2D50F50D">
            <wp:extent cx="334645" cy="334645"/>
            <wp:effectExtent l="0" t="0" r="8255" b="8255"/>
            <wp:docPr id="86909567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095670" name=""/>
                    <pic:cNvPicPr/>
                  </pic:nvPicPr>
                  <pic:blipFill>
                    <a:blip r:embed="rId49">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zone de texte</w:t>
      </w:r>
      <w:r w:rsidR="00EF7EB7">
        <w:rPr>
          <w:rFonts w:ascii="Times New Roman" w:eastAsiaTheme="minorHAnsi" w:hAnsi="Times New Roman" w:cs="Times New Roman"/>
          <w:sz w:val="20"/>
          <w:szCs w:val="20"/>
        </w:rPr>
        <w:t xml:space="preserve"> - Passe PC-DMIS dans un mode permettant de manipuler des ID d'éléments, des cadres de contrôle d'éléments, des points de scanning et des références GD&amp;T CAO. Vous pouvez aussi utiliser ce mode pour créer et modifier rapidement des zones Infos sur les points et Infos sur les dimensions. Voir « Mode zone de texte » au chapitre « Modification de l'affichage CAO ».</w:t>
      </w:r>
    </w:p>
    <w:p w14:paraId="621B2021" w14:textId="38F2D0D7"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8A79D62" wp14:editId="742B373B">
            <wp:extent cx="334645" cy="334645"/>
            <wp:effectExtent l="0" t="0" r="8255" b="8255"/>
            <wp:docPr id="1856643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6436" name=""/>
                    <pic:cNvPicPr/>
                  </pic:nvPicPr>
                  <pic:blipFill>
                    <a:blip r:embed="rId50">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Mode montages rapides</w:t>
      </w:r>
      <w:r w:rsidR="00EF7EB7">
        <w:rPr>
          <w:rFonts w:ascii="Times New Roman" w:eastAsiaTheme="minorHAnsi" w:hAnsi="Times New Roman" w:cs="Times New Roman"/>
          <w:sz w:val="20"/>
          <w:szCs w:val="20"/>
        </w:rPr>
        <w:t xml:space="preserve"> - Passe en mode montage rapide pour vous permettre de déplacer des montages rapides et la pièce en cliquant dessus et en les faisant glisser. Voir "Insertion de montages rapides" au chapitre "Définition du matériel".</w:t>
      </w:r>
    </w:p>
    <w:p w14:paraId="45AC70C6" w14:textId="1FC0063D"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71D285A" wp14:editId="56CD5EF0">
            <wp:extent cx="347980" cy="347980"/>
            <wp:effectExtent l="0" t="0" r="0" b="0"/>
            <wp:docPr id="80439321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393211" name=""/>
                    <pic:cNvPicPr/>
                  </pic:nvPicPr>
                  <pic:blipFill>
                    <a:blip r:embed="rId51">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EF7EB7">
        <w:rPr>
          <w:rStyle w:val="bold"/>
          <w:rFonts w:ascii="Times New Roman" w:eastAsiaTheme="minorHAnsi" w:hAnsi="Times New Roman" w:cs="Times New Roman"/>
          <w:sz w:val="20"/>
          <w:szCs w:val="20"/>
        </w:rPr>
        <w:t>Mode sélection GD&amp;T (depuis CAO)</w:t>
      </w:r>
      <w:r w:rsidR="00EF7EB7">
        <w:rPr>
          <w:rFonts w:ascii="Times New Roman" w:eastAsiaTheme="minorHAnsi" w:hAnsi="Times New Roman" w:cs="Times New Roman"/>
          <w:sz w:val="20"/>
          <w:szCs w:val="20"/>
        </w:rPr>
        <w:t xml:space="preserve"> - Permet de tracer un cadre de sélection et d'importer des références GD&amp;T intégrées au modèle de la pièce, puis de les importer dans votre routine de mesure. Voir « Utilisation d'appels GD&amp;T CAO » au chapitre « Modification de l'affichage CAO ».</w:t>
      </w:r>
    </w:p>
    <w:p w14:paraId="036F2D28" w14:textId="77777777" w:rsidR="00EF7EB7" w:rsidRDefault="00EF7EB7">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sz w:val="20"/>
          <w:szCs w:val="20"/>
        </w:rPr>
        <w:t>Vous voyez aussi un menu de raccourcis permettant d'exécuter d'autres opérations sur une référence. Voir « Menu de raccourcis Références GD&amp;T CAO » au chapitre « Utilisation des touches et des menus de raccourcis ».</w:t>
      </w:r>
    </w:p>
    <w:p w14:paraId="5B24071C" w14:textId="179FEE58" w:rsidR="00EF7EB7" w:rsidRDefault="00535968">
      <w:pPr>
        <w:pStyle w:val="BodyText"/>
        <w:divId w:val="527724359"/>
      </w:pPr>
      <w:r>
        <w:rPr>
          <w:noProof/>
        </w:rPr>
        <w:drawing>
          <wp:inline distT="0" distB="0" distL="0" distR="0" wp14:anchorId="7A331FE5" wp14:editId="70E4E130">
            <wp:extent cx="333375" cy="333375"/>
            <wp:effectExtent l="0" t="0" r="9525" b="9525"/>
            <wp:docPr id="355659797" name="Picture 41" descr="Mode sélection GD&amp;T (depuis fich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659797" name="Picture 41" descr="Mode sélection GD&amp;T (depuis fichier)"/>
                    <pic:cNvPicPr/>
                  </pic:nvPicPr>
                  <pic:blipFill>
                    <a:blip r:embed="rId52">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Pr>
        <w:t>Mode sélection GD&amp;T (depuis fichier)</w:t>
      </w:r>
      <w:r w:rsidR="00EF7EB7">
        <w:t xml:space="preserve"> - Ouvre une boîte de dialogue </w:t>
      </w:r>
      <w:r w:rsidR="00EF7EB7">
        <w:rPr>
          <w:rStyle w:val="bold"/>
        </w:rPr>
        <w:t>Ouvrir</w:t>
      </w:r>
      <w:r w:rsidR="00EF7EB7">
        <w:t xml:space="preserve"> dans laquelle vous pouvez choisir un dessin à importer. Vous pouvez ensuite décider quelles tolérances GD&amp;T importer à l'aide de la ROC. Le logiciel parcourt chaque tolérance GD&amp;T sur le dessin. Voir le chapitre « Utilisation du mode de sélection GD&amp;T pour créer des FCF » au chapitre « Utilisation de tolérances géométriques ».</w:t>
      </w:r>
    </w:p>
    <w:p w14:paraId="1031A420" w14:textId="1D7BA5CC"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00FE2E09" wp14:editId="25D5FDF0">
            <wp:extent cx="334645" cy="334645"/>
            <wp:effectExtent l="0" t="0" r="8255" b="8255"/>
            <wp:docPr id="62745527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55271" name=""/>
                    <pic:cNvPicPr/>
                  </pic:nvPicPr>
                  <pic:blipFill>
                    <a:blip r:embed="rId53">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Éclairage CAO</w:t>
      </w:r>
      <w:r w:rsidR="00EF7EB7">
        <w:rPr>
          <w:rFonts w:ascii="Times New Roman" w:eastAsiaTheme="minorHAnsi" w:hAnsi="Times New Roman" w:cs="Times New Roman"/>
          <w:sz w:val="20"/>
          <w:szCs w:val="20"/>
        </w:rPr>
        <w:t xml:space="preserve"> - Applique un éclairage, des textures et des transparences à des modèles CAO. Voir « Configuration CAO et graphique » au chapitre « Modification de l'affichage CAO ».</w:t>
      </w:r>
    </w:p>
    <w:p w14:paraId="5B722921" w14:textId="7923BD3A"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4035BEFE" wp14:editId="5B842F9F">
            <wp:extent cx="334645" cy="334645"/>
            <wp:effectExtent l="0" t="0" r="8255" b="8255"/>
            <wp:docPr id="433222595"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22595" name=""/>
                    <pic:cNvPicPr/>
                  </pic:nvPicPr>
                  <pic:blipFill>
                    <a:blip r:embed="rId54">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Options de rotation</w:t>
      </w:r>
      <w:r w:rsidR="00EF7EB7">
        <w:rPr>
          <w:rFonts w:ascii="Times New Roman" w:eastAsiaTheme="minorHAnsi" w:hAnsi="Times New Roman" w:cs="Times New Roman"/>
          <w:sz w:val="20"/>
          <w:szCs w:val="20"/>
        </w:rPr>
        <w:t xml:space="preserve"> - Change le mode d'affichage par PC-DMIS des éléments dans la fenêtre d'affichage graphique lors de la rotation de la pièce. Voir « Changement de la rotation et d'autres options de mouvement », au chapitre « Modification de l'affichage CAO ».</w:t>
      </w:r>
    </w:p>
    <w:p w14:paraId="45A0B818" w14:textId="76E28D04" w:rsidR="00EF7EB7" w:rsidRDefault="00535968">
      <w:pPr>
        <w:pStyle w:val="figure"/>
        <w:keepNext/>
        <w:spacing w:before="60" w:after="225" w:afterAutospacing="0"/>
        <w:divId w:val="527724359"/>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04DF156F" wp14:editId="7D2105A5">
            <wp:extent cx="334645" cy="334645"/>
            <wp:effectExtent l="0" t="0" r="8255" b="8255"/>
            <wp:docPr id="30947480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74804" name=""/>
                    <pic:cNvPicPr/>
                  </pic:nvPicPr>
                  <pic:blipFill>
                    <a:blip r:embed="rId55">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EF7EB7">
        <w:rPr>
          <w:rStyle w:val="bold"/>
          <w:rFonts w:ascii="Times New Roman" w:eastAsiaTheme="minorHAnsi" w:hAnsi="Times New Roman" w:cs="Times New Roman"/>
          <w:sz w:val="20"/>
          <w:szCs w:val="20"/>
        </w:rPr>
        <w:t>Symboles d'affichage</w:t>
      </w:r>
      <w:r w:rsidR="00EF7EB7">
        <w:rPr>
          <w:rFonts w:ascii="Times New Roman" w:eastAsiaTheme="minorHAnsi" w:hAnsi="Times New Roman" w:cs="Times New Roman"/>
          <w:sz w:val="20"/>
          <w:szCs w:val="20"/>
        </w:rPr>
        <w:t xml:space="preserve"> - Définit le style et la taille des symboles utilisés pour représenter des points de la CAO, des points scannés et des points d'éléments dans la fenêtre d'affichage graphique. L'onglet </w:t>
      </w:r>
      <w:r w:rsidR="00EF7EB7">
        <w:rPr>
          <w:rStyle w:val="bold"/>
          <w:rFonts w:ascii="Times New Roman" w:eastAsiaTheme="minorHAnsi" w:hAnsi="Times New Roman" w:cs="Times New Roman"/>
          <w:sz w:val="20"/>
          <w:szCs w:val="20"/>
        </w:rPr>
        <w:t>Symboles</w:t>
      </w:r>
      <w:r w:rsidR="00EF7EB7">
        <w:rPr>
          <w:rFonts w:ascii="Times New Roman" w:eastAsiaTheme="minorHAnsi" w:hAnsi="Times New Roman" w:cs="Times New Roman"/>
          <w:sz w:val="20"/>
          <w:szCs w:val="20"/>
        </w:rPr>
        <w:t xml:space="preserve"> s'ouvre dans la boîte de dialogue </w:t>
      </w:r>
      <w:r w:rsidR="00EF7EB7">
        <w:rPr>
          <w:rStyle w:val="bold"/>
          <w:rFonts w:ascii="Times New Roman" w:eastAsiaTheme="minorHAnsi" w:hAnsi="Times New Roman" w:cs="Times New Roman"/>
          <w:sz w:val="20"/>
          <w:szCs w:val="20"/>
        </w:rPr>
        <w:t>Configuration CAO et graphique</w:t>
      </w:r>
      <w:r w:rsidR="00EF7EB7">
        <w:rPr>
          <w:rFonts w:ascii="Times New Roman" w:eastAsiaTheme="minorHAnsi" w:hAnsi="Times New Roman" w:cs="Times New Roman"/>
          <w:sz w:val="20"/>
          <w:szCs w:val="20"/>
        </w:rPr>
        <w:t>. Voir « Modification des symboles d'affichage » au chapitre « Modification de l'affichage CAO ».</w:t>
      </w:r>
    </w:p>
    <w:p w14:paraId="41C35A25" w14:textId="174CA2B5" w:rsidR="00EF7EB7" w:rsidRDefault="00535968">
      <w:pPr>
        <w:pStyle w:val="BodyText"/>
        <w:divId w:val="527724359"/>
      </w:pPr>
      <w:r>
        <w:rPr>
          <w:b/>
          <w:bCs/>
          <w:noProof/>
        </w:rPr>
        <w:drawing>
          <wp:inline distT="0" distB="0" distL="0" distR="0" wp14:anchorId="63449056" wp14:editId="5755F2B3">
            <wp:extent cx="333375" cy="333375"/>
            <wp:effectExtent l="0" t="0" r="9525" b="9525"/>
            <wp:docPr id="24865363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653632" name=""/>
                    <pic:cNvPicPr/>
                  </pic:nvPicPr>
                  <pic:blipFill>
                    <a:blip r:embed="rId56">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EF7EB7">
        <w:rPr>
          <w:rStyle w:val="bold"/>
        </w:rPr>
        <w:t>Plans de coupe</w:t>
      </w:r>
      <w:r w:rsidR="00EF7EB7">
        <w:t xml:space="preserve"> - Affiche des coupes transversales de votre modèle de pièce dans la fenêtre d'affichage graphique. L'onglet </w:t>
      </w:r>
      <w:r w:rsidR="00EF7EB7">
        <w:rPr>
          <w:rStyle w:val="bold"/>
        </w:rPr>
        <w:t>Plans de coupe</w:t>
      </w:r>
      <w:r w:rsidR="00EF7EB7">
        <w:t xml:space="preserve"> s'ouvre dans la boîte de dialogue </w:t>
      </w:r>
      <w:r w:rsidR="00EF7EB7">
        <w:rPr>
          <w:rStyle w:val="bold"/>
        </w:rPr>
        <w:t>Configuration CAO et graphique</w:t>
      </w:r>
      <w:r w:rsidR="00EF7EB7">
        <w:t>. Voir « Onglet Plans de coupe » au chapitre « Modification de l'affichage CAO ».</w:t>
      </w:r>
    </w:p>
    <w:p w14:paraId="7E6606B8" w14:textId="77777777" w:rsidR="00EF7EB7" w:rsidRDefault="00EF7EB7">
      <w:pPr>
        <w:divId w:val="118767991"/>
        <w:rPr>
          <w:color w:val="000000"/>
        </w:rPr>
      </w:pPr>
      <w:r>
        <w:rPr>
          <w:color w:val="000000"/>
        </w:rPr>
        <w:t> </w:t>
      </w:r>
    </w:p>
    <w:bookmarkStart w:id="13" w:name="12_toolbars_topics_graphic_view__4356"/>
    <w:bookmarkEnd w:id="13"/>
    <w:p w14:paraId="752EF8DE" w14:textId="77777777" w:rsidR="009F7498" w:rsidRDefault="009F7498">
      <w:pPr>
        <w:pStyle w:val="Heading2"/>
        <w:divId w:val="248582122"/>
        <w:rPr>
          <w:sz w:val="32"/>
          <w:szCs w:val="32"/>
        </w:rPr>
      </w:pPr>
      <w:r>
        <w:fldChar w:fldCharType="begin"/>
      </w:r>
      <w:r>
        <w:instrText xml:space="preserve"> XE "Transparents" \* MERGEFORMAT </w:instrText>
      </w:r>
      <w:r>
        <w:fldChar w:fldCharType="end"/>
      </w:r>
      <w:r>
        <w:fldChar w:fldCharType="begin"/>
      </w:r>
      <w:r>
        <w:instrText xml:space="preserve"> XE "CAO:Transparence" \* MERGEFORMAT </w:instrText>
      </w:r>
      <w:r>
        <w:fldChar w:fldCharType="end"/>
      </w:r>
      <w:r>
        <w:fldChar w:fldCharType="begin"/>
      </w:r>
      <w:r>
        <w:instrText xml:space="preserve"> XE "Barres d'outils:Vue graphique" \* MERGEFORMAT </w:instrText>
      </w:r>
      <w:r>
        <w:fldChar w:fldCharType="end"/>
      </w:r>
      <w:r>
        <w:fldChar w:fldCharType="begin"/>
      </w:r>
      <w:r>
        <w:instrText xml:space="preserve"> XE "Fenêtre d'affichage graphique:Barre d'outils Affichage graphique" \* MERGEFORMAT </w:instrText>
      </w:r>
      <w:r>
        <w:fldChar w:fldCharType="end"/>
      </w:r>
      <w:r>
        <w:fldChar w:fldCharType="begin"/>
      </w:r>
      <w:r>
        <w:instrText xml:space="preserve"> XE "Barre d'outils Affichage graphique" \* MERGEFORMAT </w:instrText>
      </w:r>
      <w:r>
        <w:fldChar w:fldCharType="end"/>
      </w:r>
      <w:bookmarkStart w:id="14" w:name="_Toc227310850"/>
      <w:r>
        <w:t>Barre d'outils Vue graphique</w:t>
      </w:r>
      <w:bookmarkEnd w:id="14"/>
    </w:p>
    <w:p w14:paraId="260E52F6" w14:textId="0A162192" w:rsidR="009F7498" w:rsidRDefault="00535968">
      <w:pPr>
        <w:pStyle w:val="figure"/>
        <w:keepNext/>
        <w:spacing w:before="60" w:after="225" w:afterAutospacing="0"/>
        <w:divId w:val="24858212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9D1E0C" wp14:editId="4F18EBAD">
            <wp:extent cx="4520565" cy="638983"/>
            <wp:effectExtent l="0" t="0" r="0" b="8890"/>
            <wp:docPr id="127716383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163838" name=""/>
                    <pic:cNvPicPr/>
                  </pic:nvPicPr>
                  <pic:blipFill>
                    <a:blip r:embed="rId57">
                      <a:extLst>
                        <a:ext uri="{28A0092B-C50C-407E-A947-70E740481C1C}">
                          <a14:useLocalDpi xmlns:a14="http://schemas.microsoft.com/office/drawing/2010/main" val="0"/>
                        </a:ext>
                      </a:extLst>
                    </a:blip>
                    <a:stretch>
                      <a:fillRect/>
                    </a:stretch>
                  </pic:blipFill>
                  <pic:spPr>
                    <a:xfrm>
                      <a:off x="0" y="0"/>
                      <a:ext cx="4520565" cy="638983"/>
                    </a:xfrm>
                    <a:prstGeom prst="rect">
                      <a:avLst/>
                    </a:prstGeom>
                  </pic:spPr>
                </pic:pic>
              </a:graphicData>
            </a:graphic>
          </wp:inline>
        </w:drawing>
      </w:r>
    </w:p>
    <w:p w14:paraId="0E917A04" w14:textId="77777777" w:rsidR="009F7498" w:rsidRDefault="009F7498">
      <w:pPr>
        <w:pStyle w:val="Caption1"/>
        <w:divId w:val="248582122"/>
      </w:pPr>
      <w:r>
        <w:t>Barre d'outils Vue graphique</w:t>
      </w:r>
    </w:p>
    <w:p w14:paraId="7E02AC56" w14:textId="77777777" w:rsidR="009F7498" w:rsidRDefault="009F7498">
      <w:pPr>
        <w:pStyle w:val="BodyText"/>
        <w:divId w:val="248582122"/>
      </w:pPr>
      <w:r>
        <w:t xml:space="preserve">La barre d'outils </w:t>
      </w:r>
      <w:r>
        <w:rPr>
          <w:rStyle w:val="bold"/>
        </w:rPr>
        <w:t>Vue graphique</w:t>
      </w:r>
      <w:r>
        <w:t xml:space="preserve"> (</w:t>
      </w:r>
      <w:r>
        <w:rPr>
          <w:rStyle w:val="bold"/>
        </w:rPr>
        <w:t>Afficher | Barres d'outils | Vue graphique</w:t>
      </w:r>
      <w:r>
        <w:t>) modifie l'affichage de votre pièce dans la fenêtre d'affichage graphique.</w:t>
      </w:r>
    </w:p>
    <w:p w14:paraId="479A6AFC" w14:textId="77777777" w:rsidR="009F7498" w:rsidRDefault="009F7498">
      <w:pPr>
        <w:pStyle w:val="BodyText"/>
        <w:divId w:val="248582122"/>
      </w:pPr>
      <w:r>
        <w:t xml:space="preserve">La plupart de ces icônes se comportent comme lorsque vous passez par la boîte de dialogue </w:t>
      </w:r>
      <w:r>
        <w:rPr>
          <w:rStyle w:val="bold"/>
        </w:rPr>
        <w:t>Configuration de la vue</w:t>
      </w:r>
      <w:r>
        <w:t xml:space="preserve"> pour changer la vue. Pour des informations sur la configuration de vos vues, voir la rubrique « Configuration de l'affichage écran » au chapitre « Modification de l'affichage CAO ».</w:t>
      </w:r>
    </w:p>
    <w:p w14:paraId="0A071640" w14:textId="77777777" w:rsidR="009F7498" w:rsidRDefault="009F7498">
      <w:pPr>
        <w:pStyle w:val="BodyText"/>
        <w:divId w:val="248582122"/>
      </w:pPr>
      <w:r>
        <w:t xml:space="preserve">Si vous avez configuré la fenêtre d'affichage graphique pour afficher plusieurs vues, certaines icônes n'ont d'incidence que sur la sous-fenêtre bleue dans la zone </w:t>
      </w:r>
      <w:r>
        <w:rPr>
          <w:rStyle w:val="bold"/>
        </w:rPr>
        <w:t>Vues</w:t>
      </w:r>
      <w:r>
        <w:t xml:space="preserve"> de la boîte de dialogue </w:t>
      </w:r>
      <w:r>
        <w:rPr>
          <w:rStyle w:val="bold"/>
        </w:rPr>
        <w:t>Configuration de la vue</w:t>
      </w:r>
      <w:r>
        <w:t>.</w:t>
      </w:r>
    </w:p>
    <w:p w14:paraId="4CED3A6A" w14:textId="77777777" w:rsidR="009F7498" w:rsidRDefault="009F7498">
      <w:pPr>
        <w:pStyle w:val="BodyText"/>
        <w:ind w:left="600"/>
        <w:divId w:val="248582122"/>
      </w:pPr>
      <w:r>
        <w:t xml:space="preserve">Par exemple, si vous avez divisé votre écran en trois vues à l'aide de cette icône dans la boîte de dialogue </w:t>
      </w:r>
      <w:r>
        <w:rPr>
          <w:rStyle w:val="bold"/>
        </w:rPr>
        <w:t>Configuration de la vue</w:t>
      </w:r>
      <w:r>
        <w:t> :</w:t>
      </w:r>
    </w:p>
    <w:p w14:paraId="43E6D1F2" w14:textId="2DECC0E1" w:rsidR="009F7498" w:rsidRDefault="00535968">
      <w:pPr>
        <w:pStyle w:val="figure"/>
        <w:keepNext/>
        <w:spacing w:before="60" w:after="225" w:afterAutospacing="0"/>
        <w:ind w:left="600"/>
        <w:divId w:val="24858212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0B83CE2" wp14:editId="5C97282A">
            <wp:extent cx="309245" cy="309245"/>
            <wp:effectExtent l="0" t="0" r="0" b="0"/>
            <wp:docPr id="91764373" name="Picture 47" descr="une icône de vue divisant votre fenêtre d'affichage graphique en trois parties (sous-fenêtres) pour afficher diverses vues dans cha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4373" name="Picture 47" descr="une icône de vue divisant votre fenêtre d'affichage graphique en trois parties (sous-fenêtres) pour afficher diverses vues dans chaque"/>
                    <pic:cNvPicPr/>
                  </pic:nvPicPr>
                  <pic:blipFill>
                    <a:blip r:embed="rId58">
                      <a:extLst>
                        <a:ext uri="{28A0092B-C50C-407E-A947-70E740481C1C}">
                          <a14:useLocalDpi xmlns:a14="http://schemas.microsoft.com/office/drawing/2010/main" val="0"/>
                        </a:ext>
                      </a:extLst>
                    </a:blip>
                    <a:stretch>
                      <a:fillRect/>
                    </a:stretch>
                  </pic:blipFill>
                  <pic:spPr>
                    <a:xfrm>
                      <a:off x="0" y="0"/>
                      <a:ext cx="309245" cy="309245"/>
                    </a:xfrm>
                    <a:prstGeom prst="rect">
                      <a:avLst/>
                    </a:prstGeom>
                  </pic:spPr>
                </pic:pic>
              </a:graphicData>
            </a:graphic>
          </wp:inline>
        </w:drawing>
      </w:r>
    </w:p>
    <w:p w14:paraId="0910F7CD" w14:textId="77777777" w:rsidR="009F7498" w:rsidRDefault="009F7498">
      <w:pPr>
        <w:pStyle w:val="BodyText"/>
        <w:divId w:val="248582122"/>
      </w:pPr>
      <w:r>
        <w:t>Elle contient les icônes suivantes :</w:t>
      </w:r>
    </w:p>
    <w:p w14:paraId="6AFF2081" w14:textId="336E9274" w:rsidR="009F7498" w:rsidRDefault="009F7498">
      <w:pPr>
        <w:pStyle w:val="BodyText"/>
        <w:ind w:left="600"/>
        <w:divId w:val="248582122"/>
      </w:pPr>
      <w:r>
        <w:br/>
      </w:r>
      <w:r w:rsidR="00535968">
        <w:rPr>
          <w:noProof/>
        </w:rPr>
        <w:drawing>
          <wp:inline distT="0" distB="0" distL="0" distR="0" wp14:anchorId="6155DAB1" wp14:editId="2575CE0D">
            <wp:extent cx="321945" cy="321945"/>
            <wp:effectExtent l="0" t="0" r="1905" b="1905"/>
            <wp:docPr id="1261361492"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361492" name=""/>
                    <pic:cNvPicPr/>
                  </pic:nvPicPr>
                  <pic:blipFill>
                    <a:blip r:embed="rId59">
                      <a:extLst>
                        <a:ext uri="{28A0092B-C50C-407E-A947-70E740481C1C}">
                          <a14:useLocalDpi xmlns:a14="http://schemas.microsoft.com/office/drawing/2010/main" val="0"/>
                        </a:ext>
                      </a:extLst>
                    </a:blip>
                    <a:stretch>
                      <a:fillRect/>
                    </a:stretch>
                  </pic:blipFill>
                  <pic:spPr>
                    <a:xfrm>
                      <a:off x="0" y="0"/>
                      <a:ext cx="321945" cy="321945"/>
                    </a:xfrm>
                    <a:prstGeom prst="rect">
                      <a:avLst/>
                    </a:prstGeom>
                  </pic:spPr>
                </pic:pic>
              </a:graphicData>
            </a:graphic>
          </wp:inline>
        </w:drawing>
      </w:r>
      <w:r>
        <w:rPr>
          <w:rStyle w:val="bold"/>
        </w:rPr>
        <w:t>Fenêtre d'affichage graphique en X+</w:t>
      </w:r>
    </w:p>
    <w:p w14:paraId="588ED512" w14:textId="77777777" w:rsidR="009F7498" w:rsidRDefault="009F7498">
      <w:pPr>
        <w:pStyle w:val="BodyText"/>
        <w:ind w:left="1200"/>
        <w:divId w:val="248582122"/>
      </w:pPr>
      <w:r>
        <w:t>Montre la vue X+ de la pièce.</w:t>
      </w:r>
    </w:p>
    <w:p w14:paraId="7A90F611" w14:textId="32D02E6E" w:rsidR="009F7498" w:rsidRDefault="009F7498">
      <w:pPr>
        <w:pStyle w:val="BodyText"/>
        <w:ind w:left="600"/>
        <w:divId w:val="248582122"/>
      </w:pPr>
      <w:r>
        <w:br/>
      </w:r>
      <w:r w:rsidR="00535968">
        <w:rPr>
          <w:noProof/>
        </w:rPr>
        <w:drawing>
          <wp:inline distT="0" distB="0" distL="0" distR="0" wp14:anchorId="3DEF8CD1" wp14:editId="1DD94246">
            <wp:extent cx="321945" cy="321945"/>
            <wp:effectExtent l="0" t="0" r="1905" b="1905"/>
            <wp:docPr id="195742347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23474" name=""/>
                    <pic:cNvPicPr/>
                  </pic:nvPicPr>
                  <pic:blipFill>
                    <a:blip r:embed="rId60">
                      <a:extLst>
                        <a:ext uri="{28A0092B-C50C-407E-A947-70E740481C1C}">
                          <a14:useLocalDpi xmlns:a14="http://schemas.microsoft.com/office/drawing/2010/main" val="0"/>
                        </a:ext>
                      </a:extLst>
                    </a:blip>
                    <a:stretch>
                      <a:fillRect/>
                    </a:stretch>
                  </pic:blipFill>
                  <pic:spPr>
                    <a:xfrm>
                      <a:off x="0" y="0"/>
                      <a:ext cx="321945" cy="321945"/>
                    </a:xfrm>
                    <a:prstGeom prst="rect">
                      <a:avLst/>
                    </a:prstGeom>
                  </pic:spPr>
                </pic:pic>
              </a:graphicData>
            </a:graphic>
          </wp:inline>
        </w:drawing>
      </w:r>
      <w:r>
        <w:rPr>
          <w:rStyle w:val="bold"/>
        </w:rPr>
        <w:t>Fenêtre d'affichage graphique en X-</w:t>
      </w:r>
    </w:p>
    <w:p w14:paraId="263CE4E9" w14:textId="77777777" w:rsidR="009F7498" w:rsidRDefault="009F7498">
      <w:pPr>
        <w:pStyle w:val="BodyText"/>
        <w:ind w:left="1200"/>
        <w:divId w:val="248582122"/>
      </w:pPr>
      <w:r>
        <w:t>Montre la vue X- de la pièce.</w:t>
      </w:r>
    </w:p>
    <w:p w14:paraId="09268681" w14:textId="50EC7348" w:rsidR="009F7498" w:rsidRDefault="00535968">
      <w:pPr>
        <w:pStyle w:val="BodyText"/>
        <w:ind w:left="600"/>
        <w:divId w:val="248582122"/>
      </w:pPr>
      <w:r>
        <w:rPr>
          <w:noProof/>
        </w:rPr>
        <w:drawing>
          <wp:inline distT="0" distB="0" distL="0" distR="0" wp14:anchorId="4DFE0BA9" wp14:editId="5A8F924D">
            <wp:extent cx="347980" cy="328648"/>
            <wp:effectExtent l="0" t="0" r="0" b="0"/>
            <wp:docPr id="52634976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349762" name=""/>
                    <pic:cNvPicPr/>
                  </pic:nvPicPr>
                  <pic:blipFill>
                    <a:blip r:embed="rId61">
                      <a:extLst>
                        <a:ext uri="{28A0092B-C50C-407E-A947-70E740481C1C}">
                          <a14:useLocalDpi xmlns:a14="http://schemas.microsoft.com/office/drawing/2010/main" val="0"/>
                        </a:ext>
                      </a:extLst>
                    </a:blip>
                    <a:stretch>
                      <a:fillRect/>
                    </a:stretch>
                  </pic:blipFill>
                  <pic:spPr>
                    <a:xfrm>
                      <a:off x="0" y="0"/>
                      <a:ext cx="347980" cy="328648"/>
                    </a:xfrm>
                    <a:prstGeom prst="rect">
                      <a:avLst/>
                    </a:prstGeom>
                  </pic:spPr>
                </pic:pic>
              </a:graphicData>
            </a:graphic>
          </wp:inline>
        </w:drawing>
      </w:r>
      <w:r w:rsidR="009F7498">
        <w:rPr>
          <w:rStyle w:val="bold"/>
        </w:rPr>
        <w:t>Fenêtre d'affichage graphique en Y+</w:t>
      </w:r>
    </w:p>
    <w:p w14:paraId="2602BDC2" w14:textId="77777777" w:rsidR="009F7498" w:rsidRDefault="009F7498">
      <w:pPr>
        <w:pStyle w:val="BodyText"/>
        <w:ind w:left="1200"/>
        <w:divId w:val="248582122"/>
      </w:pPr>
      <w:r>
        <w:t>Montre la vue Y+ de la pièce.</w:t>
      </w:r>
    </w:p>
    <w:p w14:paraId="52368C79" w14:textId="560EBFC4" w:rsidR="009F7498" w:rsidRDefault="009F7498">
      <w:pPr>
        <w:pStyle w:val="BodyText"/>
        <w:ind w:left="600"/>
        <w:divId w:val="248582122"/>
      </w:pPr>
      <w:r>
        <w:br/>
      </w:r>
      <w:r w:rsidR="00535968">
        <w:rPr>
          <w:noProof/>
        </w:rPr>
        <w:drawing>
          <wp:inline distT="0" distB="0" distL="0" distR="0" wp14:anchorId="1239BBE7" wp14:editId="23001ABE">
            <wp:extent cx="321945" cy="321945"/>
            <wp:effectExtent l="0" t="0" r="1905" b="1905"/>
            <wp:docPr id="21041747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7476" name=""/>
                    <pic:cNvPicPr/>
                  </pic:nvPicPr>
                  <pic:blipFill>
                    <a:blip r:embed="rId62">
                      <a:extLst>
                        <a:ext uri="{28A0092B-C50C-407E-A947-70E740481C1C}">
                          <a14:useLocalDpi xmlns:a14="http://schemas.microsoft.com/office/drawing/2010/main" val="0"/>
                        </a:ext>
                      </a:extLst>
                    </a:blip>
                    <a:stretch>
                      <a:fillRect/>
                    </a:stretch>
                  </pic:blipFill>
                  <pic:spPr>
                    <a:xfrm>
                      <a:off x="0" y="0"/>
                      <a:ext cx="321945" cy="321945"/>
                    </a:xfrm>
                    <a:prstGeom prst="rect">
                      <a:avLst/>
                    </a:prstGeom>
                  </pic:spPr>
                </pic:pic>
              </a:graphicData>
            </a:graphic>
          </wp:inline>
        </w:drawing>
      </w:r>
      <w:r>
        <w:rPr>
          <w:rStyle w:val="bold"/>
        </w:rPr>
        <w:t>Fenêtre d'affichage graphique en Y-</w:t>
      </w:r>
    </w:p>
    <w:p w14:paraId="11B7E55C" w14:textId="77777777" w:rsidR="009F7498" w:rsidRDefault="009F7498">
      <w:pPr>
        <w:pStyle w:val="BodyText"/>
        <w:ind w:left="1200"/>
        <w:divId w:val="248582122"/>
      </w:pPr>
      <w:r>
        <w:t>Montre la vue Y- de la pièce.</w:t>
      </w:r>
    </w:p>
    <w:p w14:paraId="56E6C75F" w14:textId="42145C42" w:rsidR="009F7498" w:rsidRDefault="009F7498">
      <w:pPr>
        <w:pStyle w:val="BodyText"/>
        <w:ind w:left="600"/>
        <w:divId w:val="248582122"/>
      </w:pPr>
      <w:r>
        <w:br/>
      </w:r>
      <w:r w:rsidR="00535968">
        <w:rPr>
          <w:noProof/>
        </w:rPr>
        <w:drawing>
          <wp:inline distT="0" distB="0" distL="0" distR="0" wp14:anchorId="4C256E21" wp14:editId="3E970129">
            <wp:extent cx="321945" cy="321945"/>
            <wp:effectExtent l="0" t="0" r="1905" b="1905"/>
            <wp:docPr id="1697318624"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318624" name=""/>
                    <pic:cNvPicPr/>
                  </pic:nvPicPr>
                  <pic:blipFill>
                    <a:blip r:embed="rId63">
                      <a:extLst>
                        <a:ext uri="{28A0092B-C50C-407E-A947-70E740481C1C}">
                          <a14:useLocalDpi xmlns:a14="http://schemas.microsoft.com/office/drawing/2010/main" val="0"/>
                        </a:ext>
                      </a:extLst>
                    </a:blip>
                    <a:stretch>
                      <a:fillRect/>
                    </a:stretch>
                  </pic:blipFill>
                  <pic:spPr>
                    <a:xfrm>
                      <a:off x="0" y="0"/>
                      <a:ext cx="321945" cy="321945"/>
                    </a:xfrm>
                    <a:prstGeom prst="rect">
                      <a:avLst/>
                    </a:prstGeom>
                  </pic:spPr>
                </pic:pic>
              </a:graphicData>
            </a:graphic>
          </wp:inline>
        </w:drawing>
      </w:r>
      <w:r>
        <w:rPr>
          <w:rStyle w:val="bold"/>
        </w:rPr>
        <w:t>Fenêtre d'affichage graphique en Z+</w:t>
      </w:r>
    </w:p>
    <w:p w14:paraId="6E7B7641" w14:textId="77777777" w:rsidR="009F7498" w:rsidRDefault="009F7498">
      <w:pPr>
        <w:pStyle w:val="BodyText"/>
        <w:ind w:left="1200"/>
        <w:divId w:val="248582122"/>
      </w:pPr>
      <w:r>
        <w:t>Montre la vue Z+ de la pièce</w:t>
      </w:r>
    </w:p>
    <w:p w14:paraId="1174874A" w14:textId="1D9D624E" w:rsidR="009F7498" w:rsidRDefault="009F7498">
      <w:pPr>
        <w:pStyle w:val="BodyText"/>
        <w:ind w:left="600"/>
        <w:divId w:val="248582122"/>
      </w:pPr>
      <w:r>
        <w:br/>
      </w:r>
      <w:r w:rsidR="00535968">
        <w:rPr>
          <w:noProof/>
        </w:rPr>
        <w:drawing>
          <wp:inline distT="0" distB="0" distL="0" distR="0" wp14:anchorId="0B4817B2" wp14:editId="7D255E3E">
            <wp:extent cx="321945" cy="321945"/>
            <wp:effectExtent l="0" t="0" r="1905" b="1905"/>
            <wp:docPr id="2125971046"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971046" name=""/>
                    <pic:cNvPicPr/>
                  </pic:nvPicPr>
                  <pic:blipFill>
                    <a:blip r:embed="rId64">
                      <a:extLst>
                        <a:ext uri="{28A0092B-C50C-407E-A947-70E740481C1C}">
                          <a14:useLocalDpi xmlns:a14="http://schemas.microsoft.com/office/drawing/2010/main" val="0"/>
                        </a:ext>
                      </a:extLst>
                    </a:blip>
                    <a:stretch>
                      <a:fillRect/>
                    </a:stretch>
                  </pic:blipFill>
                  <pic:spPr>
                    <a:xfrm>
                      <a:off x="0" y="0"/>
                      <a:ext cx="321945" cy="321945"/>
                    </a:xfrm>
                    <a:prstGeom prst="rect">
                      <a:avLst/>
                    </a:prstGeom>
                  </pic:spPr>
                </pic:pic>
              </a:graphicData>
            </a:graphic>
          </wp:inline>
        </w:drawing>
      </w:r>
      <w:r>
        <w:rPr>
          <w:rStyle w:val="bold"/>
        </w:rPr>
        <w:t>Fenêtre d'affichage graphique en Z-</w:t>
      </w:r>
    </w:p>
    <w:p w14:paraId="3E76D61C" w14:textId="77777777" w:rsidR="009F7498" w:rsidRDefault="009F7498">
      <w:pPr>
        <w:pStyle w:val="BodyText"/>
        <w:ind w:left="1200"/>
        <w:divId w:val="248582122"/>
      </w:pPr>
      <w:r>
        <w:t>Montre la vue Z- de la pièce.</w:t>
      </w:r>
    </w:p>
    <w:p w14:paraId="7000BACC" w14:textId="77777777" w:rsidR="009F7498" w:rsidRDefault="009F7498">
      <w:pPr>
        <w:pStyle w:val="hint"/>
        <w:spacing w:before="0" w:beforeAutospacing="0" w:after="0" w:afterAutospacing="0"/>
        <w:ind w:left="600"/>
        <w:divId w:val="248582122"/>
        <w:rPr>
          <w:rFonts w:ascii="Times New Roman" w:eastAsiaTheme="minorHAnsi" w:hAnsi="Times New Roman" w:cs="Times New Roman"/>
        </w:rPr>
      </w:pPr>
      <w:r>
        <w:rPr>
          <w:rFonts w:ascii="Times New Roman" w:eastAsiaTheme="minorHAnsi" w:hAnsi="Times New Roman" w:cs="Times New Roman"/>
        </w:rPr>
        <w:t>Vous pouvez aussi cliquer sur une face de l'interface de rotation du trièdre en bas à gauche de la fenêtre d'affichage graphique pour faire pivoter le modèle et ajuster la vue à cette face. Pour plus d'informations, voir « Utilisation de l'interface de rotation du trièdre ».</w:t>
      </w:r>
    </w:p>
    <w:p w14:paraId="670B2103" w14:textId="012AF11D" w:rsidR="009F7498" w:rsidRDefault="009F7498">
      <w:pPr>
        <w:pStyle w:val="BodyText"/>
        <w:ind w:left="600"/>
        <w:divId w:val="248582122"/>
      </w:pPr>
      <w:r>
        <w:br/>
      </w:r>
      <w:r w:rsidR="00535968">
        <w:rPr>
          <w:noProof/>
        </w:rPr>
        <w:drawing>
          <wp:inline distT="0" distB="0" distL="0" distR="0" wp14:anchorId="76270F09" wp14:editId="68863EFA">
            <wp:extent cx="347980" cy="347980"/>
            <wp:effectExtent l="0" t="0" r="0" b="0"/>
            <wp:docPr id="725983158"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983158" name=""/>
                    <pic:cNvPicPr/>
                  </pic:nvPicPr>
                  <pic:blipFill>
                    <a:blip r:embed="rId65">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Pr>
          <w:rStyle w:val="bold"/>
        </w:rPr>
        <w:t>Fenêtre d'affichage graphique en Isometric</w:t>
      </w:r>
    </w:p>
    <w:p w14:paraId="30FE6880" w14:textId="77777777" w:rsidR="009F7498" w:rsidRDefault="009F7498">
      <w:pPr>
        <w:pStyle w:val="BodyText"/>
        <w:ind w:left="1200"/>
        <w:divId w:val="248582122"/>
      </w:pPr>
      <w:r>
        <w:t>Montre une vue isométrique de la pièce.</w:t>
      </w:r>
    </w:p>
    <w:p w14:paraId="2AFBCC5F" w14:textId="441517F9" w:rsidR="009F7498" w:rsidRDefault="009F7498">
      <w:pPr>
        <w:pStyle w:val="BodyText"/>
        <w:ind w:left="600"/>
        <w:divId w:val="248582122"/>
      </w:pPr>
      <w:r>
        <w:br/>
      </w:r>
      <w:r w:rsidR="00535968">
        <w:rPr>
          <w:noProof/>
        </w:rPr>
        <w:drawing>
          <wp:inline distT="0" distB="0" distL="0" distR="0" wp14:anchorId="393D17F1" wp14:editId="06F019A9">
            <wp:extent cx="347980" cy="347980"/>
            <wp:effectExtent l="0" t="0" r="0" b="0"/>
            <wp:docPr id="49202434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024342" name=""/>
                    <pic:cNvPicPr/>
                  </pic:nvPicPr>
                  <pic:blipFill>
                    <a:blip r:embed="rId66">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Pr>
          <w:rStyle w:val="bold"/>
        </w:rPr>
        <w:t>Fenêtre d'affichage graphique en fonction de l'orientation palpeur</w:t>
      </w:r>
    </w:p>
    <w:p w14:paraId="18DC1222" w14:textId="77777777" w:rsidR="009F7498" w:rsidRDefault="009F7498">
      <w:pPr>
        <w:pStyle w:val="BodyText"/>
        <w:ind w:left="1200"/>
        <w:divId w:val="248582122"/>
      </w:pPr>
      <w:r>
        <w:t>Fait un panoramique, un zoom et une rotation de la vue pour afficher la pièce le long de l'axe de l'angle de contact du palpeur.</w:t>
      </w:r>
    </w:p>
    <w:p w14:paraId="4DB06FFA" w14:textId="15E40918" w:rsidR="009F7498" w:rsidRDefault="009F7498">
      <w:pPr>
        <w:pStyle w:val="BodyText"/>
        <w:ind w:left="600"/>
        <w:divId w:val="248582122"/>
      </w:pPr>
      <w:r>
        <w:br/>
      </w:r>
      <w:r w:rsidR="00535968">
        <w:rPr>
          <w:noProof/>
        </w:rPr>
        <w:drawing>
          <wp:inline distT="0" distB="0" distL="0" distR="0" wp14:anchorId="69A9B47C" wp14:editId="6136FF11">
            <wp:extent cx="347980" cy="347980"/>
            <wp:effectExtent l="0" t="0" r="0" b="0"/>
            <wp:docPr id="45405816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58169" name=""/>
                    <pic:cNvPicPr/>
                  </pic:nvPicPr>
                  <pic:blipFill>
                    <a:blip r:embed="rId67">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Pr>
          <w:rStyle w:val="bold"/>
        </w:rPr>
        <w:t>Afficher la fenêtre graphique comme solide</w:t>
      </w:r>
    </w:p>
    <w:p w14:paraId="04C4AA8F" w14:textId="77777777" w:rsidR="009F7498" w:rsidRDefault="009F7498">
      <w:pPr>
        <w:pStyle w:val="BodyText"/>
        <w:ind w:left="1200"/>
        <w:divId w:val="248582122"/>
      </w:pPr>
      <w:r>
        <w:t>La fenêtre d'affichage graphique bascule entre une vue de quadrillage ou solide de la pièce</w:t>
      </w:r>
    </w:p>
    <w:p w14:paraId="07CFD02C" w14:textId="50D0B5D0" w:rsidR="009F7498" w:rsidRDefault="009F7498">
      <w:pPr>
        <w:pStyle w:val="BodyText"/>
        <w:ind w:left="600"/>
        <w:divId w:val="248582122"/>
      </w:pPr>
      <w:r>
        <w:br/>
      </w:r>
      <w:r w:rsidR="00535968">
        <w:rPr>
          <w:noProof/>
        </w:rPr>
        <w:drawing>
          <wp:inline distT="0" distB="0" distL="0" distR="0" wp14:anchorId="0C44D8E2" wp14:editId="757CD3A7">
            <wp:extent cx="347980" cy="347980"/>
            <wp:effectExtent l="0" t="0" r="0" b="0"/>
            <wp:docPr id="80411902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119024" name=""/>
                    <pic:cNvPicPr/>
                  </pic:nvPicPr>
                  <pic:blipFill>
                    <a:blip r:embed="rId68">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Pr>
          <w:rStyle w:val="bold"/>
        </w:rPr>
        <w:t>Arêtes de la surface</w:t>
      </w:r>
    </w:p>
    <w:p w14:paraId="4A71DF82" w14:textId="77777777" w:rsidR="009F7498" w:rsidRDefault="009F7498">
      <w:pPr>
        <w:pStyle w:val="BodyText"/>
        <w:ind w:left="1200"/>
        <w:divId w:val="248582122"/>
      </w:pPr>
      <w:r>
        <w:t xml:space="preserve">Trace une ligne en gras autour des arêtes des surfaces. Ces lignes sont appelées « arêtes de surface ». Cette icône est disponible quand vous sélectionnez l'icône </w:t>
      </w:r>
      <w:r>
        <w:rPr>
          <w:rStyle w:val="bold"/>
        </w:rPr>
        <w:t>Solide</w:t>
      </w:r>
      <w:r>
        <w:t xml:space="preserve">. Vous pouvez personnaliser la couleur et la taille des arêtes de surface via l'onglet </w:t>
      </w:r>
      <w:r>
        <w:rPr>
          <w:rStyle w:val="bold"/>
        </w:rPr>
        <w:t>Quadrillage</w:t>
      </w:r>
      <w:r>
        <w:t xml:space="preserve"> de la boîte de dialogue </w:t>
      </w:r>
      <w:r>
        <w:rPr>
          <w:rStyle w:val="bold"/>
        </w:rPr>
        <w:t>Configuration CAO et graphique</w:t>
      </w:r>
      <w:r>
        <w:t>. Pour des informations, voir « Onglet Quadrillage » au chapitre « Modification de l'affichage CAO : Introduction ».</w:t>
      </w:r>
    </w:p>
    <w:p w14:paraId="0D98488F" w14:textId="7C1021C6" w:rsidR="009F7498" w:rsidRDefault="00535968">
      <w:pPr>
        <w:pStyle w:val="BodyText"/>
        <w:ind w:left="600"/>
        <w:divId w:val="248582122"/>
      </w:pPr>
      <w:r>
        <w:rPr>
          <w:noProof/>
        </w:rPr>
        <w:drawing>
          <wp:inline distT="0" distB="0" distL="0" distR="0" wp14:anchorId="00C37858" wp14:editId="111F6270">
            <wp:extent cx="333375" cy="333375"/>
            <wp:effectExtent l="0" t="0" r="9525" b="9525"/>
            <wp:docPr id="2076360731" name="Picture 58" descr="Transparence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360731" name="Picture 58" descr="Transparence CAO"/>
                    <pic:cNvPicPr/>
                  </pic:nvPicPr>
                  <pic:blipFill>
                    <a:blip r:embed="rId69">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9F7498">
        <w:rPr>
          <w:rStyle w:val="bold"/>
        </w:rPr>
        <w:t>Transparence du modèle de pièce</w:t>
      </w:r>
    </w:p>
    <w:p w14:paraId="2624509F" w14:textId="77777777" w:rsidR="009F7498" w:rsidRDefault="009F7498">
      <w:pPr>
        <w:pStyle w:val="BodyText"/>
        <w:ind w:left="1200"/>
        <w:divId w:val="248582122"/>
      </w:pPr>
      <w:r>
        <w:t xml:space="preserve">Active ou désactive la transparence pour le modèle de pièce. Ceci coche ou décoche la case </w:t>
      </w:r>
      <w:r>
        <w:rPr>
          <w:rStyle w:val="bold"/>
        </w:rPr>
        <w:t>Activer transparence</w:t>
      </w:r>
      <w:r>
        <w:t xml:space="preserve"> dans l'onglet </w:t>
      </w:r>
      <w:r>
        <w:rPr>
          <w:rStyle w:val="bold"/>
        </w:rPr>
        <w:t>Éclairage</w:t>
      </w:r>
      <w:r>
        <w:t xml:space="preserve"> de la boîte de dialogue </w:t>
      </w:r>
      <w:r>
        <w:rPr>
          <w:rStyle w:val="bold"/>
        </w:rPr>
        <w:t>Configuration CAO et graphique</w:t>
      </w:r>
      <w:r>
        <w:t xml:space="preserve"> pour le modèle de pièce.</w:t>
      </w:r>
    </w:p>
    <w:p w14:paraId="5A359FDA" w14:textId="77777777" w:rsidR="009F7498" w:rsidRDefault="009F7498">
      <w:pPr>
        <w:pStyle w:val="BodyText"/>
        <w:ind w:left="1200"/>
        <w:divId w:val="248582122"/>
      </w:pPr>
      <w:r>
        <w:t>Pour des informations sur les réglages de transparence dans cet onglet, voir « Onglet Éclairage » au chapitre « Modification de l'affichage CAO ».</w:t>
      </w:r>
    </w:p>
    <w:p w14:paraId="564261F5" w14:textId="0CCA07A9" w:rsidR="009F7498" w:rsidRDefault="009F7498">
      <w:pPr>
        <w:pStyle w:val="BodyText"/>
        <w:ind w:left="600"/>
        <w:divId w:val="248582122"/>
      </w:pPr>
      <w:r>
        <w:br/>
      </w:r>
      <w:r w:rsidR="00535968">
        <w:rPr>
          <w:noProof/>
        </w:rPr>
        <w:drawing>
          <wp:inline distT="0" distB="0" distL="0" distR="0" wp14:anchorId="0FA3E9B9" wp14:editId="07FCEAD8">
            <wp:extent cx="347980" cy="347980"/>
            <wp:effectExtent l="0" t="0" r="0" b="0"/>
            <wp:docPr id="39831208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312086" name=""/>
                    <pic:cNvPicPr/>
                  </pic:nvPicPr>
                  <pic:blipFill>
                    <a:blip r:embed="rId70">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Pr>
          <w:rStyle w:val="bold"/>
        </w:rPr>
        <w:t>Basculer Fenêtre d'affichage graphique 3D</w:t>
      </w:r>
    </w:p>
    <w:p w14:paraId="4BB4E632" w14:textId="77777777" w:rsidR="009F7498" w:rsidRDefault="009F7498">
      <w:pPr>
        <w:pStyle w:val="BodyText"/>
        <w:ind w:left="1200"/>
        <w:divId w:val="248582122"/>
      </w:pPr>
      <w:r>
        <w:t>Affiche ou masque la grille 3D dans la fenêtre d'affichage graphique.</w:t>
      </w:r>
    </w:p>
    <w:bookmarkStart w:id="15" w:name="12_toolbars_topics_graphic_items_9447"/>
    <w:bookmarkEnd w:id="15"/>
    <w:p w14:paraId="560C164D" w14:textId="77777777" w:rsidR="009F7498" w:rsidRDefault="009F7498">
      <w:pPr>
        <w:pStyle w:val="Heading2"/>
        <w:divId w:val="346181303"/>
        <w:rPr>
          <w:sz w:val="32"/>
          <w:szCs w:val="32"/>
        </w:rPr>
      </w:pPr>
      <w:r>
        <w:fldChar w:fldCharType="begin"/>
      </w:r>
      <w:r>
        <w:instrText xml:space="preserve"> XE "Nuage de points (NDP):Affichage ou masquage" \* MERGEFORMAT </w:instrText>
      </w:r>
      <w:r>
        <w:fldChar w:fldCharType="end"/>
      </w:r>
      <w:r>
        <w:fldChar w:fldCharType="begin"/>
      </w:r>
      <w:r>
        <w:instrText xml:space="preserve"> XE "Étiquettes infos points:Affichage ou masquage" \* MERGEFORMAT </w:instrText>
      </w:r>
      <w:r>
        <w:fldChar w:fldCharType="end"/>
      </w:r>
      <w:r>
        <w:fldChar w:fldCharType="begin"/>
      </w:r>
      <w:r>
        <w:instrText xml:space="preserve"> XE "Étiquettes d'éléments:Affichage ou masquage" \* MERGEFORMAT </w:instrText>
      </w:r>
      <w:r>
        <w:fldChar w:fldCharType="end"/>
      </w:r>
      <w:r>
        <w:fldChar w:fldCharType="begin"/>
      </w:r>
      <w:r>
        <w:instrText xml:space="preserve"> XE "Étiquettes infos dim:Affichage ou masquage" \* MERGEFORMAT </w:instrText>
      </w:r>
      <w:r>
        <w:fldChar w:fldCharType="end"/>
      </w:r>
      <w:r>
        <w:fldChar w:fldCharType="begin"/>
      </w:r>
      <w:r>
        <w:instrText xml:space="preserve"> XE "Coupes transversales:Affichage ou masquage" \* MERGEFORMAT </w:instrText>
      </w:r>
      <w:r>
        <w:fldChar w:fldCharType="end"/>
      </w:r>
      <w:r>
        <w:fldChar w:fldCharType="begin"/>
      </w:r>
      <w:r>
        <w:instrText xml:space="preserve"> XE "Maillages:Affichage ou masquage" \* MERGEFORMAT </w:instrText>
      </w:r>
      <w:r>
        <w:fldChar w:fldCharType="end"/>
      </w:r>
      <w:r>
        <w:fldChar w:fldCharType="begin"/>
      </w:r>
      <w:r>
        <w:instrText xml:space="preserve"> XE "Zones Infos sur les points:Affichage ou masquage" \* MERGEFORMAT </w:instrText>
      </w:r>
      <w:r>
        <w:fldChar w:fldCharType="end"/>
      </w:r>
      <w:r>
        <w:fldChar w:fldCharType="begin"/>
      </w:r>
      <w:r>
        <w:instrText xml:space="preserve"> XE "Changeur de palpeur:Affichage ou masquage" \* MERGEFORMAT </w:instrText>
      </w:r>
      <w:r>
        <w:fldChar w:fldCharType="end"/>
      </w:r>
      <w:r>
        <w:fldChar w:fldCharType="begin"/>
      </w:r>
      <w:r>
        <w:instrText xml:space="preserve"> XE "Machine:Affichage ou masquage" \* MERGEFORMAT </w:instrText>
      </w:r>
      <w:r>
        <w:fldChar w:fldCharType="end"/>
      </w:r>
      <w:r>
        <w:fldChar w:fldCharType="begin"/>
      </w:r>
      <w:r>
        <w:instrText xml:space="preserve"> XE "Zones Infos sur les dimensions:Affichage ou masquage" \* MERGEFORMAT </w:instrText>
      </w:r>
      <w:r>
        <w:fldChar w:fldCharType="end"/>
      </w:r>
      <w:r>
        <w:fldChar w:fldCharType="begin"/>
      </w:r>
      <w:r>
        <w:instrText xml:space="preserve"> XE "Notes GD&amp;T:Affichage ou masquage" \* MERGEFORMAT </w:instrText>
      </w:r>
      <w:r>
        <w:fldChar w:fldCharType="end"/>
      </w:r>
      <w:r>
        <w:fldChar w:fldCharType="begin"/>
      </w:r>
      <w:r>
        <w:instrText xml:space="preserve"> XE "Notes GD&amp;T:Affichage" \* MERGEFORMAT </w:instrText>
      </w:r>
      <w:r>
        <w:fldChar w:fldCharType="end"/>
      </w:r>
      <w:r>
        <w:fldChar w:fldCharType="begin"/>
      </w:r>
      <w:r>
        <w:instrText xml:space="preserve"> XE "Références GD&amp;T:Affichage ou masquage" \* MERGEFORMAT </w:instrText>
      </w:r>
      <w:r>
        <w:fldChar w:fldCharType="end"/>
      </w:r>
      <w:r>
        <w:fldChar w:fldCharType="begin"/>
      </w:r>
      <w:r>
        <w:instrText xml:space="preserve"> XE "Modèle CAO:Affichage ou masquage" \* MERGEFORMAT </w:instrText>
      </w:r>
      <w:r>
        <w:fldChar w:fldCharType="end"/>
      </w:r>
      <w:r>
        <w:fldChar w:fldCharType="begin"/>
      </w:r>
      <w:r>
        <w:instrText xml:space="preserve"> XE "Widget de rotation:Affichage ou masquage" \* MERGEFORMAT </w:instrText>
      </w:r>
      <w:r>
        <w:fldChar w:fldCharType="end"/>
      </w:r>
      <w:r>
        <w:fldChar w:fldCharType="begin"/>
      </w:r>
      <w:r>
        <w:instrText xml:space="preserve"> XE "Étiquettes:Affichage ou masquage" \* MERGEFORMAT </w:instrText>
      </w:r>
      <w:r>
        <w:fldChar w:fldCharType="end"/>
      </w:r>
      <w:r>
        <w:fldChar w:fldCharType="begin"/>
      </w:r>
      <w:r>
        <w:instrText xml:space="preserve"> XE "ID:Affichage ou masquage" \* MERGEFORMAT </w:instrText>
      </w:r>
      <w:r>
        <w:fldChar w:fldCharType="end"/>
      </w:r>
      <w:r>
        <w:fldChar w:fldCharType="begin"/>
      </w:r>
      <w:r>
        <w:instrText xml:space="preserve"> XE "Barres d'outils:Éléments graphiques" \* MERGEFORMAT </w:instrText>
      </w:r>
      <w:r>
        <w:fldChar w:fldCharType="end"/>
      </w:r>
      <w:r>
        <w:fldChar w:fldCharType="begin"/>
      </w:r>
      <w:r>
        <w:instrText xml:space="preserve"> XE "Montages:Affichage ou masquage" \* MERGEFORMAT </w:instrText>
      </w:r>
      <w:r>
        <w:fldChar w:fldCharType="end"/>
      </w:r>
      <w:r>
        <w:fldChar w:fldCharType="begin"/>
      </w:r>
      <w:r>
        <w:instrText xml:space="preserve"> XE "Plan de sécurité:Affichage ou masquage" \* MERGEFORMAT </w:instrText>
      </w:r>
      <w:r>
        <w:fldChar w:fldCharType="end"/>
      </w:r>
      <w:r>
        <w:fldChar w:fldCharType="begin"/>
      </w:r>
      <w:r>
        <w:instrText xml:space="preserve"> XE "Barre d'outils Éléments graphiques" \* MERGEFORMAT </w:instrText>
      </w:r>
      <w:r>
        <w:fldChar w:fldCharType="end"/>
      </w:r>
      <w:r>
        <w:fldChar w:fldCharType="begin"/>
      </w:r>
      <w:r>
        <w:instrText xml:space="preserve"> XE "ID de caractéristiques:Affichage ou masquage" \* MERGEFORMAT </w:instrText>
      </w:r>
      <w:r>
        <w:fldChar w:fldCharType="end"/>
      </w:r>
      <w:r>
        <w:fldChar w:fldCharType="begin"/>
      </w:r>
      <w:r>
        <w:instrText xml:space="preserve"> XE "Palpeur:Affichage ou masquage" \* MERGEFORMAT </w:instrText>
      </w:r>
      <w:r>
        <w:fldChar w:fldCharType="end"/>
      </w:r>
      <w:r>
        <w:fldChar w:fldCharType="begin"/>
      </w:r>
      <w:r>
        <w:instrText xml:space="preserve"> XE "Cadres contrôle élts:Affichage ou masquage" \* MERGEFORMAT </w:instrText>
      </w:r>
      <w:r>
        <w:fldChar w:fldCharType="end"/>
      </w:r>
      <w:bookmarkStart w:id="16" w:name="_Toc227310851"/>
      <w:r>
        <w:t>Barre d'outils d'éléments graphiques</w:t>
      </w:r>
      <w:bookmarkEnd w:id="16"/>
    </w:p>
    <w:p w14:paraId="28C06CAE" w14:textId="77777777" w:rsidR="009F7498" w:rsidRDefault="009F7498">
      <w:pPr>
        <w:pStyle w:val="BodyText"/>
        <w:divId w:val="346181303"/>
      </w:pPr>
      <w:r>
        <w:t xml:space="preserve">Vous pouvez utiliser la barre d'outils </w:t>
      </w:r>
      <w:r>
        <w:rPr>
          <w:rStyle w:val="bold"/>
        </w:rPr>
        <w:t>Éléments graphiques</w:t>
      </w:r>
      <w:r>
        <w:t xml:space="preserve"> </w:t>
      </w:r>
      <w:r>
        <w:rPr>
          <w:rStyle w:val="bold"/>
        </w:rPr>
        <w:t>(Afficher | Barres d'outils | Éléments graphiques</w:t>
      </w:r>
      <w:r>
        <w:t>) pour afficher ou masquer des éléments graphiques dans la fenêtre d'affichage graphique. Ces icônes de barres d'outils sont disponibles :</w:t>
      </w:r>
    </w:p>
    <w:p w14:paraId="7916077B" w14:textId="253F2A17" w:rsidR="009F7498" w:rsidRDefault="00535968">
      <w:pPr>
        <w:pStyle w:val="figure"/>
        <w:keepNext/>
        <w:spacing w:before="60" w:after="225" w:afterAutospacing="0"/>
        <w:divId w:val="3461813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1474E13" wp14:editId="22B8C3E0">
            <wp:extent cx="5943600" cy="504825"/>
            <wp:effectExtent l="0" t="0" r="0" b="9525"/>
            <wp:docPr id="1427582544" name="Picture 60" descr="Barre d'outils Éléments graphi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582544" name="Picture 60" descr="Barre d'outils Éléments graphiques"/>
                    <pic:cNvPicPr/>
                  </pic:nvPicPr>
                  <pic:blipFill>
                    <a:blip r:embed="rId71">
                      <a:extLst>
                        <a:ext uri="{28A0092B-C50C-407E-A947-70E740481C1C}">
                          <a14:useLocalDpi xmlns:a14="http://schemas.microsoft.com/office/drawing/2010/main" val="0"/>
                        </a:ext>
                      </a:extLst>
                    </a:blip>
                    <a:stretch>
                      <a:fillRect/>
                    </a:stretch>
                  </pic:blipFill>
                  <pic:spPr>
                    <a:xfrm>
                      <a:off x="0" y="0"/>
                      <a:ext cx="5943600" cy="504825"/>
                    </a:xfrm>
                    <a:prstGeom prst="rect">
                      <a:avLst/>
                    </a:prstGeom>
                  </pic:spPr>
                </pic:pic>
              </a:graphicData>
            </a:graphic>
          </wp:inline>
        </w:drawing>
      </w:r>
    </w:p>
    <w:p w14:paraId="5D29E355" w14:textId="36DA0C65" w:rsidR="009F7498" w:rsidRDefault="00535968">
      <w:pPr>
        <w:pStyle w:val="BodyText"/>
        <w:divId w:val="346181303"/>
      </w:pPr>
      <w:r>
        <w:rPr>
          <w:noProof/>
        </w:rPr>
        <w:drawing>
          <wp:inline distT="0" distB="0" distL="0" distR="0" wp14:anchorId="7D7C9D62" wp14:editId="62DC41ED">
            <wp:extent cx="342900" cy="342900"/>
            <wp:effectExtent l="0" t="0" r="0" b="0"/>
            <wp:docPr id="352043415" name="Picture 61" descr="Afficher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043415" name="Picture 61" descr="Afficher CAO"/>
                    <pic:cNvPicPr/>
                  </pic:nvPicPr>
                  <pic:blipFill>
                    <a:blip r:embed="rId72">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CAO</w:t>
      </w:r>
      <w:r w:rsidR="009F7498">
        <w:t xml:space="preserve"> - Affiche le modèle CAO.</w:t>
      </w:r>
    </w:p>
    <w:p w14:paraId="2B031237" w14:textId="7635C6D5" w:rsidR="009F7498" w:rsidRDefault="00535968">
      <w:pPr>
        <w:pStyle w:val="BodyText"/>
        <w:divId w:val="346181303"/>
      </w:pPr>
      <w:r>
        <w:rPr>
          <w:noProof/>
        </w:rPr>
        <w:drawing>
          <wp:inline distT="0" distB="0" distL="0" distR="0" wp14:anchorId="48BFA188" wp14:editId="411FA626">
            <wp:extent cx="342900" cy="352425"/>
            <wp:effectExtent l="0" t="0" r="0" b="9525"/>
            <wp:docPr id="487715129" name="Picture 62" descr="Afficher GD&am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15129" name="Picture 62" descr="Afficher GD&amp;T"/>
                    <pic:cNvPicPr/>
                  </pic:nvPicPr>
                  <pic:blipFill>
                    <a:blip r:embed="rId73">
                      <a:extLst>
                        <a:ext uri="{28A0092B-C50C-407E-A947-70E740481C1C}">
                          <a14:useLocalDpi xmlns:a14="http://schemas.microsoft.com/office/drawing/2010/main" val="0"/>
                        </a:ext>
                      </a:extLst>
                    </a:blip>
                    <a:stretch>
                      <a:fillRect/>
                    </a:stretch>
                  </pic:blipFill>
                  <pic:spPr>
                    <a:xfrm>
                      <a:off x="0" y="0"/>
                      <a:ext cx="342900" cy="352425"/>
                    </a:xfrm>
                    <a:prstGeom prst="rect">
                      <a:avLst/>
                    </a:prstGeom>
                  </pic:spPr>
                </pic:pic>
              </a:graphicData>
            </a:graphic>
          </wp:inline>
        </w:drawing>
      </w:r>
      <w:r w:rsidR="009F7498">
        <w:rPr>
          <w:rStyle w:val="bold"/>
        </w:rPr>
        <w:t>Afficher GD&amp;T</w:t>
      </w:r>
      <w:r w:rsidR="009F7498">
        <w:t xml:space="preserve"> - Affiche les références GD&amp;T CAO intégrées de votre modèle CAO ou les PMI (informations sur la fabrication des produits)</w:t>
      </w:r>
    </w:p>
    <w:p w14:paraId="2FDE95C2" w14:textId="5508C3D6" w:rsidR="009F7498" w:rsidRDefault="00535968">
      <w:pPr>
        <w:pStyle w:val="BodyText"/>
        <w:divId w:val="346181303"/>
      </w:pPr>
      <w:r>
        <w:rPr>
          <w:noProof/>
        </w:rPr>
        <w:drawing>
          <wp:inline distT="0" distB="0" distL="0" distR="0" wp14:anchorId="1A72A0CD" wp14:editId="72E84E17">
            <wp:extent cx="333375" cy="333375"/>
            <wp:effectExtent l="0" t="0" r="9525" b="9525"/>
            <wp:docPr id="760742701" name="Picture 63" descr="Afficher les notes GD&am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42701" name="Picture 63" descr="Afficher les notes GD&amp;T"/>
                    <pic:cNvPicPr/>
                  </pic:nvPicPr>
                  <pic:blipFill>
                    <a:blip r:embed="rId74">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9F7498">
        <w:rPr>
          <w:rStyle w:val="bold"/>
        </w:rPr>
        <w:t>Afficher les notes GD&amp;T</w:t>
      </w:r>
      <w:r w:rsidR="009F7498">
        <w:t xml:space="preserve"> - Affiche les notes GD&amp;T intégrées de votre modèle CAO. Vous pouvez seulement voir ces éléments CAO intégrés. Vous ne pouvez pas les importer sous forme de commandes dans la fenêtre de modification.</w:t>
      </w:r>
    </w:p>
    <w:p w14:paraId="0923FBC9" w14:textId="5DA4012B" w:rsidR="009F7498" w:rsidRDefault="00535968">
      <w:pPr>
        <w:pStyle w:val="BodyText"/>
        <w:divId w:val="346181303"/>
      </w:pPr>
      <w:r>
        <w:rPr>
          <w:noProof/>
        </w:rPr>
        <w:drawing>
          <wp:inline distT="0" distB="0" distL="0" distR="0" wp14:anchorId="0E1E219F" wp14:editId="3F3133FB">
            <wp:extent cx="342900" cy="342900"/>
            <wp:effectExtent l="0" t="0" r="0" b="0"/>
            <wp:docPr id="1154059626" name="Picture 64" descr=" ID de caractéristi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059626" name="Picture 64" descr=" ID de caractéristiques"/>
                    <pic:cNvPicPr/>
                  </pic:nvPicPr>
                  <pic:blipFill>
                    <a:blip r:embed="rId75">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ID de caractéristiques</w:t>
      </w:r>
      <w:r w:rsidR="009F7498">
        <w:t xml:space="preserve"> - Affiche les ID de caractéristiques pour les références GD&amp;T CAO. Vous pouvez seulement voir une ID de caractéristiques si sa GD&amp;T CAO correspondante est aussi visible (voir </w:t>
      </w:r>
      <w:r w:rsidR="009F7498">
        <w:rPr>
          <w:rStyle w:val="bold"/>
        </w:rPr>
        <w:t>Afficher GD&amp;T</w:t>
      </w:r>
      <w:r w:rsidR="009F7498">
        <w:t xml:space="preserve"> au-dessus). Pour des informations sur les ID de caractéristiques, voir la sous-rubrique « Affichage ou masquage d'ID de caractéristiques GD&amp;T CAO » sous la rubrique « Utilisation de références GD&amp;T CAO » au chapitre « Modification de l'affichage CAO ».</w:t>
      </w:r>
    </w:p>
    <w:p w14:paraId="447F0C5C" w14:textId="66BFA28E" w:rsidR="009F7498" w:rsidRDefault="00535968">
      <w:pPr>
        <w:pStyle w:val="BodyText"/>
        <w:divId w:val="346181303"/>
      </w:pPr>
      <w:r>
        <w:rPr>
          <w:b/>
          <w:bCs/>
          <w:noProof/>
        </w:rPr>
        <w:drawing>
          <wp:inline distT="0" distB="0" distL="0" distR="0" wp14:anchorId="7A4D0A4E" wp14:editId="771E76C7">
            <wp:extent cx="333375" cy="333375"/>
            <wp:effectExtent l="0" t="0" r="9525" b="9525"/>
            <wp:docPr id="12837592" name="Picture 65" descr="Afficher le widget de 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7592" name="Picture 65" descr="Afficher le widget de rotation"/>
                    <pic:cNvPicPr/>
                  </pic:nvPicPr>
                  <pic:blipFill>
                    <a:blip r:embed="rId76">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9F7498">
        <w:rPr>
          <w:rStyle w:val="bold"/>
        </w:rPr>
        <w:t>Afficher le widget de rotation</w:t>
      </w:r>
      <w:r w:rsidR="009F7498">
        <w:t xml:space="preserve"> - Affiche un petit trièdre et un cube dans le coin inférieur gauche de chaque vue de la fenêtre d'affichage graphique. Vous pouvez cliquer sur le cube pour faire pivoter le modèle CAO vers cette face. Vous pouvez double-cliquer sur le cube pour le faire pivoter et le faire tenir dans le modèle CAO. Pour plus d'informations, voir « Utilisation du widget de rotation » au chapitre « Modification de l'affichage CAO ».</w:t>
      </w:r>
    </w:p>
    <w:p w14:paraId="590A040E" w14:textId="1E3BA2D3" w:rsidR="009F7498" w:rsidRDefault="00535968">
      <w:pPr>
        <w:pStyle w:val="BodyText"/>
        <w:divId w:val="346181303"/>
      </w:pPr>
      <w:r>
        <w:rPr>
          <w:noProof/>
        </w:rPr>
        <w:drawing>
          <wp:inline distT="0" distB="0" distL="0" distR="0" wp14:anchorId="0F500A43" wp14:editId="7751F547">
            <wp:extent cx="342900" cy="342900"/>
            <wp:effectExtent l="0" t="0" r="0" b="0"/>
            <wp:docPr id="503175872" name="Picture 66" descr="Afficher ID d'étiquettes d'élé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75872" name="Picture 66" descr="Afficher ID d'étiquettes d'éléments"/>
                    <pic:cNvPicPr/>
                  </pic:nvPicPr>
                  <pic:blipFill>
                    <a:blip r:embed="rId7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ID d'étiquettes d'éléments</w:t>
      </w:r>
      <w:r w:rsidR="009F7498">
        <w:t xml:space="preserve"> - Affiche les ID des commandes d'éléments que vous avez ajoutées à la routine de mesure.</w:t>
      </w:r>
    </w:p>
    <w:p w14:paraId="704A76BB" w14:textId="6D6A28B8" w:rsidR="009F7498" w:rsidRDefault="00535968">
      <w:pPr>
        <w:pStyle w:val="BodyText"/>
        <w:divId w:val="346181303"/>
      </w:pPr>
      <w:r>
        <w:rPr>
          <w:noProof/>
        </w:rPr>
        <w:drawing>
          <wp:inline distT="0" distB="0" distL="0" distR="0" wp14:anchorId="75536AA1" wp14:editId="7270D361">
            <wp:extent cx="342900" cy="342900"/>
            <wp:effectExtent l="0" t="0" r="0" b="0"/>
            <wp:docPr id="202449213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492131" name=""/>
                    <pic:cNvPicPr/>
                  </pic:nvPicPr>
                  <pic:blipFill>
                    <a:blip r:embed="rId7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ID d'étiquettes d'infos sur les points</w:t>
      </w:r>
      <w:r w:rsidR="009F7498">
        <w:t xml:space="preserve"> - Affiche les ID d'étiquettes pour les zones d'informations sur les points (Infos sur les points).</w:t>
      </w:r>
    </w:p>
    <w:p w14:paraId="73B9E87B" w14:textId="17F67BE3" w:rsidR="009F7498" w:rsidRDefault="00535968">
      <w:pPr>
        <w:pStyle w:val="BodyText"/>
        <w:divId w:val="346181303"/>
      </w:pPr>
      <w:r>
        <w:rPr>
          <w:noProof/>
        </w:rPr>
        <w:drawing>
          <wp:inline distT="0" distB="0" distL="0" distR="0" wp14:anchorId="548A10CB" wp14:editId="0AAFDE79">
            <wp:extent cx="342900" cy="352425"/>
            <wp:effectExtent l="0" t="0" r="0" b="9525"/>
            <wp:docPr id="1891019046" name="Picture 68" descr="Afficher ID d'étiquettes d'infos sur les dimen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019046" name="Picture 68" descr="Afficher ID d'étiquettes d'infos sur les dimensions"/>
                    <pic:cNvPicPr/>
                  </pic:nvPicPr>
                  <pic:blipFill>
                    <a:blip r:embed="rId79">
                      <a:extLst>
                        <a:ext uri="{28A0092B-C50C-407E-A947-70E740481C1C}">
                          <a14:useLocalDpi xmlns:a14="http://schemas.microsoft.com/office/drawing/2010/main" val="0"/>
                        </a:ext>
                      </a:extLst>
                    </a:blip>
                    <a:stretch>
                      <a:fillRect/>
                    </a:stretch>
                  </pic:blipFill>
                  <pic:spPr>
                    <a:xfrm>
                      <a:off x="0" y="0"/>
                      <a:ext cx="342900" cy="352425"/>
                    </a:xfrm>
                    <a:prstGeom prst="rect">
                      <a:avLst/>
                    </a:prstGeom>
                  </pic:spPr>
                </pic:pic>
              </a:graphicData>
            </a:graphic>
          </wp:inline>
        </w:drawing>
      </w:r>
      <w:r w:rsidR="009F7498">
        <w:rPr>
          <w:rStyle w:val="bold"/>
        </w:rPr>
        <w:t>Afficher ID d'étiquettes DimInfo</w:t>
      </w:r>
      <w:r w:rsidR="009F7498">
        <w:t xml:space="preserve"> - Les ID d'étiquettes pour les zones d'infos sur les dimensions (DimInfo).</w:t>
      </w:r>
    </w:p>
    <w:p w14:paraId="3E189CF6" w14:textId="723A1EC1" w:rsidR="009F7498" w:rsidRDefault="00535968">
      <w:pPr>
        <w:pStyle w:val="BodyText"/>
        <w:divId w:val="346181303"/>
      </w:pPr>
      <w:r>
        <w:rPr>
          <w:noProof/>
        </w:rPr>
        <w:drawing>
          <wp:inline distT="0" distB="0" distL="0" distR="0" wp14:anchorId="62B33DFC" wp14:editId="28B63C75">
            <wp:extent cx="342900" cy="342900"/>
            <wp:effectExtent l="0" t="0" r="0" b="0"/>
            <wp:docPr id="1940474755" name="Picture 69" descr="Afficher toutes les ID d'étiquet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74755" name="Picture 69" descr="Afficher toutes les ID d'étiquettes"/>
                    <pic:cNvPicPr/>
                  </pic:nvPicPr>
                  <pic:blipFill>
                    <a:blip r:embed="rId8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toutes les ID d'étiquettes</w:t>
      </w:r>
      <w:r w:rsidR="009F7498">
        <w:t xml:space="preserve"> - Affiche toutes les ID d'étiquettes ci-dessus.</w:t>
      </w:r>
    </w:p>
    <w:p w14:paraId="514A60F5" w14:textId="4B02F421" w:rsidR="009F7498" w:rsidRDefault="00535968">
      <w:pPr>
        <w:pStyle w:val="BodyText"/>
        <w:divId w:val="346181303"/>
      </w:pPr>
      <w:r>
        <w:rPr>
          <w:noProof/>
        </w:rPr>
        <w:drawing>
          <wp:inline distT="0" distB="0" distL="0" distR="0" wp14:anchorId="2A1178E3" wp14:editId="05132870">
            <wp:extent cx="342900" cy="342900"/>
            <wp:effectExtent l="0" t="0" r="0" b="0"/>
            <wp:docPr id="1813728628"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28628" name=""/>
                    <pic:cNvPicPr/>
                  </pic:nvPicPr>
                  <pic:blipFill>
                    <a:blip r:embed="rId81">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tous les COP</w:t>
      </w:r>
      <w:r w:rsidR="009F7498">
        <w:t xml:space="preserve"> - Affiche tous les COP et les annotations associées.</w:t>
      </w:r>
    </w:p>
    <w:p w14:paraId="2D767DCF" w14:textId="516899F9" w:rsidR="009F7498" w:rsidRDefault="00535968">
      <w:pPr>
        <w:pStyle w:val="BodyText"/>
        <w:divId w:val="346181303"/>
      </w:pPr>
      <w:r>
        <w:rPr>
          <w:noProof/>
        </w:rPr>
        <w:drawing>
          <wp:inline distT="0" distB="0" distL="0" distR="0" wp14:anchorId="4D501507" wp14:editId="7F5DED61">
            <wp:extent cx="342900" cy="342900"/>
            <wp:effectExtent l="0" t="0" r="0" b="0"/>
            <wp:docPr id="10226542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65422" name=""/>
                    <pic:cNvPicPr/>
                  </pic:nvPicPr>
                  <pic:blipFill>
                    <a:blip r:embed="rId82">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tous les maillages</w:t>
      </w:r>
      <w:r w:rsidR="009F7498">
        <w:t xml:space="preserve"> - Affiche tous les maillages et les annotations associées.</w:t>
      </w:r>
    </w:p>
    <w:p w14:paraId="35C529C5" w14:textId="674F302E" w:rsidR="009F7498" w:rsidRDefault="00535968">
      <w:pPr>
        <w:pStyle w:val="BodyText"/>
        <w:divId w:val="346181303"/>
      </w:pPr>
      <w:r>
        <w:rPr>
          <w:noProof/>
        </w:rPr>
        <w:drawing>
          <wp:inline distT="0" distB="0" distL="0" distR="0" wp14:anchorId="43211CAD" wp14:editId="77648BAC">
            <wp:extent cx="361950" cy="342900"/>
            <wp:effectExtent l="0" t="0" r="0" b="0"/>
            <wp:docPr id="213593014"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93014" name=""/>
                    <pic:cNvPicPr/>
                  </pic:nvPicPr>
                  <pic:blipFill>
                    <a:blip r:embed="rId83">
                      <a:extLst>
                        <a:ext uri="{28A0092B-C50C-407E-A947-70E740481C1C}">
                          <a14:useLocalDpi xmlns:a14="http://schemas.microsoft.com/office/drawing/2010/main" val="0"/>
                        </a:ext>
                      </a:extLst>
                    </a:blip>
                    <a:stretch>
                      <a:fillRect/>
                    </a:stretch>
                  </pic:blipFill>
                  <pic:spPr>
                    <a:xfrm>
                      <a:off x="0" y="0"/>
                      <a:ext cx="361950" cy="342900"/>
                    </a:xfrm>
                    <a:prstGeom prst="rect">
                      <a:avLst/>
                    </a:prstGeom>
                  </pic:spPr>
                </pic:pic>
              </a:graphicData>
            </a:graphic>
          </wp:inline>
        </w:drawing>
      </w:r>
      <w:r w:rsidR="009F7498">
        <w:rPr>
          <w:rStyle w:val="bold"/>
        </w:rPr>
        <w:t>Activer les matrices de couleurs</w:t>
      </w:r>
      <w:r w:rsidR="009F7498">
        <w:t xml:space="preserve"> - Montre ou masque la matrice de couleurs active dans la fenêtre d'affichage graphique. </w:t>
      </w:r>
    </w:p>
    <w:p w14:paraId="67E02D8D" w14:textId="77777777" w:rsidR="009F7498" w:rsidRDefault="009F7498" w:rsidP="00E6260E">
      <w:pPr>
        <w:pStyle w:val="BodyText"/>
        <w:numPr>
          <w:ilvl w:val="0"/>
          <w:numId w:val="7"/>
        </w:numPr>
        <w:tabs>
          <w:tab w:val="left" w:pos="720"/>
        </w:tabs>
        <w:spacing w:line="276" w:lineRule="auto"/>
        <w:divId w:val="346181303"/>
      </w:pPr>
      <w:r>
        <w:t xml:space="preserve">Pour des détails sur les opérateurs de matrice de couleurs de nuage de points, voir la section « Opérateurs de nuage de points » dans la documentation PC-DMIS Laser. </w:t>
      </w:r>
    </w:p>
    <w:p w14:paraId="1E4062E6" w14:textId="77777777" w:rsidR="009F7498" w:rsidRDefault="009F7498" w:rsidP="00E6260E">
      <w:pPr>
        <w:pStyle w:val="BodyText"/>
        <w:numPr>
          <w:ilvl w:val="0"/>
          <w:numId w:val="7"/>
        </w:numPr>
        <w:tabs>
          <w:tab w:val="left" w:pos="720"/>
        </w:tabs>
        <w:spacing w:line="276" w:lineRule="auto"/>
        <w:divId w:val="346181303"/>
      </w:pPr>
      <w:r>
        <w:t>Pour des détails sur l'opérateur de matrice de couleurs de maillage, voir la section « Création d'un opérateur de maillage » de la documentation PC-DMIS Laser.</w:t>
      </w:r>
    </w:p>
    <w:p w14:paraId="271EE1E1" w14:textId="7202E206" w:rsidR="009F7498" w:rsidRDefault="00535968">
      <w:pPr>
        <w:pStyle w:val="BodyText"/>
        <w:divId w:val="346181303"/>
      </w:pPr>
      <w:r>
        <w:rPr>
          <w:noProof/>
        </w:rPr>
        <w:drawing>
          <wp:inline distT="0" distB="0" distL="0" distR="0" wp14:anchorId="46AD2DD8" wp14:editId="2B6237C9">
            <wp:extent cx="342900" cy="342900"/>
            <wp:effectExtent l="0" t="0" r="0" b="0"/>
            <wp:docPr id="1254616902"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616902" name=""/>
                    <pic:cNvPicPr/>
                  </pic:nvPicPr>
                  <pic:blipFill>
                    <a:blip r:embed="rId8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toutes les coupes transversales</w:t>
      </w:r>
      <w:r w:rsidR="009F7498">
        <w:t xml:space="preserve"> - Affiche toutes les coupes transversales mesurées et nominales et les annotations associées.</w:t>
      </w:r>
    </w:p>
    <w:p w14:paraId="66CC43C9" w14:textId="2D2C60CF" w:rsidR="009F7498" w:rsidRDefault="00535968">
      <w:pPr>
        <w:pStyle w:val="BodyText"/>
        <w:divId w:val="346181303"/>
      </w:pPr>
      <w:r>
        <w:rPr>
          <w:noProof/>
        </w:rPr>
        <w:drawing>
          <wp:inline distT="0" distB="0" distL="0" distR="0" wp14:anchorId="1C214EB7" wp14:editId="057D2621">
            <wp:extent cx="342900" cy="342900"/>
            <wp:effectExtent l="0" t="0" r="0" b="0"/>
            <wp:docPr id="1731260804" name="Picture 74" descr="Afficher le pal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60804" name="Picture 74" descr="Afficher le palpeur"/>
                    <pic:cNvPicPr/>
                  </pic:nvPicPr>
                  <pic:blipFill>
                    <a:blip r:embed="rId85">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le palpeur</w:t>
      </w:r>
      <w:r w:rsidR="009F7498">
        <w:t xml:space="preserve"> - Affiche le modèle animé du palpeur.</w:t>
      </w:r>
    </w:p>
    <w:p w14:paraId="4551680F" w14:textId="3A07E703" w:rsidR="009F7498" w:rsidRDefault="00535968">
      <w:pPr>
        <w:pStyle w:val="BodyText"/>
        <w:divId w:val="346181303"/>
      </w:pPr>
      <w:r>
        <w:rPr>
          <w:noProof/>
        </w:rPr>
        <w:drawing>
          <wp:inline distT="0" distB="0" distL="0" distR="0" wp14:anchorId="7C1B726F" wp14:editId="6B050118">
            <wp:extent cx="342900" cy="342900"/>
            <wp:effectExtent l="0" t="0" r="0" b="0"/>
            <wp:docPr id="1864158987"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158987" name=""/>
                    <pic:cNvPicPr/>
                  </pic:nvPicPr>
                  <pic:blipFill>
                    <a:blip r:embed="rId86">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la machine</w:t>
      </w:r>
      <w:r w:rsidR="009F7498">
        <w:t xml:space="preserve"> - Affiche le modèle animé de la machine. Cette option est disponible si vous utilisez PC-DMIS en mode hors ligne.</w:t>
      </w:r>
    </w:p>
    <w:p w14:paraId="5F11F2D2" w14:textId="6C50763F" w:rsidR="009F7498" w:rsidRDefault="00535968">
      <w:pPr>
        <w:pStyle w:val="BodyText"/>
        <w:divId w:val="346181303"/>
      </w:pPr>
      <w:r>
        <w:rPr>
          <w:noProof/>
        </w:rPr>
        <w:drawing>
          <wp:inline distT="0" distB="0" distL="0" distR="0" wp14:anchorId="61A710DB" wp14:editId="4760EC27">
            <wp:extent cx="352425" cy="352425"/>
            <wp:effectExtent l="0" t="0" r="9525" b="9525"/>
            <wp:docPr id="1966373297" name="Picture 76" descr="Afficher le changeur de pal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73297" name="Picture 76" descr="Afficher le changeur de palpeur"/>
                    <pic:cNvPicPr/>
                  </pic:nvPicPr>
                  <pic:blipFill>
                    <a:blip r:embed="rId87">
                      <a:extLst>
                        <a:ext uri="{28A0092B-C50C-407E-A947-70E740481C1C}">
                          <a14:useLocalDpi xmlns:a14="http://schemas.microsoft.com/office/drawing/2010/main" val="0"/>
                        </a:ext>
                      </a:extLst>
                    </a:blip>
                    <a:stretch>
                      <a:fillRect/>
                    </a:stretch>
                  </pic:blipFill>
                  <pic:spPr>
                    <a:xfrm>
                      <a:off x="0" y="0"/>
                      <a:ext cx="352425" cy="352425"/>
                    </a:xfrm>
                    <a:prstGeom prst="rect">
                      <a:avLst/>
                    </a:prstGeom>
                  </pic:spPr>
                </pic:pic>
              </a:graphicData>
            </a:graphic>
          </wp:inline>
        </w:drawing>
      </w:r>
      <w:r w:rsidR="009F7498">
        <w:rPr>
          <w:rStyle w:val="bold"/>
        </w:rPr>
        <w:t>Afficher le changeur de palpeur</w:t>
      </w:r>
      <w:r w:rsidR="009F7498">
        <w:t xml:space="preserve"> - Affiche le modèle animé du changeur de palpeur.</w:t>
      </w:r>
    </w:p>
    <w:p w14:paraId="4E9D474B" w14:textId="615AB1A5" w:rsidR="009F7498" w:rsidRDefault="00535968">
      <w:pPr>
        <w:pStyle w:val="BodyText"/>
        <w:divId w:val="346181303"/>
      </w:pPr>
      <w:r>
        <w:rPr>
          <w:noProof/>
        </w:rPr>
        <w:drawing>
          <wp:inline distT="0" distB="0" distL="0" distR="0" wp14:anchorId="782167F1" wp14:editId="107E8901">
            <wp:extent cx="342900" cy="342900"/>
            <wp:effectExtent l="0" t="0" r="0" b="0"/>
            <wp:docPr id="93801523" name="Picture 77" descr="Afficher le mont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1523" name="Picture 77" descr="Afficher le montage"/>
                    <pic:cNvPicPr/>
                  </pic:nvPicPr>
                  <pic:blipFill>
                    <a:blip r:embed="rId8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le montage</w:t>
      </w:r>
      <w:r w:rsidR="009F7498">
        <w:t xml:space="preserve"> - Affiche les montages importés.</w:t>
      </w:r>
    </w:p>
    <w:p w14:paraId="02C4DC65" w14:textId="37668F25" w:rsidR="009F7498" w:rsidRDefault="00535968">
      <w:pPr>
        <w:pStyle w:val="BodyText"/>
        <w:divId w:val="346181303"/>
      </w:pPr>
      <w:r>
        <w:rPr>
          <w:noProof/>
        </w:rPr>
        <w:drawing>
          <wp:inline distT="0" distB="0" distL="0" distR="0" wp14:anchorId="4411F0B2" wp14:editId="7EB3162C">
            <wp:extent cx="342900" cy="342900"/>
            <wp:effectExtent l="0" t="0" r="0" b="0"/>
            <wp:docPr id="195235521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355217" name=""/>
                    <pic:cNvPicPr/>
                  </pic:nvPicPr>
                  <pic:blipFill>
                    <a:blip r:embed="rId8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le plan de sécurité</w:t>
      </w:r>
      <w:r w:rsidR="009F7498">
        <w:t xml:space="preserve"> - Affiche les plans de sécurité définis.</w:t>
      </w:r>
    </w:p>
    <w:p w14:paraId="5547C17E" w14:textId="33EB048A" w:rsidR="009F7498" w:rsidRDefault="00535968">
      <w:pPr>
        <w:pStyle w:val="BodyText"/>
        <w:divId w:val="346181303"/>
      </w:pPr>
      <w:r>
        <w:rPr>
          <w:noProof/>
        </w:rPr>
        <w:drawing>
          <wp:inline distT="0" distB="0" distL="0" distR="0" wp14:anchorId="5254A15E" wp14:editId="410690BA">
            <wp:extent cx="342900" cy="342900"/>
            <wp:effectExtent l="0" t="0" r="0" b="0"/>
            <wp:docPr id="2136080894"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80894" name=""/>
                    <pic:cNvPicPr/>
                  </pic:nvPicPr>
                  <pic:blipFill>
                    <a:blip r:embed="rId9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9F7498">
        <w:rPr>
          <w:rStyle w:val="bold"/>
        </w:rPr>
        <w:t>Afficher ClearanceCube</w:t>
      </w:r>
      <w:r w:rsidR="009F7498">
        <w:t xml:space="preserve"> - Affiche le ClearanceCube.</w:t>
      </w:r>
    </w:p>
    <w:p w14:paraId="4BA3392B" w14:textId="77777777" w:rsidR="00517AA0" w:rsidRDefault="00517AA0">
      <w:pPr>
        <w:jc w:val="right"/>
        <w:divId w:val="18409980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"Signet:Insérer"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"Signet:Icône Effacer tout"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"Signet:Icône suivante"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"Fenêtre de modification:Barre d'outils"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"Marquages:Annuler les sélections"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"Coller:Icône Avec un modèle"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d'outils:Fenêtre de modification"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"Marquer l'élément courant"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"Icône Marquer tout"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de départ:Îcône Définir le point de départ"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résumé:Icône"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"Icône Signet suivant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d'arrêt:Supprimer le point d'arrêt"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d'arrêt:Insérer un point d'arrêt"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"Points d'arrêt:Icône Supprimer tout"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"Insérer un point d'arrêt"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"Insérer un signet"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"Icône Rétablir"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"Supprimer le point d'arrêt"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"Annuler les sélections"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"Icône Effacer tous les signets" \* MERGEFORMAT </w:instrText>
      </w:r>
      <w:r>
        <w:rPr>
          <w:rFonts w:ascii="Arial" w:hAnsi="Arial" w:cs="Arial"/>
          <w:color w:val="000000"/>
          <w:sz w:val="22"/>
          <w:szCs w:val="22"/>
        </w:rPr>
        <w:fldChar w:fldCharType="end"/>
      </w:r>
    </w:p>
    <w:p w14:paraId="4FD50E52" w14:textId="77777777" w:rsidR="00517AA0" w:rsidRDefault="00517AA0">
      <w:pPr>
        <w:pStyle w:val="Heading2"/>
        <w:divId w:val="1265459046"/>
        <w:rPr>
          <w:rFonts w:asciiTheme="majorHAnsi" w:hAnsiTheme="majorHAnsi" w:cstheme="majorBidi"/>
          <w:color w:val="0F4761" w:themeColor="accent1" w:themeShade="BF"/>
          <w:sz w:val="32"/>
          <w:szCs w:val="32"/>
        </w:rPr>
      </w:pPr>
      <w:bookmarkStart w:id="17" w:name="12_toolbars_topics_edit_window_t_625"/>
      <w:bookmarkStart w:id="18" w:name="_Toc227310852"/>
      <w:bookmarkEnd w:id="17"/>
      <w:r>
        <w:t>Barre d’outils de la fenêtre de modification</w:t>
      </w:r>
      <w:bookmarkEnd w:id="18"/>
    </w:p>
    <w:p w14:paraId="3B93489D" w14:textId="1BAA7C3E" w:rsidR="00517AA0" w:rsidRDefault="00535968">
      <w:pPr>
        <w:pStyle w:val="figure"/>
        <w:keepNext/>
        <w:spacing w:before="60" w:after="225" w:afterAutospacing="0"/>
        <w:divId w:val="126545904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0491578" wp14:editId="0E4F84E8">
            <wp:extent cx="5943600" cy="247015"/>
            <wp:effectExtent l="0" t="0" r="0" b="635"/>
            <wp:docPr id="95770363"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70363" name=""/>
                    <pic:cNvPicPr/>
                  </pic:nvPicPr>
                  <pic:blipFill>
                    <a:blip r:embed="rId91">
                      <a:extLst>
                        <a:ext uri="{28A0092B-C50C-407E-A947-70E740481C1C}">
                          <a14:useLocalDpi xmlns:a14="http://schemas.microsoft.com/office/drawing/2010/main" val="0"/>
                        </a:ext>
                      </a:extLst>
                    </a:blip>
                    <a:stretch>
                      <a:fillRect/>
                    </a:stretch>
                  </pic:blipFill>
                  <pic:spPr>
                    <a:xfrm>
                      <a:off x="0" y="0"/>
                      <a:ext cx="5943600" cy="247015"/>
                    </a:xfrm>
                    <a:prstGeom prst="rect">
                      <a:avLst/>
                    </a:prstGeom>
                  </pic:spPr>
                </pic:pic>
              </a:graphicData>
            </a:graphic>
          </wp:inline>
        </w:drawing>
      </w:r>
    </w:p>
    <w:p w14:paraId="1C558D4C" w14:textId="77777777" w:rsidR="00517AA0" w:rsidRDefault="00517AA0">
      <w:pPr>
        <w:pStyle w:val="Caption1"/>
        <w:divId w:val="1265459046"/>
      </w:pPr>
      <w:r>
        <w:t>Barre d’outils de la fenêtre de modification</w:t>
      </w:r>
    </w:p>
    <w:p w14:paraId="191A636B" w14:textId="77777777" w:rsidR="00517AA0" w:rsidRDefault="00517AA0">
      <w:pPr>
        <w:pStyle w:val="BodyText"/>
        <w:divId w:val="1265459046"/>
      </w:pPr>
      <w:r>
        <w:t xml:space="preserve">Utilisez la barre d'outils </w:t>
      </w:r>
      <w:r>
        <w:rPr>
          <w:rStyle w:val="bold"/>
        </w:rPr>
        <w:t>Fenêtre de modification</w:t>
      </w:r>
      <w:r>
        <w:t xml:space="preserve"> (</w:t>
      </w:r>
      <w:r>
        <w:rPr>
          <w:rStyle w:val="bold"/>
        </w:rPr>
        <w:t>Afficher | Barres d'outils | Fenêtre de modification</w:t>
      </w:r>
      <w:r>
        <w:t>) pour accéder rapidement aux nombreuses fonctions de la fenêtre de modification.</w:t>
      </w:r>
    </w:p>
    <w:p w14:paraId="2464CC4D" w14:textId="77777777" w:rsidR="00517AA0" w:rsidRDefault="00517AA0">
      <w:pPr>
        <w:pStyle w:val="BodyText"/>
        <w:divId w:val="1265459046"/>
      </w:pPr>
      <w:r>
        <w:t>Vous pouvez aussi utiliser la barre d'outils pour manipuler le contenu de la fenêtre de modification d'une façon à la fois simple et intuitive . La barre d'outils permet d'accéder directement à ces importantes commandes de la fenêtre de modification. Certaines icônes apparaissent uniquement si la configuration est correcte.</w:t>
      </w:r>
    </w:p>
    <w:p w14:paraId="49FE63F0" w14:textId="4F447028" w:rsidR="00517AA0" w:rsidRDefault="00535968">
      <w:pPr>
        <w:pStyle w:val="BodyText"/>
        <w:divId w:val="1265459046"/>
      </w:pPr>
      <w:r>
        <w:rPr>
          <w:noProof/>
        </w:rPr>
        <w:drawing>
          <wp:inline distT="0" distB="0" distL="0" distR="0" wp14:anchorId="432BD313" wp14:editId="31456BC7">
            <wp:extent cx="347980" cy="347980"/>
            <wp:effectExtent l="0" t="0" r="0" b="0"/>
            <wp:docPr id="148730146"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30146" name=""/>
                    <pic:cNvPicPr/>
                  </pic:nvPicPr>
                  <pic:blipFill>
                    <a:blip r:embed="rId92">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Exécuter</w:t>
      </w:r>
      <w:r w:rsidR="00517AA0">
        <w:t xml:space="preserve"> - Cette icône exécute le processus de mesure pour les éléments actuellement marqués. Pour plus d'informations, voir« Exécution de routines de mesure » au chapitre « Utilisation des options de fichier avancées ».</w:t>
      </w:r>
    </w:p>
    <w:p w14:paraId="3F4CD058" w14:textId="57BCAD75" w:rsidR="00517AA0" w:rsidRDefault="00535968">
      <w:pPr>
        <w:pStyle w:val="BodyText"/>
        <w:divId w:val="1265459046"/>
      </w:pPr>
      <w:r>
        <w:rPr>
          <w:b/>
          <w:bCs/>
          <w:noProof/>
        </w:rPr>
        <w:drawing>
          <wp:inline distT="0" distB="0" distL="0" distR="0" wp14:anchorId="10EBBA46" wp14:editId="7673E8F3">
            <wp:extent cx="342900" cy="342900"/>
            <wp:effectExtent l="0" t="0" r="0" b="0"/>
            <wp:docPr id="72616557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165572" name=""/>
                    <pic:cNvPicPr/>
                  </pic:nvPicPr>
                  <pic:blipFill>
                    <a:blip r:embed="rId9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Exécution réglage auto</w:t>
      </w:r>
      <w:r w:rsidR="00517AA0">
        <w:t xml:space="preserve"> - Cette icône vous permet d'indiquer les paramètres d'éclairage, de zoom et de traitement d'images des commandes de votre routine de mesure pour la machine optique cible. Elle apparaît seulement si vous avez une configuration Vision. Pour plus d'informations, voir « Utilisation de l'exécution de réglage automatique » dans la documentation de PC-DMIS Vision.</w:t>
      </w:r>
    </w:p>
    <w:p w14:paraId="00E197DD" w14:textId="7B26CD8A" w:rsidR="00517AA0" w:rsidRDefault="00535968">
      <w:pPr>
        <w:pStyle w:val="BodyText"/>
        <w:divId w:val="1265459046"/>
      </w:pPr>
      <w:r>
        <w:rPr>
          <w:b/>
          <w:bCs/>
          <w:noProof/>
        </w:rPr>
        <w:drawing>
          <wp:inline distT="0" distB="0" distL="0" distR="0" wp14:anchorId="7AB4D290" wp14:editId="7CB3072A">
            <wp:extent cx="342900" cy="342900"/>
            <wp:effectExtent l="0" t="0" r="0" b="0"/>
            <wp:docPr id="127267406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674066" name=""/>
                    <pic:cNvPicPr/>
                  </pic:nvPicPr>
                  <pic:blipFill>
                    <a:blip r:embed="rId9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Exécution séquentielle</w:t>
      </w:r>
      <w:r w:rsidR="00517AA0">
        <w:t xml:space="preserve"> - Cette icône active le mode d'exécution séquentielle, dans lequel l'exécution ne se poursuit pas tant qu'elle n'a pas calculé l'élément en cours . Pour plus d'informations, voir « Utilisation du mode d'exécution séquentielle » dans la documentation de PC-DMIS Laser. Elle apparaît seulement si vous avez une configuration Laser.</w:t>
      </w:r>
    </w:p>
    <w:p w14:paraId="698BAF3B" w14:textId="275A02B8" w:rsidR="00517AA0" w:rsidRDefault="00535968">
      <w:pPr>
        <w:pStyle w:val="BodyText"/>
        <w:divId w:val="1265459046"/>
      </w:pPr>
      <w:r>
        <w:rPr>
          <w:noProof/>
        </w:rPr>
        <w:drawing>
          <wp:inline distT="0" distB="0" distL="0" distR="0" wp14:anchorId="584733A5" wp14:editId="756B1037">
            <wp:extent cx="347980" cy="347980"/>
            <wp:effectExtent l="0" t="0" r="0" b="0"/>
            <wp:docPr id="1235964130"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964130" name=""/>
                    <pic:cNvPicPr/>
                  </pic:nvPicPr>
                  <pic:blipFill>
                    <a:blip r:embed="rId95">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Marquer l'élément en cours</w:t>
      </w:r>
      <w:r w:rsidR="00517AA0">
        <w:t xml:space="preserve"> - Cette icône met en surbrillance l'élément indiqué par le curseur et le prépare à l'exécution. Voir « Marquer » au chapitre « Modification d'une routine de mesure » pour plus d'informations.</w:t>
      </w:r>
    </w:p>
    <w:p w14:paraId="2ECE623F" w14:textId="60C3420C" w:rsidR="00517AA0" w:rsidRDefault="00535968">
      <w:pPr>
        <w:pStyle w:val="BodyText"/>
        <w:divId w:val="1265459046"/>
      </w:pPr>
      <w:r>
        <w:rPr>
          <w:noProof/>
        </w:rPr>
        <w:drawing>
          <wp:inline distT="0" distB="0" distL="0" distR="0" wp14:anchorId="3EB21F47" wp14:editId="5E6B986C">
            <wp:extent cx="347980" cy="357646"/>
            <wp:effectExtent l="0" t="0" r="0" b="4445"/>
            <wp:docPr id="10296064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606435" name=""/>
                    <pic:cNvPicPr/>
                  </pic:nvPicPr>
                  <pic:blipFill>
                    <a:blip r:embed="rId96">
                      <a:extLst>
                        <a:ext uri="{28A0092B-C50C-407E-A947-70E740481C1C}">
                          <a14:useLocalDpi xmlns:a14="http://schemas.microsoft.com/office/drawing/2010/main" val="0"/>
                        </a:ext>
                      </a:extLst>
                    </a:blip>
                    <a:stretch>
                      <a:fillRect/>
                    </a:stretch>
                  </pic:blipFill>
                  <pic:spPr>
                    <a:xfrm>
                      <a:off x="0" y="0"/>
                      <a:ext cx="347980" cy="357646"/>
                    </a:xfrm>
                    <a:prstGeom prst="rect">
                      <a:avLst/>
                    </a:prstGeom>
                  </pic:spPr>
                </pic:pic>
              </a:graphicData>
            </a:graphic>
          </wp:inline>
        </w:drawing>
      </w:r>
      <w:r w:rsidR="00517AA0">
        <w:rPr>
          <w:rStyle w:val="bold"/>
        </w:rPr>
        <w:t>Marquer tout</w:t>
      </w:r>
      <w:r w:rsidR="00517AA0">
        <w:t xml:space="preserve"> - Cette icône met en surbrillance </w:t>
      </w:r>
      <w:r w:rsidR="00517AA0">
        <w:rPr>
          <w:rStyle w:val="italic"/>
        </w:rPr>
        <w:t>tous</w:t>
      </w:r>
      <w:r w:rsidR="00517AA0">
        <w:t xml:space="preserve"> les éléments contenus dans la fenêtre de modification. PC-DMIS vous demande si vous souhaitez également sélectionner les éléments d'alignement. Pour plus d'informations, voir « Marquer tout » au chapitre « Modification d'une routine de mesure ».</w:t>
      </w:r>
    </w:p>
    <w:p w14:paraId="3E9BDAD6" w14:textId="2944F636" w:rsidR="00517AA0" w:rsidRDefault="00535968">
      <w:pPr>
        <w:pStyle w:val="BodyText"/>
        <w:divId w:val="1265459046"/>
      </w:pPr>
      <w:r>
        <w:rPr>
          <w:noProof/>
        </w:rPr>
        <w:drawing>
          <wp:inline distT="0" distB="0" distL="0" distR="0" wp14:anchorId="765D6B9B" wp14:editId="60EAC2ED">
            <wp:extent cx="347980" cy="347980"/>
            <wp:effectExtent l="0" t="0" r="0" b="0"/>
            <wp:docPr id="194877358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773583" name=""/>
                    <pic:cNvPicPr/>
                  </pic:nvPicPr>
                  <pic:blipFill>
                    <a:blip r:embed="rId97">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Annuler les sélections</w:t>
      </w:r>
      <w:r w:rsidR="00517AA0">
        <w:t xml:space="preserve"> - Cette icône désélectionne tous les éléments marqués dans la fenêtre de modification. Pour plus d'informations, voir « Marquer tout » au chapitre « Modification d'une routine de mesure ».</w:t>
      </w:r>
    </w:p>
    <w:p w14:paraId="7C27164F" w14:textId="6A208C77" w:rsidR="00517AA0" w:rsidRDefault="00535968">
      <w:pPr>
        <w:pStyle w:val="BodyText"/>
        <w:divId w:val="1265459046"/>
      </w:pPr>
      <w:r>
        <w:rPr>
          <w:noProof/>
        </w:rPr>
        <w:drawing>
          <wp:inline distT="0" distB="0" distL="0" distR="0" wp14:anchorId="5C778534" wp14:editId="57FB98C4">
            <wp:extent cx="347980" cy="347980"/>
            <wp:effectExtent l="0" t="0" r="0" b="0"/>
            <wp:docPr id="2118017959"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017959" name=""/>
                    <pic:cNvPicPr/>
                  </pic:nvPicPr>
                  <pic:blipFill>
                    <a:blip r:embed="rId98">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Insérer point d'arrêt</w:t>
      </w:r>
      <w:r w:rsidR="00517AA0">
        <w:t xml:space="preserve"> - Cette icône insère un point d'arrêt à l'endroit où se trouve le curseur dans la routine de mesure. Pour plus d'informations, voir « Utilisation de points d'arrêt » au chapitre « Modification d'une routine de mesure ».</w:t>
      </w:r>
    </w:p>
    <w:p w14:paraId="028FDB59" w14:textId="6FF62728" w:rsidR="00517AA0" w:rsidRDefault="00535968">
      <w:pPr>
        <w:pStyle w:val="BodyText"/>
        <w:divId w:val="1265459046"/>
      </w:pPr>
      <w:r>
        <w:rPr>
          <w:noProof/>
        </w:rPr>
        <w:drawing>
          <wp:inline distT="0" distB="0" distL="0" distR="0" wp14:anchorId="284BB31B" wp14:editId="1E24419F">
            <wp:extent cx="347980" cy="367312"/>
            <wp:effectExtent l="0" t="0" r="0" b="0"/>
            <wp:docPr id="552121474"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121474" name=""/>
                    <pic:cNvPicPr/>
                  </pic:nvPicPr>
                  <pic:blipFill>
                    <a:blip r:embed="rId99">
                      <a:extLst>
                        <a:ext uri="{28A0092B-C50C-407E-A947-70E740481C1C}">
                          <a14:useLocalDpi xmlns:a14="http://schemas.microsoft.com/office/drawing/2010/main" val="0"/>
                        </a:ext>
                      </a:extLst>
                    </a:blip>
                    <a:stretch>
                      <a:fillRect/>
                    </a:stretch>
                  </pic:blipFill>
                  <pic:spPr>
                    <a:xfrm>
                      <a:off x="0" y="0"/>
                      <a:ext cx="347980" cy="367312"/>
                    </a:xfrm>
                    <a:prstGeom prst="rect">
                      <a:avLst/>
                    </a:prstGeom>
                  </pic:spPr>
                </pic:pic>
              </a:graphicData>
            </a:graphic>
          </wp:inline>
        </w:drawing>
      </w:r>
      <w:r w:rsidR="00517AA0">
        <w:rPr>
          <w:rStyle w:val="bold"/>
        </w:rPr>
        <w:t>Enlever tous les points d'arrêt</w:t>
      </w:r>
      <w:r w:rsidR="00517AA0">
        <w:t xml:space="preserve"> - Cette icône enlève tous les points d'arrêt de la routine de mesure. Pour plus d'informations, voir « Enlever tout » au chapitre « Modification d'une routine de mesure ».</w:t>
      </w:r>
    </w:p>
    <w:p w14:paraId="63DEA88A" w14:textId="33DEA8EE" w:rsidR="00517AA0" w:rsidRDefault="00535968">
      <w:pPr>
        <w:pStyle w:val="BodyText"/>
        <w:divId w:val="1265459046"/>
      </w:pPr>
      <w:r>
        <w:rPr>
          <w:noProof/>
        </w:rPr>
        <w:drawing>
          <wp:inline distT="0" distB="0" distL="0" distR="0" wp14:anchorId="0D35B093" wp14:editId="19999465">
            <wp:extent cx="347980" cy="347980"/>
            <wp:effectExtent l="0" t="0" r="0" b="0"/>
            <wp:docPr id="2143761858"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1858" name=""/>
                    <pic:cNvPicPr/>
                  </pic:nvPicPr>
                  <pic:blipFill>
                    <a:blip r:embed="rId100">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Définir le point de départ</w:t>
      </w:r>
      <w:r w:rsidR="00517AA0">
        <w:t xml:space="preserve"> - Cette icône vous permet de définir le point de départ pour le bras d'apprentissage actif. Dans la fenêtre de modification, cliquez sur la commande à utiliser pour le point de départ, puis sur l'icône de barre d'outils </w:t>
      </w:r>
      <w:r w:rsidR="00517AA0">
        <w:rPr>
          <w:rStyle w:val="bold"/>
        </w:rPr>
        <w:t>Point de départ</w:t>
      </w:r>
      <w:r w:rsidR="00517AA0">
        <w:t xml:space="preserve">. Le point de départ pour le bras en cours est défini à la commande figurant au point d'insertion. Vous pouvez aussi définir un point de départ en cliquant avec le bouton droit sur une commande et en choisissant </w:t>
      </w:r>
      <w:r w:rsidR="00517AA0">
        <w:rPr>
          <w:rStyle w:val="bold"/>
        </w:rPr>
        <w:t>Définir le point de départ</w:t>
      </w:r>
      <w:r w:rsidR="00517AA0">
        <w:t>. Pour plus d'informations, voir le chapitre « Utilisation du mode maître/esclave ». Voir « Définition des points de départ » au chapitre « Modification d'une routine de mesure ».</w:t>
      </w:r>
    </w:p>
    <w:p w14:paraId="6FF4B3B6" w14:textId="751F3751" w:rsidR="00517AA0" w:rsidRDefault="00535968">
      <w:pPr>
        <w:pStyle w:val="BodyText"/>
        <w:divId w:val="1265459046"/>
      </w:pPr>
      <w:r>
        <w:rPr>
          <w:noProof/>
        </w:rPr>
        <w:drawing>
          <wp:inline distT="0" distB="0" distL="0" distR="0" wp14:anchorId="61228E62" wp14:editId="5FF92C23">
            <wp:extent cx="347980" cy="347980"/>
            <wp:effectExtent l="0" t="0" r="0" b="0"/>
            <wp:docPr id="668660658"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60658" name=""/>
                    <pic:cNvPicPr/>
                  </pic:nvPicPr>
                  <pic:blipFill>
                    <a:blip r:embed="rId101">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Insérer signet</w:t>
      </w:r>
      <w:r w:rsidR="00517AA0">
        <w:t xml:space="preserve"> - Cette icône place un signet à l'emplacement du curseur dans la routine de mesure. Voir « Signet » au chapitre « Modification d'une routine de mesure » pour plus d'informations.</w:t>
      </w:r>
    </w:p>
    <w:p w14:paraId="199F4E72" w14:textId="4922D46F" w:rsidR="00517AA0" w:rsidRDefault="00535968">
      <w:pPr>
        <w:pStyle w:val="BodyText"/>
        <w:divId w:val="1265459046"/>
      </w:pPr>
      <w:r>
        <w:rPr>
          <w:noProof/>
        </w:rPr>
        <w:drawing>
          <wp:inline distT="0" distB="0" distL="0" distR="0" wp14:anchorId="7B38B032" wp14:editId="1D510B15">
            <wp:extent cx="347980" cy="347980"/>
            <wp:effectExtent l="0" t="0" r="0" b="0"/>
            <wp:docPr id="815812236"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812236" name=""/>
                    <pic:cNvPicPr/>
                  </pic:nvPicPr>
                  <pic:blipFill>
                    <a:blip r:embed="rId102">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Signet suivant</w:t>
      </w:r>
      <w:r w:rsidR="00517AA0">
        <w:t xml:space="preserve"> - Cette icône place le curseur là où se trouve la fenêtre de modification suivante contenant un signet dans la routine de mesure. Voir « Signet suivant » au chapitre « Modification d'une routine de mesure » pour plus d'informations.</w:t>
      </w:r>
    </w:p>
    <w:p w14:paraId="0F9132AD" w14:textId="0FE67950" w:rsidR="00517AA0" w:rsidRDefault="00535968">
      <w:pPr>
        <w:pStyle w:val="BodyText"/>
        <w:divId w:val="1265459046"/>
      </w:pPr>
      <w:r>
        <w:rPr>
          <w:noProof/>
        </w:rPr>
        <w:drawing>
          <wp:inline distT="0" distB="0" distL="0" distR="0" wp14:anchorId="3D563231" wp14:editId="1CFC2364">
            <wp:extent cx="347980" cy="347980"/>
            <wp:effectExtent l="0" t="0" r="0" b="0"/>
            <wp:docPr id="305594596"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594596" name=""/>
                    <pic:cNvPicPr/>
                  </pic:nvPicPr>
                  <pic:blipFill>
                    <a:blip r:embed="rId103">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Suppression de tous les signets</w:t>
      </w:r>
      <w:r w:rsidR="00517AA0">
        <w:t xml:space="preserve"> - Cette icône enlève tous les signets de la routine de mesure. Pour plus d'informations, voir « Suppression de tous les signets » au chapitre « Modification d'une routine de mesure ».</w:t>
      </w:r>
    </w:p>
    <w:p w14:paraId="5051C05B" w14:textId="05EEF40C" w:rsidR="00517AA0" w:rsidRDefault="00535968">
      <w:pPr>
        <w:pStyle w:val="BodyText"/>
        <w:divId w:val="1265459046"/>
      </w:pPr>
      <w:r>
        <w:rPr>
          <w:noProof/>
        </w:rPr>
        <w:drawing>
          <wp:inline distT="0" distB="0" distL="0" distR="0" wp14:anchorId="38698FB5" wp14:editId="12B00650">
            <wp:extent cx="304800" cy="342900"/>
            <wp:effectExtent l="0" t="0" r="0" b="0"/>
            <wp:docPr id="1178018099"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018099" name=""/>
                    <pic:cNvPicPr/>
                  </pic:nvPicPr>
                  <pic:blipFill>
                    <a:blip r:embed="rId104">
                      <a:extLst>
                        <a:ext uri="{28A0092B-C50C-407E-A947-70E740481C1C}">
                          <a14:useLocalDpi xmlns:a14="http://schemas.microsoft.com/office/drawing/2010/main" val="0"/>
                        </a:ext>
                      </a:extLst>
                    </a:blip>
                    <a:stretch>
                      <a:fillRect/>
                    </a:stretch>
                  </pic:blipFill>
                  <pic:spPr>
                    <a:xfrm>
                      <a:off x="0" y="0"/>
                      <a:ext cx="304800" cy="342900"/>
                    </a:xfrm>
                    <a:prstGeom prst="rect">
                      <a:avLst/>
                    </a:prstGeom>
                  </pic:spPr>
                </pic:pic>
              </a:graphicData>
            </a:graphic>
          </wp:inline>
        </w:drawing>
      </w:r>
      <w:r w:rsidR="00517AA0">
        <w:rPr>
          <w:rStyle w:val="bold"/>
        </w:rPr>
        <w:t>Mode résumé</w:t>
      </w:r>
      <w:r w:rsidR="00517AA0">
        <w:t xml:space="preserve"> - Cette icône passe la fenêtre de modification en mode résumé. Ce mode offre un résumé graphique pouvant être développé et réduit de l'ensemble des commandes de groupes et de gabarits dans votre routine de mesure. Pour plus d'informations, voir « Utilisation du mode résumé » au chapitre « Utilisation de la fenêtre de modification ».</w:t>
      </w:r>
    </w:p>
    <w:p w14:paraId="6B4D5506" w14:textId="1928C931" w:rsidR="00517AA0" w:rsidRDefault="00535968">
      <w:pPr>
        <w:pStyle w:val="BodyText"/>
        <w:divId w:val="1265459046"/>
      </w:pPr>
      <w:r>
        <w:rPr>
          <w:noProof/>
        </w:rPr>
        <w:drawing>
          <wp:inline distT="0" distB="0" distL="0" distR="0" wp14:anchorId="27FF4E7E" wp14:editId="12C7E1A9">
            <wp:extent cx="347980" cy="347980"/>
            <wp:effectExtent l="0" t="0" r="0" b="0"/>
            <wp:docPr id="551410328"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410328" name=""/>
                    <pic:cNvPicPr/>
                  </pic:nvPicPr>
                  <pic:blipFill>
                    <a:blip r:embed="rId105">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Mode commande</w:t>
      </w:r>
      <w:r w:rsidR="00517AA0">
        <w:t xml:space="preserve"> - Cette icône passe la fenêtre de modification en mode commande. Ce mode vous permet d'accéder aux diverses commandes pour modifier les différents aspects de la routine de mesure. Pour plus d'informations, voir « Utilisation du mode commande » au chapitre « Utilisation de la fenêtre de modification ».</w:t>
      </w:r>
    </w:p>
    <w:p w14:paraId="10C3AB96" w14:textId="257B1441" w:rsidR="00517AA0" w:rsidRDefault="00535968">
      <w:pPr>
        <w:pStyle w:val="figure"/>
        <w:keepNext/>
        <w:spacing w:before="60" w:after="225" w:afterAutospacing="0"/>
        <w:divId w:val="1265459046"/>
        <w:rPr>
          <w:rFonts w:ascii="Times New Roman" w:eastAsiaTheme="minorHAnsi" w:hAnsi="Times New Roman" w:cs="Times New Roman"/>
          <w:sz w:val="20"/>
          <w:szCs w:val="20"/>
        </w:rPr>
      </w:pPr>
      <w:bookmarkStart w:id="19" w:name="12_toolbars_topics_edit_window_t_7645"/>
      <w:bookmarkEnd w:id="19"/>
      <w:r>
        <w:rPr>
          <w:rFonts w:ascii="Times New Roman" w:eastAsiaTheme="minorHAnsi" w:hAnsi="Times New Roman" w:cs="Times New Roman"/>
          <w:noProof/>
          <w:sz w:val="20"/>
          <w:szCs w:val="20"/>
        </w:rPr>
        <w:drawing>
          <wp:inline distT="0" distB="0" distL="0" distR="0" wp14:anchorId="7BF68559" wp14:editId="0C5323F6">
            <wp:extent cx="347980" cy="357646"/>
            <wp:effectExtent l="0" t="0" r="0" b="4445"/>
            <wp:docPr id="1726721353"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21353" name=""/>
                    <pic:cNvPicPr/>
                  </pic:nvPicPr>
                  <pic:blipFill>
                    <a:blip r:embed="rId106">
                      <a:extLst>
                        <a:ext uri="{28A0092B-C50C-407E-A947-70E740481C1C}">
                          <a14:useLocalDpi xmlns:a14="http://schemas.microsoft.com/office/drawing/2010/main" val="0"/>
                        </a:ext>
                      </a:extLst>
                    </a:blip>
                    <a:stretch>
                      <a:fillRect/>
                    </a:stretch>
                  </pic:blipFill>
                  <pic:spPr>
                    <a:xfrm>
                      <a:off x="0" y="0"/>
                      <a:ext cx="347980" cy="357646"/>
                    </a:xfrm>
                    <a:prstGeom prst="rect">
                      <a:avLst/>
                    </a:prstGeom>
                  </pic:spPr>
                </pic:pic>
              </a:graphicData>
            </a:graphic>
          </wp:inline>
        </w:drawing>
      </w:r>
      <w:r w:rsidR="00517AA0">
        <w:rPr>
          <w:rStyle w:val="bold"/>
          <w:rFonts w:ascii="Times New Roman" w:eastAsiaTheme="minorHAnsi" w:hAnsi="Times New Roman" w:cs="Times New Roman"/>
          <w:sz w:val="20"/>
          <w:szCs w:val="20"/>
        </w:rPr>
        <w:t>Mode DMIS</w:t>
      </w:r>
      <w:r w:rsidR="00517AA0">
        <w:rPr>
          <w:rFonts w:ascii="Times New Roman" w:eastAsiaTheme="minorHAnsi" w:hAnsi="Times New Roman" w:cs="Times New Roman"/>
          <w:sz w:val="20"/>
          <w:szCs w:val="20"/>
        </w:rPr>
        <w:t xml:space="preserve"> - Cette icône affiche les commandes de la fenêtre de modification au format DMIS pour que vous puissiez travailler avec la syntaxe DMIS. Si cette icône ne figure pas dans la barre d'outils, cochez la case </w:t>
      </w:r>
      <w:r w:rsidR="00517AA0">
        <w:rPr>
          <w:rStyle w:val="bold"/>
          <w:rFonts w:ascii="Times New Roman" w:eastAsiaTheme="minorHAnsi" w:hAnsi="Times New Roman" w:cs="Times New Roman"/>
          <w:sz w:val="20"/>
          <w:szCs w:val="20"/>
        </w:rPr>
        <w:t>Utiliser le bouton DMIS dans la fenêtre de modification</w:t>
      </w:r>
      <w:r w:rsidR="00517AA0">
        <w:rPr>
          <w:rFonts w:ascii="Times New Roman" w:eastAsiaTheme="minorHAnsi" w:hAnsi="Times New Roman" w:cs="Times New Roman"/>
          <w:sz w:val="20"/>
          <w:szCs w:val="20"/>
        </w:rPr>
        <w:t xml:space="preserve"> dans l'onglet </w:t>
      </w:r>
      <w:r w:rsidR="00517AA0">
        <w:rPr>
          <w:rStyle w:val="bold"/>
          <w:rFonts w:ascii="Times New Roman" w:eastAsiaTheme="minorHAnsi" w:hAnsi="Times New Roman" w:cs="Times New Roman"/>
          <w:sz w:val="20"/>
          <w:szCs w:val="20"/>
        </w:rPr>
        <w:t>Général</w:t>
      </w:r>
      <w:r w:rsidR="00517AA0">
        <w:rPr>
          <w:rFonts w:ascii="Times New Roman" w:eastAsiaTheme="minorHAnsi" w:hAnsi="Times New Roman" w:cs="Times New Roman"/>
          <w:sz w:val="20"/>
          <w:szCs w:val="20"/>
        </w:rPr>
        <w:t xml:space="preserve"> de la boîte de dialogue </w:t>
      </w:r>
      <w:r w:rsidR="00517AA0">
        <w:rPr>
          <w:rStyle w:val="bold"/>
          <w:rFonts w:ascii="Times New Roman" w:eastAsiaTheme="minorHAnsi" w:hAnsi="Times New Roman" w:cs="Times New Roman"/>
          <w:sz w:val="20"/>
          <w:szCs w:val="20"/>
        </w:rPr>
        <w:t>Options de configuration</w:t>
      </w:r>
      <w:r w:rsidR="00517AA0">
        <w:rPr>
          <w:rFonts w:ascii="Times New Roman" w:eastAsiaTheme="minorHAnsi" w:hAnsi="Times New Roman" w:cs="Times New Roman"/>
          <w:sz w:val="20"/>
          <w:szCs w:val="20"/>
        </w:rPr>
        <w:t xml:space="preserve">. Pour plus d'informations sur l'onglet </w:t>
      </w:r>
      <w:r w:rsidR="00517AA0">
        <w:rPr>
          <w:rStyle w:val="bold"/>
          <w:rFonts w:ascii="Times New Roman" w:eastAsiaTheme="minorHAnsi" w:hAnsi="Times New Roman" w:cs="Times New Roman"/>
          <w:sz w:val="20"/>
          <w:szCs w:val="20"/>
        </w:rPr>
        <w:t>Général</w:t>
      </w:r>
      <w:r w:rsidR="00517AA0">
        <w:rPr>
          <w:rFonts w:ascii="Times New Roman" w:eastAsiaTheme="minorHAnsi" w:hAnsi="Times New Roman" w:cs="Times New Roman"/>
          <w:sz w:val="20"/>
          <w:szCs w:val="20"/>
        </w:rPr>
        <w:t xml:space="preserve">, voir « Options de configuration : onglet Général » au chapitre « Définition des préférences ». Pour des informations sur DMIS, voir </w:t>
      </w:r>
      <w:hyperlink r:id="rId107" w:tgtFrame="_blank" w:history="1">
        <w:r w:rsidR="00517AA0">
          <w:rPr>
            <w:rStyle w:val="Hyperlink"/>
            <w:rFonts w:ascii="Times New Roman" w:eastAsiaTheme="minorHAnsi" w:hAnsi="Times New Roman" w:cs="Times New Roman"/>
            <w:sz w:val="20"/>
            <w:szCs w:val="20"/>
          </w:rPr>
          <w:t>https://qifstandards.org/</w:t>
        </w:r>
      </w:hyperlink>
      <w:r w:rsidR="00517AA0">
        <w:rPr>
          <w:rFonts w:ascii="Times New Roman" w:eastAsiaTheme="minorHAnsi" w:hAnsi="Times New Roman" w:cs="Times New Roman"/>
          <w:sz w:val="20"/>
          <w:szCs w:val="20"/>
        </w:rPr>
        <w:t xml:space="preserve"> et « Utilisation du mode DMIS » au chapitre « Utilisation de la fenêtre de modification ». </w:t>
      </w:r>
      <w:r>
        <w:rPr>
          <w:rFonts w:ascii="Times New Roman" w:eastAsiaTheme="minorHAnsi" w:hAnsi="Times New Roman" w:cs="Times New Roman"/>
          <w:noProof/>
          <w:sz w:val="20"/>
          <w:szCs w:val="20"/>
        </w:rPr>
        <w:drawing>
          <wp:inline distT="0" distB="0" distL="0" distR="0" wp14:anchorId="79CF42ED" wp14:editId="1A2C02FB">
            <wp:extent cx="142875" cy="142875"/>
            <wp:effectExtent l="0" t="0" r="9525" b="9525"/>
            <wp:docPr id="2126723908" name="Picture 96" descr="Afficher les commandes DMIS prises en ch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23908" name="Picture 96" descr="Afficher les commandes DMIS prises en charge"/>
                    <pic:cNvPicPr/>
                  </pic:nvPicPr>
                  <pic:blipFill>
                    <a:blip r:embed="rId108">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p>
    <w:p w14:paraId="3D9A5C41" w14:textId="7AA61141" w:rsidR="00517AA0" w:rsidRDefault="00535968">
      <w:pPr>
        <w:pStyle w:val="BodyText"/>
        <w:divId w:val="1265459046"/>
      </w:pPr>
      <w:r>
        <w:rPr>
          <w:noProof/>
        </w:rPr>
        <w:drawing>
          <wp:inline distT="0" distB="0" distL="0" distR="0" wp14:anchorId="0D5B92EF" wp14:editId="5C95D1FF">
            <wp:extent cx="347980" cy="347980"/>
            <wp:effectExtent l="0" t="0" r="0" b="0"/>
            <wp:docPr id="309176113"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176113" name=""/>
                    <pic:cNvPicPr/>
                  </pic:nvPicPr>
                  <pic:blipFill>
                    <a:blip r:embed="rId109">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Couper</w:t>
      </w:r>
      <w:r w:rsidR="00517AA0">
        <w:t xml:space="preserve"> - Cette icône enlève de la fenêtre de modification du texte et des commandes sélectionnés et stocke temporairement ces informations dans le presse papier pour les coller par la suite. Voir « Couper » au chapitre « Modification d'une routine de mesure » pour plus d'informations.</w:t>
      </w:r>
    </w:p>
    <w:p w14:paraId="65D1FD62" w14:textId="1CFAE94B" w:rsidR="00517AA0" w:rsidRDefault="00535968">
      <w:pPr>
        <w:pStyle w:val="BodyText"/>
        <w:divId w:val="1265459046"/>
      </w:pPr>
      <w:r>
        <w:rPr>
          <w:noProof/>
        </w:rPr>
        <w:drawing>
          <wp:inline distT="0" distB="0" distL="0" distR="0" wp14:anchorId="73B8F440" wp14:editId="5103E1D1">
            <wp:extent cx="347980" cy="347980"/>
            <wp:effectExtent l="0" t="0" r="0" b="0"/>
            <wp:docPr id="59926998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269983" name=""/>
                    <pic:cNvPicPr/>
                  </pic:nvPicPr>
                  <pic:blipFill>
                    <a:blip r:embed="rId110">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Copier</w:t>
      </w:r>
      <w:r w:rsidR="00517AA0">
        <w:t xml:space="preserve"> - Cette icône copie dans la fenêtre de modification du texte et des commandes sélectionnés et stocke temporairement ces informations dans le presse papier pour les coller par la suite. Voir « Copier » au chapitre « Modification d'une routine de mesure » pour plus d'informations.</w:t>
      </w:r>
    </w:p>
    <w:p w14:paraId="43F2754A" w14:textId="2EEAD047" w:rsidR="00517AA0" w:rsidRDefault="00535968">
      <w:pPr>
        <w:pStyle w:val="BodyText"/>
        <w:divId w:val="1265459046"/>
      </w:pPr>
      <w:r>
        <w:rPr>
          <w:noProof/>
        </w:rPr>
        <w:drawing>
          <wp:inline distT="0" distB="0" distL="0" distR="0" wp14:anchorId="0D8F18DA" wp14:editId="7BC77BF1">
            <wp:extent cx="347980" cy="347980"/>
            <wp:effectExtent l="0" t="0" r="0" b="0"/>
            <wp:docPr id="152539508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395087" name=""/>
                    <pic:cNvPicPr/>
                  </pic:nvPicPr>
                  <pic:blipFill>
                    <a:blip r:embed="rId111">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Coller</w:t>
      </w:r>
      <w:r w:rsidR="00517AA0">
        <w:t xml:space="preserve"> - Cette icône insère dans la fenêtre de modification des informations stockées dans le presse papier à l'endroit où se trouve le curseur. Voir « Coller » au chapitre « Modification d'une routine de mesure » pour plus d'informations.</w:t>
      </w:r>
    </w:p>
    <w:p w14:paraId="478A65CF" w14:textId="232BF3CF" w:rsidR="00517AA0" w:rsidRDefault="00535968">
      <w:pPr>
        <w:pStyle w:val="BodyText"/>
        <w:divId w:val="1265459046"/>
      </w:pPr>
      <w:r>
        <w:rPr>
          <w:noProof/>
        </w:rPr>
        <w:drawing>
          <wp:inline distT="0" distB="0" distL="0" distR="0" wp14:anchorId="775C90AE" wp14:editId="16CF20D9">
            <wp:extent cx="342900" cy="342900"/>
            <wp:effectExtent l="0" t="0" r="0" b="0"/>
            <wp:docPr id="23475154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751546" name=""/>
                    <pic:cNvPicPr/>
                  </pic:nvPicPr>
                  <pic:blipFill>
                    <a:blip r:embed="rId112">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Définir modèle</w:t>
      </w:r>
      <w:r w:rsidR="00517AA0">
        <w:t xml:space="preserve"> - Cette icône ouvre la boîte de dialogue </w:t>
      </w:r>
      <w:r w:rsidR="00517AA0">
        <w:rPr>
          <w:rStyle w:val="bold"/>
        </w:rPr>
        <w:t>Configuration du modèle</w:t>
      </w:r>
      <w:r w:rsidR="00517AA0">
        <w:t xml:space="preserve"> pour définir le modèle à utiliser avec </w:t>
      </w:r>
      <w:r w:rsidR="00517AA0">
        <w:rPr>
          <w:rStyle w:val="bold"/>
        </w:rPr>
        <w:t>Coller avec modèle</w:t>
      </w:r>
      <w:r w:rsidR="00517AA0">
        <w:t>. Voir « Modification de modèles d'éléments » au chapitre « Modification d'une routine de mesure » pour plus d'informations.</w:t>
      </w:r>
    </w:p>
    <w:p w14:paraId="23708C72" w14:textId="4363460F" w:rsidR="00517AA0" w:rsidRDefault="00535968">
      <w:pPr>
        <w:pStyle w:val="BodyText"/>
        <w:divId w:val="1265459046"/>
      </w:pPr>
      <w:r>
        <w:rPr>
          <w:noProof/>
        </w:rPr>
        <w:drawing>
          <wp:inline distT="0" distB="0" distL="0" distR="0" wp14:anchorId="7E8A278E" wp14:editId="0ACF079A">
            <wp:extent cx="347980" cy="347980"/>
            <wp:effectExtent l="0" t="0" r="0" b="0"/>
            <wp:docPr id="2096104397"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104397" name=""/>
                    <pic:cNvPicPr/>
                  </pic:nvPicPr>
                  <pic:blipFill>
                    <a:blip r:embed="rId113">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Coller avec modèle</w:t>
      </w:r>
      <w:r w:rsidR="00517AA0">
        <w:t xml:space="preserve"> - Cette icône colle les éléments modélisés avec leurs décalages, à l'endroit où se trouve le curseur dans la routine de mesure. Voir « Modification de modèles d'éléments » au chapitre « Modification d'une routine de mesure » pour plus d'informations.</w:t>
      </w:r>
    </w:p>
    <w:p w14:paraId="2FC8A783" w14:textId="40FB3F6D" w:rsidR="00517AA0" w:rsidRDefault="00535968">
      <w:pPr>
        <w:pStyle w:val="BodyText"/>
        <w:divId w:val="1265459046"/>
      </w:pPr>
      <w:r>
        <w:rPr>
          <w:noProof/>
        </w:rPr>
        <w:drawing>
          <wp:inline distT="0" distB="0" distL="0" distR="0" wp14:anchorId="4EFDA180" wp14:editId="77C44E42">
            <wp:extent cx="347980" cy="347980"/>
            <wp:effectExtent l="0" t="0" r="0" b="0"/>
            <wp:docPr id="1161338256"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338256" name=""/>
                    <pic:cNvPicPr/>
                  </pic:nvPicPr>
                  <pic:blipFill>
                    <a:blip r:embed="rId114">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Annuler</w:t>
      </w:r>
      <w:r w:rsidR="00517AA0">
        <w:t xml:space="preserve"> - Cette icône supprime la dernière action effectuée dans le fenêtre de modification. Voir « Annuler » au chapitre « Modification d'une routine de mesure » pour plus d'informations.</w:t>
      </w:r>
    </w:p>
    <w:p w14:paraId="3FCF2BF9" w14:textId="7877F467" w:rsidR="00517AA0" w:rsidRDefault="00535968">
      <w:pPr>
        <w:pStyle w:val="BodyText"/>
        <w:divId w:val="1265459046"/>
      </w:pPr>
      <w:r>
        <w:rPr>
          <w:noProof/>
        </w:rPr>
        <w:drawing>
          <wp:inline distT="0" distB="0" distL="0" distR="0" wp14:anchorId="5197A696" wp14:editId="20625C34">
            <wp:extent cx="347980" cy="347980"/>
            <wp:effectExtent l="0" t="0" r="0" b="0"/>
            <wp:docPr id="372872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72123" name=""/>
                    <pic:cNvPicPr/>
                  </pic:nvPicPr>
                  <pic:blipFill>
                    <a:blip r:embed="rId115">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Rétablir</w:t>
      </w:r>
      <w:r w:rsidR="00517AA0">
        <w:t xml:space="preserve"> - Cette icône rétablit une action enlevée avec </w:t>
      </w:r>
      <w:r w:rsidR="00517AA0">
        <w:rPr>
          <w:rStyle w:val="bold"/>
        </w:rPr>
        <w:t>Annuler</w:t>
      </w:r>
      <w:r w:rsidR="00517AA0">
        <w:t>. Voir « Rétablir » au chapitre « Modification d'une routine de mesure » pour plus d'informations.</w:t>
      </w:r>
    </w:p>
    <w:p w14:paraId="09D6D211" w14:textId="7C82C299" w:rsidR="00517AA0" w:rsidRDefault="00535968">
      <w:pPr>
        <w:pStyle w:val="BodyText"/>
        <w:divId w:val="1265459046"/>
      </w:pPr>
      <w:r>
        <w:rPr>
          <w:noProof/>
        </w:rPr>
        <w:drawing>
          <wp:inline distT="0" distB="0" distL="0" distR="0" wp14:anchorId="2D0A3A9C" wp14:editId="444DECD0">
            <wp:extent cx="347980" cy="347980"/>
            <wp:effectExtent l="0" t="0" r="0" b="0"/>
            <wp:docPr id="1034046956"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46956" name=""/>
                    <pic:cNvPicPr/>
                  </pic:nvPicPr>
                  <pic:blipFill>
                    <a:blip r:embed="rId116">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517AA0">
        <w:rPr>
          <w:rStyle w:val="bold"/>
        </w:rPr>
        <w:t>Imprimer</w:t>
      </w:r>
      <w:r w:rsidR="00517AA0">
        <w:t xml:space="preserve"> - Cette icône permet d'envoyer immédiatement un rapport du contenu actuel de la fenêtre de modification à l'imprimante par défaut sans ouvrir de boîte de dialogue. Cette option n'est pas disponible en mode résumé.</w:t>
      </w:r>
    </w:p>
    <w:p w14:paraId="11458B27" w14:textId="77777777" w:rsidR="00517AA0" w:rsidRDefault="00517AA0">
      <w:pPr>
        <w:divId w:val="1458796338"/>
        <w:rPr>
          <w:color w:val="000000"/>
        </w:rPr>
      </w:pPr>
      <w:r>
        <w:rPr>
          <w:color w:val="000000"/>
        </w:rPr>
        <w:t> </w:t>
      </w:r>
    </w:p>
    <w:p w14:paraId="33F81AC1" w14:textId="77777777" w:rsidR="00517AA0" w:rsidRDefault="00517AA0">
      <w:pPr>
        <w:pStyle w:val="Heading2"/>
        <w:divId w:val="1265459046"/>
        <w:rPr>
          <w:color w:val="0F4761" w:themeColor="accent1" w:themeShade="BF"/>
        </w:rPr>
      </w:pPr>
      <w:bookmarkStart w:id="20" w:name="_Toc227310853"/>
      <w:r>
        <w:t>Barre d'outils Dispositions de fenêtres</w:t>
      </w:r>
      <w:bookmarkEnd w:id="20"/>
    </w:p>
    <w:p w14:paraId="1DDB26D8" w14:textId="77777777" w:rsidR="00517AA0" w:rsidRDefault="00517AA0">
      <w:pPr>
        <w:jc w:val="right"/>
        <w:divId w:val="194703656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d'outils:Dispositions fenêtres"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d'outils Dispositions de fenêtres" \* MERGEFORMAT </w:instrText>
      </w:r>
      <w:r>
        <w:rPr>
          <w:rFonts w:ascii="Arial" w:hAnsi="Arial" w:cs="Arial"/>
          <w:color w:val="000000"/>
          <w:sz w:val="22"/>
          <w:szCs w:val="22"/>
        </w:rPr>
        <w:fldChar w:fldCharType="end"/>
      </w:r>
    </w:p>
    <w:p w14:paraId="7B6DFFA3" w14:textId="413C2B47" w:rsidR="00517AA0" w:rsidRDefault="00535968">
      <w:pPr>
        <w:pStyle w:val="figure"/>
        <w:keepNext/>
        <w:spacing w:before="60" w:after="225" w:afterAutospacing="0"/>
        <w:divId w:val="1688210901"/>
        <w:rPr>
          <w:rFonts w:ascii="Times New Roman" w:eastAsiaTheme="minorHAnsi" w:hAnsi="Times New Roman" w:cs="Times New Roman"/>
          <w:sz w:val="20"/>
          <w:szCs w:val="20"/>
        </w:rPr>
      </w:pPr>
      <w:bookmarkStart w:id="21" w:name="12_toolbars_topics_window_layout_9204"/>
      <w:bookmarkEnd w:id="21"/>
      <w:r>
        <w:rPr>
          <w:rFonts w:ascii="Times New Roman" w:eastAsiaTheme="minorHAnsi" w:hAnsi="Times New Roman" w:cs="Times New Roman"/>
          <w:noProof/>
          <w:sz w:val="20"/>
          <w:szCs w:val="20"/>
        </w:rPr>
        <w:drawing>
          <wp:inline distT="0" distB="0" distL="0" distR="0" wp14:anchorId="5C833D99" wp14:editId="5EA02870">
            <wp:extent cx="2307590" cy="629343"/>
            <wp:effectExtent l="0" t="0" r="0" b="0"/>
            <wp:docPr id="202324877"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24877" name=""/>
                    <pic:cNvPicPr/>
                  </pic:nvPicPr>
                  <pic:blipFill>
                    <a:blip r:embed="rId117">
                      <a:extLst>
                        <a:ext uri="{28A0092B-C50C-407E-A947-70E740481C1C}">
                          <a14:useLocalDpi xmlns:a14="http://schemas.microsoft.com/office/drawing/2010/main" val="0"/>
                        </a:ext>
                      </a:extLst>
                    </a:blip>
                    <a:stretch>
                      <a:fillRect/>
                    </a:stretch>
                  </pic:blipFill>
                  <pic:spPr>
                    <a:xfrm>
                      <a:off x="0" y="0"/>
                      <a:ext cx="2307590" cy="629343"/>
                    </a:xfrm>
                    <a:prstGeom prst="rect">
                      <a:avLst/>
                    </a:prstGeom>
                  </pic:spPr>
                </pic:pic>
              </a:graphicData>
            </a:graphic>
          </wp:inline>
        </w:drawing>
      </w:r>
    </w:p>
    <w:p w14:paraId="45F501E2" w14:textId="77777777" w:rsidR="00517AA0" w:rsidRDefault="00517AA0">
      <w:pPr>
        <w:pStyle w:val="Caption1"/>
        <w:divId w:val="1688210901"/>
      </w:pPr>
      <w:r>
        <w:t>Barre d'outils Dispositions de fenêtres</w:t>
      </w:r>
    </w:p>
    <w:p w14:paraId="635603B5" w14:textId="77777777" w:rsidR="00517AA0" w:rsidRDefault="00517AA0">
      <w:pPr>
        <w:pStyle w:val="BodyText"/>
        <w:divId w:val="1688210901"/>
      </w:pPr>
      <w:r>
        <w:t xml:space="preserve">La barre d'outils </w:t>
      </w:r>
      <w:r>
        <w:rPr>
          <w:rStyle w:val="bold"/>
        </w:rPr>
        <w:t>Dispositions de fenêtres</w:t>
      </w:r>
      <w:r>
        <w:t xml:space="preserve"> (</w:t>
      </w:r>
      <w:r>
        <w:rPr>
          <w:rStyle w:val="bold"/>
        </w:rPr>
        <w:t>Afficher | Barres d'outils | Dispositions fenêtres</w:t>
      </w:r>
      <w:r>
        <w:t>) sert à stocker la disposition des fenêtres, éditeurs et barres d'outils ouverts. Vous pouvez cliquer sur une disposition stockée pour la restaurer dans votre routine de mesure actuelle.</w:t>
      </w:r>
    </w:p>
    <w:p w14:paraId="75D910F7" w14:textId="77777777" w:rsidR="00517AA0" w:rsidRDefault="00517AA0">
      <w:pPr>
        <w:pStyle w:val="note"/>
        <w:spacing w:before="0" w:beforeAutospacing="0" w:after="0" w:afterAutospacing="0"/>
        <w:divId w:val="1688210901"/>
        <w:rPr>
          <w:rFonts w:ascii="Times New Roman" w:eastAsiaTheme="minorHAnsi" w:hAnsi="Times New Roman" w:cs="Times New Roman"/>
        </w:rPr>
      </w:pPr>
      <w:r>
        <w:rPr>
          <w:rFonts w:ascii="Times New Roman" w:eastAsiaTheme="minorHAnsi" w:hAnsi="Times New Roman" w:cs="Times New Roman"/>
        </w:rPr>
        <w:t>Les dispositions ne stockent pas uniquement des positions de barres d'outils et de fenêtres ; elles conservent également des réglages et des options associés aux fenêtres et aux barres d'outils. Si un réglage est sélectionné dans une disposition et que vous enregistrez celle-ci, il est aussi enregistré. Si vous désactivez ensuite ce réglage sans remplacer la disposition stockée, PC-DMIS restaure le réglage enregistré à la prochaine ouverture de la disposition.</w:t>
      </w:r>
    </w:p>
    <w:p w14:paraId="236CC83F" w14:textId="77777777" w:rsidR="00517AA0" w:rsidRDefault="00517AA0">
      <w:pPr>
        <w:pStyle w:val="BodyText"/>
        <w:divId w:val="1688210901"/>
      </w:pPr>
      <w:r>
        <w:t>Elle contient les icônes suivantes :</w:t>
      </w:r>
    </w:p>
    <w:p w14:paraId="1F4ADDC0" w14:textId="0724AB7A" w:rsidR="00517AA0" w:rsidRDefault="00535968">
      <w:pPr>
        <w:pStyle w:val="BodyText"/>
        <w:divId w:val="1688210901"/>
      </w:pPr>
      <w:r>
        <w:rPr>
          <w:noProof/>
        </w:rPr>
        <w:drawing>
          <wp:inline distT="0" distB="0" distL="0" distR="0" wp14:anchorId="1FD3AA44" wp14:editId="5EA8A73D">
            <wp:extent cx="337185" cy="337185"/>
            <wp:effectExtent l="0" t="0" r="5715" b="5715"/>
            <wp:docPr id="59832850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28509" name=""/>
                    <pic:cNvPicPr/>
                  </pic:nvPicPr>
                  <pic:blipFill>
                    <a:blip r:embed="rId118">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517AA0">
        <w:rPr>
          <w:rStyle w:val="bold"/>
        </w:rPr>
        <w:t>Réduire</w:t>
      </w:r>
      <w:r w:rsidR="00517AA0">
        <w:t xml:space="preserve"> - Cette icône réduit la fenêtre de modification.</w:t>
      </w:r>
    </w:p>
    <w:p w14:paraId="1629BF75" w14:textId="7CB61509" w:rsidR="00517AA0" w:rsidRDefault="00535968">
      <w:pPr>
        <w:pStyle w:val="BodyText"/>
        <w:divId w:val="1688210901"/>
      </w:pPr>
      <w:r>
        <w:rPr>
          <w:noProof/>
        </w:rPr>
        <w:drawing>
          <wp:inline distT="0" distB="0" distL="0" distR="0" wp14:anchorId="55C2DF4A" wp14:editId="11B2355E">
            <wp:extent cx="337185" cy="337185"/>
            <wp:effectExtent l="0" t="0" r="5715" b="5715"/>
            <wp:docPr id="1241620091"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620091" name=""/>
                    <pic:cNvPicPr/>
                  </pic:nvPicPr>
                  <pic:blipFill>
                    <a:blip r:embed="rId119">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517AA0">
        <w:rPr>
          <w:rStyle w:val="bold"/>
        </w:rPr>
        <w:t>Agrandir</w:t>
      </w:r>
      <w:r w:rsidR="00517AA0">
        <w:t xml:space="preserve"> - Cette icône agrandit la fenêtre de modification.</w:t>
      </w:r>
    </w:p>
    <w:p w14:paraId="5AA2A187" w14:textId="2AB16D0A" w:rsidR="00517AA0" w:rsidRDefault="00535968">
      <w:pPr>
        <w:pStyle w:val="BodyText"/>
        <w:divId w:val="1688210901"/>
      </w:pPr>
      <w:r>
        <w:rPr>
          <w:noProof/>
        </w:rPr>
        <w:drawing>
          <wp:inline distT="0" distB="0" distL="0" distR="0" wp14:anchorId="0A5ADCDC" wp14:editId="74ACF7F5">
            <wp:extent cx="337185" cy="337185"/>
            <wp:effectExtent l="0" t="0" r="5715" b="5715"/>
            <wp:docPr id="131580474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804743" name=""/>
                    <pic:cNvPicPr/>
                  </pic:nvPicPr>
                  <pic:blipFill>
                    <a:blip r:embed="rId120">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517AA0">
        <w:rPr>
          <w:rStyle w:val="bold"/>
        </w:rPr>
        <w:t>Enregistrer</w:t>
      </w:r>
      <w:r w:rsidR="00517AA0">
        <w:t xml:space="preserve"> - Cette icône ouvre la boîte de dialogue </w:t>
      </w:r>
      <w:r w:rsidR="00517AA0">
        <w:rPr>
          <w:rStyle w:val="bold"/>
        </w:rPr>
        <w:t>Entrer le nom de la disposition de fenêtre</w:t>
      </w:r>
      <w:r w:rsidR="00517AA0">
        <w:t>, dans laquelle vous pouvez enregistrer la position et la taille actuelles des fenêtres, éditeurs ou barres d'outils actifs, sous le nom de votre choix :</w:t>
      </w:r>
    </w:p>
    <w:p w14:paraId="2C1B9076" w14:textId="29355E89" w:rsidR="00517AA0" w:rsidRDefault="00535968">
      <w:pPr>
        <w:pStyle w:val="figure"/>
        <w:keepNext/>
        <w:spacing w:before="60" w:after="225" w:afterAutospacing="0"/>
        <w:ind w:left="600"/>
        <w:divId w:val="16882109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3881493" wp14:editId="5717055B">
            <wp:extent cx="2677795" cy="1019658"/>
            <wp:effectExtent l="0" t="0" r="8255" b="9525"/>
            <wp:docPr id="6679196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91967" name=""/>
                    <pic:cNvPicPr/>
                  </pic:nvPicPr>
                  <pic:blipFill>
                    <a:blip r:embed="rId121">
                      <a:extLst>
                        <a:ext uri="{28A0092B-C50C-407E-A947-70E740481C1C}">
                          <a14:useLocalDpi xmlns:a14="http://schemas.microsoft.com/office/drawing/2010/main" val="0"/>
                        </a:ext>
                      </a:extLst>
                    </a:blip>
                    <a:stretch>
                      <a:fillRect/>
                    </a:stretch>
                  </pic:blipFill>
                  <pic:spPr>
                    <a:xfrm>
                      <a:off x="0" y="0"/>
                      <a:ext cx="2677795" cy="1019658"/>
                    </a:xfrm>
                    <a:prstGeom prst="rect">
                      <a:avLst/>
                    </a:prstGeom>
                  </pic:spPr>
                </pic:pic>
              </a:graphicData>
            </a:graphic>
          </wp:inline>
        </w:drawing>
      </w:r>
    </w:p>
    <w:p w14:paraId="3881BF3B" w14:textId="77777777" w:rsidR="00517AA0" w:rsidRDefault="00517AA0">
      <w:pPr>
        <w:pStyle w:val="BodyText"/>
        <w:ind w:left="600"/>
        <w:divId w:val="1688210901"/>
      </w:pPr>
      <w:r>
        <w:t xml:space="preserve">Indiquez le nom de votre choix dans la zone </w:t>
      </w:r>
      <w:r>
        <w:rPr>
          <w:rStyle w:val="bold"/>
        </w:rPr>
        <w:t>Nom de la disposition de fenêtre</w:t>
      </w:r>
      <w:r>
        <w:t>. PC-DMIS utilisera ce nom pour l'infobulle de l'icône associée à cette disposition. Si vous n'indiquez pas de nom de disposition particulier, PC-DMIS utilise le nom par défaut « Rappeler disposition de fenêtre ».</w:t>
      </w:r>
    </w:p>
    <w:p w14:paraId="64921565" w14:textId="5251A89B" w:rsidR="00517AA0" w:rsidRDefault="00517AA0">
      <w:pPr>
        <w:pStyle w:val="BodyText"/>
        <w:ind w:left="600"/>
        <w:divId w:val="1688210901"/>
      </w:pPr>
      <w:r>
        <w:t xml:space="preserve">Après avoir cliqué sur </w:t>
      </w:r>
      <w:r>
        <w:rPr>
          <w:rStyle w:val="bold"/>
        </w:rPr>
        <w:t>OK</w:t>
      </w:r>
      <w:r>
        <w:t>, la disposition est enregistrée et une icône l'illustrant (</w:t>
      </w:r>
      <w:r w:rsidR="00535968">
        <w:rPr>
          <w:noProof/>
        </w:rPr>
        <w:drawing>
          <wp:inline distT="0" distB="0" distL="0" distR="0" wp14:anchorId="21D2FE2F" wp14:editId="02780B2F">
            <wp:extent cx="337185" cy="337185"/>
            <wp:effectExtent l="0" t="0" r="5715" b="5715"/>
            <wp:docPr id="11549660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966041" name=""/>
                    <pic:cNvPicPr/>
                  </pic:nvPicPr>
                  <pic:blipFill>
                    <a:blip r:embed="rId122">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t>) apparaît dans la barre d'outils avec la configuration de votre disposition.</w:t>
      </w:r>
    </w:p>
    <w:p w14:paraId="534BB129" w14:textId="77777777" w:rsidR="00517AA0" w:rsidRDefault="00517AA0">
      <w:pPr>
        <w:pStyle w:val="BodyText"/>
        <w:ind w:left="600"/>
        <w:divId w:val="1688210901"/>
      </w:pPr>
      <w:r>
        <w:t xml:space="preserve">Vous ne pouvez pas écraser une disposition existante avec une nouvelle en lui attribuant le même nom. Pour remplacer une disposition existante, commencez par la </w:t>
      </w:r>
      <w:hyperlink w:anchor="12_toolbars_topics_deleting_save_8205" w:history="1">
        <w:r>
          <w:rPr>
            <w:rStyle w:val="Hyperlink"/>
          </w:rPr>
          <w:t>supprimer</w:t>
        </w:r>
      </w:hyperlink>
      <w:r>
        <w:t>, puis attribuez le même nom à la nouvelle.</w:t>
      </w:r>
    </w:p>
    <w:p w14:paraId="19D85A33" w14:textId="6C78547C" w:rsidR="00517AA0" w:rsidRDefault="00535968">
      <w:pPr>
        <w:pStyle w:val="BodyText"/>
        <w:divId w:val="1688210901"/>
      </w:pPr>
      <w:r>
        <w:rPr>
          <w:noProof/>
        </w:rPr>
        <w:drawing>
          <wp:inline distT="0" distB="0" distL="0" distR="0" wp14:anchorId="4EB28F0B" wp14:editId="542D6494">
            <wp:extent cx="337185" cy="337185"/>
            <wp:effectExtent l="0" t="0" r="5715" b="5715"/>
            <wp:docPr id="1551335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3350" name=""/>
                    <pic:cNvPicPr/>
                  </pic:nvPicPr>
                  <pic:blipFill>
                    <a:blip r:embed="rId122">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rsidR="00517AA0">
        <w:rPr>
          <w:rStyle w:val="bold"/>
        </w:rPr>
        <w:t>Restaurer la disposition enregistrée</w:t>
      </w:r>
      <w:r w:rsidR="00517AA0">
        <w:t xml:space="preserve"> - Cette icône restaure la disposition enregistrée. L'ensemble des fenêtres, éditeurs et barres d'outils retrouvent leur position enregistrée. Placez le pointeur sur l'icône pour afficher le nom de la disposition enregistrée.</w:t>
      </w:r>
    </w:p>
    <w:p w14:paraId="1C090403" w14:textId="77777777" w:rsidR="00517AA0" w:rsidRDefault="00517AA0">
      <w:pPr>
        <w:pStyle w:val="note"/>
        <w:spacing w:before="0" w:beforeAutospacing="0" w:after="0" w:afterAutospacing="0"/>
        <w:divId w:val="1688210901"/>
        <w:rPr>
          <w:rFonts w:ascii="Times New Roman" w:eastAsiaTheme="minorHAnsi" w:hAnsi="Times New Roman" w:cs="Times New Roman"/>
        </w:rPr>
      </w:pPr>
      <w:r>
        <w:rPr>
          <w:rFonts w:ascii="Times New Roman" w:eastAsiaTheme="minorHAnsi" w:hAnsi="Times New Roman" w:cs="Times New Roman"/>
        </w:rPr>
        <w:t>Si plusieurs routines de mesure sont ouvertes et que vous avez créé une disposition enregistrée à l'aide de l'une d'elles, la routine de mesure dans laquelle vous avez créé votre disposition devient prioritaire. Cette routine de mesure permettant de créer la disposition stockée s'active et présente la disposition de fenêtre enregistrée.</w:t>
      </w:r>
    </w:p>
    <w:p w14:paraId="20EBA462" w14:textId="77777777" w:rsidR="00517AA0" w:rsidRDefault="00517AA0">
      <w:pPr>
        <w:divId w:val="933901829"/>
        <w:rPr>
          <w:rFonts w:eastAsiaTheme="minorHAnsi"/>
          <w:color w:val="000000"/>
        </w:rPr>
      </w:pPr>
      <w:r>
        <w:rPr>
          <w:color w:val="000000"/>
        </w:rPr>
        <w:t> </w:t>
      </w:r>
    </w:p>
    <w:p w14:paraId="0B0E0D69" w14:textId="77777777" w:rsidR="00517AA0" w:rsidRDefault="00517AA0">
      <w:pPr>
        <w:jc w:val="right"/>
        <w:divId w:val="2346338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"Dispositions utilisateur, suppression" \* MERGEFORMAT </w:instrText>
      </w:r>
      <w:r>
        <w:rPr>
          <w:rFonts w:ascii="Arial" w:hAnsi="Arial" w:cs="Arial"/>
          <w:color w:val="000000"/>
          <w:sz w:val="22"/>
          <w:szCs w:val="22"/>
        </w:rPr>
        <w:fldChar w:fldCharType="end"/>
      </w:r>
    </w:p>
    <w:p w14:paraId="35252566" w14:textId="77777777" w:rsidR="00517AA0" w:rsidRDefault="00517AA0">
      <w:pPr>
        <w:pStyle w:val="Heading3"/>
        <w:divId w:val="1688210901"/>
        <w:rPr>
          <w:rFonts w:asciiTheme="minorHAnsi" w:hAnsiTheme="minorHAnsi" w:cstheme="majorBidi"/>
          <w:color w:val="0F4761" w:themeColor="accent1" w:themeShade="BF"/>
          <w:sz w:val="28"/>
          <w:szCs w:val="28"/>
        </w:rPr>
      </w:pPr>
      <w:bookmarkStart w:id="22" w:name="12_toolbars_topics_deleting_save_8205"/>
      <w:bookmarkStart w:id="23" w:name="_Toc227310854"/>
      <w:bookmarkEnd w:id="22"/>
      <w:r>
        <w:t>Suppression des dispositions enregistrées par l'utilisateur</w:t>
      </w:r>
      <w:bookmarkEnd w:id="23"/>
    </w:p>
    <w:p w14:paraId="6D1892FE" w14:textId="77777777" w:rsidR="00517AA0" w:rsidRDefault="00517AA0">
      <w:pPr>
        <w:pStyle w:val="BodyText"/>
        <w:divId w:val="1688210901"/>
      </w:pPr>
      <w:r>
        <w:t>Pour supprimer une disposition enregistrée par l'utilisateur, procédez comme suit :</w:t>
      </w:r>
    </w:p>
    <w:p w14:paraId="62CC0B6A" w14:textId="77777777" w:rsidR="00517AA0" w:rsidRDefault="00517AA0" w:rsidP="00E6260E">
      <w:pPr>
        <w:pStyle w:val="BodyText"/>
        <w:numPr>
          <w:ilvl w:val="0"/>
          <w:numId w:val="8"/>
        </w:numPr>
        <w:tabs>
          <w:tab w:val="left" w:pos="720"/>
        </w:tabs>
        <w:spacing w:line="276" w:lineRule="auto"/>
        <w:divId w:val="1688210901"/>
      </w:pPr>
      <w:r>
        <w:t xml:space="preserve">Cliquez avec le bouton droit dans la zone de la barre d'outils et sélectionnez </w:t>
      </w:r>
      <w:r>
        <w:rPr>
          <w:rStyle w:val="bold"/>
        </w:rPr>
        <w:t>Personnaliser</w:t>
      </w:r>
      <w:r>
        <w:t xml:space="preserve">. La boîte de dialogue </w:t>
      </w:r>
      <w:r>
        <w:rPr>
          <w:rStyle w:val="bold"/>
        </w:rPr>
        <w:t>Personnaliser</w:t>
      </w:r>
      <w:r>
        <w:t xml:space="preserve"> apparaît.</w:t>
      </w:r>
    </w:p>
    <w:p w14:paraId="48DEC623" w14:textId="77777777" w:rsidR="00517AA0" w:rsidRDefault="00517AA0" w:rsidP="00E6260E">
      <w:pPr>
        <w:pStyle w:val="BodyText"/>
        <w:numPr>
          <w:ilvl w:val="0"/>
          <w:numId w:val="8"/>
        </w:numPr>
        <w:tabs>
          <w:tab w:val="left" w:pos="720"/>
        </w:tabs>
        <w:spacing w:line="276" w:lineRule="auto"/>
        <w:divId w:val="1688210901"/>
      </w:pPr>
      <w:r>
        <w:t>Maintenez la touche Maj enfoncée.</w:t>
      </w:r>
    </w:p>
    <w:p w14:paraId="25640462" w14:textId="77777777" w:rsidR="00517AA0" w:rsidRDefault="00517AA0" w:rsidP="00E6260E">
      <w:pPr>
        <w:pStyle w:val="BodyText"/>
        <w:numPr>
          <w:ilvl w:val="0"/>
          <w:numId w:val="8"/>
        </w:numPr>
        <w:tabs>
          <w:tab w:val="left" w:pos="720"/>
        </w:tabs>
        <w:spacing w:line="276" w:lineRule="auto"/>
        <w:divId w:val="1688210901"/>
      </w:pPr>
      <w:r>
        <w:t xml:space="preserve">Cliquez sans relâcher sur l'icône dans la barre d'outils </w:t>
      </w:r>
      <w:r>
        <w:rPr>
          <w:rStyle w:val="bold"/>
        </w:rPr>
        <w:t>Dispositions fenêtres</w:t>
      </w:r>
      <w:r>
        <w:t>. L'icône est alors déplaçable.</w:t>
      </w:r>
    </w:p>
    <w:p w14:paraId="0908EB03" w14:textId="77777777" w:rsidR="00517AA0" w:rsidRDefault="00517AA0" w:rsidP="00E6260E">
      <w:pPr>
        <w:pStyle w:val="BodyText"/>
        <w:numPr>
          <w:ilvl w:val="0"/>
          <w:numId w:val="8"/>
        </w:numPr>
        <w:tabs>
          <w:tab w:val="left" w:pos="720"/>
        </w:tabs>
        <w:spacing w:line="276" w:lineRule="auto"/>
        <w:divId w:val="1688210901"/>
      </w:pPr>
      <w:r>
        <w:t>Faites-la glisser en dehors de la barre d'outils.</w:t>
      </w:r>
    </w:p>
    <w:p w14:paraId="362C898A" w14:textId="77777777" w:rsidR="00517AA0" w:rsidRDefault="00517AA0" w:rsidP="00E6260E">
      <w:pPr>
        <w:pStyle w:val="BodyText"/>
        <w:numPr>
          <w:ilvl w:val="0"/>
          <w:numId w:val="8"/>
        </w:numPr>
        <w:tabs>
          <w:tab w:val="left" w:pos="720"/>
        </w:tabs>
        <w:spacing w:line="276" w:lineRule="auto"/>
        <w:divId w:val="1688210901"/>
      </w:pPr>
      <w:r>
        <w:t>Relâchez le bouton de la souris.</w:t>
      </w:r>
    </w:p>
    <w:p w14:paraId="65A5367E" w14:textId="77777777" w:rsidR="00517AA0" w:rsidRDefault="00517AA0">
      <w:pPr>
        <w:pStyle w:val="BodyText"/>
        <w:divId w:val="1688210901"/>
      </w:pPr>
      <w:r>
        <w:t>L'icône est supprimée, ainsi que la disposition qui lui était associée.</w:t>
      </w:r>
    </w:p>
    <w:p w14:paraId="0E2864EE" w14:textId="77777777" w:rsidR="00517AA0" w:rsidRDefault="00517AA0">
      <w:pPr>
        <w:divId w:val="141122639"/>
        <w:rPr>
          <w:color w:val="000000"/>
        </w:rPr>
      </w:pPr>
      <w:r>
        <w:rPr>
          <w:color w:val="000000"/>
        </w:rPr>
        <w:t> </w:t>
      </w:r>
    </w:p>
    <w:bookmarkStart w:id="24" w:name="12_toolbars_topics_cad_setup_too_305"/>
    <w:bookmarkEnd w:id="24"/>
    <w:p w14:paraId="3EB4BA2E" w14:textId="77777777" w:rsidR="00517AA0" w:rsidRDefault="00517AA0">
      <w:pPr>
        <w:pStyle w:val="Heading2"/>
        <w:divId w:val="1688210901"/>
        <w:rPr>
          <w:color w:val="0F4761" w:themeColor="accent1" w:themeShade="BF"/>
        </w:rPr>
      </w:pPr>
      <w:r>
        <w:fldChar w:fldCharType="begin"/>
      </w:r>
      <w:r>
        <w:instrText xml:space="preserve"> XE "CAO:Configurer" \* MERGEFORMAT </w:instrText>
      </w:r>
      <w:r>
        <w:fldChar w:fldCharType="end"/>
      </w:r>
      <w:r>
        <w:fldChar w:fldCharType="begin"/>
      </w:r>
      <w:r>
        <w:instrText xml:space="preserve"> XE "CAO:Barre d'outils" \* MERGEFORMAT </w:instrText>
      </w:r>
      <w:r>
        <w:fldChar w:fldCharType="end"/>
      </w:r>
      <w:r>
        <w:fldChar w:fldCharType="begin"/>
      </w:r>
      <w:r>
        <w:instrText xml:space="preserve"> XE "Barres d'outils:CAO" \* MERGEFORMAT </w:instrText>
      </w:r>
      <w:r>
        <w:fldChar w:fldCharType="end"/>
      </w:r>
      <w:bookmarkStart w:id="25" w:name="_Toc227310855"/>
      <w:r>
        <w:t>Barre d'outils Configuration CAO</w:t>
      </w:r>
      <w:bookmarkEnd w:id="25"/>
    </w:p>
    <w:p w14:paraId="365747A2" w14:textId="2CF54D29" w:rsidR="00517AA0" w:rsidRDefault="00535968">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8A3A3D" wp14:editId="41888223">
            <wp:extent cx="5248275" cy="733425"/>
            <wp:effectExtent l="0" t="0" r="9525" b="9525"/>
            <wp:docPr id="1861986915" name="Picture 112" descr="Barres d'outils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986915" name="Picture 112" descr="Barres d'outils CAO"/>
                    <pic:cNvPicPr/>
                  </pic:nvPicPr>
                  <pic:blipFill>
                    <a:blip r:embed="rId123">
                      <a:extLst>
                        <a:ext uri="{28A0092B-C50C-407E-A947-70E740481C1C}">
                          <a14:useLocalDpi xmlns:a14="http://schemas.microsoft.com/office/drawing/2010/main" val="0"/>
                        </a:ext>
                      </a:extLst>
                    </a:blip>
                    <a:stretch>
                      <a:fillRect/>
                    </a:stretch>
                  </pic:blipFill>
                  <pic:spPr>
                    <a:xfrm>
                      <a:off x="0" y="0"/>
                      <a:ext cx="5248275" cy="733425"/>
                    </a:xfrm>
                    <a:prstGeom prst="rect">
                      <a:avLst/>
                    </a:prstGeom>
                  </pic:spPr>
                </pic:pic>
              </a:graphicData>
            </a:graphic>
          </wp:inline>
        </w:drawing>
      </w:r>
    </w:p>
    <w:p w14:paraId="4D63F249" w14:textId="77777777" w:rsidR="00517AA0" w:rsidRDefault="00517AA0">
      <w:pPr>
        <w:pStyle w:val="Caption1"/>
        <w:divId w:val="1688210901"/>
      </w:pPr>
      <w:r>
        <w:t>Barre d'outils Configuration CAO</w:t>
      </w:r>
    </w:p>
    <w:p w14:paraId="0E52AB98" w14:textId="77777777" w:rsidR="00517AA0" w:rsidRDefault="00517AA0">
      <w:pPr>
        <w:pStyle w:val="BodyText"/>
        <w:divId w:val="1688210901"/>
      </w:pPr>
      <w:r>
        <w:t xml:space="preserve">La barre d'outils </w:t>
      </w:r>
      <w:r>
        <w:rPr>
          <w:rStyle w:val="bold"/>
        </w:rPr>
        <w:t>Configuration CAO</w:t>
      </w:r>
      <w:r>
        <w:t xml:space="preserve"> contient ces options pour vous permettre de configurer et d'utiliser un modèle CAO dans la fenêtre d'affichage graphique :</w:t>
      </w:r>
    </w:p>
    <w:p w14:paraId="148DAE3A" w14:textId="3D3BBE28" w:rsidR="00517AA0" w:rsidRDefault="00535968">
      <w:pPr>
        <w:pStyle w:val="BodyText"/>
        <w:divId w:val="1688210901"/>
      </w:pPr>
      <w:r>
        <w:rPr>
          <w:noProof/>
        </w:rPr>
        <w:drawing>
          <wp:inline distT="0" distB="0" distL="0" distR="0" wp14:anchorId="250A39C7" wp14:editId="272122AB">
            <wp:extent cx="342900" cy="342900"/>
            <wp:effectExtent l="0" t="0" r="0" b="0"/>
            <wp:docPr id="845575511" name="Picture 113" descr="Importer à partir d'un fichier C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75511" name="Picture 113" descr="Importer à partir d'un fichier CAD"/>
                    <pic:cNvPicPr/>
                  </pic:nvPicPr>
                  <pic:blipFill>
                    <a:blip r:embed="rId12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Importer à partir d'un fichier CAD</w:t>
      </w:r>
      <w:r w:rsidR="00517AA0">
        <w:t xml:space="preserve"> - Ouvre la boîte de dialogue </w:t>
      </w:r>
      <w:r w:rsidR="00517AA0">
        <w:rPr>
          <w:rStyle w:val="bold"/>
        </w:rPr>
        <w:t>Importer</w:t>
      </w:r>
      <w:r w:rsidR="00517AA0">
        <w:t xml:space="preserve"> permettant de naviguer et d'importer un modèle de pièces pris en charge de votre bibliothèque. Sélectionnez la liste </w:t>
      </w:r>
      <w:r w:rsidR="00517AA0">
        <w:rPr>
          <w:rStyle w:val="bold"/>
        </w:rPr>
        <w:t>Types de fichiers</w:t>
      </w:r>
      <w:r w:rsidR="00517AA0">
        <w:t xml:space="preserve"> pour afficher les types de fichiers. PC-DMIS mémorise le type de fichier sélectionné la dernière fois que vous avez cliqué sur ce bouton et le prend par défaut. Pour plus d'informations sur l'importation de fichiers, voir « Importation de données CAO ou d'élément » au chapitre « Utilisation des options de fichier ».</w:t>
      </w:r>
    </w:p>
    <w:p w14:paraId="1A61AFE7" w14:textId="49E171DA" w:rsidR="00517AA0" w:rsidRDefault="00535968">
      <w:pPr>
        <w:pStyle w:val="BodyText"/>
        <w:divId w:val="1688210901"/>
      </w:pPr>
      <w:r>
        <w:rPr>
          <w:noProof/>
        </w:rPr>
        <w:drawing>
          <wp:inline distT="0" distB="0" distL="0" distR="0" wp14:anchorId="41F36466" wp14:editId="6AC95C29">
            <wp:extent cx="359410" cy="350194"/>
            <wp:effectExtent l="0" t="0" r="2540" b="0"/>
            <wp:docPr id="1052867672" name="Picture 114" descr="Couleurs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867672" name="Picture 114" descr="Couleurs CAO"/>
                    <pic:cNvPicPr/>
                  </pic:nvPicPr>
                  <pic:blipFill>
                    <a:blip r:embed="rId125">
                      <a:extLst>
                        <a:ext uri="{28A0092B-C50C-407E-A947-70E740481C1C}">
                          <a14:useLocalDpi xmlns:a14="http://schemas.microsoft.com/office/drawing/2010/main" val="0"/>
                        </a:ext>
                      </a:extLst>
                    </a:blip>
                    <a:stretch>
                      <a:fillRect/>
                    </a:stretch>
                  </pic:blipFill>
                  <pic:spPr>
                    <a:xfrm>
                      <a:off x="0" y="0"/>
                      <a:ext cx="359410" cy="350194"/>
                    </a:xfrm>
                    <a:prstGeom prst="rect">
                      <a:avLst/>
                    </a:prstGeom>
                  </pic:spPr>
                </pic:pic>
              </a:graphicData>
            </a:graphic>
          </wp:inline>
        </w:drawing>
      </w:r>
      <w:r w:rsidR="00517AA0">
        <w:rPr>
          <w:rStyle w:val="bold"/>
        </w:rPr>
        <w:t>Importer la CAO depuis Teamcenter</w:t>
      </w:r>
      <w:r w:rsidR="00517AA0">
        <w:t xml:space="preserve"> - Affiche la boîte de dialogue </w:t>
      </w:r>
      <w:r w:rsidR="00517AA0">
        <w:rPr>
          <w:rStyle w:val="bold"/>
        </w:rPr>
        <w:t>Ouverture de Teamcenter</w:t>
      </w:r>
      <w:r w:rsidR="00517AA0">
        <w:t xml:space="preserve"> pour vous permettre de naviguer et d'importer un modèle CAO depuis la base de données Teamcenter. Pour des informations sur l'importation d'un modèle CAO, voir « Étape 3 - Charger les modèles pris en charge » au chapitre « Utilisation de Teamcenter » de la documentation PC-DMIS DCI.</w:t>
      </w:r>
    </w:p>
    <w:p w14:paraId="30A5F9AD" w14:textId="1D730835" w:rsidR="00517AA0" w:rsidRDefault="00535968">
      <w:pPr>
        <w:pStyle w:val="BodyText"/>
        <w:divId w:val="1688210901"/>
      </w:pPr>
      <w:r>
        <w:rPr>
          <w:noProof/>
        </w:rPr>
        <w:drawing>
          <wp:inline distT="0" distB="0" distL="0" distR="0" wp14:anchorId="41C9C851" wp14:editId="47A4EF09">
            <wp:extent cx="342900" cy="342900"/>
            <wp:effectExtent l="0" t="0" r="0" b="0"/>
            <wp:docPr id="627655321" name="Picture 115" descr="Couleurs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655321" name="Picture 115" descr="Couleurs CAO"/>
                    <pic:cNvPicPr/>
                  </pic:nvPicPr>
                  <pic:blipFill>
                    <a:blip r:embed="rId126">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Transformation CAO</w:t>
      </w:r>
      <w:r w:rsidR="00517AA0">
        <w:t xml:space="preserve"> - Ouvre la boîte de dialogue </w:t>
      </w:r>
      <w:r w:rsidR="00517AA0">
        <w:rPr>
          <w:rStyle w:val="bold"/>
        </w:rPr>
        <w:t>Transformation CAO</w:t>
      </w:r>
      <w:r w:rsidR="00517AA0">
        <w:t xml:space="preserve"> pour vous permettre de transformer (translater, mettre à l'échelle ou pivoter) votre modèle CAO. Pour des informations sur la façon de transformer votre modèle CAO, voir « Transformation d'un modèle CAO » au chapitre « Modification de l'affichage CAO ».</w:t>
      </w:r>
    </w:p>
    <w:p w14:paraId="6A6823A2" w14:textId="31BAAEA7" w:rsidR="00517AA0" w:rsidRDefault="00535968">
      <w:pPr>
        <w:pStyle w:val="BodyText"/>
        <w:divId w:val="1688210901"/>
      </w:pPr>
      <w:r>
        <w:rPr>
          <w:noProof/>
        </w:rPr>
        <w:drawing>
          <wp:inline distT="0" distB="0" distL="0" distR="0" wp14:anchorId="7B9EFFD2" wp14:editId="713FA570">
            <wp:extent cx="342900" cy="342900"/>
            <wp:effectExtent l="0" t="0" r="0" b="0"/>
            <wp:docPr id="1868692548" name="Picture 116" descr="Couleurs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692548" name="Picture 116" descr="Couleurs CAO"/>
                    <pic:cNvPicPr/>
                  </pic:nvPicPr>
                  <pic:blipFill>
                    <a:blip r:embed="rId12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Couleurs CAO</w:t>
      </w:r>
      <w:r w:rsidR="00517AA0">
        <w:t xml:space="preserve"> - Ouvre la boîte de dialogue </w:t>
      </w:r>
      <w:r w:rsidR="00517AA0">
        <w:rPr>
          <w:rStyle w:val="bold"/>
        </w:rPr>
        <w:t>Modifier les éléments CAO</w:t>
      </w:r>
      <w:r w:rsidR="00517AA0">
        <w:t xml:space="preserve"> pour vous permettre de changer la couleur des éléments sélectionnés. Pour des informations sur ces couleurs CAO, voir « Modification des éléments CAO » au chapitre « Modification de l'affichage CAO ».</w:t>
      </w:r>
    </w:p>
    <w:p w14:paraId="382BEA20" w14:textId="02371411" w:rsidR="00517AA0" w:rsidRDefault="00535968">
      <w:pPr>
        <w:pStyle w:val="BodyText"/>
        <w:divId w:val="1688210901"/>
      </w:pPr>
      <w:r>
        <w:rPr>
          <w:noProof/>
        </w:rPr>
        <w:drawing>
          <wp:inline distT="0" distB="0" distL="0" distR="0" wp14:anchorId="16886888" wp14:editId="038436CD">
            <wp:extent cx="342900" cy="342900"/>
            <wp:effectExtent l="0" t="0" r="0" b="0"/>
            <wp:docPr id="614426029" name="Picture 117" descr="Options GD&amp;T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426029" name="Picture 117" descr="Options GD&amp;T CAO"/>
                    <pic:cNvPicPr/>
                  </pic:nvPicPr>
                  <pic:blipFill>
                    <a:blip r:embed="rId12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Options GD&amp;T CAO</w:t>
      </w:r>
      <w:r w:rsidR="00517AA0">
        <w:t xml:space="preserve"> - Ouvre la boîte de dialogue </w:t>
      </w:r>
      <w:r w:rsidR="00517AA0">
        <w:rPr>
          <w:rStyle w:val="bold"/>
        </w:rPr>
        <w:t>Configuration CAO et graphique</w:t>
      </w:r>
      <w:r w:rsidR="00517AA0">
        <w:t xml:space="preserve">, onglet </w:t>
      </w:r>
      <w:r w:rsidR="00517AA0">
        <w:rPr>
          <w:rStyle w:val="bold"/>
        </w:rPr>
        <w:t>GD&amp;T CAO</w:t>
      </w:r>
      <w:r w:rsidR="00517AA0">
        <w:t>, où configurer comment les données GD&amp;T CAO apparaissent dans la fenêtre d'affichage graphique. Pour des informations sur l'utilisation de cet onglet, voir « Onglet GD&amp;T CAO » au chapitre « Modification de l'affichage CAO ».</w:t>
      </w:r>
    </w:p>
    <w:p w14:paraId="07C1932A" w14:textId="5127793B" w:rsidR="00517AA0" w:rsidRDefault="00535968">
      <w:pPr>
        <w:pStyle w:val="BodyText"/>
        <w:divId w:val="1688210901"/>
      </w:pPr>
      <w:r>
        <w:rPr>
          <w:noProof/>
        </w:rPr>
        <w:drawing>
          <wp:inline distT="0" distB="0" distL="0" distR="0" wp14:anchorId="358DA7B9" wp14:editId="712C723D">
            <wp:extent cx="342900" cy="342900"/>
            <wp:effectExtent l="0" t="0" r="0" b="0"/>
            <wp:docPr id="509617264" name="Picture 118" descr="Infos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617264" name="Picture 118" descr="Infos CAO"/>
                    <pic:cNvPicPr/>
                  </pic:nvPicPr>
                  <pic:blipFill>
                    <a:blip r:embed="rId12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Pr>
        <w:t>Infos CAO</w:t>
      </w:r>
      <w:r w:rsidR="00517AA0">
        <w:t xml:space="preserve"> - Ouvre la boîte de dialogue </w:t>
      </w:r>
      <w:r w:rsidR="00517AA0">
        <w:rPr>
          <w:rStyle w:val="bold"/>
        </w:rPr>
        <w:t>Infos CAO</w:t>
      </w:r>
      <w:r w:rsidR="00517AA0">
        <w:t xml:space="preserve"> dans laquelle consulter des informations supplémentaires sur le modèle CAO. Pour des informations sur les infos CAO, voir « Affichage des informations CAO » au chapitre « Modification de l'affichage CAO ».</w:t>
      </w:r>
    </w:p>
    <w:p w14:paraId="283754F4" w14:textId="0E194EDB" w:rsidR="00517AA0" w:rsidRDefault="00535968">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5208BC20" wp14:editId="166DD1E0">
            <wp:extent cx="348615" cy="348615"/>
            <wp:effectExtent l="0" t="0" r="0" b="0"/>
            <wp:docPr id="1501359885"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359885" name=""/>
                    <pic:cNvPicPr/>
                  </pic:nvPicPr>
                  <pic:blipFill>
                    <a:blip r:embed="rId130">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17AA0">
        <w:rPr>
          <w:rStyle w:val="bold"/>
          <w:rFonts w:ascii="Times New Roman" w:eastAsiaTheme="minorHAnsi" w:hAnsi="Times New Roman" w:cs="Times New Roman"/>
          <w:sz w:val="20"/>
          <w:szCs w:val="20"/>
        </w:rPr>
        <w:t>Assemblage</w:t>
      </w:r>
      <w:r w:rsidR="00517AA0">
        <w:rPr>
          <w:rFonts w:ascii="Times New Roman" w:eastAsiaTheme="minorHAnsi" w:hAnsi="Times New Roman" w:cs="Times New Roman"/>
          <w:sz w:val="20"/>
          <w:szCs w:val="20"/>
        </w:rPr>
        <w:t xml:space="preserve"> - Ouvre la boîte de dialogue </w:t>
      </w:r>
      <w:r w:rsidR="00517AA0">
        <w:rPr>
          <w:rStyle w:val="bold"/>
          <w:rFonts w:ascii="Times New Roman" w:eastAsiaTheme="minorHAnsi" w:hAnsi="Times New Roman" w:cs="Times New Roman"/>
          <w:sz w:val="20"/>
          <w:szCs w:val="20"/>
        </w:rPr>
        <w:t>Assemblage CAO</w:t>
      </w:r>
      <w:r w:rsidR="00517AA0">
        <w:rPr>
          <w:rFonts w:ascii="Times New Roman" w:eastAsiaTheme="minorHAnsi" w:hAnsi="Times New Roman" w:cs="Times New Roman"/>
          <w:sz w:val="20"/>
          <w:szCs w:val="20"/>
        </w:rPr>
        <w:t xml:space="preserve"> dans laquelle créer un assemblage CAO (une collection de modèles de pièces), ou afficher et masquer des pièces dans un assemblage. Pour des informations sur les assemblages CAO, voir « Utilisation d'assemblages de pièces » au chapitre « Modification de l'affichage CAO ».</w:t>
      </w:r>
    </w:p>
    <w:p w14:paraId="6DC2CBEF" w14:textId="695F1495" w:rsidR="00517AA0" w:rsidRDefault="00535968">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5519BFD6" wp14:editId="38993A51">
            <wp:extent cx="348615" cy="348615"/>
            <wp:effectExtent l="0" t="0" r="0" b="0"/>
            <wp:docPr id="1649481196"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81196" name=""/>
                    <pic:cNvPicPr/>
                  </pic:nvPicPr>
                  <pic:blipFill>
                    <a:blip r:embed="rId131">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17AA0">
        <w:rPr>
          <w:rStyle w:val="bold"/>
          <w:rFonts w:ascii="Times New Roman" w:eastAsiaTheme="minorHAnsi" w:hAnsi="Times New Roman" w:cs="Times New Roman"/>
          <w:sz w:val="20"/>
          <w:szCs w:val="20"/>
        </w:rPr>
        <w:t>Niveaux CAO</w:t>
      </w:r>
      <w:r w:rsidR="00517AA0">
        <w:rPr>
          <w:rFonts w:ascii="Times New Roman" w:eastAsiaTheme="minorHAnsi" w:hAnsi="Times New Roman" w:cs="Times New Roman"/>
          <w:sz w:val="20"/>
          <w:szCs w:val="20"/>
        </w:rPr>
        <w:t xml:space="preserve"> - Ouvre la boîte de dialogue </w:t>
      </w:r>
      <w:r w:rsidR="00517AA0">
        <w:rPr>
          <w:rStyle w:val="bold"/>
          <w:rFonts w:ascii="Times New Roman" w:eastAsiaTheme="minorHAnsi" w:hAnsi="Times New Roman" w:cs="Times New Roman"/>
          <w:sz w:val="20"/>
          <w:szCs w:val="20"/>
        </w:rPr>
        <w:t>Niveaux CAO</w:t>
      </w:r>
      <w:r w:rsidR="00517AA0">
        <w:rPr>
          <w:rFonts w:ascii="Times New Roman" w:eastAsiaTheme="minorHAnsi" w:hAnsi="Times New Roman" w:cs="Times New Roman"/>
          <w:sz w:val="20"/>
          <w:szCs w:val="20"/>
        </w:rPr>
        <w:t xml:space="preserve"> dans laquelle regrouper des éléments CAO sous forme de niveaux CAO pour le modèle CAO actuellement affiché. Pour plus d'informations sur les niveaux CAO, voir « Utilisation de niveaux CAO » au chapitre « Modification de l'affichage CAO ».</w:t>
      </w:r>
    </w:p>
    <w:p w14:paraId="651691F9" w14:textId="341C79E9" w:rsidR="00517AA0" w:rsidRDefault="00535968">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582BE653" wp14:editId="2BCB5F87">
            <wp:extent cx="342900" cy="342900"/>
            <wp:effectExtent l="0" t="0" r="0" b="0"/>
            <wp:docPr id="1004115267"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15267" name=""/>
                    <pic:cNvPicPr/>
                  </pic:nvPicPr>
                  <pic:blipFill>
                    <a:blip r:embed="rId132">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Fonts w:ascii="Times New Roman" w:eastAsiaTheme="minorHAnsi" w:hAnsi="Times New Roman" w:cs="Times New Roman"/>
          <w:sz w:val="20"/>
          <w:szCs w:val="20"/>
        </w:rPr>
        <w:t>Groupes CAO</w:t>
      </w:r>
      <w:r w:rsidR="00517AA0">
        <w:rPr>
          <w:rFonts w:ascii="Times New Roman" w:eastAsiaTheme="minorHAnsi" w:hAnsi="Times New Roman" w:cs="Times New Roman"/>
          <w:sz w:val="20"/>
          <w:szCs w:val="20"/>
        </w:rPr>
        <w:t xml:space="preserve"> - Ouvre la boîte de dialogue </w:t>
      </w:r>
      <w:r w:rsidR="00517AA0">
        <w:rPr>
          <w:rStyle w:val="bold"/>
          <w:rFonts w:ascii="Times New Roman" w:eastAsiaTheme="minorHAnsi" w:hAnsi="Times New Roman" w:cs="Times New Roman"/>
          <w:sz w:val="20"/>
          <w:szCs w:val="20"/>
        </w:rPr>
        <w:t>Groupes CAO</w:t>
      </w:r>
      <w:r w:rsidR="00517AA0">
        <w:rPr>
          <w:rFonts w:ascii="Times New Roman" w:eastAsiaTheme="minorHAnsi" w:hAnsi="Times New Roman" w:cs="Times New Roman"/>
          <w:sz w:val="20"/>
          <w:szCs w:val="20"/>
        </w:rPr>
        <w:t xml:space="preserve"> dans laquelle regrouper des éléments CAO dans un groupe. Vous pouvez aussi vous en servir pour modifier des groupes, en supprimer, et afficher ou masquer des groupes dans la fenêtre d'affichage graphique. Pour des informations sur les groupes CAO, voir « Utilisation de groupes CAO » au chapitre « Modification de l'affichage CAO ».</w:t>
      </w:r>
    </w:p>
    <w:p w14:paraId="2DEAEAEE" w14:textId="69BFB8D0" w:rsidR="00517AA0" w:rsidRDefault="00535968">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516D71E8" wp14:editId="5BA1D044">
            <wp:extent cx="348615" cy="367982"/>
            <wp:effectExtent l="0" t="0" r="0" b="0"/>
            <wp:docPr id="1906693315"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693315" name=""/>
                    <pic:cNvPicPr/>
                  </pic:nvPicPr>
                  <pic:blipFill>
                    <a:blip r:embed="rId133">
                      <a:extLst>
                        <a:ext uri="{28A0092B-C50C-407E-A947-70E740481C1C}">
                          <a14:useLocalDpi xmlns:a14="http://schemas.microsoft.com/office/drawing/2010/main" val="0"/>
                        </a:ext>
                      </a:extLst>
                    </a:blip>
                    <a:stretch>
                      <a:fillRect/>
                    </a:stretch>
                  </pic:blipFill>
                  <pic:spPr>
                    <a:xfrm>
                      <a:off x="0" y="0"/>
                      <a:ext cx="348615" cy="367982"/>
                    </a:xfrm>
                    <a:prstGeom prst="rect">
                      <a:avLst/>
                    </a:prstGeom>
                  </pic:spPr>
                </pic:pic>
              </a:graphicData>
            </a:graphic>
          </wp:inline>
        </w:drawing>
      </w:r>
      <w:r w:rsidR="00517AA0">
        <w:rPr>
          <w:rStyle w:val="bold"/>
          <w:rFonts w:ascii="Times New Roman" w:eastAsiaTheme="minorHAnsi" w:hAnsi="Times New Roman" w:cs="Times New Roman"/>
          <w:sz w:val="20"/>
          <w:szCs w:val="20"/>
        </w:rPr>
        <w:t>Système de coordonnées</w:t>
      </w:r>
      <w:r w:rsidR="00517AA0">
        <w:rPr>
          <w:rFonts w:ascii="Times New Roman" w:eastAsiaTheme="minorHAnsi" w:hAnsi="Times New Roman" w:cs="Times New Roman"/>
          <w:sz w:val="20"/>
          <w:szCs w:val="20"/>
        </w:rPr>
        <w:t xml:space="preserve"> - Ouvre la boîte de dialogue </w:t>
      </w:r>
      <w:r w:rsidR="00517AA0">
        <w:rPr>
          <w:rStyle w:val="bold"/>
          <w:rFonts w:ascii="Times New Roman" w:eastAsiaTheme="minorHAnsi" w:hAnsi="Times New Roman" w:cs="Times New Roman"/>
          <w:sz w:val="20"/>
          <w:szCs w:val="20"/>
        </w:rPr>
        <w:t>Système de coordonnées CAO</w:t>
      </w:r>
      <w:r w:rsidR="00517AA0">
        <w:rPr>
          <w:rFonts w:ascii="Times New Roman" w:eastAsiaTheme="minorHAnsi" w:hAnsi="Times New Roman" w:cs="Times New Roman"/>
          <w:sz w:val="20"/>
          <w:szCs w:val="20"/>
        </w:rPr>
        <w:t xml:space="preserve"> dans laquelle créer ou sélectionner des systèmes de coordonnées pour votre modèle CAO. Pour des informations sur les systèmes de coordonnées CAO, voir « Utilisation de systèmes de coordonnées CAO » au chapitre « Modification de l'affichage CAO ».</w:t>
      </w:r>
    </w:p>
    <w:p w14:paraId="28436E66" w14:textId="6449E6E3" w:rsidR="00517AA0" w:rsidRDefault="00535968">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b/>
          <w:bCs/>
          <w:noProof/>
          <w:sz w:val="20"/>
          <w:szCs w:val="20"/>
        </w:rPr>
        <w:drawing>
          <wp:inline distT="0" distB="0" distL="0" distR="0" wp14:anchorId="30A76A4F" wp14:editId="2B367C43">
            <wp:extent cx="342900" cy="342900"/>
            <wp:effectExtent l="0" t="0" r="0" b="0"/>
            <wp:docPr id="354762887"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62887" name=""/>
                    <pic:cNvPicPr/>
                  </pic:nvPicPr>
                  <pic:blipFill>
                    <a:blip r:embed="rId13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17AA0">
        <w:rPr>
          <w:rStyle w:val="bold"/>
          <w:rFonts w:ascii="Times New Roman" w:eastAsiaTheme="minorHAnsi" w:hAnsi="Times New Roman" w:cs="Times New Roman"/>
          <w:sz w:val="20"/>
          <w:szCs w:val="20"/>
        </w:rPr>
        <w:t>Vues du modèle CAO</w:t>
      </w:r>
      <w:r w:rsidR="00517AA0">
        <w:rPr>
          <w:rFonts w:ascii="Times New Roman" w:eastAsiaTheme="minorHAnsi" w:hAnsi="Times New Roman" w:cs="Times New Roman"/>
          <w:sz w:val="20"/>
          <w:szCs w:val="20"/>
        </w:rPr>
        <w:t xml:space="preserve"> - Ouvre la boîte de dialogue </w:t>
      </w:r>
      <w:r w:rsidR="00517AA0">
        <w:rPr>
          <w:rStyle w:val="bold"/>
          <w:rFonts w:ascii="Times New Roman" w:eastAsiaTheme="minorHAnsi" w:hAnsi="Times New Roman" w:cs="Times New Roman"/>
          <w:sz w:val="20"/>
          <w:szCs w:val="20"/>
        </w:rPr>
        <w:t>Vues du modèle CAO</w:t>
      </w:r>
      <w:r w:rsidR="00517AA0">
        <w:rPr>
          <w:rFonts w:ascii="Times New Roman" w:eastAsiaTheme="minorHAnsi" w:hAnsi="Times New Roman" w:cs="Times New Roman"/>
          <w:sz w:val="20"/>
          <w:szCs w:val="20"/>
        </w:rPr>
        <w:t xml:space="preserve"> dans laquelle définir et activer des vues du modèle CAO. Ces vues montrent et masquent des éléments CAO semblables à des groupes CAO, mais elle incluent aussi des informations d'orientation, d'ombrage, d'échelle et de découpe pour le plan.</w:t>
      </w:r>
    </w:p>
    <w:p w14:paraId="3DEF12E6" w14:textId="6F1DBCD8" w:rsidR="00517AA0" w:rsidRDefault="00517AA0">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sz w:val="20"/>
          <w:szCs w:val="20"/>
        </w:rPr>
        <w:t xml:space="preserve">La liste à droite de l'icône contient les vues du modèle CAO disponibles. S'il n'existe aucune vue, la liste est vide. Vous pouvez sélectionner </w:t>
      </w:r>
      <w:r>
        <w:rPr>
          <w:rStyle w:val="bold"/>
          <w:rFonts w:ascii="Times New Roman" w:eastAsiaTheme="minorHAnsi" w:hAnsi="Times New Roman" w:cs="Times New Roman"/>
          <w:sz w:val="20"/>
          <w:szCs w:val="20"/>
        </w:rPr>
        <w:t>&lt;Aucune&gt;</w:t>
      </w:r>
      <w:r>
        <w:rPr>
          <w:rFonts w:ascii="Times New Roman" w:eastAsiaTheme="minorHAnsi" w:hAnsi="Times New Roman" w:cs="Times New Roman"/>
          <w:sz w:val="20"/>
          <w:szCs w:val="20"/>
        </w:rPr>
        <w:t xml:space="preserve"> pour désactiver une vue du modèle CAO. Si une vue du modèle CAO contient des références GD&amp;T CAO intégrées, cette icône (</w:t>
      </w:r>
      <w:r w:rsidR="00535968">
        <w:rPr>
          <w:rFonts w:ascii="Times New Roman" w:eastAsiaTheme="minorHAnsi" w:hAnsi="Times New Roman" w:cs="Times New Roman"/>
          <w:noProof/>
          <w:sz w:val="20"/>
          <w:szCs w:val="20"/>
        </w:rPr>
        <w:drawing>
          <wp:inline distT="0" distB="0" distL="0" distR="0" wp14:anchorId="1436035C" wp14:editId="4EE98199">
            <wp:extent cx="217805" cy="217805"/>
            <wp:effectExtent l="0" t="0" r="0" b="0"/>
            <wp:docPr id="201558710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587108" name=""/>
                    <pic:cNvPicPr/>
                  </pic:nvPicPr>
                  <pic:blipFill>
                    <a:blip r:embed="rId51">
                      <a:extLst>
                        <a:ext uri="{28A0092B-C50C-407E-A947-70E740481C1C}">
                          <a14:useLocalDpi xmlns:a14="http://schemas.microsoft.com/office/drawing/2010/main" val="0"/>
                        </a:ext>
                      </a:extLst>
                    </a:blip>
                    <a:stretch>
                      <a:fillRect/>
                    </a:stretch>
                  </pic:blipFill>
                  <pic:spPr>
                    <a:xfrm>
                      <a:off x="0" y="0"/>
                      <a:ext cx="217805" cy="217805"/>
                    </a:xfrm>
                    <a:prstGeom prst="rect">
                      <a:avLst/>
                    </a:prstGeom>
                  </pic:spPr>
                </pic:pic>
              </a:graphicData>
            </a:graphic>
          </wp:inline>
        </w:drawing>
      </w:r>
      <w:r>
        <w:rPr>
          <w:rFonts w:ascii="Times New Roman" w:eastAsiaTheme="minorHAnsi" w:hAnsi="Times New Roman" w:cs="Times New Roman"/>
          <w:sz w:val="20"/>
          <w:szCs w:val="20"/>
        </w:rPr>
        <w:t>) apparaît à côté de cet élément dans la liste. Pour des informations sur les références GD&amp;T CAO, voir la rubrique « Utilisation de références GD&amp;T CAO » au chapitre « Modification de l'affichage CAO ».</w:t>
      </w:r>
    </w:p>
    <w:p w14:paraId="17B4E536" w14:textId="77777777" w:rsidR="00517AA0" w:rsidRDefault="00517AA0">
      <w:pPr>
        <w:pStyle w:val="figure"/>
        <w:keepNext/>
        <w:spacing w:before="60" w:after="225" w:afterAutospacing="0"/>
        <w:divId w:val="1688210901"/>
        <w:rPr>
          <w:rFonts w:ascii="Times New Roman" w:eastAsiaTheme="minorHAnsi" w:hAnsi="Times New Roman" w:cs="Times New Roman"/>
          <w:sz w:val="20"/>
          <w:szCs w:val="20"/>
        </w:rPr>
      </w:pPr>
      <w:r>
        <w:rPr>
          <w:rFonts w:ascii="Times New Roman" w:eastAsiaTheme="minorHAnsi" w:hAnsi="Times New Roman" w:cs="Times New Roman"/>
          <w:sz w:val="20"/>
          <w:szCs w:val="20"/>
        </w:rPr>
        <w:t>Pour des informations sur les vues du modèle CAO, voir « Utilisation de groupes CAO » au chapitre « Modification de l'affichage CAO ».</w:t>
      </w:r>
    </w:p>
    <w:bookmarkStart w:id="26" w:name="12_toolbars_topics_measurement_s_7232"/>
    <w:bookmarkEnd w:id="26"/>
    <w:p w14:paraId="11CA126D" w14:textId="77777777" w:rsidR="00517AA0" w:rsidRDefault="00517AA0">
      <w:pPr>
        <w:pStyle w:val="Heading2"/>
        <w:divId w:val="1688210901"/>
        <w:rPr>
          <w:rFonts w:asciiTheme="majorHAnsi" w:eastAsiaTheme="majorEastAsia" w:hAnsiTheme="majorHAnsi" w:cstheme="majorBidi"/>
          <w:sz w:val="32"/>
          <w:szCs w:val="32"/>
        </w:rPr>
      </w:pPr>
      <w:r>
        <w:fldChar w:fldCharType="begin"/>
      </w:r>
      <w:r>
        <w:instrText xml:space="preserve"> XE "Groupe:Stratégie de mesure" \* MERGEFORMAT </w:instrText>
      </w:r>
      <w:r>
        <w:fldChar w:fldCharType="end"/>
      </w:r>
      <w:r>
        <w:fldChar w:fldCharType="begin"/>
      </w:r>
      <w:r>
        <w:instrText xml:space="preserve"> XE "Groupe de stratégies de mesure" \* MERGEFORMAT </w:instrText>
      </w:r>
      <w:r>
        <w:fldChar w:fldCharType="end"/>
      </w:r>
      <w:r>
        <w:fldChar w:fldCharType="begin"/>
      </w:r>
      <w:r>
        <w:instrText xml:space="preserve"> XE "Barre d'outils Stratégie de mesure" \* MERGEFORMAT </w:instrText>
      </w:r>
      <w:r>
        <w:fldChar w:fldCharType="end"/>
      </w:r>
      <w:r>
        <w:fldChar w:fldCharType="begin"/>
      </w:r>
      <w:r>
        <w:instrText xml:space="preserve"> XE "Barres d'outils:Stratégie de mesure" \* MERGEFORMAT </w:instrText>
      </w:r>
      <w:r>
        <w:fldChar w:fldCharType="end"/>
      </w:r>
      <w:bookmarkStart w:id="27" w:name="_Toc227310856"/>
      <w:r>
        <w:t>Barre d'outils Stratégie de mesure</w:t>
      </w:r>
      <w:bookmarkEnd w:id="27"/>
    </w:p>
    <w:p w14:paraId="10318FDB" w14:textId="2762F7C4" w:rsidR="00517AA0" w:rsidRDefault="00535968">
      <w:pPr>
        <w:pStyle w:val="BodyText"/>
        <w:divId w:val="1688210901"/>
      </w:pPr>
      <w:r>
        <w:rPr>
          <w:noProof/>
        </w:rPr>
        <w:drawing>
          <wp:inline distT="0" distB="0" distL="0" distR="0" wp14:anchorId="7267F3CF" wp14:editId="198F3EA5">
            <wp:extent cx="1828800" cy="638175"/>
            <wp:effectExtent l="0" t="0" r="0" b="9525"/>
            <wp:docPr id="720323796" name="Picture 125" descr="Barre d'outils Stratégie de me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323796" name="Picture 125" descr="Barre d'outils Stratégie de mesure"/>
                    <pic:cNvPicPr/>
                  </pic:nvPicPr>
                  <pic:blipFill>
                    <a:blip r:embed="rId135">
                      <a:extLst>
                        <a:ext uri="{28A0092B-C50C-407E-A947-70E740481C1C}">
                          <a14:useLocalDpi xmlns:a14="http://schemas.microsoft.com/office/drawing/2010/main" val="0"/>
                        </a:ext>
                      </a:extLst>
                    </a:blip>
                    <a:stretch>
                      <a:fillRect/>
                    </a:stretch>
                  </pic:blipFill>
                  <pic:spPr>
                    <a:xfrm>
                      <a:off x="0" y="0"/>
                      <a:ext cx="1828800" cy="638175"/>
                    </a:xfrm>
                    <a:prstGeom prst="rect">
                      <a:avLst/>
                    </a:prstGeom>
                  </pic:spPr>
                </pic:pic>
              </a:graphicData>
            </a:graphic>
          </wp:inline>
        </w:drawing>
      </w:r>
    </w:p>
    <w:p w14:paraId="58687722" w14:textId="6CD7AEC2" w:rsidR="00517AA0" w:rsidRDefault="00535968">
      <w:pPr>
        <w:pStyle w:val="BodyText"/>
        <w:divId w:val="1688210901"/>
      </w:pPr>
      <w:r>
        <w:rPr>
          <w:noProof/>
        </w:rPr>
        <w:drawing>
          <wp:inline distT="0" distB="0" distL="0" distR="0" wp14:anchorId="4DC2C073" wp14:editId="2D0D2881">
            <wp:extent cx="352425" cy="352425"/>
            <wp:effectExtent l="0" t="0" r="9525" b="9525"/>
            <wp:docPr id="1610060307" name="Picture 126" descr="Éditeur de stratégie de me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060307" name="Picture 126" descr="Éditeur de stratégie de mesure"/>
                    <pic:cNvPicPr/>
                  </pic:nvPicPr>
                  <pic:blipFill>
                    <a:blip r:embed="rId136">
                      <a:extLst>
                        <a:ext uri="{28A0092B-C50C-407E-A947-70E740481C1C}">
                          <a14:useLocalDpi xmlns:a14="http://schemas.microsoft.com/office/drawing/2010/main" val="0"/>
                        </a:ext>
                      </a:extLst>
                    </a:blip>
                    <a:stretch>
                      <a:fillRect/>
                    </a:stretch>
                  </pic:blipFill>
                  <pic:spPr>
                    <a:xfrm>
                      <a:off x="0" y="0"/>
                      <a:ext cx="352425" cy="352425"/>
                    </a:xfrm>
                    <a:prstGeom prst="rect">
                      <a:avLst/>
                    </a:prstGeom>
                  </pic:spPr>
                </pic:pic>
              </a:graphicData>
            </a:graphic>
          </wp:inline>
        </w:drawing>
      </w:r>
      <w:r w:rsidR="00517AA0">
        <w:rPr>
          <w:rStyle w:val="bold"/>
        </w:rPr>
        <w:t>Éditeur de stratégie de mesure</w:t>
      </w:r>
      <w:r w:rsidR="00517AA0">
        <w:t xml:space="preserve"> - Ce bouton ouvre l'</w:t>
      </w:r>
      <w:r w:rsidR="00517AA0">
        <w:rPr>
          <w:rStyle w:val="bold"/>
        </w:rPr>
        <w:t>éditeur de stratégie de mesure</w:t>
      </w:r>
      <w:r w:rsidR="00517AA0">
        <w:t xml:space="preserve"> (MSE). Pour des informations, voir « Utilisation de l'éditeur de stratégie de mesure » au chapitre « Définition des préférences ». Ce bouton apparaît si vous cochez la case </w:t>
      </w:r>
      <w:r w:rsidR="00517AA0">
        <w:rPr>
          <w:rStyle w:val="bold"/>
        </w:rPr>
        <w:t>Utilisation de l'éditeur de stratégie de mesure</w:t>
      </w:r>
      <w:r w:rsidR="00517AA0">
        <w:t xml:space="preserve"> dans la liste de cases à cocher de l'onglet </w:t>
      </w:r>
      <w:r w:rsidR="00517AA0">
        <w:rPr>
          <w:rStyle w:val="bold"/>
        </w:rPr>
        <w:t>Général</w:t>
      </w:r>
      <w:r w:rsidR="00517AA0">
        <w:t xml:space="preserve"> dans la boîte de dialogue </w:t>
      </w:r>
      <w:r w:rsidR="00517AA0">
        <w:rPr>
          <w:rStyle w:val="bold"/>
        </w:rPr>
        <w:t>Options de configuration</w:t>
      </w:r>
      <w:r w:rsidR="00517AA0">
        <w:t xml:space="preserve"> (F5).</w:t>
      </w:r>
    </w:p>
    <w:p w14:paraId="3AAF447E" w14:textId="77777777" w:rsidR="00517AA0" w:rsidRDefault="00517AA0">
      <w:pPr>
        <w:pStyle w:val="BodyText"/>
        <w:divId w:val="1688210901"/>
      </w:pPr>
      <w:r>
        <w:rPr>
          <w:rStyle w:val="bold"/>
        </w:rPr>
        <w:t>Groupe de stratégies de mesure</w:t>
      </w:r>
      <w:r>
        <w:t xml:space="preserve"> - La liste à droite du bouton vous permet de changer le groupe de stratégies de mesure par défaut. Un groupe est un ensemble enregistré de réglages modifiés pour tous les éléments automatiques. La liste montre tous les groupes disponibles que vous avez définis dans l'éditeur de stratégie de mesure. Si vous sélectionnez un groupe dans cette liste, il s'agit du groupe par défaut que PC-DMIS utilise alors. PC-DMIS se sert de ce groupe dans des éléments QuickFeature et avec le widget de stratégie de mesure. Pour plus d'informations, voir « Création d'éléments QuickFeature » et « Utilisation du widget de stratégie de mesure » au chapitre « Création d'éléments automatiques ». Si la liste contient uniquement des </w:t>
      </w:r>
      <w:r>
        <w:rPr>
          <w:rStyle w:val="bold"/>
        </w:rPr>
        <w:t>valeurs usine par défaut</w:t>
      </w:r>
      <w:r>
        <w:t>, c'est que vous n'avez pas encore créé de groupe dans l'éditeur de stratégie de mesure.</w:t>
      </w:r>
    </w:p>
    <w:p w14:paraId="20FB404E" w14:textId="77777777" w:rsidR="008D54FE" w:rsidRDefault="008D54FE">
      <w:pPr>
        <w:jc w:val="right"/>
        <w:divId w:val="108773064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d'outils:Eléments auto"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d'outils Éléments auto" \* MERGEFORMAT </w:instrText>
      </w:r>
      <w:r>
        <w:rPr>
          <w:rFonts w:ascii="Arial" w:hAnsi="Arial" w:cs="Arial"/>
          <w:color w:val="000000"/>
          <w:sz w:val="22"/>
          <w:szCs w:val="22"/>
        </w:rPr>
        <w:fldChar w:fldCharType="end"/>
      </w:r>
    </w:p>
    <w:p w14:paraId="61DEC381" w14:textId="77777777" w:rsidR="008D54FE" w:rsidRDefault="008D54FE">
      <w:pPr>
        <w:pStyle w:val="Heading2"/>
        <w:divId w:val="1935672984"/>
        <w:rPr>
          <w:rFonts w:asciiTheme="majorHAnsi" w:hAnsiTheme="majorHAnsi" w:cstheme="majorBidi"/>
          <w:color w:val="0F4761" w:themeColor="accent1" w:themeShade="BF"/>
          <w:sz w:val="32"/>
          <w:szCs w:val="32"/>
        </w:rPr>
      </w:pPr>
      <w:bookmarkStart w:id="28" w:name="12_toolbars_topics_auto_features_196"/>
      <w:bookmarkStart w:id="29" w:name="_Toc227310857"/>
      <w:bookmarkEnd w:id="28"/>
      <w:r>
        <w:t>Barre d'outils Éléments auto</w:t>
      </w:r>
      <w:bookmarkEnd w:id="29"/>
    </w:p>
    <w:p w14:paraId="39FF1D88" w14:textId="7E91DDE3" w:rsidR="008D54FE" w:rsidRDefault="00535968">
      <w:pPr>
        <w:pStyle w:val="figure"/>
        <w:keepNext/>
        <w:spacing w:before="60" w:after="225" w:afterAutospacing="0"/>
        <w:divId w:val="19356729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5E337A0" wp14:editId="0769BD5A">
            <wp:extent cx="5943600" cy="509270"/>
            <wp:effectExtent l="0" t="0" r="0" b="5080"/>
            <wp:docPr id="176868345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683457" name=""/>
                    <pic:cNvPicPr/>
                  </pic:nvPicPr>
                  <pic:blipFill>
                    <a:blip r:embed="rId137">
                      <a:extLst>
                        <a:ext uri="{28A0092B-C50C-407E-A947-70E740481C1C}">
                          <a14:useLocalDpi xmlns:a14="http://schemas.microsoft.com/office/drawing/2010/main" val="0"/>
                        </a:ext>
                      </a:extLst>
                    </a:blip>
                    <a:stretch>
                      <a:fillRect/>
                    </a:stretch>
                  </pic:blipFill>
                  <pic:spPr>
                    <a:xfrm>
                      <a:off x="0" y="0"/>
                      <a:ext cx="5943600" cy="509270"/>
                    </a:xfrm>
                    <a:prstGeom prst="rect">
                      <a:avLst/>
                    </a:prstGeom>
                  </pic:spPr>
                </pic:pic>
              </a:graphicData>
            </a:graphic>
          </wp:inline>
        </w:drawing>
      </w:r>
    </w:p>
    <w:p w14:paraId="0B1CB2F1" w14:textId="77777777" w:rsidR="008D54FE" w:rsidRDefault="008D54FE">
      <w:pPr>
        <w:pStyle w:val="Caption1"/>
        <w:divId w:val="1935672984"/>
      </w:pPr>
      <w:r>
        <w:t>Barre d'outils Éléments auto</w:t>
      </w:r>
    </w:p>
    <w:p w14:paraId="6709746E" w14:textId="77777777" w:rsidR="008D54FE" w:rsidRDefault="008D54FE">
      <w:pPr>
        <w:pStyle w:val="BodyText"/>
        <w:divId w:val="1935672984"/>
      </w:pPr>
      <w:r>
        <w:t xml:space="preserve">La barre d'outils </w:t>
      </w:r>
      <w:r>
        <w:rPr>
          <w:rStyle w:val="bold"/>
        </w:rPr>
        <w:t>Éléments automatiques</w:t>
      </w:r>
      <w:r>
        <w:t xml:space="preserve"> (</w:t>
      </w:r>
      <w:r>
        <w:rPr>
          <w:rStyle w:val="bold"/>
        </w:rPr>
        <w:t>Afficher | Barres d'outils | Éléments automatiques</w:t>
      </w:r>
      <w:r>
        <w:t xml:space="preserve">) permet d'accéder aux mêmes éléments automatiques disponibles dans les divers onglets de la boîte de dialogue </w:t>
      </w:r>
      <w:r>
        <w:rPr>
          <w:rStyle w:val="bold"/>
        </w:rPr>
        <w:t>Éléments automatiques</w:t>
      </w:r>
      <w:r>
        <w:t>.</w:t>
      </w:r>
    </w:p>
    <w:p w14:paraId="70C49898" w14:textId="77777777" w:rsidR="008D54FE" w:rsidRDefault="008D54FE">
      <w:pPr>
        <w:pStyle w:val="note"/>
        <w:spacing w:before="0" w:beforeAutospacing="0" w:after="0" w:afterAutospacing="0"/>
        <w:divId w:val="1935672984"/>
        <w:rPr>
          <w:rFonts w:ascii="Times New Roman" w:eastAsiaTheme="minorHAnsi" w:hAnsi="Times New Roman" w:cs="Times New Roman"/>
        </w:rPr>
      </w:pPr>
      <w:r>
        <w:rPr>
          <w:rFonts w:ascii="Times New Roman" w:eastAsiaTheme="minorHAnsi" w:hAnsi="Times New Roman" w:cs="Times New Roman"/>
        </w:rPr>
        <w:t>PC-DMIS détermine quels éléments automatiques sont activés en fonction de votre configuration de PC-DMIS et de votre type actuel de palpeur. Pour plus d'informations sur le type d'éléments automatiques que les différentes configurations prennent en charge, voir « Insertion d'éléments automatiques » au chapitre « Création d'éléments automatiques ».r</w:t>
      </w:r>
    </w:p>
    <w:p w14:paraId="411EE9FE" w14:textId="77777777" w:rsidR="008D54FE" w:rsidRDefault="008D54FE">
      <w:pPr>
        <w:pStyle w:val="BodyText"/>
        <w:divId w:val="1935672984"/>
      </w:pPr>
      <w:r>
        <w:t>Les icônes suivantes sont disponibles :</w:t>
      </w:r>
    </w:p>
    <w:p w14:paraId="5A0388F8" w14:textId="653EC683" w:rsidR="008D54FE" w:rsidRDefault="00535968">
      <w:pPr>
        <w:pStyle w:val="BodyText"/>
        <w:divId w:val="1935672984"/>
      </w:pPr>
      <w:r>
        <w:rPr>
          <w:noProof/>
        </w:rPr>
        <w:drawing>
          <wp:inline distT="0" distB="0" distL="0" distR="0" wp14:anchorId="1FBF761B" wp14:editId="212D6314">
            <wp:extent cx="342900" cy="342900"/>
            <wp:effectExtent l="0" t="0" r="0" b="0"/>
            <wp:docPr id="1721577737"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577737" name=""/>
                    <pic:cNvPicPr/>
                  </pic:nvPicPr>
                  <pic:blipFill>
                    <a:blip r:embed="rId13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Point de vecteur</w:t>
      </w:r>
      <w:r w:rsidR="008D54FE">
        <w:t xml:space="preserve"> - Crée un point de vecteur automatique à partir du vecteur de surface à l'endroit sur lequel vous avez cliqué.</w:t>
      </w:r>
    </w:p>
    <w:p w14:paraId="54AA67D0" w14:textId="0A128749" w:rsidR="008D54FE" w:rsidRDefault="00535968">
      <w:pPr>
        <w:pStyle w:val="BodyText"/>
        <w:divId w:val="1935672984"/>
      </w:pPr>
      <w:r>
        <w:rPr>
          <w:noProof/>
        </w:rPr>
        <w:drawing>
          <wp:inline distT="0" distB="0" distL="0" distR="0" wp14:anchorId="07154A2D" wp14:editId="62F91E76">
            <wp:extent cx="342900" cy="342900"/>
            <wp:effectExtent l="0" t="0" r="0" b="0"/>
            <wp:docPr id="1449459760"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459760" name=""/>
                    <pic:cNvPicPr/>
                  </pic:nvPicPr>
                  <pic:blipFill>
                    <a:blip r:embed="rId13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Point de surface</w:t>
      </w:r>
      <w:r w:rsidR="008D54FE">
        <w:t xml:space="preserve"> - Crée un point de surface automatique à l'endroit sur lequel vous avez cliqué.</w:t>
      </w:r>
    </w:p>
    <w:p w14:paraId="285D689C" w14:textId="19977766" w:rsidR="008D54FE" w:rsidRDefault="00535968">
      <w:pPr>
        <w:pStyle w:val="BodyText"/>
        <w:divId w:val="1935672984"/>
      </w:pPr>
      <w:r>
        <w:rPr>
          <w:noProof/>
        </w:rPr>
        <w:drawing>
          <wp:inline distT="0" distB="0" distL="0" distR="0" wp14:anchorId="63FC8FA4" wp14:editId="4C8B5DBA">
            <wp:extent cx="352425" cy="342900"/>
            <wp:effectExtent l="0" t="0" r="9525" b="0"/>
            <wp:docPr id="186604505"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4505" name=""/>
                    <pic:cNvPicPr/>
                  </pic:nvPicPr>
                  <pic:blipFill>
                    <a:blip r:embed="rId140">
                      <a:extLst>
                        <a:ext uri="{28A0092B-C50C-407E-A947-70E740481C1C}">
                          <a14:useLocalDpi xmlns:a14="http://schemas.microsoft.com/office/drawing/2010/main" val="0"/>
                        </a:ext>
                      </a:extLst>
                    </a:blip>
                    <a:stretch>
                      <a:fillRect/>
                    </a:stretch>
                  </pic:blipFill>
                  <pic:spPr>
                    <a:xfrm>
                      <a:off x="0" y="0"/>
                      <a:ext cx="352425" cy="342900"/>
                    </a:xfrm>
                    <a:prstGeom prst="rect">
                      <a:avLst/>
                    </a:prstGeom>
                  </pic:spPr>
                </pic:pic>
              </a:graphicData>
            </a:graphic>
          </wp:inline>
        </w:drawing>
      </w:r>
      <w:r w:rsidR="008D54FE">
        <w:rPr>
          <w:rStyle w:val="bold"/>
        </w:rPr>
        <w:t>Point d'arête</w:t>
      </w:r>
      <w:r w:rsidR="008D54FE">
        <w:t xml:space="preserve"> - Crée un point d'arête automatique sur une droite entre deux surfaces.</w:t>
      </w:r>
    </w:p>
    <w:p w14:paraId="2282FE8B" w14:textId="6C856C2D" w:rsidR="008D54FE" w:rsidRDefault="00535968">
      <w:pPr>
        <w:pStyle w:val="BodyText"/>
        <w:divId w:val="1935672984"/>
      </w:pPr>
      <w:r>
        <w:rPr>
          <w:noProof/>
        </w:rPr>
        <w:drawing>
          <wp:inline distT="0" distB="0" distL="0" distR="0" wp14:anchorId="37BDC1D8" wp14:editId="201BFB53">
            <wp:extent cx="342900" cy="342900"/>
            <wp:effectExtent l="0" t="0" r="0" b="0"/>
            <wp:docPr id="330232215"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232215" name=""/>
                    <pic:cNvPicPr/>
                  </pic:nvPicPr>
                  <pic:blipFill>
                    <a:blip r:embed="rId141">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Point d'angle</w:t>
      </w:r>
      <w:r w:rsidR="008D54FE">
        <w:t xml:space="preserve"> - Crée un point d'angle automatique à l'endroit où trois surfaces perpendiculaires se rencontrent.</w:t>
      </w:r>
    </w:p>
    <w:p w14:paraId="166BD41E" w14:textId="41C95054" w:rsidR="008D54FE" w:rsidRDefault="00535968">
      <w:pPr>
        <w:pStyle w:val="BodyText"/>
        <w:divId w:val="1935672984"/>
      </w:pPr>
      <w:r>
        <w:rPr>
          <w:noProof/>
        </w:rPr>
        <w:drawing>
          <wp:inline distT="0" distB="0" distL="0" distR="0" wp14:anchorId="28B255C3" wp14:editId="53676CE4">
            <wp:extent cx="333375" cy="342900"/>
            <wp:effectExtent l="0" t="0" r="9525" b="0"/>
            <wp:docPr id="318575608"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575608" name=""/>
                    <pic:cNvPicPr/>
                  </pic:nvPicPr>
                  <pic:blipFill>
                    <a:blip r:embed="rId142">
                      <a:extLst>
                        <a:ext uri="{28A0092B-C50C-407E-A947-70E740481C1C}">
                          <a14:useLocalDpi xmlns:a14="http://schemas.microsoft.com/office/drawing/2010/main" val="0"/>
                        </a:ext>
                      </a:extLst>
                    </a:blip>
                    <a:stretch>
                      <a:fillRect/>
                    </a:stretch>
                  </pic:blipFill>
                  <pic:spPr>
                    <a:xfrm>
                      <a:off x="0" y="0"/>
                      <a:ext cx="333375" cy="342900"/>
                    </a:xfrm>
                    <a:prstGeom prst="rect">
                      <a:avLst/>
                    </a:prstGeom>
                  </pic:spPr>
                </pic:pic>
              </a:graphicData>
            </a:graphic>
          </wp:inline>
        </w:drawing>
      </w:r>
      <w:r w:rsidR="008D54FE">
        <w:rPr>
          <w:rStyle w:val="bold"/>
        </w:rPr>
        <w:t>Point de coin</w:t>
      </w:r>
      <w:r w:rsidR="008D54FE">
        <w:t xml:space="preserve"> - Crée un point de coin automatique à l'endroit où deux droites ou surfaces se rencontrent.</w:t>
      </w:r>
    </w:p>
    <w:p w14:paraId="41B55086" w14:textId="307753CA" w:rsidR="008D54FE" w:rsidRDefault="00535968">
      <w:pPr>
        <w:pStyle w:val="BodyText"/>
        <w:divId w:val="1935672984"/>
      </w:pPr>
      <w:r>
        <w:rPr>
          <w:noProof/>
        </w:rPr>
        <w:drawing>
          <wp:inline distT="0" distB="0" distL="0" distR="0" wp14:anchorId="5BDF9151" wp14:editId="5AB36D5C">
            <wp:extent cx="342900" cy="342900"/>
            <wp:effectExtent l="0" t="0" r="0" b="0"/>
            <wp:docPr id="1748587112"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87112" name=""/>
                    <pic:cNvPicPr/>
                  </pic:nvPicPr>
                  <pic:blipFill>
                    <a:blip r:embed="rId14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Point élevé</w:t>
      </w:r>
      <w:r w:rsidR="008D54FE">
        <w:t xml:space="preserve"> - Crée un point élevé automatique à l'endroit le plus haut sur la surface.</w:t>
      </w:r>
    </w:p>
    <w:p w14:paraId="63DF0569" w14:textId="452437BE" w:rsidR="008D54FE" w:rsidRDefault="00535968">
      <w:pPr>
        <w:pStyle w:val="BodyText"/>
        <w:divId w:val="1935672984"/>
      </w:pPr>
      <w:r>
        <w:rPr>
          <w:noProof/>
        </w:rPr>
        <w:drawing>
          <wp:inline distT="0" distB="0" distL="0" distR="0" wp14:anchorId="4A6920A7" wp14:editId="16F80D55">
            <wp:extent cx="342900" cy="342900"/>
            <wp:effectExtent l="0" t="0" r="0" b="0"/>
            <wp:docPr id="20041955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95534" name=""/>
                    <pic:cNvPicPr/>
                  </pic:nvPicPr>
                  <pic:blipFill>
                    <a:blip r:embed="rId14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Droite</w:t>
      </w:r>
      <w:r w:rsidR="008D54FE">
        <w:t xml:space="preserve"> - Crée une droite automatique sur une droite.</w:t>
      </w:r>
    </w:p>
    <w:p w14:paraId="7DDF7A16" w14:textId="748C9B7D" w:rsidR="008D54FE" w:rsidRDefault="00535968">
      <w:pPr>
        <w:pStyle w:val="BodyText"/>
        <w:divId w:val="1935672984"/>
      </w:pPr>
      <w:r>
        <w:rPr>
          <w:noProof/>
        </w:rPr>
        <w:drawing>
          <wp:inline distT="0" distB="0" distL="0" distR="0" wp14:anchorId="436E494F" wp14:editId="3AF217EC">
            <wp:extent cx="342900" cy="342900"/>
            <wp:effectExtent l="0" t="0" r="0" b="0"/>
            <wp:docPr id="2127580339"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580339" name=""/>
                    <pic:cNvPicPr/>
                  </pic:nvPicPr>
                  <pic:blipFill>
                    <a:blip r:embed="rId145">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Plan</w:t>
      </w:r>
      <w:r w:rsidR="008D54FE">
        <w:t xml:space="preserve"> - Crée un plan automatique sur une surface.</w:t>
      </w:r>
    </w:p>
    <w:p w14:paraId="015BA23F" w14:textId="667D8CF8" w:rsidR="008D54FE" w:rsidRDefault="00535968">
      <w:pPr>
        <w:pStyle w:val="BodyText"/>
        <w:divId w:val="1935672984"/>
      </w:pPr>
      <w:r>
        <w:rPr>
          <w:noProof/>
        </w:rPr>
        <w:drawing>
          <wp:inline distT="0" distB="0" distL="0" distR="0" wp14:anchorId="2B141879" wp14:editId="4BE33538">
            <wp:extent cx="342900" cy="342900"/>
            <wp:effectExtent l="0" t="0" r="0" b="0"/>
            <wp:docPr id="640630903"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30903" name=""/>
                    <pic:cNvPicPr/>
                  </pic:nvPicPr>
                  <pic:blipFill>
                    <a:blip r:embed="rId146">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Cercle</w:t>
      </w:r>
      <w:r w:rsidR="008D54FE">
        <w:t xml:space="preserve"> - Crée un cercle automatique sur un cercle.</w:t>
      </w:r>
    </w:p>
    <w:p w14:paraId="336BEEEE" w14:textId="68104094" w:rsidR="008D54FE" w:rsidRDefault="00535968">
      <w:pPr>
        <w:pStyle w:val="BodyText"/>
        <w:divId w:val="1935672984"/>
      </w:pPr>
      <w:r>
        <w:rPr>
          <w:noProof/>
        </w:rPr>
        <w:drawing>
          <wp:inline distT="0" distB="0" distL="0" distR="0" wp14:anchorId="489414E7" wp14:editId="14E31E5B">
            <wp:extent cx="342900" cy="342900"/>
            <wp:effectExtent l="0" t="0" r="0" b="0"/>
            <wp:docPr id="1998270464"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70464" name=""/>
                    <pic:cNvPicPr/>
                  </pic:nvPicPr>
                  <pic:blipFill>
                    <a:blip r:embed="rId14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Ellipse</w:t>
      </w:r>
      <w:r w:rsidR="008D54FE">
        <w:t xml:space="preserve"> - Crée une ellipse automatique sur une ellipse.</w:t>
      </w:r>
    </w:p>
    <w:p w14:paraId="4EB9E219" w14:textId="598DE7AA" w:rsidR="008D54FE" w:rsidRDefault="00535968">
      <w:pPr>
        <w:pStyle w:val="BodyText"/>
        <w:divId w:val="1935672984"/>
      </w:pPr>
      <w:r>
        <w:rPr>
          <w:noProof/>
        </w:rPr>
        <w:drawing>
          <wp:inline distT="0" distB="0" distL="0" distR="0" wp14:anchorId="10CD5D3A" wp14:editId="70C1E57D">
            <wp:extent cx="342900" cy="342900"/>
            <wp:effectExtent l="0" t="0" r="0" b="0"/>
            <wp:docPr id="1564464717"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64717" name=""/>
                    <pic:cNvPicPr/>
                  </pic:nvPicPr>
                  <pic:blipFill>
                    <a:blip r:embed="rId14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Logement oblong</w:t>
      </w:r>
      <w:r w:rsidR="008D54FE">
        <w:t xml:space="preserve"> - Crée un logement oblong automatique sur un logement oblong.</w:t>
      </w:r>
    </w:p>
    <w:p w14:paraId="4C23C2EB" w14:textId="4F3B19D5" w:rsidR="008D54FE" w:rsidRDefault="00535968">
      <w:pPr>
        <w:pStyle w:val="BodyText"/>
        <w:divId w:val="1935672984"/>
      </w:pPr>
      <w:r>
        <w:rPr>
          <w:noProof/>
        </w:rPr>
        <w:drawing>
          <wp:inline distT="0" distB="0" distL="0" distR="0" wp14:anchorId="6CCE3F2C" wp14:editId="6FB0084B">
            <wp:extent cx="342900" cy="342900"/>
            <wp:effectExtent l="0" t="0" r="0" b="0"/>
            <wp:docPr id="164874218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742180" name=""/>
                    <pic:cNvPicPr/>
                  </pic:nvPicPr>
                  <pic:blipFill>
                    <a:blip r:embed="rId14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Logement carré</w:t>
      </w:r>
      <w:r w:rsidR="008D54FE">
        <w:t xml:space="preserve"> - Crée un logement carré automatique sur un logement carré.</w:t>
      </w:r>
    </w:p>
    <w:p w14:paraId="12F98DD6" w14:textId="5B97F6D3" w:rsidR="008D54FE" w:rsidRDefault="00535968">
      <w:pPr>
        <w:pStyle w:val="BodyText"/>
        <w:divId w:val="1935672984"/>
      </w:pPr>
      <w:r>
        <w:rPr>
          <w:noProof/>
        </w:rPr>
        <w:drawing>
          <wp:inline distT="0" distB="0" distL="0" distR="0" wp14:anchorId="5A2B3F6B" wp14:editId="4C5B09E8">
            <wp:extent cx="342900" cy="342900"/>
            <wp:effectExtent l="0" t="0" r="0" b="0"/>
            <wp:docPr id="17137568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756840" name=""/>
                    <pic:cNvPicPr/>
                  </pic:nvPicPr>
                  <pic:blipFill>
                    <a:blip r:embed="rId15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Logement d'encoche</w:t>
      </w:r>
      <w:r w:rsidR="008D54FE">
        <w:t xml:space="preserve"> - Crée un logement d'encoche automatique sur un logement d'encoche à trois côtés.</w:t>
      </w:r>
    </w:p>
    <w:p w14:paraId="0AC303C4" w14:textId="6E69D7BF" w:rsidR="008D54FE" w:rsidRDefault="00535968">
      <w:pPr>
        <w:pStyle w:val="BodyText"/>
        <w:divId w:val="1935672984"/>
      </w:pPr>
      <w:r>
        <w:rPr>
          <w:noProof/>
        </w:rPr>
        <w:drawing>
          <wp:inline distT="0" distB="0" distL="0" distR="0" wp14:anchorId="53884888" wp14:editId="601706B9">
            <wp:extent cx="342900" cy="342900"/>
            <wp:effectExtent l="0" t="0" r="0" b="0"/>
            <wp:docPr id="2027279"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279" name=""/>
                    <pic:cNvPicPr/>
                  </pic:nvPicPr>
                  <pic:blipFill>
                    <a:blip r:embed="rId151">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Niveau et écart</w:t>
      </w:r>
      <w:r w:rsidR="008D54FE">
        <w:t xml:space="preserve"> - Crée un élément niveau et écart automatique pour mesurer la différence de hauteur entre deux pièces de feuilles de métal complémentaires. </w:t>
      </w:r>
      <w:r w:rsidR="008D54FE">
        <w:rPr>
          <w:rStyle w:val="italic"/>
        </w:rPr>
        <w:t>Devient disponible avec des palpeurs laser.</w:t>
      </w:r>
    </w:p>
    <w:p w14:paraId="76743271" w14:textId="440A4CD9" w:rsidR="008D54FE" w:rsidRDefault="00535968">
      <w:pPr>
        <w:pStyle w:val="BodyText"/>
        <w:divId w:val="1935672984"/>
      </w:pPr>
      <w:r>
        <w:rPr>
          <w:noProof/>
        </w:rPr>
        <w:drawing>
          <wp:inline distT="0" distB="0" distL="0" distR="0" wp14:anchorId="31492E38" wp14:editId="23C47D5E">
            <wp:extent cx="347980" cy="347980"/>
            <wp:effectExtent l="0" t="0" r="0" b="0"/>
            <wp:docPr id="1478017726"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017726" name=""/>
                    <pic:cNvPicPr/>
                  </pic:nvPicPr>
                  <pic:blipFill>
                    <a:blip r:embed="rId152">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rsidR="008D54FE">
        <w:rPr>
          <w:rStyle w:val="bold"/>
        </w:rPr>
        <w:t>Polygone</w:t>
      </w:r>
      <w:r w:rsidR="008D54FE">
        <w:t xml:space="preserve"> - Crée un polygone automatique à partir d'un élément ayant au moins trois côtés d'égale longueur.</w:t>
      </w:r>
    </w:p>
    <w:p w14:paraId="62C01AC0" w14:textId="059C4AD0" w:rsidR="008D54FE" w:rsidRDefault="00535968">
      <w:pPr>
        <w:pStyle w:val="BodyText"/>
        <w:divId w:val="1935672984"/>
      </w:pPr>
      <w:r>
        <w:rPr>
          <w:noProof/>
        </w:rPr>
        <w:drawing>
          <wp:inline distT="0" distB="0" distL="0" distR="0" wp14:anchorId="5E22DFB1" wp14:editId="2A727FC4">
            <wp:extent cx="342900" cy="342900"/>
            <wp:effectExtent l="0" t="0" r="0" b="0"/>
            <wp:docPr id="1902770788"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770788" name=""/>
                    <pic:cNvPicPr/>
                  </pic:nvPicPr>
                  <pic:blipFill>
                    <a:blip r:embed="rId15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Profil 2D</w:t>
      </w:r>
      <w:r w:rsidR="008D54FE">
        <w:t xml:space="preserve"> - Crée un profil 2D automatique. </w:t>
      </w:r>
      <w:r w:rsidR="008D54FE">
        <w:rPr>
          <w:rStyle w:val="italic"/>
        </w:rPr>
        <w:t>Disponible avec des palpeurs Vision.</w:t>
      </w:r>
    </w:p>
    <w:p w14:paraId="7ECF21C5" w14:textId="61A82894" w:rsidR="008D54FE" w:rsidRDefault="00535968">
      <w:pPr>
        <w:pStyle w:val="BodyText"/>
        <w:divId w:val="1935672984"/>
      </w:pPr>
      <w:r>
        <w:rPr>
          <w:noProof/>
        </w:rPr>
        <w:drawing>
          <wp:inline distT="0" distB="0" distL="0" distR="0" wp14:anchorId="04A4912F" wp14:editId="6F2E6366">
            <wp:extent cx="342900" cy="342900"/>
            <wp:effectExtent l="0" t="0" r="0" b="0"/>
            <wp:docPr id="1544871257"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871257" name=""/>
                    <pic:cNvPicPr/>
                  </pic:nvPicPr>
                  <pic:blipFill>
                    <a:blip r:embed="rId154">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Nuage</w:t>
      </w:r>
      <w:r w:rsidR="008D54FE">
        <w:t xml:space="preserve"> - Crée un élément Nuage automatique. </w:t>
      </w:r>
      <w:r w:rsidR="008D54FE">
        <w:rPr>
          <w:rStyle w:val="italic"/>
        </w:rPr>
        <w:t>Disponible avec des palpeurs Vision.</w:t>
      </w:r>
    </w:p>
    <w:p w14:paraId="6B4F8397" w14:textId="5C6EA27B" w:rsidR="008D54FE" w:rsidRDefault="00535968">
      <w:pPr>
        <w:pStyle w:val="BodyText"/>
        <w:divId w:val="1935672984"/>
      </w:pPr>
      <w:r>
        <w:rPr>
          <w:noProof/>
        </w:rPr>
        <w:drawing>
          <wp:inline distT="0" distB="0" distL="0" distR="0" wp14:anchorId="1B2376B5" wp14:editId="4F4D1D6C">
            <wp:extent cx="342900" cy="342900"/>
            <wp:effectExtent l="0" t="0" r="0" b="0"/>
            <wp:docPr id="368665599"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65599" name=""/>
                    <pic:cNvPicPr/>
                  </pic:nvPicPr>
                  <pic:blipFill>
                    <a:blip r:embed="rId155">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Cylindre</w:t>
      </w:r>
      <w:r w:rsidR="008D54FE">
        <w:t xml:space="preserve"> - Crée un élément Cylindre automatique.</w:t>
      </w:r>
    </w:p>
    <w:p w14:paraId="64782FF7" w14:textId="47E84019" w:rsidR="008D54FE" w:rsidRDefault="00535968">
      <w:pPr>
        <w:pStyle w:val="BodyText"/>
        <w:divId w:val="1935672984"/>
      </w:pPr>
      <w:r>
        <w:rPr>
          <w:noProof/>
        </w:rPr>
        <w:drawing>
          <wp:inline distT="0" distB="0" distL="0" distR="0" wp14:anchorId="22668A61" wp14:editId="58FEF41F">
            <wp:extent cx="342900" cy="342900"/>
            <wp:effectExtent l="0" t="0" r="0" b="0"/>
            <wp:docPr id="915548808"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548808" name=""/>
                    <pic:cNvPicPr/>
                  </pic:nvPicPr>
                  <pic:blipFill>
                    <a:blip r:embed="rId156">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Cône</w:t>
      </w:r>
      <w:r w:rsidR="008D54FE">
        <w:t xml:space="preserve"> - Crée un élément Cône automatique.</w:t>
      </w:r>
    </w:p>
    <w:p w14:paraId="71D4F729" w14:textId="33202B89" w:rsidR="008D54FE" w:rsidRDefault="00535968">
      <w:pPr>
        <w:pStyle w:val="BodyText"/>
        <w:divId w:val="1935672984"/>
      </w:pPr>
      <w:r>
        <w:rPr>
          <w:noProof/>
        </w:rPr>
        <w:drawing>
          <wp:inline distT="0" distB="0" distL="0" distR="0" wp14:anchorId="3BED7994" wp14:editId="12827DC8">
            <wp:extent cx="342900" cy="342900"/>
            <wp:effectExtent l="0" t="0" r="0" b="0"/>
            <wp:docPr id="1176879799"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879799" name=""/>
                    <pic:cNvPicPr/>
                  </pic:nvPicPr>
                  <pic:blipFill>
                    <a:blip r:embed="rId15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D54FE">
        <w:rPr>
          <w:rStyle w:val="bold"/>
        </w:rPr>
        <w:t>Sphère</w:t>
      </w:r>
      <w:r w:rsidR="008D54FE">
        <w:t xml:space="preserve"> - Crée un élément Sphère automatique.</w:t>
      </w:r>
    </w:p>
    <w:p w14:paraId="121AD755" w14:textId="77777777" w:rsidR="008D54FE" w:rsidRDefault="008D54FE">
      <w:pPr>
        <w:pStyle w:val="BodyText"/>
        <w:divId w:val="1935672984"/>
      </w:pPr>
      <w:r>
        <w:t xml:space="preserve">Lorsque vous cliquez sur l'icône d'un élément automatique, la boîte de dialogue </w:t>
      </w:r>
      <w:r>
        <w:rPr>
          <w:rStyle w:val="bold"/>
        </w:rPr>
        <w:t>Élément automatique</w:t>
      </w:r>
      <w:r>
        <w:t xml:space="preserve"> s'ouvre et sélectionne ce type d'élément. Pour créer l'élément automatique, suivez les instructions fournies au chapitre « Création d'éléments automatiques ». Une fois prêt, appuyez sur la touche Fin ou cliquez sur le bouton </w:t>
      </w:r>
      <w:r>
        <w:rPr>
          <w:rStyle w:val="bold"/>
        </w:rPr>
        <w:t>Créer</w:t>
      </w:r>
      <w:r>
        <w:t xml:space="preserve"> dans la boîte de dialogue </w:t>
      </w:r>
      <w:r>
        <w:rPr>
          <w:rStyle w:val="bold"/>
        </w:rPr>
        <w:t>Élément automatique</w:t>
      </w:r>
      <w:r>
        <w:t xml:space="preserve"> pour insérer l'élément dans votre routine de mesure. Avant de créer l'élément, vous pouvez supprimer les palpages du tampon de palpeur en appuyant simultanément sur les touches ALT + '-'.</w:t>
      </w:r>
    </w:p>
    <w:p w14:paraId="2AC3A009" w14:textId="77777777" w:rsidR="008D54FE" w:rsidRDefault="008D54FE">
      <w:pPr>
        <w:pStyle w:val="hint"/>
        <w:spacing w:before="0" w:beforeAutospacing="0" w:after="0" w:afterAutospacing="0"/>
        <w:divId w:val="1935672984"/>
        <w:rPr>
          <w:rFonts w:ascii="Times New Roman" w:eastAsiaTheme="minorHAnsi" w:hAnsi="Times New Roman" w:cs="Times New Roman"/>
        </w:rPr>
      </w:pPr>
      <w:r>
        <w:rPr>
          <w:rFonts w:ascii="Times New Roman" w:eastAsiaTheme="minorHAnsi" w:hAnsi="Times New Roman" w:cs="Times New Roman"/>
        </w:rPr>
        <w:t xml:space="preserve">Vous pouvez cliquer sur le bouton de réduction dans la boîte de dialogue </w:t>
      </w:r>
      <w:r>
        <w:rPr>
          <w:rStyle w:val="bold"/>
          <w:rFonts w:ascii="Times New Roman" w:eastAsiaTheme="minorHAnsi" w:hAnsi="Times New Roman" w:cs="Times New Roman"/>
        </w:rPr>
        <w:t>Élément automatique</w:t>
      </w:r>
      <w:r>
        <w:rPr>
          <w:rFonts w:ascii="Times New Roman" w:eastAsiaTheme="minorHAnsi" w:hAnsi="Times New Roman" w:cs="Times New Roman"/>
        </w:rPr>
        <w:t xml:space="preserve"> pour la </w:t>
      </w:r>
      <w:r>
        <w:rPr>
          <w:rStyle w:val="italic"/>
          <w:rFonts w:ascii="Times New Roman" w:eastAsiaTheme="minorHAnsi" w:hAnsi="Times New Roman" w:cs="Times New Roman"/>
        </w:rPr>
        <w:t>masquer</w:t>
      </w:r>
      <w:r>
        <w:rPr>
          <w:rFonts w:ascii="Times New Roman" w:eastAsiaTheme="minorHAnsi" w:hAnsi="Times New Roman" w:cs="Times New Roman"/>
        </w:rPr>
        <w:t xml:space="preserve"> et créer l'élément sélectionné.</w:t>
      </w:r>
    </w:p>
    <w:p w14:paraId="2DDF500A" w14:textId="77777777" w:rsidR="008D54FE" w:rsidRDefault="008D54FE">
      <w:pPr>
        <w:divId w:val="567690460"/>
        <w:rPr>
          <w:rFonts w:eastAsiaTheme="minorHAnsi"/>
          <w:color w:val="000000"/>
        </w:rPr>
      </w:pPr>
      <w:r>
        <w:rPr>
          <w:color w:val="000000"/>
        </w:rPr>
        <w:t> </w:t>
      </w:r>
    </w:p>
    <w:p w14:paraId="0951A005" w14:textId="77777777" w:rsidR="008D54FE" w:rsidRDefault="008D54FE">
      <w:pPr>
        <w:jc w:val="right"/>
        <w:divId w:val="174282482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"Estimation:Type d'élément"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mesuré:Imposition d'un type d'élément donné"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"Elément mesuré:Estimation d'un type d'élément"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d'outils:Éléments mesurés"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d'outils Éléments mesurés" \* MERGEFORMAT </w:instrText>
      </w:r>
      <w:r>
        <w:rPr>
          <w:rFonts w:ascii="Arial" w:hAnsi="Arial" w:cs="Arial"/>
          <w:color w:val="000000"/>
          <w:sz w:val="22"/>
          <w:szCs w:val="22"/>
        </w:rPr>
        <w:fldChar w:fldCharType="end"/>
      </w:r>
    </w:p>
    <w:p w14:paraId="1B749A57" w14:textId="77777777" w:rsidR="008D54FE" w:rsidRDefault="008D54FE">
      <w:pPr>
        <w:pStyle w:val="Heading2"/>
        <w:divId w:val="735280405"/>
        <w:rPr>
          <w:rFonts w:asciiTheme="majorHAnsi" w:hAnsiTheme="majorHAnsi" w:cstheme="majorBidi"/>
          <w:color w:val="0F4761" w:themeColor="accent1" w:themeShade="BF"/>
          <w:sz w:val="32"/>
          <w:szCs w:val="32"/>
        </w:rPr>
      </w:pPr>
      <w:bookmarkStart w:id="30" w:name="12_toolbars_topics_measured_feat_4133"/>
      <w:bookmarkStart w:id="31" w:name="_Toc227310858"/>
      <w:bookmarkEnd w:id="30"/>
      <w:r>
        <w:t>Barre d'outils Éléments mesurés</w:t>
      </w:r>
      <w:bookmarkEnd w:id="31"/>
    </w:p>
    <w:p w14:paraId="6351A9C2" w14:textId="77CA0120" w:rsidR="008D54FE" w:rsidRDefault="00535968">
      <w:pPr>
        <w:pStyle w:val="figure"/>
        <w:keepNext/>
        <w:spacing w:before="60" w:after="225" w:afterAutospacing="0"/>
        <w:divId w:val="73528040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377E1E4" wp14:editId="6C04309E">
            <wp:extent cx="4649470" cy="619294"/>
            <wp:effectExtent l="0" t="0" r="0" b="9525"/>
            <wp:docPr id="435065644"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065644" name=""/>
                    <pic:cNvPicPr/>
                  </pic:nvPicPr>
                  <pic:blipFill>
                    <a:blip r:embed="rId158">
                      <a:extLst>
                        <a:ext uri="{28A0092B-C50C-407E-A947-70E740481C1C}">
                          <a14:useLocalDpi xmlns:a14="http://schemas.microsoft.com/office/drawing/2010/main" val="0"/>
                        </a:ext>
                      </a:extLst>
                    </a:blip>
                    <a:stretch>
                      <a:fillRect/>
                    </a:stretch>
                  </pic:blipFill>
                  <pic:spPr>
                    <a:xfrm>
                      <a:off x="0" y="0"/>
                      <a:ext cx="4649470" cy="619294"/>
                    </a:xfrm>
                    <a:prstGeom prst="rect">
                      <a:avLst/>
                    </a:prstGeom>
                  </pic:spPr>
                </pic:pic>
              </a:graphicData>
            </a:graphic>
          </wp:inline>
        </w:drawing>
      </w:r>
    </w:p>
    <w:p w14:paraId="4EEA737B" w14:textId="77777777" w:rsidR="008D54FE" w:rsidRDefault="008D54FE">
      <w:pPr>
        <w:pStyle w:val="Caption1"/>
        <w:divId w:val="735280405"/>
      </w:pPr>
      <w:r>
        <w:t>Barre d'outils Éléments mesurés</w:t>
      </w:r>
    </w:p>
    <w:p w14:paraId="135D2721" w14:textId="77777777" w:rsidR="008D54FE" w:rsidRDefault="008D54FE">
      <w:pPr>
        <w:pStyle w:val="BodyText"/>
        <w:divId w:val="735280405"/>
      </w:pPr>
      <w:r>
        <w:t xml:space="preserve">Grâce à la barre d'outils </w:t>
      </w:r>
      <w:r>
        <w:rPr>
          <w:rStyle w:val="bold"/>
        </w:rPr>
        <w:t>Éléments mesurés</w:t>
      </w:r>
      <w:r>
        <w:t xml:space="preserve"> (</w:t>
      </w:r>
      <w:r>
        <w:rPr>
          <w:rStyle w:val="bold"/>
        </w:rPr>
        <w:t>Afficher | Barres d'outils | Éléments mesurés</w:t>
      </w:r>
      <w:r>
        <w:t>), vous pouvez forcer PC-DMIS à accepter un type d'élément déterminer, ou à estimer et à afficher le type d'élément pour lequel vous effectuez des palpages.</w:t>
      </w:r>
    </w:p>
    <w:p w14:paraId="77B2D09C" w14:textId="691860FF" w:rsidR="008D54FE" w:rsidRDefault="00535968">
      <w:pPr>
        <w:pStyle w:val="BodyText"/>
        <w:divId w:val="735280405"/>
      </w:pPr>
      <w:r>
        <w:rPr>
          <w:noProof/>
        </w:rPr>
        <w:drawing>
          <wp:inline distT="0" distB="0" distL="0" distR="0" wp14:anchorId="3B305C52" wp14:editId="4E74922B">
            <wp:extent cx="333375" cy="333375"/>
            <wp:effectExtent l="0" t="0" r="9525" b="9525"/>
            <wp:docPr id="791983922"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983922" name=""/>
                    <pic:cNvPicPr/>
                  </pic:nvPicPr>
                  <pic:blipFill>
                    <a:blip r:embed="rId159">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Point</w:t>
      </w:r>
      <w:r w:rsidR="008D54FE">
        <w:t xml:space="preserve"> - Force PC-DMIS à accepter le type d'élément Point</w:t>
      </w:r>
    </w:p>
    <w:p w14:paraId="21F9F6A5" w14:textId="0E892082" w:rsidR="008D54FE" w:rsidRDefault="00535968">
      <w:pPr>
        <w:pStyle w:val="BodyText"/>
        <w:divId w:val="735280405"/>
      </w:pPr>
      <w:r>
        <w:rPr>
          <w:noProof/>
        </w:rPr>
        <w:drawing>
          <wp:inline distT="0" distB="0" distL="0" distR="0" wp14:anchorId="5A955621" wp14:editId="365C5080">
            <wp:extent cx="333375" cy="333375"/>
            <wp:effectExtent l="0" t="0" r="9525" b="9525"/>
            <wp:docPr id="20965311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53110" name=""/>
                    <pic:cNvPicPr/>
                  </pic:nvPicPr>
                  <pic:blipFill>
                    <a:blip r:embed="rId16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Droite</w:t>
      </w:r>
      <w:r w:rsidR="008D54FE">
        <w:t xml:space="preserve"> - Force PC-DMIS à accepter le type d'élément Droite</w:t>
      </w:r>
    </w:p>
    <w:p w14:paraId="0D77E918" w14:textId="7AA2C2C1" w:rsidR="008D54FE" w:rsidRDefault="00535968">
      <w:pPr>
        <w:pStyle w:val="BodyText"/>
        <w:divId w:val="735280405"/>
      </w:pPr>
      <w:r>
        <w:rPr>
          <w:noProof/>
        </w:rPr>
        <w:drawing>
          <wp:inline distT="0" distB="0" distL="0" distR="0" wp14:anchorId="4511D367" wp14:editId="1D9F12D9">
            <wp:extent cx="333375" cy="333375"/>
            <wp:effectExtent l="0" t="0" r="9525" b="9525"/>
            <wp:docPr id="1061337320"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337320" name=""/>
                    <pic:cNvPicPr/>
                  </pic:nvPicPr>
                  <pic:blipFill>
                    <a:blip r:embed="rId161">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Plan</w:t>
      </w:r>
      <w:r w:rsidR="008D54FE">
        <w:t xml:space="preserve"> - Force PC-DMIS à accepter le type d'élément Plan</w:t>
      </w:r>
    </w:p>
    <w:p w14:paraId="4C35E654" w14:textId="35C1E81A" w:rsidR="008D54FE" w:rsidRDefault="00535968">
      <w:pPr>
        <w:pStyle w:val="BodyText"/>
        <w:divId w:val="735280405"/>
      </w:pPr>
      <w:r>
        <w:rPr>
          <w:noProof/>
        </w:rPr>
        <w:drawing>
          <wp:inline distT="0" distB="0" distL="0" distR="0" wp14:anchorId="520FA05C" wp14:editId="12FE02E6">
            <wp:extent cx="333375" cy="333375"/>
            <wp:effectExtent l="0" t="0" r="9525" b="9525"/>
            <wp:docPr id="1044027921"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27921" name=""/>
                    <pic:cNvPicPr/>
                  </pic:nvPicPr>
                  <pic:blipFill>
                    <a:blip r:embed="rId162">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Cercle</w:t>
      </w:r>
      <w:r w:rsidR="008D54FE">
        <w:t xml:space="preserve"> - Force PC-DMIS à accepter le type d'élémentCercle</w:t>
      </w:r>
    </w:p>
    <w:p w14:paraId="4AD20F96" w14:textId="2AC979AA" w:rsidR="008D54FE" w:rsidRDefault="00535968">
      <w:pPr>
        <w:pStyle w:val="BodyText"/>
        <w:divId w:val="735280405"/>
      </w:pPr>
      <w:r>
        <w:rPr>
          <w:noProof/>
        </w:rPr>
        <w:drawing>
          <wp:inline distT="0" distB="0" distL="0" distR="0" wp14:anchorId="0AB5CD39" wp14:editId="53F64BDF">
            <wp:extent cx="333375" cy="333375"/>
            <wp:effectExtent l="0" t="0" r="9525" b="9525"/>
            <wp:docPr id="167124573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45733" name=""/>
                    <pic:cNvPicPr/>
                  </pic:nvPicPr>
                  <pic:blipFill>
                    <a:blip r:embed="rId163">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Logement oblong</w:t>
      </w:r>
      <w:r w:rsidR="008D54FE">
        <w:t xml:space="preserve"> - Force PC-DMIS à accepter le type d'élément Logement oblong</w:t>
      </w:r>
    </w:p>
    <w:p w14:paraId="77ACDCFB" w14:textId="38C58FC4" w:rsidR="008D54FE" w:rsidRDefault="00535968">
      <w:pPr>
        <w:pStyle w:val="BodyText"/>
        <w:divId w:val="735280405"/>
      </w:pPr>
      <w:r>
        <w:rPr>
          <w:noProof/>
        </w:rPr>
        <w:drawing>
          <wp:inline distT="0" distB="0" distL="0" distR="0" wp14:anchorId="3F428348" wp14:editId="06063FAD">
            <wp:extent cx="333375" cy="333375"/>
            <wp:effectExtent l="0" t="0" r="9525" b="9525"/>
            <wp:docPr id="19908601"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8601" name=""/>
                    <pic:cNvPicPr/>
                  </pic:nvPicPr>
                  <pic:blipFill>
                    <a:blip r:embed="rId164">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Logement carré</w:t>
      </w:r>
      <w:r w:rsidR="008D54FE">
        <w:t xml:space="preserve"> - Force PC-DMIS à accepter le type d'élément Logement carré</w:t>
      </w:r>
    </w:p>
    <w:p w14:paraId="3DA6942D" w14:textId="3316697C" w:rsidR="008D54FE" w:rsidRDefault="00535968">
      <w:pPr>
        <w:pStyle w:val="BodyText"/>
        <w:divId w:val="735280405"/>
      </w:pPr>
      <w:r>
        <w:rPr>
          <w:noProof/>
        </w:rPr>
        <w:drawing>
          <wp:inline distT="0" distB="0" distL="0" distR="0" wp14:anchorId="362DC121" wp14:editId="666B07C8">
            <wp:extent cx="333375" cy="333375"/>
            <wp:effectExtent l="0" t="0" r="9525" b="9525"/>
            <wp:docPr id="210329526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295265" name=""/>
                    <pic:cNvPicPr/>
                  </pic:nvPicPr>
                  <pic:blipFill>
                    <a:blip r:embed="rId165">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Cylindre</w:t>
      </w:r>
      <w:r w:rsidR="008D54FE">
        <w:t xml:space="preserve"> - Force PC-DMIS à accepter le type d'élément Cylindre</w:t>
      </w:r>
    </w:p>
    <w:p w14:paraId="3A8F5A17" w14:textId="36B6EFE9" w:rsidR="008D54FE" w:rsidRDefault="00535968">
      <w:pPr>
        <w:pStyle w:val="BodyText"/>
        <w:divId w:val="735280405"/>
      </w:pPr>
      <w:r>
        <w:rPr>
          <w:noProof/>
        </w:rPr>
        <w:drawing>
          <wp:inline distT="0" distB="0" distL="0" distR="0" wp14:anchorId="62076799" wp14:editId="529B9BDB">
            <wp:extent cx="333375" cy="333375"/>
            <wp:effectExtent l="0" t="0" r="9525" b="9525"/>
            <wp:docPr id="1178938120"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38120" name=""/>
                    <pic:cNvPicPr/>
                  </pic:nvPicPr>
                  <pic:blipFill>
                    <a:blip r:embed="rId166">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Cône</w:t>
      </w:r>
      <w:r w:rsidR="008D54FE">
        <w:t xml:space="preserve"> - Force PC-DMIS à accepter le type d'élément Cône</w:t>
      </w:r>
    </w:p>
    <w:p w14:paraId="287FF2BB" w14:textId="32D155ED" w:rsidR="008D54FE" w:rsidRDefault="00535968">
      <w:pPr>
        <w:pStyle w:val="BodyText"/>
        <w:divId w:val="735280405"/>
      </w:pPr>
      <w:r>
        <w:rPr>
          <w:noProof/>
        </w:rPr>
        <w:drawing>
          <wp:inline distT="0" distB="0" distL="0" distR="0" wp14:anchorId="37B5F335" wp14:editId="4F0CA2E0">
            <wp:extent cx="333375" cy="333375"/>
            <wp:effectExtent l="0" t="0" r="9525" b="9525"/>
            <wp:docPr id="703474970"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74970" name=""/>
                    <pic:cNvPicPr/>
                  </pic:nvPicPr>
                  <pic:blipFill>
                    <a:blip r:embed="rId167">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Sphère</w:t>
      </w:r>
      <w:r w:rsidR="008D54FE">
        <w:t xml:space="preserve"> - Force PC-DMIS à accepter le type d'élément Sphère</w:t>
      </w:r>
    </w:p>
    <w:p w14:paraId="4F8FC99F" w14:textId="2F94AB0C" w:rsidR="008D54FE" w:rsidRDefault="00535968">
      <w:pPr>
        <w:pStyle w:val="BodyText"/>
        <w:divId w:val="735280405"/>
      </w:pPr>
      <w:r>
        <w:rPr>
          <w:noProof/>
        </w:rPr>
        <w:drawing>
          <wp:inline distT="0" distB="0" distL="0" distR="0" wp14:anchorId="52256AE4" wp14:editId="5E564B53">
            <wp:extent cx="333375" cy="333375"/>
            <wp:effectExtent l="0" t="0" r="9525" b="9525"/>
            <wp:docPr id="40110010"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10010" name=""/>
                    <pic:cNvPicPr/>
                  </pic:nvPicPr>
                  <pic:blipFill>
                    <a:blip r:embed="rId168">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Tore</w:t>
      </w:r>
      <w:r w:rsidR="008D54FE">
        <w:t xml:space="preserve"> - Force PC-DMIS à accepter le type d'élément Tore</w:t>
      </w:r>
    </w:p>
    <w:p w14:paraId="5A36C2DC" w14:textId="2309BBE7" w:rsidR="008D54FE" w:rsidRDefault="00535968">
      <w:pPr>
        <w:pStyle w:val="BodyText"/>
        <w:divId w:val="735280405"/>
      </w:pPr>
      <w:r>
        <w:rPr>
          <w:noProof/>
        </w:rPr>
        <w:drawing>
          <wp:inline distT="0" distB="0" distL="0" distR="0" wp14:anchorId="044D87DA" wp14:editId="3425A3CD">
            <wp:extent cx="333375" cy="333375"/>
            <wp:effectExtent l="0" t="0" r="9525" b="9525"/>
            <wp:docPr id="1267128533"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128533" name=""/>
                    <pic:cNvPicPr/>
                  </pic:nvPicPr>
                  <pic:blipFill>
                    <a:blip r:embed="rId169">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8D54FE">
        <w:rPr>
          <w:rStyle w:val="bold"/>
        </w:rPr>
        <w:t>Ensemble</w:t>
      </w:r>
      <w:r w:rsidR="008D54FE">
        <w:t xml:space="preserve"> - Crée un ensemble mesuré d'éléments</w:t>
      </w:r>
    </w:p>
    <w:p w14:paraId="01DE538F" w14:textId="12C78CFD" w:rsidR="008D54FE" w:rsidRDefault="00535968">
      <w:pPr>
        <w:pStyle w:val="BodyText"/>
        <w:divId w:val="735280405"/>
      </w:pPr>
      <w:r>
        <w:rPr>
          <w:noProof/>
        </w:rPr>
        <w:drawing>
          <wp:inline distT="0" distB="0" distL="0" distR="0" wp14:anchorId="093895DF" wp14:editId="7C9F9FEF">
            <wp:extent cx="334645" cy="334645"/>
            <wp:effectExtent l="0" t="0" r="8255" b="8255"/>
            <wp:docPr id="1447965441"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965441" name=""/>
                    <pic:cNvPicPr/>
                  </pic:nvPicPr>
                  <pic:blipFill>
                    <a:blip r:embed="rId170">
                      <a:extLst>
                        <a:ext uri="{28A0092B-C50C-407E-A947-70E740481C1C}">
                          <a14:useLocalDpi xmlns:a14="http://schemas.microsoft.com/office/drawing/2010/main" val="0"/>
                        </a:ext>
                      </a:extLst>
                    </a:blip>
                    <a:stretch>
                      <a:fillRect/>
                    </a:stretch>
                  </pic:blipFill>
                  <pic:spPr>
                    <a:xfrm>
                      <a:off x="0" y="0"/>
                      <a:ext cx="334645" cy="334645"/>
                    </a:xfrm>
                    <a:prstGeom prst="rect">
                      <a:avLst/>
                    </a:prstGeom>
                  </pic:spPr>
                </pic:pic>
              </a:graphicData>
            </a:graphic>
          </wp:inline>
        </w:drawing>
      </w:r>
      <w:r w:rsidR="008D54FE">
        <w:rPr>
          <w:rStyle w:val="bold"/>
        </w:rPr>
        <w:t>Mode estimation</w:t>
      </w:r>
      <w:r w:rsidR="008D54FE">
        <w:t xml:space="preserve"> - </w:t>
      </w:r>
      <w:bookmarkStart w:id="32" w:name="12_toolbars_topics_measured_feat_5666"/>
      <w:bookmarkEnd w:id="32"/>
      <w:r w:rsidR="008D54FE">
        <w:t>Active un mode estimation où le logiciel estime le type d'élément en fonction du nombre de palpages. PC-DMIS trace le type d'élément estimé dans la fenêtre d'affichage graphique après la prise de chaque palpage.</w:t>
      </w:r>
    </w:p>
    <w:p w14:paraId="49383C10" w14:textId="77777777" w:rsidR="008D54FE" w:rsidRDefault="008D54FE">
      <w:pPr>
        <w:pStyle w:val="heading4b"/>
        <w:ind w:left="600"/>
        <w:divId w:val="735280405"/>
      </w:pPr>
      <w:r>
        <w:t>Aperçu Mode estimation</w:t>
      </w:r>
    </w:p>
    <w:p w14:paraId="0D65049D" w14:textId="77777777" w:rsidR="008D54FE" w:rsidRDefault="008D54FE">
      <w:pPr>
        <w:pStyle w:val="BodyText"/>
        <w:ind w:left="600"/>
        <w:divId w:val="735280405"/>
      </w:pPr>
      <w:r>
        <w:t>PC-DMIS fournit un aperçu visuel du type d'élément avant son acceptation effective. Par exemple, si vous mesurez un cylindre, vous devez effectuer deux séries de quatre palpages à deux niveaux différents le long de la hauteur de la goupille. Lorsque vous effectuez quatre palpages au premier niveau, PC-DMIS trace un cercle dans la fenêtre d'affichage graphique. Après que vous ayez pris le deuxième niveau de palpages, PC-DMIS affiche deux cercles, un sur chaque niveau, représentant le cylindre mesuré.</w:t>
      </w:r>
    </w:p>
    <w:p w14:paraId="776EBA7F" w14:textId="77777777" w:rsidR="008D54FE" w:rsidRDefault="008D54FE">
      <w:pPr>
        <w:pStyle w:val="BodyText"/>
        <w:ind w:left="600"/>
        <w:divId w:val="735280405"/>
      </w:pPr>
      <w:r>
        <w:t>L'élément est seulement ajouté à la routine de mesure quand vous appuyez sur la touche Fin. Vous pouvez supprimer des palpages en appuyant sur les touches '-' ou ALT + '-'.</w:t>
      </w:r>
    </w:p>
    <w:p w14:paraId="6DF59491" w14:textId="77777777" w:rsidR="008D54FE" w:rsidRDefault="008D54FE">
      <w:pPr>
        <w:pStyle w:val="heading4b"/>
        <w:ind w:left="600"/>
        <w:divId w:val="735280405"/>
      </w:pPr>
      <w:r>
        <w:t>Forçage d'un élément estimé</w:t>
      </w:r>
    </w:p>
    <w:p w14:paraId="01517764" w14:textId="77777777" w:rsidR="008D54FE" w:rsidRDefault="008D54FE">
      <w:pPr>
        <w:pStyle w:val="BodyText"/>
        <w:ind w:left="600"/>
        <w:divId w:val="735280405"/>
      </w:pPr>
      <w:r>
        <w:t xml:space="preserve">Si PC-DMIS affiche le mauvais type d'élément, vous pouvez cliquer sur une icône d'élément spécifique pour forcer PC-DMIS à accepter cet élément. Par exemple, si vous cliquez sur l'icône </w:t>
      </w:r>
      <w:r>
        <w:rPr>
          <w:rStyle w:val="bold"/>
        </w:rPr>
        <w:t>Cercle</w:t>
      </w:r>
      <w:r>
        <w:t>, PC-DMIS est forcé d'accepter le type d'élément de cercle tant que vous effectuez le nombre minimum de palpages.</w:t>
      </w:r>
    </w:p>
    <w:p w14:paraId="2D5DDC6B" w14:textId="77777777" w:rsidR="008D54FE" w:rsidRDefault="008D54FE">
      <w:pPr>
        <w:divId w:val="767042414"/>
        <w:rPr>
          <w:color w:val="000000"/>
        </w:rPr>
      </w:pPr>
      <w:r>
        <w:rPr>
          <w:color w:val="000000"/>
        </w:rPr>
        <w:t> </w:t>
      </w:r>
    </w:p>
    <w:p w14:paraId="256F0170" w14:textId="77777777" w:rsidR="00505355" w:rsidRDefault="00505355">
      <w:pPr>
        <w:jc w:val="right"/>
        <w:divId w:val="63761249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construits:Barre d'outils Éléments construits"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d'outils:Éléments construits"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d'outils Éléments construits" \* MERGEFORMAT </w:instrText>
      </w:r>
      <w:r>
        <w:rPr>
          <w:rFonts w:ascii="Arial" w:hAnsi="Arial" w:cs="Arial"/>
          <w:color w:val="000000"/>
          <w:sz w:val="22"/>
          <w:szCs w:val="22"/>
        </w:rPr>
        <w:fldChar w:fldCharType="end"/>
      </w:r>
    </w:p>
    <w:p w14:paraId="2E96E78D" w14:textId="77777777" w:rsidR="00505355" w:rsidRDefault="00505355">
      <w:pPr>
        <w:pStyle w:val="Heading2"/>
        <w:divId w:val="169609137"/>
        <w:rPr>
          <w:rFonts w:asciiTheme="majorHAnsi" w:hAnsiTheme="majorHAnsi" w:cstheme="majorBidi"/>
          <w:color w:val="0F4761" w:themeColor="accent1" w:themeShade="BF"/>
          <w:sz w:val="32"/>
          <w:szCs w:val="32"/>
        </w:rPr>
      </w:pPr>
      <w:bookmarkStart w:id="33" w:name="12_toolbars_topics_constructed_f_2867"/>
      <w:bookmarkStart w:id="34" w:name="_Toc227310859"/>
      <w:bookmarkEnd w:id="33"/>
      <w:r>
        <w:t>Barre d'outils Éléments construits</w:t>
      </w:r>
      <w:bookmarkEnd w:id="34"/>
    </w:p>
    <w:p w14:paraId="6E3DD919" w14:textId="6D512F21" w:rsidR="00505355" w:rsidRDefault="00535968">
      <w:pPr>
        <w:pStyle w:val="figure"/>
        <w:keepNext/>
        <w:spacing w:before="60" w:after="225" w:afterAutospacing="0"/>
        <w:divId w:val="16960913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DBE8E92" wp14:editId="68FDD7EB">
            <wp:extent cx="5943600" cy="582930"/>
            <wp:effectExtent l="0" t="0" r="0" b="7620"/>
            <wp:docPr id="611520657"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20657" name=""/>
                    <pic:cNvPicPr/>
                  </pic:nvPicPr>
                  <pic:blipFill>
                    <a:blip r:embed="rId171">
                      <a:extLst>
                        <a:ext uri="{28A0092B-C50C-407E-A947-70E740481C1C}">
                          <a14:useLocalDpi xmlns:a14="http://schemas.microsoft.com/office/drawing/2010/main" val="0"/>
                        </a:ext>
                      </a:extLst>
                    </a:blip>
                    <a:stretch>
                      <a:fillRect/>
                    </a:stretch>
                  </pic:blipFill>
                  <pic:spPr>
                    <a:xfrm>
                      <a:off x="0" y="0"/>
                      <a:ext cx="5943600" cy="582930"/>
                    </a:xfrm>
                    <a:prstGeom prst="rect">
                      <a:avLst/>
                    </a:prstGeom>
                  </pic:spPr>
                </pic:pic>
              </a:graphicData>
            </a:graphic>
          </wp:inline>
        </w:drawing>
      </w:r>
    </w:p>
    <w:p w14:paraId="55BE7BDB" w14:textId="77777777" w:rsidR="00505355" w:rsidRDefault="00505355">
      <w:pPr>
        <w:pStyle w:val="Caption1"/>
        <w:divId w:val="169609137"/>
      </w:pPr>
      <w:r>
        <w:t>Barre d'outils Éléments construits</w:t>
      </w:r>
    </w:p>
    <w:p w14:paraId="07A2706E" w14:textId="77777777" w:rsidR="00505355" w:rsidRDefault="00505355">
      <w:pPr>
        <w:pStyle w:val="BodyText"/>
        <w:divId w:val="169609137"/>
      </w:pPr>
      <w:r>
        <w:t xml:space="preserve">Les icônes de la barre d'outils </w:t>
      </w:r>
      <w:r>
        <w:rPr>
          <w:rStyle w:val="bold"/>
        </w:rPr>
        <w:t>Éléments construits</w:t>
      </w:r>
      <w:r>
        <w:t xml:space="preserve"> (</w:t>
      </w:r>
      <w:r>
        <w:rPr>
          <w:rStyle w:val="bold"/>
        </w:rPr>
        <w:t>Afficher | Barre d'outils | Éléments construits</w:t>
      </w:r>
      <w:r>
        <w:t xml:space="preserve">) servent à accéder rapidement aux options de construction d'éléments disponibles dans le sous-menu </w:t>
      </w:r>
      <w:r>
        <w:rPr>
          <w:rStyle w:val="bold"/>
        </w:rPr>
        <w:t>Insérer | Élément | Construit</w:t>
      </w:r>
      <w:r>
        <w:t>.</w:t>
      </w:r>
    </w:p>
    <w:p w14:paraId="7DBFE6B4" w14:textId="4569C487" w:rsidR="00505355" w:rsidRDefault="00535968">
      <w:pPr>
        <w:pStyle w:val="BodyText"/>
        <w:divId w:val="169609137"/>
      </w:pPr>
      <w:r>
        <w:rPr>
          <w:noProof/>
        </w:rPr>
        <w:drawing>
          <wp:inline distT="0" distB="0" distL="0" distR="0" wp14:anchorId="5C72606F" wp14:editId="570712D1">
            <wp:extent cx="348615" cy="348615"/>
            <wp:effectExtent l="0" t="0" r="0" b="0"/>
            <wp:docPr id="51759650"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59650" name=""/>
                    <pic:cNvPicPr/>
                  </pic:nvPicPr>
                  <pic:blipFill>
                    <a:blip r:embed="rId172">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Point</w:t>
      </w:r>
      <w:r w:rsidR="00505355">
        <w:t xml:space="preserve"> - Construit un point à partir des entrées. Pour plus d'informations, voir Point.</w:t>
      </w:r>
    </w:p>
    <w:p w14:paraId="460270D1" w14:textId="73844ADC" w:rsidR="00505355" w:rsidRDefault="00535968">
      <w:pPr>
        <w:pStyle w:val="BodyText"/>
        <w:divId w:val="169609137"/>
      </w:pPr>
      <w:r>
        <w:rPr>
          <w:noProof/>
        </w:rPr>
        <w:drawing>
          <wp:inline distT="0" distB="0" distL="0" distR="0" wp14:anchorId="5184A05F" wp14:editId="33C3A456">
            <wp:extent cx="348615" cy="348615"/>
            <wp:effectExtent l="0" t="0" r="0" b="0"/>
            <wp:docPr id="1681717408"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717408" name=""/>
                    <pic:cNvPicPr/>
                  </pic:nvPicPr>
                  <pic:blipFill>
                    <a:blip r:embed="rId173">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Droite</w:t>
      </w:r>
      <w:r w:rsidR="00505355">
        <w:t xml:space="preserve"> - Construit une droite à partir des entrées. Pour plus d'informations, voir Droite.</w:t>
      </w:r>
    </w:p>
    <w:p w14:paraId="66AECB47" w14:textId="08F19984" w:rsidR="00505355" w:rsidRDefault="00535968">
      <w:pPr>
        <w:pStyle w:val="BodyText"/>
        <w:divId w:val="169609137"/>
      </w:pPr>
      <w:r>
        <w:rPr>
          <w:noProof/>
        </w:rPr>
        <w:drawing>
          <wp:inline distT="0" distB="0" distL="0" distR="0" wp14:anchorId="35AF180D" wp14:editId="02A1817F">
            <wp:extent cx="348615" cy="348615"/>
            <wp:effectExtent l="0" t="0" r="0" b="0"/>
            <wp:docPr id="900808988"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808988" name=""/>
                    <pic:cNvPicPr/>
                  </pic:nvPicPr>
                  <pic:blipFill>
                    <a:blip r:embed="rId17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Plan</w:t>
      </w:r>
      <w:r w:rsidR="00505355">
        <w:t xml:space="preserve"> - Construit un plan à partir des entrées. Pour plus d'informations, voir Plan.</w:t>
      </w:r>
    </w:p>
    <w:p w14:paraId="5AB95C53" w14:textId="6C097B0B" w:rsidR="00505355" w:rsidRDefault="00535968">
      <w:pPr>
        <w:pStyle w:val="BodyText"/>
        <w:divId w:val="169609137"/>
      </w:pPr>
      <w:r>
        <w:rPr>
          <w:noProof/>
        </w:rPr>
        <w:drawing>
          <wp:inline distT="0" distB="0" distL="0" distR="0" wp14:anchorId="128CBD63" wp14:editId="232F6384">
            <wp:extent cx="348615" cy="348615"/>
            <wp:effectExtent l="0" t="0" r="0" b="0"/>
            <wp:docPr id="388374261"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374261" name=""/>
                    <pic:cNvPicPr/>
                  </pic:nvPicPr>
                  <pic:blipFill>
                    <a:blip r:embed="rId175">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Cercle</w:t>
      </w:r>
      <w:r w:rsidR="00505355">
        <w:t xml:space="preserve"> - Construit un cercle à partir des entrées. Pour plus d'informations, voir Cercle.</w:t>
      </w:r>
    </w:p>
    <w:p w14:paraId="1417CDD2" w14:textId="5F968682" w:rsidR="00505355" w:rsidRDefault="00535968">
      <w:pPr>
        <w:pStyle w:val="BodyText"/>
        <w:divId w:val="169609137"/>
      </w:pPr>
      <w:r>
        <w:rPr>
          <w:noProof/>
        </w:rPr>
        <w:drawing>
          <wp:inline distT="0" distB="0" distL="0" distR="0" wp14:anchorId="47B74EF0" wp14:editId="7677737D">
            <wp:extent cx="348615" cy="348615"/>
            <wp:effectExtent l="0" t="0" r="0" b="0"/>
            <wp:docPr id="248620609"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620609" name=""/>
                    <pic:cNvPicPr/>
                  </pic:nvPicPr>
                  <pic:blipFill>
                    <a:blip r:embed="rId176">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Ellipse</w:t>
      </w:r>
      <w:r w:rsidR="00505355">
        <w:t xml:space="preserve"> - Construit une ellipse à partir des entrées. Pour plus d'informations, voir Ellipse.</w:t>
      </w:r>
    </w:p>
    <w:p w14:paraId="703FB9D1" w14:textId="3A0B9318" w:rsidR="00505355" w:rsidRDefault="00535968">
      <w:pPr>
        <w:pStyle w:val="BodyText"/>
        <w:divId w:val="169609137"/>
      </w:pPr>
      <w:r>
        <w:rPr>
          <w:noProof/>
        </w:rPr>
        <w:drawing>
          <wp:inline distT="0" distB="0" distL="0" distR="0" wp14:anchorId="67562519" wp14:editId="54A787A4">
            <wp:extent cx="348615" cy="348615"/>
            <wp:effectExtent l="0" t="0" r="0" b="0"/>
            <wp:docPr id="612377791"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377791" name=""/>
                    <pic:cNvPicPr/>
                  </pic:nvPicPr>
                  <pic:blipFill>
                    <a:blip r:embed="rId17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Logement oblong</w:t>
      </w:r>
      <w:r w:rsidR="00505355">
        <w:t xml:space="preserve"> - Construit un logement oblong à partir des entrées. Pour plus d'informations, voir Logement oblong.</w:t>
      </w:r>
    </w:p>
    <w:p w14:paraId="57C88089" w14:textId="503E57BE" w:rsidR="00505355" w:rsidRDefault="00535968">
      <w:pPr>
        <w:pStyle w:val="BodyText"/>
        <w:divId w:val="169609137"/>
      </w:pPr>
      <w:r>
        <w:rPr>
          <w:noProof/>
        </w:rPr>
        <w:drawing>
          <wp:inline distT="0" distB="0" distL="0" distR="0" wp14:anchorId="48CAB5E0" wp14:editId="61568BCE">
            <wp:extent cx="348615" cy="348615"/>
            <wp:effectExtent l="0" t="0" r="0" b="0"/>
            <wp:docPr id="1259167337"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67337" name=""/>
                    <pic:cNvPicPr/>
                  </pic:nvPicPr>
                  <pic:blipFill>
                    <a:blip r:embed="rId17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Logement carré</w:t>
      </w:r>
      <w:r w:rsidR="00505355">
        <w:t xml:space="preserve"> - Construit un logement carré à partir des entrées. Pour plus d'informations, voir Logement carré.</w:t>
      </w:r>
    </w:p>
    <w:p w14:paraId="41F7DA1E" w14:textId="607D37FA" w:rsidR="00505355" w:rsidRDefault="00535968">
      <w:pPr>
        <w:pStyle w:val="BodyText"/>
        <w:divId w:val="169609137"/>
      </w:pPr>
      <w:r>
        <w:rPr>
          <w:noProof/>
        </w:rPr>
        <w:drawing>
          <wp:inline distT="0" distB="0" distL="0" distR="0" wp14:anchorId="061090C5" wp14:editId="20726AF0">
            <wp:extent cx="342900" cy="342900"/>
            <wp:effectExtent l="0" t="0" r="0" b="0"/>
            <wp:docPr id="1558542008"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542008" name=""/>
                    <pic:cNvPicPr/>
                  </pic:nvPicPr>
                  <pic:blipFill>
                    <a:blip r:embed="rId17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05355">
        <w:rPr>
          <w:rStyle w:val="bold"/>
        </w:rPr>
        <w:t>Largeur</w:t>
      </w:r>
      <w:r w:rsidR="00505355">
        <w:t xml:space="preserve"> - Construit une largeur à partir des entrées. Pour plus d'informations, voir Largeur.</w:t>
      </w:r>
    </w:p>
    <w:p w14:paraId="5C777C46" w14:textId="3658D6D0" w:rsidR="00505355" w:rsidRDefault="00535968">
      <w:pPr>
        <w:pStyle w:val="BodyText"/>
        <w:divId w:val="169609137"/>
      </w:pPr>
      <w:r>
        <w:rPr>
          <w:noProof/>
        </w:rPr>
        <w:drawing>
          <wp:inline distT="0" distB="0" distL="0" distR="0" wp14:anchorId="3DA5398A" wp14:editId="3A3C4CBE">
            <wp:extent cx="348615" cy="348615"/>
            <wp:effectExtent l="0" t="0" r="0" b="0"/>
            <wp:docPr id="1616028089"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028089" name=""/>
                    <pic:cNvPicPr/>
                  </pic:nvPicPr>
                  <pic:blipFill>
                    <a:blip r:embed="rId180">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Courbe</w:t>
      </w:r>
      <w:r w:rsidR="00505355">
        <w:t xml:space="preserve"> - Construit une courbe à partir des entrées. Pour plus d'informations, voir Courbe.</w:t>
      </w:r>
    </w:p>
    <w:p w14:paraId="6EE77F4A" w14:textId="5F0FE1C5" w:rsidR="00505355" w:rsidRDefault="00535968">
      <w:pPr>
        <w:pStyle w:val="BodyText"/>
        <w:divId w:val="169609137"/>
      </w:pPr>
      <w:r>
        <w:rPr>
          <w:noProof/>
        </w:rPr>
        <w:drawing>
          <wp:inline distT="0" distB="0" distL="0" distR="0" wp14:anchorId="79FCFCD3" wp14:editId="675FBE2E">
            <wp:extent cx="348615" cy="348615"/>
            <wp:effectExtent l="0" t="0" r="0" b="0"/>
            <wp:docPr id="140842994"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42994" name=""/>
                    <pic:cNvPicPr/>
                  </pic:nvPicPr>
                  <pic:blipFill>
                    <a:blip r:embed="rId181">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Cylindre</w:t>
      </w:r>
      <w:r w:rsidR="00505355">
        <w:t xml:space="preserve"> - Construit un cylindre à partir des entrées. Pour plus d'informations, voir Cylindre.</w:t>
      </w:r>
    </w:p>
    <w:p w14:paraId="420B2F5F" w14:textId="4741DF69" w:rsidR="00505355" w:rsidRDefault="00535968">
      <w:pPr>
        <w:pStyle w:val="BodyText"/>
        <w:divId w:val="169609137"/>
      </w:pPr>
      <w:r>
        <w:rPr>
          <w:noProof/>
        </w:rPr>
        <w:drawing>
          <wp:inline distT="0" distB="0" distL="0" distR="0" wp14:anchorId="25836983" wp14:editId="7E5613C8">
            <wp:extent cx="348615" cy="348615"/>
            <wp:effectExtent l="0" t="0" r="0" b="0"/>
            <wp:docPr id="883312014"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12014" name=""/>
                    <pic:cNvPicPr/>
                  </pic:nvPicPr>
                  <pic:blipFill>
                    <a:blip r:embed="rId182">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Cône</w:t>
      </w:r>
      <w:r w:rsidR="00505355">
        <w:t xml:space="preserve"> - Construit un cône à partir des entrées. Pour plus d'informations, voir Cône.</w:t>
      </w:r>
    </w:p>
    <w:p w14:paraId="42252228" w14:textId="03B877EC" w:rsidR="00505355" w:rsidRDefault="00535968">
      <w:pPr>
        <w:pStyle w:val="BodyText"/>
        <w:divId w:val="169609137"/>
      </w:pPr>
      <w:r>
        <w:rPr>
          <w:noProof/>
        </w:rPr>
        <w:drawing>
          <wp:inline distT="0" distB="0" distL="0" distR="0" wp14:anchorId="5E2B0392" wp14:editId="69232111">
            <wp:extent cx="348615" cy="348615"/>
            <wp:effectExtent l="0" t="0" r="0" b="0"/>
            <wp:docPr id="461742821"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742821" name=""/>
                    <pic:cNvPicPr/>
                  </pic:nvPicPr>
                  <pic:blipFill>
                    <a:blip r:embed="rId183">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Sphère</w:t>
      </w:r>
      <w:r w:rsidR="00505355">
        <w:t xml:space="preserve"> - Construit une sphère à partir des entrées. Pour plus d'informations, voir Sphère.</w:t>
      </w:r>
    </w:p>
    <w:p w14:paraId="259C3FC9" w14:textId="4E2EDB89" w:rsidR="00505355" w:rsidRDefault="00535968">
      <w:pPr>
        <w:pStyle w:val="BodyText"/>
        <w:divId w:val="169609137"/>
      </w:pPr>
      <w:r>
        <w:rPr>
          <w:noProof/>
        </w:rPr>
        <w:drawing>
          <wp:inline distT="0" distB="0" distL="0" distR="0" wp14:anchorId="5A99B340" wp14:editId="02B3FE49">
            <wp:extent cx="348615" cy="348615"/>
            <wp:effectExtent l="0" t="0" r="0" b="0"/>
            <wp:docPr id="257814909"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814909" name=""/>
                    <pic:cNvPicPr/>
                  </pic:nvPicPr>
                  <pic:blipFill>
                    <a:blip r:embed="rId18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Surface</w:t>
      </w:r>
      <w:r w:rsidR="00505355">
        <w:t xml:space="preserve"> - Construit une surface à partir des entrées. Pour plus d'informations, voir Surface.</w:t>
      </w:r>
    </w:p>
    <w:p w14:paraId="7647C108" w14:textId="6DE18923" w:rsidR="00505355" w:rsidRDefault="00535968">
      <w:pPr>
        <w:pStyle w:val="BodyText"/>
        <w:divId w:val="169609137"/>
      </w:pPr>
      <w:r>
        <w:rPr>
          <w:noProof/>
        </w:rPr>
        <w:drawing>
          <wp:inline distT="0" distB="0" distL="0" distR="0" wp14:anchorId="5BFE06D1" wp14:editId="56F0C5CF">
            <wp:extent cx="348615" cy="348615"/>
            <wp:effectExtent l="0" t="0" r="0" b="0"/>
            <wp:docPr id="1543177290"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77290" name=""/>
                    <pic:cNvPicPr/>
                  </pic:nvPicPr>
                  <pic:blipFill>
                    <a:blip r:embed="rId185">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Ensemble d'éléments</w:t>
      </w:r>
      <w:r w:rsidR="00505355">
        <w:t xml:space="preserve"> - Construit un ensemble d'éléments à partir des entrées. Pour plus d'informations, voir Ensemble d'éléments.</w:t>
      </w:r>
    </w:p>
    <w:p w14:paraId="39C546E5" w14:textId="3E1BA7FD" w:rsidR="00505355" w:rsidRDefault="00535968">
      <w:pPr>
        <w:pStyle w:val="BodyText"/>
        <w:divId w:val="169609137"/>
      </w:pPr>
      <w:r>
        <w:rPr>
          <w:noProof/>
        </w:rPr>
        <w:drawing>
          <wp:inline distT="0" distB="0" distL="0" distR="0" wp14:anchorId="3C3A0F98" wp14:editId="0927274F">
            <wp:extent cx="348615" cy="348615"/>
            <wp:effectExtent l="0" t="0" r="0" b="0"/>
            <wp:docPr id="773549375"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49375" name=""/>
                    <pic:cNvPicPr/>
                  </pic:nvPicPr>
                  <pic:blipFill>
                    <a:blip r:embed="rId186">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Filtre</w:t>
      </w:r>
      <w:r w:rsidR="00505355">
        <w:t xml:space="preserve"> - Construit un ensemble de filtres à partir d'un scanning, certains éléments construits ou un autre ensemble de filtres. Pour plus d'informations, voir Ensemble de filtres.</w:t>
      </w:r>
    </w:p>
    <w:p w14:paraId="603D83C0" w14:textId="0E1CBCD0" w:rsidR="00505355" w:rsidRDefault="00535968">
      <w:pPr>
        <w:pStyle w:val="BodyText"/>
        <w:divId w:val="169609137"/>
      </w:pPr>
      <w:r>
        <w:rPr>
          <w:noProof/>
        </w:rPr>
        <w:drawing>
          <wp:inline distT="0" distB="0" distL="0" distR="0" wp14:anchorId="5DE2C9CA" wp14:editId="2FD80AA2">
            <wp:extent cx="348615" cy="348615"/>
            <wp:effectExtent l="0" t="0" r="0" b="0"/>
            <wp:docPr id="613105373"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05373" name=""/>
                    <pic:cNvPicPr/>
                  </pic:nvPicPr>
                  <pic:blipFill>
                    <a:blip r:embed="rId18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Filtre ajusté</w:t>
      </w:r>
      <w:r w:rsidR="00505355">
        <w:t xml:space="preserve"> - Construit un filtre ajusté à partir de données de scanning ajusté rassemblées lors du scanning autour d'éléments de sphère, de cône ou de cylindre. Pour plus d'informations, voir Filtre ajusté.</w:t>
      </w:r>
    </w:p>
    <w:p w14:paraId="32F43E4F" w14:textId="1352E4DD" w:rsidR="00505355" w:rsidRDefault="00535968">
      <w:pPr>
        <w:pStyle w:val="BodyText"/>
        <w:divId w:val="169609137"/>
      </w:pPr>
      <w:r>
        <w:rPr>
          <w:noProof/>
        </w:rPr>
        <w:drawing>
          <wp:inline distT="0" distB="0" distL="0" distR="0" wp14:anchorId="15D3B941" wp14:editId="59866162">
            <wp:extent cx="348615" cy="348615"/>
            <wp:effectExtent l="0" t="0" r="0" b="0"/>
            <wp:docPr id="2004920661"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920661" name=""/>
                    <pic:cNvPicPr/>
                  </pic:nvPicPr>
                  <pic:blipFill>
                    <a:blip r:embed="rId18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Générique</w:t>
      </w:r>
      <w:r w:rsidR="00505355">
        <w:t xml:space="preserve"> - Construit un élément générique en fonction d'entrées mais modifié avec des expressions. Pour plus d'informations, voir Générique.</w:t>
      </w:r>
    </w:p>
    <w:p w14:paraId="5F072335" w14:textId="77777777" w:rsidR="00505355" w:rsidRDefault="00505355">
      <w:pPr>
        <w:pStyle w:val="BodyText"/>
        <w:divId w:val="169609137"/>
      </w:pPr>
      <w:r>
        <w:t>Pour plus d'informations sur ces éléments, voir les chapitres « Construction de nouveaux éléments à partir d'éléments existants » et « Création d'éléments génériques ».</w:t>
      </w:r>
    </w:p>
    <w:p w14:paraId="2FDE7F2C" w14:textId="77777777" w:rsidR="00505355" w:rsidRDefault="00505355">
      <w:pPr>
        <w:pStyle w:val="BodyText"/>
        <w:divId w:val="169609137"/>
      </w:pPr>
      <w:r>
        <w:t>Pour en savoir plus sur l'insertion de points de lecture, voir la documentation disponible au chapitre « Création d'éléments génériques ».</w:t>
      </w:r>
    </w:p>
    <w:p w14:paraId="05C18970" w14:textId="77777777" w:rsidR="00505355" w:rsidRDefault="00505355">
      <w:pPr>
        <w:divId w:val="1605112650"/>
        <w:rPr>
          <w:color w:val="000000"/>
        </w:rPr>
      </w:pPr>
      <w:r>
        <w:rPr>
          <w:color w:val="000000"/>
        </w:rPr>
        <w:t> </w:t>
      </w:r>
    </w:p>
    <w:bookmarkStart w:id="35" w:name="12_toolbars_topics_pointcloud_to_3829"/>
    <w:bookmarkEnd w:id="35"/>
    <w:p w14:paraId="6CC247FB" w14:textId="77777777" w:rsidR="00505355" w:rsidRDefault="00505355">
      <w:pPr>
        <w:pStyle w:val="Heading2"/>
        <w:divId w:val="169609137"/>
        <w:rPr>
          <w:color w:val="0F4761" w:themeColor="accent1" w:themeShade="BF"/>
        </w:rPr>
      </w:pPr>
      <w:r>
        <w:fldChar w:fldCharType="begin"/>
      </w:r>
      <w:r>
        <w:instrText xml:space="preserve"> XE "COP:Barre d'outils Nuage de points" \* MERGEFORMAT </w:instrText>
      </w:r>
      <w:r>
        <w:fldChar w:fldCharType="end"/>
      </w:r>
      <w:r>
        <w:fldChar w:fldCharType="begin"/>
      </w:r>
      <w:r>
        <w:instrText xml:space="preserve"> XE "COP" \* MERGEFORMAT </w:instrText>
      </w:r>
      <w:r>
        <w:fldChar w:fldCharType="end"/>
      </w:r>
      <w:r>
        <w:fldChar w:fldCharType="begin"/>
      </w:r>
      <w:r>
        <w:instrText xml:space="preserve"> XE "Nuage de points:Barre d'outils" \* MERGEFORMAT </w:instrText>
      </w:r>
      <w:r>
        <w:fldChar w:fldCharType="end"/>
      </w:r>
      <w:r>
        <w:fldChar w:fldCharType="begin"/>
      </w:r>
      <w:r>
        <w:instrText xml:space="preserve"> XE "Nuage de points" \* MERGEFORMAT </w:instrText>
      </w:r>
      <w:r>
        <w:fldChar w:fldCharType="end"/>
      </w:r>
      <w:r>
        <w:fldChar w:fldCharType="begin"/>
      </w:r>
      <w:r>
        <w:instrText xml:space="preserve"> XE "Barre d'outils Nuage de points" \* MERGEFORMAT </w:instrText>
      </w:r>
      <w:r>
        <w:fldChar w:fldCharType="end"/>
      </w:r>
      <w:r>
        <w:fldChar w:fldCharType="begin"/>
      </w:r>
      <w:r>
        <w:instrText xml:space="preserve"> XE "Barre d'outils/Portative" \* MERGEFORMAT </w:instrText>
      </w:r>
      <w:r>
        <w:fldChar w:fldCharType="end"/>
      </w:r>
      <w:r>
        <w:fldChar w:fldCharType="begin"/>
      </w:r>
      <w:r>
        <w:instrText xml:space="preserve"> XE "Barres d'outils:Portable" \* MERGEFORMAT </w:instrText>
      </w:r>
      <w:r>
        <w:fldChar w:fldCharType="end"/>
      </w:r>
      <w:r>
        <w:fldChar w:fldCharType="begin"/>
      </w:r>
      <w:r>
        <w:instrText xml:space="preserve"> XE "Barres d'outils:Nuage de points" \* MERGEFORMAT </w:instrText>
      </w:r>
      <w:r>
        <w:fldChar w:fldCharType="end"/>
      </w:r>
      <w:r>
        <w:fldChar w:fldCharType="begin"/>
      </w:r>
      <w:r>
        <w:instrText xml:space="preserve"> XE "Barres d'outils" \* MERGEFORMAT </w:instrText>
      </w:r>
      <w:r>
        <w:fldChar w:fldCharType="end"/>
      </w:r>
      <w:r>
        <w:fldChar w:fldCharType="begin"/>
      </w:r>
      <w:r>
        <w:instrText xml:space="preserve"> XE "Zone des barres d'outils:Nuage de points" \* MERGEFORMAT </w:instrText>
      </w:r>
      <w:r>
        <w:fldChar w:fldCharType="end"/>
      </w:r>
      <w:r>
        <w:fldChar w:fldCharType="begin"/>
      </w:r>
      <w:r>
        <w:instrText xml:space="preserve"> XE "Zone des barres d'outils" \* MERGEFORMAT </w:instrText>
      </w:r>
      <w:r>
        <w:fldChar w:fldCharType="end"/>
      </w:r>
      <w:r>
        <w:fldChar w:fldCharType="begin"/>
      </w:r>
      <w:r>
        <w:instrText xml:space="preserve"> XE "Nuage de points:Barre d'outils Nuage de points" \* MERGEFORMAT </w:instrText>
      </w:r>
      <w:r>
        <w:fldChar w:fldCharType="end"/>
      </w:r>
      <w:r>
        <w:fldChar w:fldCharType="begin"/>
      </w:r>
      <w:r>
        <w:instrText xml:space="preserve"> XE "Nuage de points" \* MERGEFORMAT </w:instrText>
      </w:r>
      <w:r>
        <w:fldChar w:fldCharType="end"/>
      </w:r>
      <w:r>
        <w:fldChar w:fldCharType="begin"/>
      </w:r>
      <w:r>
        <w:instrText xml:space="preserve"> XE "Nuage pts:Barre d'outils" \* MERGEFORMAT </w:instrText>
      </w:r>
      <w:r>
        <w:fldChar w:fldCharType="end"/>
      </w:r>
      <w:r>
        <w:fldChar w:fldCharType="begin"/>
      </w:r>
      <w:r>
        <w:instrText xml:space="preserve"> XE "Nuage pts" \* MERGEFORMAT </w:instrText>
      </w:r>
      <w:r>
        <w:fldChar w:fldCharType="end"/>
      </w:r>
      <w:bookmarkStart w:id="36" w:name="_Toc227310860"/>
      <w:r>
        <w:t>Barre d'outils Nuage de points</w:t>
      </w:r>
      <w:bookmarkEnd w:id="36"/>
    </w:p>
    <w:p w14:paraId="74504E28" w14:textId="2EE409C3" w:rsidR="00505355" w:rsidRDefault="00535968">
      <w:pPr>
        <w:pStyle w:val="figure"/>
        <w:keepNext/>
        <w:spacing w:before="60" w:after="225" w:afterAutospacing="0"/>
        <w:divId w:val="16960913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7FD9634" wp14:editId="0B253EBA">
            <wp:extent cx="5286375" cy="1285875"/>
            <wp:effectExtent l="0" t="0" r="9525" b="9525"/>
            <wp:docPr id="1406385295"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85295" name=""/>
                    <pic:cNvPicPr/>
                  </pic:nvPicPr>
                  <pic:blipFill>
                    <a:blip r:embed="rId189">
                      <a:extLst>
                        <a:ext uri="{28A0092B-C50C-407E-A947-70E740481C1C}">
                          <a14:useLocalDpi xmlns:a14="http://schemas.microsoft.com/office/drawing/2010/main" val="0"/>
                        </a:ext>
                      </a:extLst>
                    </a:blip>
                    <a:stretch>
                      <a:fillRect/>
                    </a:stretch>
                  </pic:blipFill>
                  <pic:spPr>
                    <a:xfrm>
                      <a:off x="0" y="0"/>
                      <a:ext cx="5286375" cy="1285875"/>
                    </a:xfrm>
                    <a:prstGeom prst="rect">
                      <a:avLst/>
                    </a:prstGeom>
                  </pic:spPr>
                </pic:pic>
              </a:graphicData>
            </a:graphic>
          </wp:inline>
        </w:drawing>
      </w:r>
    </w:p>
    <w:p w14:paraId="47D35CFA" w14:textId="77777777" w:rsidR="00505355" w:rsidRDefault="00505355">
      <w:pPr>
        <w:pStyle w:val="Caption1"/>
        <w:divId w:val="169609137"/>
      </w:pPr>
      <w:r>
        <w:t>Barre d'outils Nuage de points</w:t>
      </w:r>
    </w:p>
    <w:p w14:paraId="12A2B3D2" w14:textId="77777777" w:rsidR="00505355" w:rsidRDefault="00505355">
      <w:pPr>
        <w:pStyle w:val="BodyText"/>
        <w:divId w:val="169609137"/>
      </w:pPr>
      <w:r>
        <w:t xml:space="preserve">La barre d'outils </w:t>
      </w:r>
      <w:r>
        <w:rPr>
          <w:rStyle w:val="bold"/>
        </w:rPr>
        <w:t>Nuage de points</w:t>
      </w:r>
      <w:r>
        <w:t xml:space="preserve"> permet d'exécuter l'ensemble des opérations de nuage de points, d'éléments et de fonctions. Elle est accessible depuis le menu </w:t>
      </w:r>
      <w:r>
        <w:rPr>
          <w:rStyle w:val="bold"/>
        </w:rPr>
        <w:t>Afficher | Barres d'outils | Nuage de points</w:t>
      </w:r>
      <w:r>
        <w:t>, selon la configuration de votre système.</w:t>
      </w:r>
    </w:p>
    <w:p w14:paraId="06D94055" w14:textId="77777777" w:rsidR="00505355" w:rsidRDefault="00505355">
      <w:pPr>
        <w:pStyle w:val="BodyText"/>
        <w:divId w:val="169609137"/>
      </w:pPr>
      <w:r>
        <w:t>Pour des détails sur toutes les fonctions de la barre d'outils Nuage de points, voir la rubrique « Barre d'outils Nuage de points », dans la documentation de PC-DMIS Laser.</w:t>
      </w:r>
    </w:p>
    <w:bookmarkStart w:id="37" w:name="12_toolbars_topics_mesh_toolbar__7319"/>
    <w:bookmarkEnd w:id="37"/>
    <w:p w14:paraId="5785A377" w14:textId="77777777" w:rsidR="00505355" w:rsidRDefault="00505355">
      <w:pPr>
        <w:pStyle w:val="Heading2"/>
        <w:divId w:val="169609137"/>
      </w:pPr>
      <w:r>
        <w:fldChar w:fldCharType="begin"/>
      </w:r>
      <w:r>
        <w:instrText xml:space="preserve"> XE "Barre d'outils Maillage" \* MERGEFORMAT </w:instrText>
      </w:r>
      <w:r>
        <w:fldChar w:fldCharType="end"/>
      </w:r>
      <w:r>
        <w:fldChar w:fldCharType="begin"/>
      </w:r>
      <w:r>
        <w:instrText xml:space="preserve"> XE "Barres d'outils:Maillage" \* MERGEFORMAT </w:instrText>
      </w:r>
      <w:r>
        <w:fldChar w:fldCharType="end"/>
      </w:r>
      <w:r>
        <w:fldChar w:fldCharType="begin"/>
      </w:r>
      <w:r>
        <w:instrText xml:space="preserve"> XE "Barres d'outils" \* MERGEFORMAT </w:instrText>
      </w:r>
      <w:r>
        <w:fldChar w:fldCharType="end"/>
      </w:r>
      <w:bookmarkStart w:id="38" w:name="_Toc227310861"/>
      <w:r>
        <w:t>Barre d'outils Maillage</w:t>
      </w:r>
      <w:bookmarkEnd w:id="38"/>
    </w:p>
    <w:p w14:paraId="3CDCFAFA" w14:textId="1D3CB46E" w:rsidR="00505355" w:rsidRDefault="00535968">
      <w:pPr>
        <w:pStyle w:val="figure"/>
        <w:keepNext/>
        <w:spacing w:before="60" w:after="225" w:afterAutospacing="0"/>
        <w:divId w:val="16960913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8472F8C" wp14:editId="72CF7EB4">
            <wp:extent cx="5943600" cy="561975"/>
            <wp:effectExtent l="0" t="0" r="0" b="9525"/>
            <wp:docPr id="1166902305"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02305" name=""/>
                    <pic:cNvPicPr/>
                  </pic:nvPicPr>
                  <pic:blipFill>
                    <a:blip r:embed="rId190">
                      <a:extLst>
                        <a:ext uri="{28A0092B-C50C-407E-A947-70E740481C1C}">
                          <a14:useLocalDpi xmlns:a14="http://schemas.microsoft.com/office/drawing/2010/main" val="0"/>
                        </a:ext>
                      </a:extLst>
                    </a:blip>
                    <a:stretch>
                      <a:fillRect/>
                    </a:stretch>
                  </pic:blipFill>
                  <pic:spPr>
                    <a:xfrm>
                      <a:off x="0" y="0"/>
                      <a:ext cx="5943600" cy="561975"/>
                    </a:xfrm>
                    <a:prstGeom prst="rect">
                      <a:avLst/>
                    </a:prstGeom>
                  </pic:spPr>
                </pic:pic>
              </a:graphicData>
            </a:graphic>
          </wp:inline>
        </w:drawing>
      </w:r>
    </w:p>
    <w:p w14:paraId="04950E22" w14:textId="77777777" w:rsidR="00505355" w:rsidRDefault="00505355">
      <w:pPr>
        <w:pStyle w:val="Caption1"/>
        <w:divId w:val="169609137"/>
      </w:pPr>
      <w:r>
        <w:t>Barre d'outils Maillage</w:t>
      </w:r>
    </w:p>
    <w:p w14:paraId="654BE280" w14:textId="77777777" w:rsidR="00505355" w:rsidRDefault="00505355">
      <w:pPr>
        <w:pStyle w:val="BodyText"/>
        <w:divId w:val="169609137"/>
      </w:pPr>
      <w:r>
        <w:t xml:space="preserve">La barre d'outils </w:t>
      </w:r>
      <w:r>
        <w:rPr>
          <w:rStyle w:val="bold"/>
        </w:rPr>
        <w:t>Maillage</w:t>
      </w:r>
      <w:r>
        <w:t xml:space="preserve"> permet d'exécuter l'ensemble des opérations, d'éléments et de fonctions de maillage. Il est accessible dans le menu </w:t>
      </w:r>
      <w:r>
        <w:rPr>
          <w:rStyle w:val="bold"/>
        </w:rPr>
        <w:t>Afficher | Barres d'outils | Maillage</w:t>
      </w:r>
      <w:r>
        <w:t xml:space="preserve"> en fonction de votre configuration système.</w:t>
      </w:r>
    </w:p>
    <w:p w14:paraId="2B3D3286" w14:textId="77777777" w:rsidR="00505355" w:rsidRDefault="00505355">
      <w:pPr>
        <w:pStyle w:val="note"/>
        <w:spacing w:before="0" w:beforeAutospacing="0" w:after="0" w:afterAutospacing="0"/>
        <w:divId w:val="169609137"/>
        <w:rPr>
          <w:rFonts w:ascii="Times New Roman" w:eastAsiaTheme="minorHAnsi" w:hAnsi="Times New Roman" w:cs="Times New Roman"/>
        </w:rPr>
      </w:pPr>
      <w:r>
        <w:rPr>
          <w:rFonts w:ascii="Times New Roman" w:eastAsiaTheme="minorHAnsi" w:hAnsi="Times New Roman" w:cs="Times New Roman"/>
        </w:rPr>
        <w:t>Vous devez disposer de la licence de maillage pour que les fonctions soient disponibles.</w:t>
      </w:r>
    </w:p>
    <w:p w14:paraId="65C81957" w14:textId="77777777" w:rsidR="00505355" w:rsidRDefault="00505355">
      <w:pPr>
        <w:pStyle w:val="BodyText"/>
        <w:divId w:val="169609137"/>
      </w:pPr>
      <w:r>
        <w:t>Pour des détails sur toutes les fonctions de la barre d'outils Maillage, voir la rubrique « Barre d'outils Maillage » dans la documentation PC-DMIS Laser.</w:t>
      </w:r>
    </w:p>
    <w:p w14:paraId="5867BE92" w14:textId="77777777" w:rsidR="00505355" w:rsidRDefault="00505355">
      <w:pPr>
        <w:jc w:val="right"/>
        <w:divId w:val="47071006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"Dimension:Barre d'outils"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d'outils:Dimension" \* MERGEFORMAT </w:instrText>
      </w:r>
      <w:r>
        <w:rPr>
          <w:rFonts w:ascii="Arial" w:hAnsi="Arial" w:cs="Arial"/>
          <w:color w:val="000000"/>
          <w:sz w:val="22"/>
          <w:szCs w:val="22"/>
        </w:rPr>
        <w:fldChar w:fldCharType="end"/>
      </w:r>
    </w:p>
    <w:p w14:paraId="1F06DA35" w14:textId="77777777" w:rsidR="00505355" w:rsidRDefault="00505355">
      <w:pPr>
        <w:pStyle w:val="Heading2"/>
        <w:divId w:val="175927052"/>
        <w:rPr>
          <w:rFonts w:asciiTheme="majorHAnsi" w:hAnsiTheme="majorHAnsi" w:cstheme="majorBidi"/>
          <w:color w:val="0F4761" w:themeColor="accent1" w:themeShade="BF"/>
          <w:sz w:val="32"/>
          <w:szCs w:val="32"/>
        </w:rPr>
      </w:pPr>
      <w:bookmarkStart w:id="39" w:name="12_toolbars_topics_dimension_too_9954"/>
      <w:bookmarkStart w:id="40" w:name="_Toc227310862"/>
      <w:bookmarkEnd w:id="39"/>
      <w:r>
        <w:t>Barre d'outils Dimension</w:t>
      </w:r>
      <w:bookmarkEnd w:id="40"/>
    </w:p>
    <w:p w14:paraId="64EDDDB2" w14:textId="77777777" w:rsidR="00505355" w:rsidRDefault="00505355">
      <w:pPr>
        <w:pStyle w:val="BodyText"/>
        <w:divId w:val="175927052"/>
      </w:pPr>
      <w:r>
        <w:t>PC-DMIS montre des écarts de la barre d'outils Dimension selon le standard GD&amp;T sélectionné.</w:t>
      </w:r>
    </w:p>
    <w:p w14:paraId="145EE995" w14:textId="53C65D1B" w:rsidR="00505355" w:rsidRDefault="00535968">
      <w:pPr>
        <w:pStyle w:val="figure"/>
        <w:keepNext/>
        <w:spacing w:before="60" w:after="225" w:afterAutospacing="0"/>
        <w:ind w:left="600"/>
        <w:divId w:val="1759270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975DF23" wp14:editId="1DE0CA87">
            <wp:extent cx="5562600" cy="466541"/>
            <wp:effectExtent l="0" t="0" r="0" b="0"/>
            <wp:docPr id="2101310859"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310859" name=""/>
                    <pic:cNvPicPr/>
                  </pic:nvPicPr>
                  <pic:blipFill>
                    <a:blip r:embed="rId191">
                      <a:extLst>
                        <a:ext uri="{28A0092B-C50C-407E-A947-70E740481C1C}">
                          <a14:useLocalDpi xmlns:a14="http://schemas.microsoft.com/office/drawing/2010/main" val="0"/>
                        </a:ext>
                      </a:extLst>
                    </a:blip>
                    <a:stretch>
                      <a:fillRect/>
                    </a:stretch>
                  </pic:blipFill>
                  <pic:spPr>
                    <a:xfrm>
                      <a:off x="0" y="0"/>
                      <a:ext cx="5562600" cy="466541"/>
                    </a:xfrm>
                    <a:prstGeom prst="rect">
                      <a:avLst/>
                    </a:prstGeom>
                  </pic:spPr>
                </pic:pic>
              </a:graphicData>
            </a:graphic>
          </wp:inline>
        </w:drawing>
      </w:r>
    </w:p>
    <w:p w14:paraId="1833AC88" w14:textId="77777777" w:rsidR="00505355" w:rsidRDefault="00505355">
      <w:pPr>
        <w:pStyle w:val="Caption1"/>
        <w:ind w:left="600"/>
        <w:divId w:val="175927052"/>
      </w:pPr>
      <w:r>
        <w:t>Barre d'outils Dimension - Affichage avec l'option de menu « Utiliser des dimensions existantes » activée</w:t>
      </w:r>
    </w:p>
    <w:p w14:paraId="116EA81D" w14:textId="415B62F3" w:rsidR="00505355" w:rsidRDefault="00535968">
      <w:pPr>
        <w:pStyle w:val="figure"/>
        <w:keepNext/>
        <w:spacing w:before="60" w:after="225" w:afterAutospacing="0"/>
        <w:ind w:left="600"/>
        <w:divId w:val="1759270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BA85857" wp14:editId="680FCDE9">
            <wp:extent cx="5562600" cy="475513"/>
            <wp:effectExtent l="0" t="0" r="0" b="1270"/>
            <wp:docPr id="1793101530"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101530" name=""/>
                    <pic:cNvPicPr/>
                  </pic:nvPicPr>
                  <pic:blipFill>
                    <a:blip r:embed="rId192">
                      <a:extLst>
                        <a:ext uri="{28A0092B-C50C-407E-A947-70E740481C1C}">
                          <a14:useLocalDpi xmlns:a14="http://schemas.microsoft.com/office/drawing/2010/main" val="0"/>
                        </a:ext>
                      </a:extLst>
                    </a:blip>
                    <a:stretch>
                      <a:fillRect/>
                    </a:stretch>
                  </pic:blipFill>
                  <pic:spPr>
                    <a:xfrm>
                      <a:off x="0" y="0"/>
                      <a:ext cx="5562600" cy="475513"/>
                    </a:xfrm>
                    <a:prstGeom prst="rect">
                      <a:avLst/>
                    </a:prstGeom>
                  </pic:spPr>
                </pic:pic>
              </a:graphicData>
            </a:graphic>
          </wp:inline>
        </w:drawing>
      </w:r>
    </w:p>
    <w:p w14:paraId="5D3417AE" w14:textId="77777777" w:rsidR="00505355" w:rsidRDefault="00505355">
      <w:pPr>
        <w:pStyle w:val="Caption1"/>
        <w:ind w:left="600"/>
        <w:divId w:val="175927052"/>
      </w:pPr>
      <w:r>
        <w:t>Barre d'outils Dimension - Option de menu « Utiliser des dimensions existantes » désactivée, ISO 1101 2012/2017, ASME Y14.5 – 1994, ou ASME Y14.5 2009 sélectionné comme standard GD&amp;T</w:t>
      </w:r>
    </w:p>
    <w:p w14:paraId="327D626D" w14:textId="7C560DEA" w:rsidR="00505355" w:rsidRDefault="00535968">
      <w:pPr>
        <w:pStyle w:val="figure"/>
        <w:keepNext/>
        <w:spacing w:before="60" w:after="225" w:afterAutospacing="0"/>
        <w:ind w:left="600"/>
        <w:divId w:val="17592705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33EF468" wp14:editId="2ACC57EE">
            <wp:extent cx="5562600" cy="466541"/>
            <wp:effectExtent l="0" t="0" r="0" b="0"/>
            <wp:docPr id="1057536662"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536662" name=""/>
                    <pic:cNvPicPr/>
                  </pic:nvPicPr>
                  <pic:blipFill>
                    <a:blip r:embed="rId193">
                      <a:extLst>
                        <a:ext uri="{28A0092B-C50C-407E-A947-70E740481C1C}">
                          <a14:useLocalDpi xmlns:a14="http://schemas.microsoft.com/office/drawing/2010/main" val="0"/>
                        </a:ext>
                      </a:extLst>
                    </a:blip>
                    <a:stretch>
                      <a:fillRect/>
                    </a:stretch>
                  </pic:blipFill>
                  <pic:spPr>
                    <a:xfrm>
                      <a:off x="0" y="0"/>
                      <a:ext cx="5562600" cy="466541"/>
                    </a:xfrm>
                    <a:prstGeom prst="rect">
                      <a:avLst/>
                    </a:prstGeom>
                  </pic:spPr>
                </pic:pic>
              </a:graphicData>
            </a:graphic>
          </wp:inline>
        </w:drawing>
      </w:r>
    </w:p>
    <w:p w14:paraId="0F35BEE0" w14:textId="77777777" w:rsidR="00505355" w:rsidRDefault="00505355">
      <w:pPr>
        <w:pStyle w:val="Caption1"/>
        <w:ind w:left="600"/>
        <w:divId w:val="175927052"/>
      </w:pPr>
      <w:r>
        <w:t>Barre d'outils Dimension - Option de menu « Utiliser des dimensions existantes » désactivée, ASME Y14.5 – 2018 sélectionné comme standard GD&amp;T</w:t>
      </w:r>
    </w:p>
    <w:p w14:paraId="1BE85199" w14:textId="77777777" w:rsidR="00505355" w:rsidRDefault="00505355">
      <w:pPr>
        <w:pStyle w:val="note"/>
        <w:spacing w:before="0" w:beforeAutospacing="0" w:after="0" w:afterAutospacing="0"/>
        <w:ind w:left="600"/>
        <w:divId w:val="175927052"/>
        <w:rPr>
          <w:rFonts w:ascii="Times New Roman" w:eastAsiaTheme="minorHAnsi" w:hAnsi="Times New Roman" w:cs="Times New Roman"/>
        </w:rPr>
      </w:pPr>
      <w:r>
        <w:rPr>
          <w:rFonts w:ascii="Times New Roman" w:eastAsiaTheme="minorHAnsi" w:hAnsi="Times New Roman" w:cs="Times New Roman"/>
        </w:rPr>
        <w:t>Les options de barre d'outils qui ne sont pas compatibles avec le standard sélectionné sont désactivées.</w:t>
      </w:r>
    </w:p>
    <w:p w14:paraId="3A8F133A" w14:textId="77777777" w:rsidR="00505355" w:rsidRDefault="00505355">
      <w:pPr>
        <w:pStyle w:val="BodyText"/>
        <w:divId w:val="175927052"/>
      </w:pPr>
      <w:r>
        <w:t> </w:t>
      </w:r>
    </w:p>
    <w:p w14:paraId="1DE17E33" w14:textId="77777777" w:rsidR="00505355" w:rsidRDefault="00505355">
      <w:pPr>
        <w:pStyle w:val="BodyText"/>
        <w:divId w:val="175927052"/>
      </w:pPr>
      <w:r>
        <w:t xml:space="preserve">La barre d'outils </w:t>
      </w:r>
      <w:r>
        <w:rPr>
          <w:rStyle w:val="bold"/>
        </w:rPr>
        <w:t>Dimension</w:t>
      </w:r>
      <w:r>
        <w:t xml:space="preserve"> (</w:t>
      </w:r>
      <w:r>
        <w:rPr>
          <w:rStyle w:val="bold"/>
        </w:rPr>
        <w:t>Afficher | Barre d'outils | Dimension</w:t>
      </w:r>
      <w:r>
        <w:t xml:space="preserve">) sert à accéder rapidement aux options disponibles dans le menu </w:t>
      </w:r>
      <w:r>
        <w:rPr>
          <w:rStyle w:val="bold"/>
        </w:rPr>
        <w:t>Dimension</w:t>
      </w:r>
      <w:r>
        <w:t>. Les icônes pour les dimensions au-dessous référencent le chapitre « Utilisation des dimensions existantes ». Pour utiliser des tolérances géométriques, voir le chapitre « Utilisation de tolérances géométriques ».</w:t>
      </w:r>
    </w:p>
    <w:p w14:paraId="6EB3341B" w14:textId="6032F3C3" w:rsidR="00505355" w:rsidRDefault="00535968">
      <w:pPr>
        <w:pStyle w:val="BodyText"/>
        <w:divId w:val="175927052"/>
      </w:pPr>
      <w:r>
        <w:rPr>
          <w:noProof/>
        </w:rPr>
        <w:drawing>
          <wp:inline distT="0" distB="0" distL="0" distR="0" wp14:anchorId="77A410CD" wp14:editId="1BA33B9F">
            <wp:extent cx="348615" cy="348615"/>
            <wp:effectExtent l="0" t="0" r="0" b="0"/>
            <wp:docPr id="1675478801"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478801" name=""/>
                    <pic:cNvPicPr/>
                  </pic:nvPicPr>
                  <pic:blipFill>
                    <a:blip r:embed="rId19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Emplacement</w:t>
      </w:r>
      <w:r w:rsidR="00505355">
        <w:t xml:space="preserve"> - Voir Emplacement</w:t>
      </w:r>
    </w:p>
    <w:p w14:paraId="6BE2D7E2" w14:textId="3CF583C2" w:rsidR="00505355" w:rsidRDefault="00535968">
      <w:pPr>
        <w:pStyle w:val="BodyText"/>
        <w:divId w:val="175927052"/>
      </w:pPr>
      <w:r>
        <w:rPr>
          <w:noProof/>
        </w:rPr>
        <w:drawing>
          <wp:inline distT="0" distB="0" distL="0" distR="0" wp14:anchorId="6AFC5C19" wp14:editId="0B259C9A">
            <wp:extent cx="348615" cy="348615"/>
            <wp:effectExtent l="0" t="0" r="0" b="0"/>
            <wp:docPr id="2083408967"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408967" name=""/>
                    <pic:cNvPicPr/>
                  </pic:nvPicPr>
                  <pic:blipFill>
                    <a:blip r:embed="rId195">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Distance</w:t>
      </w:r>
      <w:r w:rsidR="00505355">
        <w:t xml:space="preserve"> - Voir Distance</w:t>
      </w:r>
    </w:p>
    <w:p w14:paraId="7880DE7A" w14:textId="51732B46" w:rsidR="00505355" w:rsidRDefault="00535968">
      <w:pPr>
        <w:pStyle w:val="BodyText"/>
        <w:divId w:val="175927052"/>
      </w:pPr>
      <w:r>
        <w:rPr>
          <w:noProof/>
        </w:rPr>
        <w:drawing>
          <wp:inline distT="0" distB="0" distL="0" distR="0" wp14:anchorId="4A2528EA" wp14:editId="060A3A81">
            <wp:extent cx="348615" cy="348615"/>
            <wp:effectExtent l="0" t="0" r="0" b="0"/>
            <wp:docPr id="511861290"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61290" name=""/>
                    <pic:cNvPicPr/>
                  </pic:nvPicPr>
                  <pic:blipFill>
                    <a:blip r:embed="rId196">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Angle entre</w:t>
      </w:r>
      <w:r w:rsidR="00505355">
        <w:t xml:space="preserve"> - Voir Angle entre</w:t>
      </w:r>
    </w:p>
    <w:p w14:paraId="02E3E563" w14:textId="062B4A31" w:rsidR="00505355" w:rsidRDefault="00535968">
      <w:pPr>
        <w:pStyle w:val="BodyText"/>
        <w:divId w:val="175927052"/>
      </w:pPr>
      <w:r>
        <w:rPr>
          <w:noProof/>
        </w:rPr>
        <w:drawing>
          <wp:inline distT="0" distB="0" distL="0" distR="0" wp14:anchorId="0D148521" wp14:editId="72717891">
            <wp:extent cx="348615" cy="348615"/>
            <wp:effectExtent l="0" t="0" r="0" b="0"/>
            <wp:docPr id="187107952"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7952" name=""/>
                    <pic:cNvPicPr/>
                  </pic:nvPicPr>
                  <pic:blipFill>
                    <a:blip r:embed="rId19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Rectitude</w:t>
      </w:r>
      <w:r w:rsidR="00505355">
        <w:t xml:space="preserve"> - Voir Rectitude</w:t>
      </w:r>
    </w:p>
    <w:p w14:paraId="7BE3AC33" w14:textId="34091FAC" w:rsidR="00505355" w:rsidRDefault="00535968">
      <w:pPr>
        <w:pStyle w:val="BodyText"/>
        <w:divId w:val="175927052"/>
      </w:pPr>
      <w:r>
        <w:rPr>
          <w:noProof/>
        </w:rPr>
        <w:drawing>
          <wp:inline distT="0" distB="0" distL="0" distR="0" wp14:anchorId="18EAB45E" wp14:editId="2ED81E24">
            <wp:extent cx="348615" cy="348615"/>
            <wp:effectExtent l="0" t="0" r="0" b="0"/>
            <wp:docPr id="1571619686"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619686" name=""/>
                    <pic:cNvPicPr/>
                  </pic:nvPicPr>
                  <pic:blipFill>
                    <a:blip r:embed="rId19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Planéité</w:t>
      </w:r>
      <w:r w:rsidR="00505355">
        <w:t xml:space="preserve"> - Voir Planéité</w:t>
      </w:r>
    </w:p>
    <w:p w14:paraId="68522B4B" w14:textId="0D7F1D1C" w:rsidR="00505355" w:rsidRDefault="00535968">
      <w:pPr>
        <w:pStyle w:val="BodyText"/>
        <w:divId w:val="175927052"/>
      </w:pPr>
      <w:r>
        <w:rPr>
          <w:noProof/>
        </w:rPr>
        <w:drawing>
          <wp:inline distT="0" distB="0" distL="0" distR="0" wp14:anchorId="0A059E00" wp14:editId="09E4117A">
            <wp:extent cx="348615" cy="348615"/>
            <wp:effectExtent l="0" t="0" r="0" b="0"/>
            <wp:docPr id="608683301"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83301" name=""/>
                    <pic:cNvPicPr/>
                  </pic:nvPicPr>
                  <pic:blipFill>
                    <a:blip r:embed="rId199">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Circularité</w:t>
      </w:r>
      <w:r w:rsidR="00505355">
        <w:t xml:space="preserve"> - Voir Circularité</w:t>
      </w:r>
    </w:p>
    <w:p w14:paraId="3353DC73" w14:textId="3FBF8443" w:rsidR="00505355" w:rsidRDefault="00535968">
      <w:pPr>
        <w:pStyle w:val="BodyText"/>
        <w:divId w:val="175927052"/>
      </w:pPr>
      <w:r>
        <w:rPr>
          <w:noProof/>
        </w:rPr>
        <w:drawing>
          <wp:inline distT="0" distB="0" distL="0" distR="0" wp14:anchorId="1F2B87F5" wp14:editId="07681A24">
            <wp:extent cx="342900" cy="342900"/>
            <wp:effectExtent l="0" t="0" r="0" b="0"/>
            <wp:docPr id="1627253776"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53776" name=""/>
                    <pic:cNvPicPr/>
                  </pic:nvPicPr>
                  <pic:blipFill>
                    <a:blip r:embed="rId20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05355">
        <w:rPr>
          <w:rStyle w:val="bold"/>
        </w:rPr>
        <w:t>Cylindricité</w:t>
      </w:r>
      <w:r w:rsidR="00505355">
        <w:t xml:space="preserve"> - Voir Cylindricité</w:t>
      </w:r>
    </w:p>
    <w:p w14:paraId="333CF973" w14:textId="72DE0ACD" w:rsidR="00505355" w:rsidRDefault="00535968">
      <w:pPr>
        <w:pStyle w:val="BodyText"/>
        <w:divId w:val="175927052"/>
      </w:pPr>
      <w:r>
        <w:rPr>
          <w:noProof/>
        </w:rPr>
        <w:drawing>
          <wp:inline distT="0" distB="0" distL="0" distR="0" wp14:anchorId="7F298F56" wp14:editId="028CE947">
            <wp:extent cx="348615" cy="348615"/>
            <wp:effectExtent l="0" t="0" r="0" b="0"/>
            <wp:docPr id="1935513737"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513737" name=""/>
                    <pic:cNvPicPr/>
                  </pic:nvPicPr>
                  <pic:blipFill>
                    <a:blip r:embed="rId201">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Perpendicularité</w:t>
      </w:r>
      <w:r w:rsidR="00505355">
        <w:t xml:space="preserve"> - Voir Perpendicularité</w:t>
      </w:r>
    </w:p>
    <w:p w14:paraId="453A8A2B" w14:textId="12DAF82C" w:rsidR="00505355" w:rsidRDefault="00535968">
      <w:pPr>
        <w:pStyle w:val="BodyText"/>
        <w:divId w:val="175927052"/>
      </w:pPr>
      <w:r>
        <w:rPr>
          <w:noProof/>
        </w:rPr>
        <w:drawing>
          <wp:inline distT="0" distB="0" distL="0" distR="0" wp14:anchorId="2DC23074" wp14:editId="7368B454">
            <wp:extent cx="348615" cy="348615"/>
            <wp:effectExtent l="0" t="0" r="0" b="0"/>
            <wp:docPr id="101464832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648322" name=""/>
                    <pic:cNvPicPr/>
                  </pic:nvPicPr>
                  <pic:blipFill>
                    <a:blip r:embed="rId202">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Parallélisme</w:t>
      </w:r>
      <w:r w:rsidR="00505355">
        <w:t xml:space="preserve"> - Voir Parallélisme</w:t>
      </w:r>
    </w:p>
    <w:p w14:paraId="71D361D8" w14:textId="0DFED9F1" w:rsidR="00505355" w:rsidRDefault="00535968">
      <w:pPr>
        <w:pStyle w:val="BodyText"/>
        <w:divId w:val="175927052"/>
      </w:pPr>
      <w:r>
        <w:rPr>
          <w:noProof/>
        </w:rPr>
        <w:drawing>
          <wp:inline distT="0" distB="0" distL="0" distR="0" wp14:anchorId="0C1FA432" wp14:editId="50454F45">
            <wp:extent cx="348615" cy="348615"/>
            <wp:effectExtent l="0" t="0" r="0" b="0"/>
            <wp:docPr id="413791497"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791497" name=""/>
                    <pic:cNvPicPr/>
                  </pic:nvPicPr>
                  <pic:blipFill>
                    <a:blip r:embed="rId203">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Angularité</w:t>
      </w:r>
      <w:r w:rsidR="00505355">
        <w:t xml:space="preserve"> - Voir Angularité</w:t>
      </w:r>
    </w:p>
    <w:p w14:paraId="555D8D95" w14:textId="7708764B" w:rsidR="00505355" w:rsidRDefault="00535968">
      <w:pPr>
        <w:pStyle w:val="BodyText"/>
        <w:divId w:val="175927052"/>
      </w:pPr>
      <w:r>
        <w:rPr>
          <w:noProof/>
        </w:rPr>
        <w:drawing>
          <wp:inline distT="0" distB="0" distL="0" distR="0" wp14:anchorId="3FC7442A" wp14:editId="4508A0AA">
            <wp:extent cx="348615" cy="348615"/>
            <wp:effectExtent l="0" t="0" r="0" b="0"/>
            <wp:docPr id="217066216"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066216" name=""/>
                    <pic:cNvPicPr/>
                  </pic:nvPicPr>
                  <pic:blipFill>
                    <a:blip r:embed="rId20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Position</w:t>
      </w:r>
      <w:r w:rsidR="00505355">
        <w:t xml:space="preserve"> - Voir Position</w:t>
      </w:r>
    </w:p>
    <w:p w14:paraId="010D7F8C" w14:textId="064F60AF" w:rsidR="00505355" w:rsidRDefault="00535968">
      <w:pPr>
        <w:pStyle w:val="BodyText"/>
        <w:divId w:val="175927052"/>
      </w:pPr>
      <w:r>
        <w:rPr>
          <w:noProof/>
        </w:rPr>
        <w:drawing>
          <wp:inline distT="0" distB="0" distL="0" distR="0" wp14:anchorId="2D830CA1" wp14:editId="25CEB701">
            <wp:extent cx="348615" cy="348615"/>
            <wp:effectExtent l="0" t="0" r="0" b="0"/>
            <wp:docPr id="2110983579"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983579" name=""/>
                    <pic:cNvPicPr/>
                  </pic:nvPicPr>
                  <pic:blipFill>
                    <a:blip r:embed="rId205">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Concentricité</w:t>
      </w:r>
      <w:r w:rsidR="00505355">
        <w:t xml:space="preserve"> - Voir Concentricité</w:t>
      </w:r>
    </w:p>
    <w:p w14:paraId="7DE2DF58" w14:textId="5C9CEC64" w:rsidR="00505355" w:rsidRDefault="00535968">
      <w:pPr>
        <w:pStyle w:val="BodyText"/>
        <w:divId w:val="175927052"/>
      </w:pPr>
      <w:r>
        <w:rPr>
          <w:noProof/>
        </w:rPr>
        <w:drawing>
          <wp:inline distT="0" distB="0" distL="0" distR="0" wp14:anchorId="2F1FC6D8" wp14:editId="6B52A550">
            <wp:extent cx="348615" cy="358299"/>
            <wp:effectExtent l="0" t="0" r="0" b="3810"/>
            <wp:docPr id="1560124198"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124198" name=""/>
                    <pic:cNvPicPr/>
                  </pic:nvPicPr>
                  <pic:blipFill>
                    <a:blip r:embed="rId206">
                      <a:extLst>
                        <a:ext uri="{28A0092B-C50C-407E-A947-70E740481C1C}">
                          <a14:useLocalDpi xmlns:a14="http://schemas.microsoft.com/office/drawing/2010/main" val="0"/>
                        </a:ext>
                      </a:extLst>
                    </a:blip>
                    <a:stretch>
                      <a:fillRect/>
                    </a:stretch>
                  </pic:blipFill>
                  <pic:spPr>
                    <a:xfrm>
                      <a:off x="0" y="0"/>
                      <a:ext cx="348615" cy="358299"/>
                    </a:xfrm>
                    <a:prstGeom prst="rect">
                      <a:avLst/>
                    </a:prstGeom>
                  </pic:spPr>
                </pic:pic>
              </a:graphicData>
            </a:graphic>
          </wp:inline>
        </w:drawing>
      </w:r>
      <w:r w:rsidR="00505355">
        <w:rPr>
          <w:rStyle w:val="bold"/>
        </w:rPr>
        <w:t>Coaxialité</w:t>
      </w:r>
      <w:r w:rsidR="00505355">
        <w:t xml:space="preserve"> - Voir Coaxialité</w:t>
      </w:r>
    </w:p>
    <w:p w14:paraId="039F29BC" w14:textId="6F803E7C" w:rsidR="00505355" w:rsidRDefault="00535968">
      <w:pPr>
        <w:pStyle w:val="BodyText"/>
        <w:divId w:val="175927052"/>
      </w:pPr>
      <w:r>
        <w:rPr>
          <w:noProof/>
        </w:rPr>
        <w:drawing>
          <wp:inline distT="0" distB="0" distL="0" distR="0" wp14:anchorId="5556E105" wp14:editId="1C4A753C">
            <wp:extent cx="348615" cy="348615"/>
            <wp:effectExtent l="0" t="0" r="0" b="0"/>
            <wp:docPr id="397985756"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85756" name=""/>
                    <pic:cNvPicPr/>
                  </pic:nvPicPr>
                  <pic:blipFill>
                    <a:blip r:embed="rId20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Symétrie</w:t>
      </w:r>
      <w:r w:rsidR="00505355">
        <w:t xml:space="preserve"> - Voir Symétrie</w:t>
      </w:r>
    </w:p>
    <w:p w14:paraId="0C10CC92" w14:textId="2DF2D3DA" w:rsidR="00505355" w:rsidRDefault="00535968">
      <w:pPr>
        <w:pStyle w:val="BodyText"/>
        <w:divId w:val="175927052"/>
      </w:pPr>
      <w:r>
        <w:rPr>
          <w:noProof/>
        </w:rPr>
        <w:drawing>
          <wp:inline distT="0" distB="0" distL="0" distR="0" wp14:anchorId="7C40D7E3" wp14:editId="699FAE69">
            <wp:extent cx="348615" cy="348615"/>
            <wp:effectExtent l="0" t="0" r="0" b="0"/>
            <wp:docPr id="805196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19698" name=""/>
                    <pic:cNvPicPr/>
                  </pic:nvPicPr>
                  <pic:blipFill>
                    <a:blip r:embed="rId20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Battement total</w:t>
      </w:r>
      <w:r w:rsidR="00505355">
        <w:t xml:space="preserve"> - Voir Battement total</w:t>
      </w:r>
    </w:p>
    <w:p w14:paraId="7B84A426" w14:textId="11141CEF" w:rsidR="00505355" w:rsidRDefault="00535968">
      <w:pPr>
        <w:pStyle w:val="BodyText"/>
        <w:divId w:val="175927052"/>
      </w:pPr>
      <w:r>
        <w:rPr>
          <w:noProof/>
        </w:rPr>
        <w:drawing>
          <wp:inline distT="0" distB="0" distL="0" distR="0" wp14:anchorId="3648FCD0" wp14:editId="6DAC966F">
            <wp:extent cx="342900" cy="342900"/>
            <wp:effectExtent l="0" t="0" r="0" b="0"/>
            <wp:docPr id="1165962990"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62990" name=""/>
                    <pic:cNvPicPr/>
                  </pic:nvPicPr>
                  <pic:blipFill>
                    <a:blip r:embed="rId20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05355">
        <w:rPr>
          <w:rStyle w:val="bold"/>
        </w:rPr>
        <w:t>Battement circulaire</w:t>
      </w:r>
      <w:r w:rsidR="00505355">
        <w:t xml:space="preserve"> - Voir Battement circulaire</w:t>
      </w:r>
    </w:p>
    <w:p w14:paraId="2A9A3EF7" w14:textId="76FF21D7" w:rsidR="00505355" w:rsidRDefault="00535968">
      <w:pPr>
        <w:pStyle w:val="BodyText"/>
        <w:divId w:val="175927052"/>
      </w:pPr>
      <w:r>
        <w:rPr>
          <w:noProof/>
        </w:rPr>
        <w:drawing>
          <wp:inline distT="0" distB="0" distL="0" distR="0" wp14:anchorId="5837B665" wp14:editId="4147B532">
            <wp:extent cx="348615" cy="348615"/>
            <wp:effectExtent l="0" t="0" r="0" b="0"/>
            <wp:docPr id="94976971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69710" name=""/>
                    <pic:cNvPicPr/>
                  </pic:nvPicPr>
                  <pic:blipFill>
                    <a:blip r:embed="rId210">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Profil de surface</w:t>
      </w:r>
      <w:r w:rsidR="00505355">
        <w:t xml:space="preserve"> - Voir Profil de surface</w:t>
      </w:r>
    </w:p>
    <w:p w14:paraId="7A6E58A0" w14:textId="0CC02212" w:rsidR="00505355" w:rsidRDefault="00535968">
      <w:pPr>
        <w:pStyle w:val="BodyText"/>
        <w:divId w:val="175927052"/>
      </w:pPr>
      <w:r>
        <w:rPr>
          <w:noProof/>
        </w:rPr>
        <w:drawing>
          <wp:inline distT="0" distB="0" distL="0" distR="0" wp14:anchorId="21B1788C" wp14:editId="184E3E7E">
            <wp:extent cx="348615" cy="348615"/>
            <wp:effectExtent l="0" t="0" r="0" b="0"/>
            <wp:docPr id="637510110"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10110" name=""/>
                    <pic:cNvPicPr/>
                  </pic:nvPicPr>
                  <pic:blipFill>
                    <a:blip r:embed="rId211">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Profil de droite</w:t>
      </w:r>
      <w:r w:rsidR="00505355">
        <w:t xml:space="preserve"> - Voir Profil de droite</w:t>
      </w:r>
    </w:p>
    <w:p w14:paraId="764AFC97" w14:textId="72C06EA5" w:rsidR="00505355" w:rsidRDefault="00535968">
      <w:pPr>
        <w:pStyle w:val="BodyText"/>
        <w:divId w:val="175927052"/>
      </w:pPr>
      <w:r>
        <w:rPr>
          <w:noProof/>
        </w:rPr>
        <w:drawing>
          <wp:inline distT="0" distB="0" distL="0" distR="0" wp14:anchorId="4D18464D" wp14:editId="3FF9F1DD">
            <wp:extent cx="342900" cy="342900"/>
            <wp:effectExtent l="0" t="0" r="0" b="0"/>
            <wp:docPr id="1953712666"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712666" name=""/>
                    <pic:cNvPicPr/>
                  </pic:nvPicPr>
                  <pic:blipFill>
                    <a:blip r:embed="rId212">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505355">
        <w:rPr>
          <w:rStyle w:val="bold"/>
        </w:rPr>
        <w:t>Taille</w:t>
      </w:r>
      <w:r w:rsidR="00505355">
        <w:t xml:space="preserve"> - Voir Cotation de taille</w:t>
      </w:r>
    </w:p>
    <w:p w14:paraId="35C92079" w14:textId="1ADDB283" w:rsidR="00505355" w:rsidRDefault="00535968">
      <w:pPr>
        <w:pStyle w:val="BodyText"/>
        <w:divId w:val="175927052"/>
      </w:pPr>
      <w:r>
        <w:rPr>
          <w:noProof/>
        </w:rPr>
        <w:drawing>
          <wp:inline distT="0" distB="0" distL="0" distR="0" wp14:anchorId="57E89823" wp14:editId="773DD9E9">
            <wp:extent cx="348615" cy="348615"/>
            <wp:effectExtent l="0" t="0" r="0" b="0"/>
            <wp:docPr id="390251021"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251021" name=""/>
                    <pic:cNvPicPr/>
                  </pic:nvPicPr>
                  <pic:blipFill>
                    <a:blip r:embed="rId213">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505355">
        <w:rPr>
          <w:rStyle w:val="bold"/>
        </w:rPr>
        <w:t>Entrée clavier</w:t>
      </w:r>
      <w:r w:rsidR="00505355">
        <w:t xml:space="preserve"> - Voir Entrée clavier</w:t>
      </w:r>
    </w:p>
    <w:p w14:paraId="7FEF7FEB" w14:textId="2F8ED2B3" w:rsidR="00505355" w:rsidRDefault="00535968">
      <w:pPr>
        <w:pStyle w:val="BodyText"/>
        <w:divId w:val="175927052"/>
      </w:pPr>
      <w:r>
        <w:rPr>
          <w:noProof/>
        </w:rPr>
        <w:drawing>
          <wp:inline distT="0" distB="0" distL="0" distR="0" wp14:anchorId="097528A4" wp14:editId="740644EB">
            <wp:extent cx="304800" cy="304800"/>
            <wp:effectExtent l="0" t="0" r="0" b="0"/>
            <wp:docPr id="1517376303"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76303" name=""/>
                    <pic:cNvPicPr/>
                  </pic:nvPicPr>
                  <pic:blipFill>
                    <a:blip r:embed="rId21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00505355">
        <w:rPr>
          <w:rStyle w:val="bold"/>
        </w:rPr>
        <w:t>Définition de références</w:t>
      </w:r>
      <w:r w:rsidR="00505355">
        <w:t xml:space="preserve"> - Voir Définition et utilisation de références</w:t>
      </w:r>
    </w:p>
    <w:p w14:paraId="220B62E5" w14:textId="77777777" w:rsidR="00505355" w:rsidRDefault="00505355">
      <w:pPr>
        <w:divId w:val="187717934"/>
        <w:rPr>
          <w:color w:val="000000"/>
        </w:rPr>
      </w:pPr>
      <w:r>
        <w:rPr>
          <w:color w:val="000000"/>
        </w:rPr>
        <w:t> </w:t>
      </w:r>
    </w:p>
    <w:bookmarkStart w:id="41" w:name="12_toolbars_topics_alignment_too_5966"/>
    <w:bookmarkEnd w:id="41"/>
    <w:p w14:paraId="35707088" w14:textId="77777777" w:rsidR="00D26CA8" w:rsidRDefault="00D26CA8">
      <w:pPr>
        <w:pStyle w:val="Heading2"/>
        <w:divId w:val="28649074"/>
        <w:rPr>
          <w:sz w:val="32"/>
          <w:szCs w:val="32"/>
        </w:rPr>
      </w:pPr>
      <w:r>
        <w:fldChar w:fldCharType="begin"/>
      </w:r>
      <w:r>
        <w:instrText xml:space="preserve"> XE "Barre d'outils Alignement" \* MERGEFORMAT </w:instrText>
      </w:r>
      <w:r>
        <w:fldChar w:fldCharType="end"/>
      </w:r>
      <w:r>
        <w:fldChar w:fldCharType="begin"/>
      </w:r>
      <w:r>
        <w:instrText xml:space="preserve"> XE "Barres d'outils:Alignement" \* MERGEFORMAT </w:instrText>
      </w:r>
      <w:r>
        <w:fldChar w:fldCharType="end"/>
      </w:r>
      <w:r>
        <w:fldChar w:fldCharType="begin"/>
      </w:r>
      <w:r>
        <w:instrText xml:space="preserve"> XE "Barres d'outils" \* MERGEFORMAT </w:instrText>
      </w:r>
      <w:r>
        <w:fldChar w:fldCharType="end"/>
      </w:r>
      <w:bookmarkStart w:id="42" w:name="_Toc227310863"/>
      <w:r>
        <w:t>Barre d'outils Alignement</w:t>
      </w:r>
      <w:bookmarkEnd w:id="42"/>
    </w:p>
    <w:p w14:paraId="3599D9DD" w14:textId="3F342F32" w:rsidR="00D26CA8" w:rsidRDefault="00535968">
      <w:pPr>
        <w:pStyle w:val="figure"/>
        <w:keepNext/>
        <w:spacing w:before="60" w:after="225" w:afterAutospacing="0"/>
        <w:divId w:val="2864907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17A140C" wp14:editId="53675BA8">
            <wp:extent cx="2619375" cy="647700"/>
            <wp:effectExtent l="0" t="0" r="9525" b="0"/>
            <wp:docPr id="1308014198"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014198" name=""/>
                    <pic:cNvPicPr/>
                  </pic:nvPicPr>
                  <pic:blipFill>
                    <a:blip r:embed="rId215">
                      <a:extLst>
                        <a:ext uri="{28A0092B-C50C-407E-A947-70E740481C1C}">
                          <a14:useLocalDpi xmlns:a14="http://schemas.microsoft.com/office/drawing/2010/main" val="0"/>
                        </a:ext>
                      </a:extLst>
                    </a:blip>
                    <a:stretch>
                      <a:fillRect/>
                    </a:stretch>
                  </pic:blipFill>
                  <pic:spPr>
                    <a:xfrm>
                      <a:off x="0" y="0"/>
                      <a:ext cx="2619375" cy="647700"/>
                    </a:xfrm>
                    <a:prstGeom prst="rect">
                      <a:avLst/>
                    </a:prstGeom>
                  </pic:spPr>
                </pic:pic>
              </a:graphicData>
            </a:graphic>
          </wp:inline>
        </w:drawing>
      </w:r>
    </w:p>
    <w:p w14:paraId="6A47BF8F" w14:textId="77777777" w:rsidR="00D26CA8" w:rsidRDefault="00D26CA8">
      <w:pPr>
        <w:pStyle w:val="Caption1"/>
        <w:divId w:val="28649074"/>
      </w:pPr>
      <w:r>
        <w:t>Barre d'outils Alignement</w:t>
      </w:r>
    </w:p>
    <w:p w14:paraId="5D8CCDB4" w14:textId="77777777" w:rsidR="00D26CA8" w:rsidRDefault="00D26CA8">
      <w:pPr>
        <w:pStyle w:val="BodyText"/>
        <w:divId w:val="28649074"/>
      </w:pPr>
      <w:r>
        <w:t xml:space="preserve">À l'aide de la barre d'outils </w:t>
      </w:r>
      <w:r>
        <w:rPr>
          <w:rStyle w:val="bold"/>
        </w:rPr>
        <w:t>Alignement</w:t>
      </w:r>
      <w:r>
        <w:t xml:space="preserve"> (</w:t>
      </w:r>
      <w:r>
        <w:rPr>
          <w:rStyle w:val="bold"/>
        </w:rPr>
        <w:t>Afficher | Barres d'outils | Alignement</w:t>
      </w:r>
      <w:r>
        <w:t xml:space="preserve">), vous pouvez accéder aux mêmes options d'alignement qui sont dans le sous-menu </w:t>
      </w:r>
      <w:r>
        <w:rPr>
          <w:rStyle w:val="bold"/>
        </w:rPr>
        <w:t>Insérer | Alignement</w:t>
      </w:r>
      <w:r>
        <w:t>.</w:t>
      </w:r>
    </w:p>
    <w:p w14:paraId="7DBC5CC9" w14:textId="77777777" w:rsidR="00D26CA8" w:rsidRDefault="00D26CA8">
      <w:pPr>
        <w:pStyle w:val="BodyText"/>
        <w:divId w:val="28649074"/>
      </w:pPr>
      <w:r>
        <w:t>Les fonctions d'alignement suivantes sont disponibles :</w:t>
      </w:r>
    </w:p>
    <w:p w14:paraId="3E408886" w14:textId="69E18DA2" w:rsidR="00D26CA8" w:rsidRDefault="00535968">
      <w:pPr>
        <w:pStyle w:val="BodyText"/>
        <w:ind w:left="600"/>
        <w:divId w:val="28649074"/>
      </w:pPr>
      <w:r>
        <w:rPr>
          <w:noProof/>
        </w:rPr>
        <w:drawing>
          <wp:inline distT="0" distB="0" distL="0" distR="0" wp14:anchorId="18D6C57E" wp14:editId="5D2830B6">
            <wp:extent cx="342900" cy="342900"/>
            <wp:effectExtent l="0" t="0" r="0" b="0"/>
            <wp:docPr id="1694272728"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272728" name=""/>
                    <pic:cNvPicPr/>
                  </pic:nvPicPr>
                  <pic:blipFill>
                    <a:blip r:embed="rId216">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QuickAlign</w:t>
      </w:r>
      <w:r w:rsidR="00D26CA8">
        <w:t xml:space="preserve"> - Crée des alignements à partir de la fenêtre de modification d'un seul clic sur une icône de la barre d'outils. Pour plus d'informations sur la fonctionnalité QuickAlign, voir la rubrique « À propos de QuickAlign ».</w:t>
      </w:r>
    </w:p>
    <w:p w14:paraId="4CC2601C" w14:textId="08909BAB" w:rsidR="00D26CA8" w:rsidRDefault="00535968">
      <w:pPr>
        <w:pStyle w:val="BodyText"/>
        <w:ind w:left="600"/>
        <w:divId w:val="28649074"/>
      </w:pPr>
      <w:r>
        <w:rPr>
          <w:noProof/>
        </w:rPr>
        <w:drawing>
          <wp:inline distT="0" distB="0" distL="0" distR="0" wp14:anchorId="5CBDBD19" wp14:editId="457A86C2">
            <wp:extent cx="342900" cy="342900"/>
            <wp:effectExtent l="0" t="0" r="0" b="0"/>
            <wp:docPr id="41261856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618567" name=""/>
                    <pic:cNvPicPr/>
                  </pic:nvPicPr>
                  <pic:blipFill>
                    <a:blip r:embed="rId21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Nouvel alignement</w:t>
      </w:r>
      <w:r w:rsidR="00D26CA8">
        <w:t xml:space="preserve"> - Affiche la boîte de dialogue </w:t>
      </w:r>
      <w:r w:rsidR="00D26CA8">
        <w:rPr>
          <w:rStyle w:val="bold"/>
        </w:rPr>
        <w:t>Utilitaires d'alignement</w:t>
      </w:r>
      <w:r w:rsidR="00D26CA8">
        <w:t xml:space="preserve"> pour créer un nouvel alignement dans votre routine de mesure. Pour plus d'informations sur l'utilisation de la boîte de dialogue </w:t>
      </w:r>
      <w:r w:rsidR="00D26CA8">
        <w:rPr>
          <w:rStyle w:val="bold"/>
        </w:rPr>
        <w:t>Utilitaires d'alignement</w:t>
      </w:r>
      <w:r w:rsidR="00D26CA8">
        <w:t>, voir la rubrique « Description de la boîte de dialogue Utilitaires d'alignement ».</w:t>
      </w:r>
    </w:p>
    <w:p w14:paraId="57EDED6F" w14:textId="7EE151B9" w:rsidR="00D26CA8" w:rsidRDefault="00535968">
      <w:pPr>
        <w:pStyle w:val="BodyText"/>
        <w:ind w:left="600"/>
        <w:divId w:val="28649074"/>
      </w:pPr>
      <w:r>
        <w:rPr>
          <w:noProof/>
        </w:rPr>
        <w:drawing>
          <wp:inline distT="0" distB="0" distL="0" distR="0" wp14:anchorId="31B02AD5" wp14:editId="1605FDAB">
            <wp:extent cx="342900" cy="342900"/>
            <wp:effectExtent l="0" t="0" r="0" b="0"/>
            <wp:docPr id="923693205"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93205" name=""/>
                    <pic:cNvPicPr/>
                  </pic:nvPicPr>
                  <pic:blipFill>
                    <a:blip r:embed="rId21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Enregistrer alignement</w:t>
      </w:r>
      <w:r w:rsidR="00D26CA8">
        <w:t xml:space="preserve"> - Affiche la boîte de dialogue </w:t>
      </w:r>
      <w:r w:rsidR="00D26CA8">
        <w:rPr>
          <w:rStyle w:val="bold"/>
        </w:rPr>
        <w:t>Enregistrer alignement sous</w:t>
      </w:r>
      <w:r w:rsidR="00D26CA8">
        <w:t xml:space="preserve"> pour enregistrer l'alignement en cours dans un fichier externe. Une routine de mesure différente peut rappeler des alignements externes. Pour plus d'informations sur l'enregistrement d'alignements, voir la rubrique « Enregistrement d'un alignement ».</w:t>
      </w:r>
    </w:p>
    <w:p w14:paraId="5DBA9E4E" w14:textId="409ACA5F" w:rsidR="00D26CA8" w:rsidRDefault="00535968">
      <w:pPr>
        <w:pStyle w:val="BodyText"/>
        <w:ind w:left="600"/>
        <w:divId w:val="28649074"/>
      </w:pPr>
      <w:r>
        <w:rPr>
          <w:noProof/>
        </w:rPr>
        <w:drawing>
          <wp:inline distT="0" distB="0" distL="0" distR="0" wp14:anchorId="08164BC6" wp14:editId="477A79AD">
            <wp:extent cx="342900" cy="342900"/>
            <wp:effectExtent l="0" t="0" r="0" b="0"/>
            <wp:docPr id="484095320"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95320" name=""/>
                    <pic:cNvPicPr/>
                  </pic:nvPicPr>
                  <pic:blipFill>
                    <a:blip r:embed="rId219">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Rappeler un alignement</w:t>
      </w:r>
      <w:r w:rsidR="00D26CA8">
        <w:t xml:space="preserve"> - Rappelle un alignement créé auparavant dans la routine de mesure en cours (alignement interne) ou sauvegardé à partir d'une autre routine de mesure (alignement externe). Pour plus d'informations sur le rappel d'alignements, voir la rubrique « Rappel d'un alignement existant ».</w:t>
      </w:r>
    </w:p>
    <w:p w14:paraId="5B57EE27" w14:textId="5A0E3AC6" w:rsidR="00D26CA8" w:rsidRDefault="00535968">
      <w:pPr>
        <w:pStyle w:val="BodyText"/>
        <w:ind w:left="600"/>
        <w:divId w:val="28649074"/>
      </w:pPr>
      <w:r>
        <w:rPr>
          <w:noProof/>
        </w:rPr>
        <w:drawing>
          <wp:inline distT="0" distB="0" distL="0" distR="0" wp14:anchorId="7451CDC7" wp14:editId="54D3BD33">
            <wp:extent cx="342900" cy="342900"/>
            <wp:effectExtent l="0" t="0" r="0" b="0"/>
            <wp:docPr id="2033021903"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021903" name=""/>
                    <pic:cNvPicPr/>
                  </pic:nvPicPr>
                  <pic:blipFill>
                    <a:blip r:embed="rId22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Égaliser un alignement</w:t>
      </w:r>
      <w:r w:rsidR="00D26CA8">
        <w:t xml:space="preserve"> - Change la position ou l'orientation d'une pièce ou récupère l'alignement quand une pièce a été déplacée accidentellement. Pour plus d'informations sur l'égalisation d'alignements, voir la rubrique « Égalisation d'un alignement ».</w:t>
      </w:r>
    </w:p>
    <w:p w14:paraId="57582383" w14:textId="77777777" w:rsidR="00D26CA8" w:rsidRDefault="00D26CA8">
      <w:pPr>
        <w:pStyle w:val="note"/>
        <w:spacing w:before="0" w:beforeAutospacing="0" w:after="0" w:afterAutospacing="0"/>
        <w:ind w:left="600"/>
        <w:divId w:val="28649074"/>
        <w:rPr>
          <w:rFonts w:ascii="Times New Roman" w:eastAsiaTheme="minorHAnsi" w:hAnsi="Times New Roman" w:cs="Times New Roman"/>
        </w:rPr>
      </w:pPr>
      <w:r>
        <w:rPr>
          <w:rFonts w:ascii="Times New Roman" w:eastAsiaTheme="minorHAnsi" w:hAnsi="Times New Roman" w:cs="Times New Roman"/>
        </w:rPr>
        <w:t xml:space="preserve">Les fonctions </w:t>
      </w:r>
      <w:r>
        <w:rPr>
          <w:rStyle w:val="bold"/>
          <w:rFonts w:ascii="Times New Roman" w:eastAsiaTheme="minorHAnsi" w:hAnsi="Times New Roman" w:cs="Times New Roman"/>
        </w:rPr>
        <w:t>Saut de mouton</w:t>
      </w:r>
      <w:r>
        <w:rPr>
          <w:rFonts w:ascii="Times New Roman" w:eastAsiaTheme="minorHAnsi" w:hAnsi="Times New Roman" w:cs="Times New Roman"/>
        </w:rPr>
        <w:t xml:space="preserve"> et </w:t>
      </w:r>
      <w:r>
        <w:rPr>
          <w:rStyle w:val="bold"/>
          <w:rFonts w:ascii="Times New Roman" w:eastAsiaTheme="minorHAnsi" w:hAnsi="Times New Roman" w:cs="Times New Roman"/>
        </w:rPr>
        <w:t>Alignement d'ensemble</w:t>
      </w:r>
      <w:r>
        <w:rPr>
          <w:rFonts w:ascii="Times New Roman" w:eastAsiaTheme="minorHAnsi" w:hAnsi="Times New Roman" w:cs="Times New Roman"/>
        </w:rPr>
        <w:t xml:space="preserve"> ci-dessous sont uniquement disponibles quand elles sont connectées à un système portable.</w:t>
      </w:r>
    </w:p>
    <w:p w14:paraId="6B572E28" w14:textId="2819C989" w:rsidR="00D26CA8" w:rsidRDefault="00535968">
      <w:pPr>
        <w:pStyle w:val="BodyText"/>
        <w:ind w:left="600"/>
        <w:divId w:val="28649074"/>
      </w:pPr>
      <w:r>
        <w:rPr>
          <w:noProof/>
        </w:rPr>
        <w:drawing>
          <wp:inline distT="0" distB="0" distL="0" distR="0" wp14:anchorId="57E494F4" wp14:editId="491E3D12">
            <wp:extent cx="342900" cy="342900"/>
            <wp:effectExtent l="0" t="0" r="0" b="0"/>
            <wp:docPr id="1893562325"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62325" name=""/>
                    <pic:cNvPicPr/>
                  </pic:nvPicPr>
                  <pic:blipFill>
                    <a:blip r:embed="rId221">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Saut de mouton</w:t>
      </w:r>
      <w:r w:rsidR="00D26CA8">
        <w:t xml:space="preserve"> - Affiche la boîte de dialogue </w:t>
      </w:r>
      <w:r w:rsidR="00D26CA8">
        <w:rPr>
          <w:rStyle w:val="bold"/>
        </w:rPr>
        <w:t>Saut de mouton / Réimplantation</w:t>
      </w:r>
      <w:r w:rsidR="00D26CA8">
        <w:t>. Cette option de menu est désactivée en mode hors ligne. Vous devez être connecté à une machine portable à soutien physique pour que l'icône soit activée. Pour plus d'informations sur les opérations saut de mouton, voir la rubrique « Effectuer une opération saut de mouton ».</w:t>
      </w:r>
    </w:p>
    <w:p w14:paraId="0A929F02" w14:textId="3737ACE4" w:rsidR="00D26CA8" w:rsidRDefault="00535968">
      <w:pPr>
        <w:pStyle w:val="BodyText"/>
        <w:ind w:left="600"/>
        <w:divId w:val="28649074"/>
      </w:pPr>
      <w:r>
        <w:rPr>
          <w:noProof/>
        </w:rPr>
        <w:drawing>
          <wp:inline distT="0" distB="0" distL="0" distR="0" wp14:anchorId="3684D50B" wp14:editId="2539D89C">
            <wp:extent cx="342900" cy="342900"/>
            <wp:effectExtent l="0" t="0" r="0" b="0"/>
            <wp:docPr id="1069806709"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06709" name=""/>
                    <pic:cNvPicPr/>
                  </pic:nvPicPr>
                  <pic:blipFill>
                    <a:blip r:embed="rId222">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Alignement d'ensemble</w:t>
      </w:r>
      <w:r w:rsidR="00D26CA8">
        <w:t xml:space="preserve"> - Crée un alignement d'ensemble. Les alignements d'ensemble sont utilisés principalement dans les systèmes portables pour les grandes mesures ou les mesures complexes pour créer un certain nombre de stations dans un réseau commun en déplaçant le même capteur dans des positions différentes autour de l'objet. Pour plus d'informations sur les alignements d'ensemble, voir la rubrique « Utilisation d'alignements d'ensemble », dans la documentation PC-DMIS Portable.</w:t>
      </w:r>
    </w:p>
    <w:p w14:paraId="35EAC78D" w14:textId="77777777" w:rsidR="00D26CA8" w:rsidRDefault="00D26CA8">
      <w:pPr>
        <w:jc w:val="right"/>
        <w:divId w:val="166365952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"Permutation de palpeurs"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"Changement de palpeurs"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"Liste Plans de projection"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"Liste Palpeurs"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d'outils:Réglages"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"Réglages:Barre d'outils Réglages"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"Liste Contacts de palpeur"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"Liste Vues"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"Liste Alignements" \* MERGEFORMAT </w:instrText>
      </w:r>
      <w:r>
        <w:rPr>
          <w:rFonts w:ascii="Arial" w:hAnsi="Arial" w:cs="Arial"/>
          <w:color w:val="000000"/>
          <w:sz w:val="22"/>
          <w:szCs w:val="22"/>
        </w:rPr>
        <w:fldChar w:fldCharType="end"/>
      </w:r>
    </w:p>
    <w:p w14:paraId="0AF62C11" w14:textId="77777777" w:rsidR="00D26CA8" w:rsidRDefault="00D26CA8">
      <w:pPr>
        <w:pStyle w:val="Heading2"/>
        <w:divId w:val="28649074"/>
        <w:rPr>
          <w:rFonts w:asciiTheme="majorHAnsi" w:hAnsiTheme="majorHAnsi" w:cstheme="majorBidi"/>
          <w:color w:val="0F4761" w:themeColor="accent1" w:themeShade="BF"/>
          <w:sz w:val="32"/>
          <w:szCs w:val="32"/>
        </w:rPr>
      </w:pPr>
      <w:bookmarkStart w:id="43" w:name="12_toolbars_topics_settings_tool_357"/>
      <w:bookmarkStart w:id="44" w:name="_Toc227310864"/>
      <w:bookmarkEnd w:id="43"/>
      <w:r>
        <w:t>Barre d'outils Réglages</w:t>
      </w:r>
      <w:bookmarkEnd w:id="44"/>
    </w:p>
    <w:p w14:paraId="2105325D" w14:textId="63F6BF2A" w:rsidR="00D26CA8" w:rsidRDefault="00535968">
      <w:pPr>
        <w:pStyle w:val="figure"/>
        <w:keepNext/>
        <w:spacing w:before="60" w:after="225" w:afterAutospacing="0"/>
        <w:divId w:val="2864907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C57911A" wp14:editId="00D0C3DE">
            <wp:extent cx="5715000" cy="657225"/>
            <wp:effectExtent l="0" t="0" r="0" b="9525"/>
            <wp:docPr id="1884497674" name="Picture 213" descr="Barre d'outils Paramè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497674" name="Picture 213" descr="Barre d'outils Paramètres"/>
                    <pic:cNvPicPr/>
                  </pic:nvPicPr>
                  <pic:blipFill>
                    <a:blip r:embed="rId223">
                      <a:extLst>
                        <a:ext uri="{28A0092B-C50C-407E-A947-70E740481C1C}">
                          <a14:useLocalDpi xmlns:a14="http://schemas.microsoft.com/office/drawing/2010/main" val="0"/>
                        </a:ext>
                      </a:extLst>
                    </a:blip>
                    <a:stretch>
                      <a:fillRect/>
                    </a:stretch>
                  </pic:blipFill>
                  <pic:spPr>
                    <a:xfrm>
                      <a:off x="0" y="0"/>
                      <a:ext cx="5715000" cy="657225"/>
                    </a:xfrm>
                    <a:prstGeom prst="rect">
                      <a:avLst/>
                    </a:prstGeom>
                  </pic:spPr>
                </pic:pic>
              </a:graphicData>
            </a:graphic>
          </wp:inline>
        </w:drawing>
      </w:r>
    </w:p>
    <w:p w14:paraId="5F69D760" w14:textId="77777777" w:rsidR="00D26CA8" w:rsidRDefault="00D26CA8">
      <w:pPr>
        <w:pStyle w:val="Caption1"/>
        <w:divId w:val="28649074"/>
      </w:pPr>
      <w:r>
        <w:t>Barre d'outils Réglages</w:t>
      </w:r>
    </w:p>
    <w:p w14:paraId="7A78638D" w14:textId="77777777" w:rsidR="00D26CA8" w:rsidRDefault="00D26CA8">
      <w:pPr>
        <w:pStyle w:val="BodyText"/>
        <w:divId w:val="28649074"/>
      </w:pPr>
      <w:r>
        <w:t xml:space="preserve">La barre d'outils </w:t>
      </w:r>
      <w:r>
        <w:rPr>
          <w:rStyle w:val="bold"/>
        </w:rPr>
        <w:t>Réglages</w:t>
      </w:r>
      <w:r>
        <w:t xml:space="preserve"> (</w:t>
      </w:r>
      <w:r>
        <w:rPr>
          <w:rStyle w:val="bold"/>
        </w:rPr>
        <w:t>Afficher | Barres d'outils | Réglages</w:t>
      </w:r>
      <w:r>
        <w:t>) contient plusieurs listes qui vous permettent de changer facilement de réglages. De gauche à droite sur la barre d'outils, ces réglages sont les suivants :</w:t>
      </w:r>
    </w:p>
    <w:p w14:paraId="779004B7" w14:textId="77777777" w:rsidR="00D26CA8" w:rsidRDefault="00D26CA8" w:rsidP="00E6260E">
      <w:pPr>
        <w:pStyle w:val="BodyText"/>
        <w:numPr>
          <w:ilvl w:val="0"/>
          <w:numId w:val="9"/>
        </w:numPr>
        <w:tabs>
          <w:tab w:val="left" w:pos="720"/>
        </w:tabs>
        <w:spacing w:line="276" w:lineRule="auto"/>
        <w:divId w:val="28649074"/>
      </w:pPr>
      <w:r>
        <w:rPr>
          <w:rStyle w:val="Drop-downhotspot"/>
          <w:specVanish w:val="0"/>
        </w:rPr>
        <w:t>Vues</w:t>
      </w:r>
      <w:r>
        <w:t xml:space="preserve"> - Vues enregistrées de la fenêtre d'affichage graphique.</w:t>
      </w:r>
    </w:p>
    <w:p w14:paraId="6B11E148" w14:textId="77777777" w:rsidR="00D26CA8" w:rsidRDefault="00D26CA8" w:rsidP="00E6260E">
      <w:pPr>
        <w:pStyle w:val="BodyText"/>
        <w:tabs>
          <w:tab w:val="left" w:pos="1320"/>
        </w:tabs>
        <w:spacing w:line="276" w:lineRule="auto"/>
        <w:ind w:left="1320"/>
        <w:divId w:val="391579554"/>
      </w:pPr>
      <w:r>
        <w:t xml:space="preserve">Avec la liste </w:t>
      </w:r>
      <w:r>
        <w:rPr>
          <w:rStyle w:val="bold"/>
        </w:rPr>
        <w:t>Vues</w:t>
      </w:r>
      <w:r>
        <w:t>, vous pouvez rappeler une série de vues stockée qui a été créée et enregistrée avec la routine de mesure active.</w:t>
      </w:r>
    </w:p>
    <w:p w14:paraId="27FC6A4A" w14:textId="77777777" w:rsidR="00D26CA8" w:rsidRDefault="00D26CA8" w:rsidP="00E6260E">
      <w:pPr>
        <w:pStyle w:val="BodyText"/>
        <w:tabs>
          <w:tab w:val="left" w:pos="1320"/>
        </w:tabs>
        <w:spacing w:line="276" w:lineRule="auto"/>
        <w:ind w:left="1320"/>
        <w:divId w:val="391579554"/>
      </w:pPr>
      <w:r>
        <w:t xml:space="preserve">PC-DMIS insère une commande </w:t>
      </w:r>
      <w:r>
        <w:rPr>
          <w:rStyle w:val="codecharacter"/>
        </w:rPr>
        <w:t>RECALL/VIEWSET</w:t>
      </w:r>
      <w:r>
        <w:t xml:space="preserve"> dans la fenêtre de modification.</w:t>
      </w:r>
    </w:p>
    <w:p w14:paraId="1986585A" w14:textId="77777777" w:rsidR="00D26CA8" w:rsidRDefault="00D26CA8" w:rsidP="00E6260E">
      <w:pPr>
        <w:pStyle w:val="BodyText"/>
        <w:tabs>
          <w:tab w:val="left" w:pos="1920"/>
        </w:tabs>
        <w:spacing w:line="276" w:lineRule="auto"/>
        <w:ind w:left="1920"/>
        <w:divId w:val="391579554"/>
      </w:pPr>
      <w:r>
        <w:t>Ligne de commande dans la fenêtre de modification :</w:t>
      </w:r>
    </w:p>
    <w:p w14:paraId="51F82267" w14:textId="77777777" w:rsidR="00D26CA8" w:rsidRDefault="00D26CA8" w:rsidP="00E6260E">
      <w:pPr>
        <w:pStyle w:val="BodyText"/>
        <w:tabs>
          <w:tab w:val="left" w:pos="1920"/>
        </w:tabs>
        <w:spacing w:line="276" w:lineRule="auto"/>
        <w:ind w:left="1920"/>
        <w:divId w:val="391579554"/>
      </w:pPr>
      <w:r>
        <w:rPr>
          <w:rStyle w:val="codecharacter"/>
        </w:rPr>
        <w:t>RECALL/VIEWSET, nom_série_vues</w:t>
      </w:r>
    </w:p>
    <w:p w14:paraId="374C9B9D" w14:textId="77777777" w:rsidR="00D26CA8" w:rsidRDefault="00D26CA8" w:rsidP="00E6260E">
      <w:pPr>
        <w:pStyle w:val="BodyText"/>
        <w:tabs>
          <w:tab w:val="left" w:pos="1920"/>
        </w:tabs>
        <w:spacing w:line="276" w:lineRule="auto"/>
        <w:ind w:left="1920"/>
        <w:divId w:val="391579554"/>
      </w:pPr>
      <w:r>
        <w:rPr>
          <w:rStyle w:val="bold"/>
        </w:rPr>
        <w:t>nom_série_vues =</w:t>
      </w:r>
      <w:r>
        <w:t xml:space="preserve"> le nom de la série de vues à rappeler.</w:t>
      </w:r>
    </w:p>
    <w:p w14:paraId="10FAB9D8" w14:textId="77777777" w:rsidR="00D26CA8" w:rsidRDefault="00D26CA8" w:rsidP="00E6260E">
      <w:pPr>
        <w:pStyle w:val="BodyText"/>
        <w:tabs>
          <w:tab w:val="left" w:pos="1320"/>
        </w:tabs>
        <w:spacing w:line="276" w:lineRule="auto"/>
        <w:ind w:left="1320"/>
        <w:divId w:val="391579554"/>
      </w:pPr>
      <w:r>
        <w:t>Pendant que PC-DMIS rappelle une vue, toutes les autres fonctions sont temporairement inaccessibles.</w:t>
      </w:r>
    </w:p>
    <w:p w14:paraId="7DB844D8" w14:textId="77777777" w:rsidR="00D26CA8" w:rsidRDefault="00D26CA8" w:rsidP="00E6260E">
      <w:pPr>
        <w:pStyle w:val="BodyText"/>
        <w:tabs>
          <w:tab w:val="left" w:pos="1320"/>
        </w:tabs>
        <w:spacing w:line="276" w:lineRule="auto"/>
        <w:ind w:left="1320"/>
        <w:divId w:val="391579554"/>
      </w:pPr>
      <w:r>
        <w:t>Pour des informations sur les séries de vues, voir « Configuration de l’affichage écran » au chapitre « Modification de l'affichage CAO », ainsi que « Utilisation de séries de vues » au chapitre « Insertion de commandes de rapport ».</w:t>
      </w:r>
    </w:p>
    <w:p w14:paraId="21360736" w14:textId="77777777" w:rsidR="00D26CA8" w:rsidRDefault="00D26CA8" w:rsidP="00E6260E">
      <w:pPr>
        <w:pStyle w:val="BodyText"/>
        <w:numPr>
          <w:ilvl w:val="0"/>
          <w:numId w:val="9"/>
        </w:numPr>
        <w:tabs>
          <w:tab w:val="left" w:pos="720"/>
        </w:tabs>
        <w:spacing w:line="276" w:lineRule="auto"/>
        <w:divId w:val="28649074"/>
      </w:pPr>
      <w:r>
        <w:rPr>
          <w:rStyle w:val="Drop-downhotspot"/>
          <w:specVanish w:val="0"/>
        </w:rPr>
        <w:t>Alignements</w:t>
      </w:r>
      <w:r>
        <w:t xml:space="preserve"> - Alignements enregistrés</w:t>
      </w:r>
    </w:p>
    <w:p w14:paraId="30BF5618" w14:textId="77777777" w:rsidR="00D26CA8" w:rsidRDefault="00D26CA8" w:rsidP="00E6260E">
      <w:pPr>
        <w:pStyle w:val="BodyText"/>
        <w:tabs>
          <w:tab w:val="left" w:pos="1320"/>
        </w:tabs>
        <w:spacing w:line="276" w:lineRule="auto"/>
        <w:ind w:left="1320"/>
        <w:divId w:val="1542865313"/>
      </w:pPr>
      <w:r>
        <w:t xml:space="preserve">Avec la liste </w:t>
      </w:r>
      <w:r>
        <w:rPr>
          <w:rStyle w:val="bold"/>
        </w:rPr>
        <w:t>Alignements</w:t>
      </w:r>
      <w:r>
        <w:t>, vous pouvez sélectionner des alignements enregistrés. Ces alignements peuvent alors être insérés dans la fenêtre de modification lorsqu'ils sont sélectionnés.</w:t>
      </w:r>
    </w:p>
    <w:p w14:paraId="3756A864" w14:textId="77777777" w:rsidR="00D26CA8" w:rsidRDefault="00D26CA8" w:rsidP="00E6260E">
      <w:pPr>
        <w:pStyle w:val="BodyText"/>
        <w:tabs>
          <w:tab w:val="left" w:pos="1320"/>
        </w:tabs>
        <w:spacing w:line="276" w:lineRule="auto"/>
        <w:ind w:left="1320"/>
        <w:divId w:val="1542865313"/>
      </w:pPr>
      <w:r>
        <w:t>Voir « Enregistrement d'un alignement », à la section « Création et utilisation d'alignements », pour plus d'informations sur la création et l'enregistrement d'alignements.</w:t>
      </w:r>
    </w:p>
    <w:p w14:paraId="1286DDB8" w14:textId="77777777" w:rsidR="00D26CA8" w:rsidRDefault="00D26CA8" w:rsidP="00E6260E">
      <w:pPr>
        <w:pStyle w:val="BodyText"/>
        <w:tabs>
          <w:tab w:val="left" w:pos="1320"/>
        </w:tabs>
        <w:spacing w:line="276" w:lineRule="auto"/>
        <w:ind w:left="1320"/>
        <w:divId w:val="1542865313"/>
      </w:pPr>
      <w:r>
        <w:t xml:space="preserve">Vous pouvez contrôler les alignements répertoriés dans cette liste en cliquant dessus dans la fenêtre de modification et en changeant la valeur de la partie </w:t>
      </w:r>
      <w:r>
        <w:rPr>
          <w:rStyle w:val="codecharacter"/>
        </w:rPr>
        <w:t>LIST=</w:t>
      </w:r>
      <w:r>
        <w:t xml:space="preserve"> de la commande </w:t>
      </w:r>
      <w:r>
        <w:rPr>
          <w:rStyle w:val="codecharacter"/>
        </w:rPr>
        <w:t>ALIGNMENT/START</w:t>
      </w:r>
      <w:r>
        <w:t xml:space="preserve"> (pour en savoir plus, voir le chapitre « Création et utilisation d'alignements »).</w:t>
      </w:r>
    </w:p>
    <w:p w14:paraId="5AF4AA11" w14:textId="77777777" w:rsidR="00D26CA8" w:rsidRDefault="00D26CA8" w:rsidP="00E6260E">
      <w:pPr>
        <w:pStyle w:val="BodyText"/>
        <w:numPr>
          <w:ilvl w:val="0"/>
          <w:numId w:val="9"/>
        </w:numPr>
        <w:tabs>
          <w:tab w:val="left" w:pos="720"/>
        </w:tabs>
        <w:spacing w:line="276" w:lineRule="auto"/>
        <w:divId w:val="28649074"/>
      </w:pPr>
      <w:r>
        <w:rPr>
          <w:rStyle w:val="Drop-downhotspot"/>
          <w:specVanish w:val="0"/>
        </w:rPr>
        <w:t>Palpeurs</w:t>
      </w:r>
      <w:r>
        <w:t xml:space="preserve"> - Types de palpeurs définis</w:t>
      </w:r>
    </w:p>
    <w:p w14:paraId="772D404A" w14:textId="77777777" w:rsidR="00D26CA8" w:rsidRDefault="00D26CA8" w:rsidP="00E6260E">
      <w:pPr>
        <w:pStyle w:val="BodyText"/>
        <w:tabs>
          <w:tab w:val="left" w:pos="1320"/>
        </w:tabs>
        <w:spacing w:line="276" w:lineRule="auto"/>
        <w:ind w:left="1320"/>
        <w:divId w:val="1733505355"/>
      </w:pPr>
      <w:r>
        <w:t xml:space="preserve">Avec la liste </w:t>
      </w:r>
      <w:r>
        <w:rPr>
          <w:rStyle w:val="bold"/>
        </w:rPr>
        <w:t>Palpeurs</w:t>
      </w:r>
      <w:r>
        <w:t xml:space="preserve">, vous pouvez sélectionner des palpeurs déjà définis dans votre fichier de palpeur. PC-DMIS insère une commande </w:t>
      </w:r>
      <w:r>
        <w:rPr>
          <w:rStyle w:val="codecharacter"/>
        </w:rPr>
        <w:t>LOADPROBE</w:t>
      </w:r>
      <w:r>
        <w:t xml:space="preserve"> dans la fenêtre de modification.</w:t>
      </w:r>
    </w:p>
    <w:p w14:paraId="1E08493A" w14:textId="77777777" w:rsidR="00D26CA8" w:rsidRDefault="00D26CA8" w:rsidP="00E6260E">
      <w:pPr>
        <w:pStyle w:val="note"/>
        <w:tabs>
          <w:tab w:val="left" w:pos="1320"/>
        </w:tabs>
        <w:spacing w:before="0" w:beforeAutospacing="0" w:after="0" w:afterAutospacing="0" w:line="276" w:lineRule="auto"/>
        <w:ind w:left="1320"/>
        <w:divId w:val="1733505355"/>
        <w:rPr>
          <w:rFonts w:ascii="Times New Roman" w:eastAsiaTheme="minorHAnsi" w:hAnsi="Times New Roman" w:cs="Times New Roman"/>
        </w:rPr>
      </w:pPr>
      <w:r>
        <w:rPr>
          <w:rFonts w:ascii="Times New Roman" w:eastAsiaTheme="minorHAnsi" w:hAnsi="Times New Roman" w:cs="Times New Roman"/>
        </w:rPr>
        <w:t xml:space="preserve">PC-DMIS marque le palpeur B actif dans la liste </w:t>
      </w:r>
      <w:r>
        <w:rPr>
          <w:rStyle w:val="bold"/>
          <w:rFonts w:ascii="Times New Roman" w:eastAsiaTheme="minorHAnsi" w:hAnsi="Times New Roman" w:cs="Times New Roman"/>
        </w:rPr>
        <w:t>Palpeurs</w:t>
      </w:r>
      <w:r>
        <w:rPr>
          <w:rFonts w:ascii="Times New Roman" w:eastAsiaTheme="minorHAnsi" w:hAnsi="Times New Roman" w:cs="Times New Roman"/>
        </w:rPr>
        <w:t xml:space="preserve"> de la </w:t>
      </w:r>
      <w:r>
        <w:rPr>
          <w:rStyle w:val="bold"/>
          <w:rFonts w:ascii="Times New Roman" w:eastAsiaTheme="minorHAnsi" w:hAnsi="Times New Roman" w:cs="Times New Roman"/>
        </w:rPr>
        <w:t>barre d'outils de réglages</w:t>
      </w:r>
      <w:r>
        <w:rPr>
          <w:rFonts w:ascii="Times New Roman" w:eastAsiaTheme="minorHAnsi" w:hAnsi="Times New Roman" w:cs="Times New Roman"/>
        </w:rPr>
        <w:t xml:space="preserve"> en </w:t>
      </w:r>
      <w:r>
        <w:rPr>
          <w:rStyle w:val="bold"/>
          <w:rFonts w:ascii="Times New Roman" w:eastAsiaTheme="minorHAnsi" w:hAnsi="Times New Roman" w:cs="Times New Roman"/>
        </w:rPr>
        <w:t>gras</w:t>
      </w:r>
      <w:r>
        <w:rPr>
          <w:rFonts w:ascii="Times New Roman" w:eastAsiaTheme="minorHAnsi" w:hAnsi="Times New Roman" w:cs="Times New Roman"/>
        </w:rPr>
        <w:t>. Si vous choisissez un palpeur différent dans la liste qui n'est pas celui du TProbe physiquement actif, puis prenez un palpage, le logiciel affiche un avertissement. Il est recommandé de toujours utiliser les paramètres du palpeur physiquement actif, sinon vos données de palpages peuvent ne pas être correctement corrigées pour le diamètre et le décalage de bille.</w:t>
      </w:r>
    </w:p>
    <w:p w14:paraId="3EEDF0BD" w14:textId="77777777" w:rsidR="00D26CA8" w:rsidRDefault="00D26CA8" w:rsidP="00E6260E">
      <w:pPr>
        <w:pStyle w:val="BodyText"/>
        <w:numPr>
          <w:ilvl w:val="0"/>
          <w:numId w:val="9"/>
        </w:numPr>
        <w:tabs>
          <w:tab w:val="left" w:pos="720"/>
        </w:tabs>
        <w:spacing w:line="276" w:lineRule="auto"/>
        <w:divId w:val="28649074"/>
      </w:pPr>
      <w:r>
        <w:rPr>
          <w:rStyle w:val="Drop-downhotspot"/>
          <w:specVanish w:val="0"/>
        </w:rPr>
        <w:t>Contacts de palpeurs</w:t>
      </w:r>
      <w:r>
        <w:t xml:space="preserve"> - Contacts de palpeurs définis et angles de contacts de palpeurs.</w:t>
      </w:r>
    </w:p>
    <w:p w14:paraId="4939651E" w14:textId="77777777" w:rsidR="00D26CA8" w:rsidRDefault="00D26CA8" w:rsidP="00E6260E">
      <w:pPr>
        <w:pStyle w:val="BodyText"/>
        <w:tabs>
          <w:tab w:val="left" w:pos="1320"/>
        </w:tabs>
        <w:spacing w:line="276" w:lineRule="auto"/>
        <w:ind w:left="1320"/>
        <w:divId w:val="343939956"/>
      </w:pPr>
      <w:r>
        <w:t xml:space="preserve">La liste </w:t>
      </w:r>
      <w:r>
        <w:rPr>
          <w:rStyle w:val="bold"/>
        </w:rPr>
        <w:t>Contacts de palpeurs</w:t>
      </w:r>
      <w:r>
        <w:t xml:space="preserve"> stocke les angles précédemment définis des contacts de palpeurs. Voir « Ajout d’angles » au chapitre « Définition du matériel » pour plus d’informations sur la création d’angles de contact.</w:t>
      </w:r>
    </w:p>
    <w:p w14:paraId="39E8FD4D" w14:textId="77777777" w:rsidR="00D26CA8" w:rsidRDefault="00D26CA8" w:rsidP="00E6260E">
      <w:pPr>
        <w:pStyle w:val="BodyText"/>
        <w:numPr>
          <w:ilvl w:val="0"/>
          <w:numId w:val="9"/>
        </w:numPr>
        <w:tabs>
          <w:tab w:val="left" w:pos="720"/>
        </w:tabs>
        <w:spacing w:line="276" w:lineRule="auto"/>
        <w:divId w:val="28649074"/>
      </w:pPr>
      <w:r>
        <w:rPr>
          <w:rStyle w:val="Drop-downhotspot"/>
          <w:specVanish w:val="0"/>
        </w:rPr>
        <w:t>Plan de travail</w:t>
      </w:r>
      <w:r>
        <w:t xml:space="preserve"> - Plans de travail disponibles</w:t>
      </w:r>
    </w:p>
    <w:p w14:paraId="3A4A3ECD" w14:textId="77777777" w:rsidR="00D26CA8" w:rsidRDefault="00D26CA8" w:rsidP="00E6260E">
      <w:pPr>
        <w:pStyle w:val="BodyText"/>
        <w:tabs>
          <w:tab w:val="left" w:pos="1320"/>
        </w:tabs>
        <w:spacing w:line="276" w:lineRule="auto"/>
        <w:ind w:left="1320"/>
        <w:divId w:val="661465776"/>
      </w:pPr>
      <w:r>
        <w:t xml:space="preserve">La liste </w:t>
      </w:r>
      <w:r>
        <w:rPr>
          <w:rStyle w:val="bold"/>
        </w:rPr>
        <w:t>Plan de travail</w:t>
      </w:r>
      <w:r>
        <w:t xml:space="preserve"> permet de changer le plan dans lequel vous travaillez. Cette option ne change pas la vue dans la fenêtre d'affichage graphique : il change uniquement le plan de travail.</w:t>
      </w:r>
    </w:p>
    <w:p w14:paraId="4D58116B" w14:textId="77777777" w:rsidR="00D26CA8" w:rsidRDefault="00D26CA8" w:rsidP="00E6260E">
      <w:pPr>
        <w:pStyle w:val="BodyText"/>
        <w:tabs>
          <w:tab w:val="left" w:pos="1320"/>
        </w:tabs>
        <w:spacing w:line="276" w:lineRule="auto"/>
        <w:ind w:left="1320"/>
        <w:divId w:val="661465776"/>
      </w:pPr>
      <w:r>
        <w:t>Les plans de travail disponibles sont :</w:t>
      </w:r>
    </w:p>
    <w:p w14:paraId="46A112A2" w14:textId="7045E7B8" w:rsidR="00D26CA8" w:rsidRDefault="00535968" w:rsidP="00E6260E">
      <w:pPr>
        <w:pStyle w:val="figure"/>
        <w:keepNext/>
        <w:tabs>
          <w:tab w:val="left" w:pos="1320"/>
        </w:tabs>
        <w:spacing w:before="60" w:after="225" w:afterAutospacing="0" w:line="276" w:lineRule="auto"/>
        <w:ind w:left="1320"/>
        <w:divId w:val="66146577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6695840" wp14:editId="6D79AF45">
            <wp:extent cx="2764790" cy="1563537"/>
            <wp:effectExtent l="0" t="0" r="0" b="0"/>
            <wp:docPr id="1086506955"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506955" name=""/>
                    <pic:cNvPicPr/>
                  </pic:nvPicPr>
                  <pic:blipFill>
                    <a:blip r:embed="rId224">
                      <a:extLst>
                        <a:ext uri="{28A0092B-C50C-407E-A947-70E740481C1C}">
                          <a14:useLocalDpi xmlns:a14="http://schemas.microsoft.com/office/drawing/2010/main" val="0"/>
                        </a:ext>
                      </a:extLst>
                    </a:blip>
                    <a:stretch>
                      <a:fillRect/>
                    </a:stretch>
                  </pic:blipFill>
                  <pic:spPr>
                    <a:xfrm>
                      <a:off x="0" y="0"/>
                      <a:ext cx="2764790" cy="1563537"/>
                    </a:xfrm>
                    <a:prstGeom prst="rect">
                      <a:avLst/>
                    </a:prstGeom>
                  </pic:spPr>
                </pic:pic>
              </a:graphicData>
            </a:graphic>
          </wp:inline>
        </w:drawing>
      </w:r>
    </w:p>
    <w:tbl>
      <w:tblPr>
        <w:tblW w:w="4287" w:type="dxa"/>
        <w:tblInd w:w="169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473"/>
        <w:gridCol w:w="1157"/>
        <w:gridCol w:w="1657"/>
      </w:tblGrid>
      <w:tr w:rsidR="00D26CA8" w14:paraId="7B652BAC" w14:textId="77777777" w:rsidTr="00AB1162">
        <w:trPr>
          <w:divId w:val="661465776"/>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2C54A5BF" w14:textId="77777777" w:rsidR="00D26CA8" w:rsidRDefault="00D26CA8">
            <w:pPr>
              <w:jc w:val="center"/>
              <w:rPr>
                <w:rFonts w:eastAsiaTheme="minorHAnsi"/>
                <w:b/>
                <w:bCs/>
                <w:color w:val="000000"/>
                <w:sz w:val="20"/>
                <w:szCs w:val="20"/>
              </w:rPr>
            </w:pPr>
            <w:r>
              <w:rPr>
                <w:b/>
                <w:bCs/>
                <w:color w:val="000000"/>
              </w:rPr>
              <w:t>Face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6676282" w14:textId="77777777" w:rsidR="00D26CA8" w:rsidRDefault="00D26CA8">
            <w:pPr>
              <w:jc w:val="center"/>
              <w:rPr>
                <w:b/>
                <w:bCs/>
                <w:color w:val="000000"/>
              </w:rPr>
            </w:pPr>
            <w:r>
              <w:rPr>
                <w:b/>
                <w:bCs/>
                <w:color w:val="000000"/>
              </w:rPr>
              <w:t>Couleur</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73AF211" w14:textId="77777777" w:rsidR="00D26CA8" w:rsidRDefault="00D26CA8">
            <w:pPr>
              <w:jc w:val="center"/>
              <w:rPr>
                <w:b/>
                <w:bCs/>
                <w:color w:val="000000"/>
              </w:rPr>
            </w:pPr>
            <w:r>
              <w:rPr>
                <w:b/>
                <w:bCs/>
                <w:color w:val="000000"/>
              </w:rPr>
              <w:t>Plan de travail</w:t>
            </w:r>
          </w:p>
        </w:tc>
      </w:tr>
      <w:tr w:rsidR="00D26CA8" w14:paraId="634D81C3" w14:textId="77777777" w:rsidTr="00AB1162">
        <w:trPr>
          <w:divId w:val="66146577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34959D8" w14:textId="77777777" w:rsidR="00D26CA8" w:rsidRDefault="00D26CA8">
            <w:pPr>
              <w:rPr>
                <w:color w:val="000000"/>
              </w:rPr>
            </w:pPr>
            <w:r>
              <w:rPr>
                <w:color w:val="000000"/>
              </w:rPr>
              <w:t>A=HAUT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008B71E" w14:textId="77777777" w:rsidR="00D26CA8" w:rsidRDefault="00D26CA8">
            <w:pPr>
              <w:rPr>
                <w:color w:val="000000"/>
              </w:rPr>
            </w:pPr>
            <w:r>
              <w:rPr>
                <w:color w:val="000000"/>
              </w:rPr>
              <w:t>Gris clair</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965D948" w14:textId="77777777" w:rsidR="00D26CA8" w:rsidRDefault="00D26CA8">
            <w:pPr>
              <w:rPr>
                <w:color w:val="000000"/>
              </w:rPr>
            </w:pPr>
            <w:r>
              <w:rPr>
                <w:color w:val="000000"/>
              </w:rPr>
              <w:t>ZPLUS</w:t>
            </w:r>
          </w:p>
        </w:tc>
      </w:tr>
      <w:tr w:rsidR="00D26CA8" w14:paraId="6D251E0D" w14:textId="77777777" w:rsidTr="00AB1162">
        <w:trPr>
          <w:divId w:val="66146577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F77F12E" w14:textId="77777777" w:rsidR="00D26CA8" w:rsidRDefault="00D26CA8">
            <w:pPr>
              <w:rPr>
                <w:color w:val="000000"/>
              </w:rPr>
            </w:pPr>
            <w:r>
              <w:rPr>
                <w:color w:val="000000"/>
              </w:rPr>
              <w:t>B=DROITE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76C354C" w14:textId="77777777" w:rsidR="00D26CA8" w:rsidRDefault="00D26CA8">
            <w:pPr>
              <w:rPr>
                <w:color w:val="000000"/>
              </w:rPr>
            </w:pPr>
            <w:r>
              <w:rPr>
                <w:color w:val="000000"/>
              </w:rPr>
              <w:t>Gris foncé</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D45784D" w14:textId="77777777" w:rsidR="00D26CA8" w:rsidRDefault="00D26CA8">
            <w:pPr>
              <w:rPr>
                <w:color w:val="000000"/>
              </w:rPr>
            </w:pPr>
            <w:r>
              <w:rPr>
                <w:color w:val="000000"/>
              </w:rPr>
              <w:t>XPLUS</w:t>
            </w:r>
          </w:p>
        </w:tc>
      </w:tr>
      <w:tr w:rsidR="00D26CA8" w14:paraId="423D7508" w14:textId="77777777" w:rsidTr="00AB1162">
        <w:trPr>
          <w:divId w:val="66146577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3FED122" w14:textId="77777777" w:rsidR="00D26CA8" w:rsidRDefault="00D26CA8">
            <w:pPr>
              <w:rPr>
                <w:color w:val="000000"/>
              </w:rPr>
            </w:pPr>
            <w:r>
              <w:rPr>
                <w:color w:val="000000"/>
              </w:rPr>
              <w:t>C=ARRIÈRE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1A9DB4C" w14:textId="77777777" w:rsidR="00D26CA8" w:rsidRDefault="00D26CA8">
            <w:pPr>
              <w:rPr>
                <w:color w:val="000000"/>
              </w:rPr>
            </w:pPr>
            <w:r>
              <w:rPr>
                <w:color w:val="000000"/>
              </w:rPr>
              <w:t>Bleu clair</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C4EB333" w14:textId="77777777" w:rsidR="00D26CA8" w:rsidRDefault="00D26CA8">
            <w:pPr>
              <w:rPr>
                <w:color w:val="000000"/>
              </w:rPr>
            </w:pPr>
            <w:r>
              <w:rPr>
                <w:color w:val="000000"/>
              </w:rPr>
              <w:t>YPLUS</w:t>
            </w:r>
          </w:p>
        </w:tc>
      </w:tr>
      <w:tr w:rsidR="00D26CA8" w14:paraId="7AFF9BFF" w14:textId="77777777" w:rsidTr="00AB1162">
        <w:trPr>
          <w:divId w:val="66146577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ABF9503" w14:textId="77777777" w:rsidR="00D26CA8" w:rsidRDefault="00D26CA8">
            <w:pPr>
              <w:rPr>
                <w:color w:val="000000"/>
              </w:rPr>
            </w:pPr>
            <w:r>
              <w:rPr>
                <w:color w:val="000000"/>
              </w:rPr>
              <w:t>D=BAS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2C47D84" w14:textId="77777777" w:rsidR="00D26CA8" w:rsidRDefault="00D26CA8">
            <w:pPr>
              <w:rPr>
                <w:color w:val="000000"/>
              </w:rPr>
            </w:pPr>
            <w:r>
              <w:rPr>
                <w:color w:val="000000"/>
              </w:rPr>
              <w:t>Vert clair</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70FFA3C" w14:textId="77777777" w:rsidR="00D26CA8" w:rsidRDefault="00D26CA8">
            <w:pPr>
              <w:rPr>
                <w:color w:val="000000"/>
              </w:rPr>
            </w:pPr>
            <w:r>
              <w:rPr>
                <w:color w:val="000000"/>
              </w:rPr>
              <w:t>ZMOINS</w:t>
            </w:r>
          </w:p>
        </w:tc>
      </w:tr>
      <w:tr w:rsidR="00D26CA8" w14:paraId="7FD5449D" w14:textId="77777777" w:rsidTr="00AB1162">
        <w:trPr>
          <w:divId w:val="66146577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B107B6D" w14:textId="77777777" w:rsidR="00D26CA8" w:rsidRDefault="00D26CA8">
            <w:pPr>
              <w:rPr>
                <w:color w:val="000000"/>
              </w:rPr>
            </w:pPr>
            <w:r>
              <w:rPr>
                <w:color w:val="000000"/>
              </w:rPr>
              <w:t>E=GAUCHE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25BCCC2" w14:textId="77777777" w:rsidR="00D26CA8" w:rsidRDefault="00D26CA8">
            <w:pPr>
              <w:rPr>
                <w:color w:val="000000"/>
              </w:rPr>
            </w:pPr>
            <w:r>
              <w:rPr>
                <w:color w:val="000000"/>
              </w:rPr>
              <w:t>Rouge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6CADEE2" w14:textId="77777777" w:rsidR="00D26CA8" w:rsidRDefault="00D26CA8">
            <w:pPr>
              <w:rPr>
                <w:color w:val="000000"/>
              </w:rPr>
            </w:pPr>
            <w:r>
              <w:rPr>
                <w:color w:val="000000"/>
              </w:rPr>
              <w:t>XMOINS</w:t>
            </w:r>
          </w:p>
        </w:tc>
      </w:tr>
      <w:tr w:rsidR="00D26CA8" w14:paraId="47603505" w14:textId="77777777" w:rsidTr="00AB1162">
        <w:trPr>
          <w:divId w:val="66146577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3B63AF0" w14:textId="77777777" w:rsidR="00D26CA8" w:rsidRDefault="00D26CA8">
            <w:pPr>
              <w:rPr>
                <w:color w:val="000000"/>
              </w:rPr>
            </w:pPr>
            <w:r>
              <w:rPr>
                <w:color w:val="000000"/>
              </w:rPr>
              <w:t>F=AVANT</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0FFE56C" w14:textId="77777777" w:rsidR="00D26CA8" w:rsidRDefault="00D26CA8">
            <w:pPr>
              <w:rPr>
                <w:color w:val="000000"/>
              </w:rPr>
            </w:pPr>
            <w:r>
              <w:rPr>
                <w:color w:val="000000"/>
              </w:rPr>
              <w:t>Effacer</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4115114" w14:textId="77777777" w:rsidR="00D26CA8" w:rsidRDefault="00D26CA8">
            <w:pPr>
              <w:rPr>
                <w:color w:val="000000"/>
              </w:rPr>
            </w:pPr>
            <w:r>
              <w:rPr>
                <w:color w:val="000000"/>
              </w:rPr>
              <w:t>YMOINS</w:t>
            </w:r>
          </w:p>
        </w:tc>
      </w:tr>
    </w:tbl>
    <w:p w14:paraId="50DEE8F7" w14:textId="77777777" w:rsidR="00D26CA8" w:rsidRDefault="00D26CA8" w:rsidP="00E6260E">
      <w:pPr>
        <w:pStyle w:val="heading4b"/>
        <w:tabs>
          <w:tab w:val="left" w:pos="1320"/>
        </w:tabs>
        <w:spacing w:line="276" w:lineRule="auto"/>
        <w:ind w:left="1320"/>
        <w:divId w:val="661465776"/>
      </w:pPr>
      <w:r>
        <w:t>Droites mesurées et plans de travail</w:t>
      </w:r>
    </w:p>
    <w:p w14:paraId="129C3801" w14:textId="77777777" w:rsidR="00D26CA8" w:rsidRDefault="00D26CA8" w:rsidP="00E6260E">
      <w:pPr>
        <w:pStyle w:val="BodyText"/>
        <w:tabs>
          <w:tab w:val="left" w:pos="1320"/>
        </w:tabs>
        <w:spacing w:line="276" w:lineRule="auto"/>
        <w:ind w:left="1320"/>
        <w:divId w:val="661465776"/>
      </w:pPr>
      <w:r>
        <w:t>Lorsque PC-DMIS crée une droite mesurée, il s'attend à ce que les palpages soient effectués sur un vecteur perpendiculaire au plan de travail en cours.</w:t>
      </w:r>
    </w:p>
    <w:p w14:paraId="0E1D43E6" w14:textId="77777777" w:rsidR="00D26CA8" w:rsidRDefault="00D26CA8" w:rsidP="00E6260E">
      <w:pPr>
        <w:pStyle w:val="BodyText"/>
        <w:tabs>
          <w:tab w:val="left" w:pos="1320"/>
        </w:tabs>
        <w:spacing w:line="276" w:lineRule="auto"/>
        <w:ind w:left="1320"/>
        <w:divId w:val="661465776"/>
      </w:pPr>
      <w:r>
        <w:t>Par exemple, si le plan de travail en cours est ZPLUS (avec un vecteur 0,0,1) et que vous avez une pièce de type bloc, les palpages pour la droite mesurée sont réalisés sur un plan vertical de la pièce, tel que l'avant ou le côté.</w:t>
      </w:r>
    </w:p>
    <w:p w14:paraId="13C2979D" w14:textId="77777777" w:rsidR="00D26CA8" w:rsidRDefault="00D26CA8" w:rsidP="00E6260E">
      <w:pPr>
        <w:pStyle w:val="BodyText"/>
        <w:tabs>
          <w:tab w:val="left" w:pos="1320"/>
        </w:tabs>
        <w:spacing w:line="276" w:lineRule="auto"/>
        <w:ind w:left="1320"/>
        <w:divId w:val="661465776"/>
      </w:pPr>
      <w:r>
        <w:t>Pour mesurer ensuite une droite sur la surface supérieure de la pièce, vous devez passer au plan de travail XPLUS, XMOINS, YPLUS ou YMOINS, en fonction de la direction de la droite.</w:t>
      </w:r>
    </w:p>
    <w:p w14:paraId="2B3F1955" w14:textId="77777777" w:rsidR="00D26CA8" w:rsidRDefault="00D26CA8" w:rsidP="00E6260E">
      <w:pPr>
        <w:pStyle w:val="BodyText"/>
        <w:numPr>
          <w:ilvl w:val="0"/>
          <w:numId w:val="9"/>
        </w:numPr>
        <w:tabs>
          <w:tab w:val="left" w:pos="720"/>
        </w:tabs>
        <w:spacing w:line="276" w:lineRule="auto"/>
        <w:divId w:val="28649074"/>
      </w:pPr>
      <w:r>
        <w:rPr>
          <w:rStyle w:val="Drop-downhotspot"/>
          <w:specVanish w:val="0"/>
        </w:rPr>
        <w:t>Plans de projection</w:t>
      </w:r>
      <w:r>
        <w:t xml:space="preserve"> - Plans (faces) sur lesquels projeter certains éléments.</w:t>
      </w:r>
    </w:p>
    <w:p w14:paraId="2EBBADAB" w14:textId="77777777" w:rsidR="00D26CA8" w:rsidRDefault="00D26CA8" w:rsidP="00E6260E">
      <w:pPr>
        <w:tabs>
          <w:tab w:val="left" w:pos="1320"/>
        </w:tabs>
        <w:spacing w:line="276" w:lineRule="auto"/>
        <w:ind w:left="1320"/>
        <w:divId w:val="699206303"/>
        <w:rPr>
          <w:color w:val="000000"/>
        </w:rPr>
      </w:pPr>
      <w:r>
        <w:rPr>
          <w:color w:val="000000"/>
        </w:rPr>
        <w:t xml:space="preserve">La liste </w:t>
      </w:r>
      <w:r>
        <w:rPr>
          <w:rStyle w:val="bold"/>
          <w:color w:val="000000"/>
        </w:rPr>
        <w:t>Plans de projection</w:t>
      </w:r>
      <w:r>
        <w:rPr>
          <w:color w:val="000000"/>
        </w:rPr>
        <w:t xml:space="preserve"> répertorie tous les éléments de plans créés dans votre routine de mesure. Par défaut, PC-DMIS projette chaque ligne et cercle mesurés dans le plan de travail en cours : l'élément par défaut dans cette liste est donc </w:t>
      </w:r>
      <w:r>
        <w:rPr>
          <w:rStyle w:val="bold"/>
          <w:color w:val="000000"/>
        </w:rPr>
        <w:t>Plan de travail</w:t>
      </w:r>
      <w:r>
        <w:rPr>
          <w:color w:val="000000"/>
        </w:rPr>
        <w:t>. Toutefois, vous pouvez sélectionner un autre plan dans la liste. PC-DMIS projette alors chaque ligne et cercle mesurés dans le nouveau plan sélectionné.</w:t>
      </w:r>
    </w:p>
    <w:p w14:paraId="71024027" w14:textId="77777777" w:rsidR="00D26CA8" w:rsidRDefault="00D26CA8">
      <w:pPr>
        <w:divId w:val="1848055605"/>
        <w:rPr>
          <w:color w:val="000000"/>
        </w:rPr>
      </w:pPr>
      <w:r>
        <w:rPr>
          <w:color w:val="000000"/>
        </w:rPr>
        <w:t> </w:t>
      </w:r>
    </w:p>
    <w:p w14:paraId="7E63F97F" w14:textId="77777777" w:rsidR="00D26CA8" w:rsidRDefault="00D26CA8">
      <w:pPr>
        <w:jc w:val="right"/>
        <w:divId w:val="171225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"CNC:Mode"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"CNC:Passage en mode CND"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d'outils:Mode palpeur"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manuel ou CND"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palpeur:Barre d'outils Mode palpeur" \* MERGEFORMAT </w:instrText>
      </w:r>
      <w:r>
        <w:rPr>
          <w:rFonts w:ascii="Arial" w:hAnsi="Arial" w:cs="Arial"/>
          <w:color w:val="000000"/>
          <w:sz w:val="22"/>
          <w:szCs w:val="22"/>
        </w:rPr>
        <w:fldChar w:fldCharType="end"/>
      </w:r>
    </w:p>
    <w:p w14:paraId="5C677B8A" w14:textId="77777777" w:rsidR="00D26CA8" w:rsidRDefault="00D26CA8">
      <w:pPr>
        <w:pStyle w:val="Heading2"/>
        <w:divId w:val="28649074"/>
        <w:rPr>
          <w:rFonts w:asciiTheme="majorHAnsi" w:hAnsiTheme="majorHAnsi" w:cstheme="majorBidi"/>
          <w:color w:val="0F4761" w:themeColor="accent1" w:themeShade="BF"/>
          <w:sz w:val="32"/>
          <w:szCs w:val="32"/>
        </w:rPr>
      </w:pPr>
      <w:bookmarkStart w:id="45" w:name="12_toolbars_topics_probe_mode_to_5655"/>
      <w:bookmarkStart w:id="46" w:name="_Toc227310865"/>
      <w:bookmarkEnd w:id="45"/>
      <w:r>
        <w:t>Barre d'outils Mode palpeur</w:t>
      </w:r>
      <w:bookmarkEnd w:id="46"/>
    </w:p>
    <w:p w14:paraId="08FB4776" w14:textId="5E05172C" w:rsidR="00D26CA8" w:rsidRDefault="00535968">
      <w:pPr>
        <w:pStyle w:val="figure"/>
        <w:keepNext/>
        <w:spacing w:before="60" w:after="225" w:afterAutospacing="0"/>
        <w:divId w:val="2864907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79659D0" wp14:editId="0275031D">
            <wp:extent cx="3592195" cy="638401"/>
            <wp:effectExtent l="0" t="0" r="0" b="9525"/>
            <wp:docPr id="744329337" name="Picture 215" descr="Barre d'outils Mode palp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329337" name="Picture 215" descr="Barre d'outils Mode palpeur"/>
                    <pic:cNvPicPr/>
                  </pic:nvPicPr>
                  <pic:blipFill>
                    <a:blip r:embed="rId225">
                      <a:extLst>
                        <a:ext uri="{28A0092B-C50C-407E-A947-70E740481C1C}">
                          <a14:useLocalDpi xmlns:a14="http://schemas.microsoft.com/office/drawing/2010/main" val="0"/>
                        </a:ext>
                      </a:extLst>
                    </a:blip>
                    <a:stretch>
                      <a:fillRect/>
                    </a:stretch>
                  </pic:blipFill>
                  <pic:spPr>
                    <a:xfrm>
                      <a:off x="0" y="0"/>
                      <a:ext cx="3592195" cy="638401"/>
                    </a:xfrm>
                    <a:prstGeom prst="rect">
                      <a:avLst/>
                    </a:prstGeom>
                  </pic:spPr>
                </pic:pic>
              </a:graphicData>
            </a:graphic>
          </wp:inline>
        </w:drawing>
      </w:r>
    </w:p>
    <w:p w14:paraId="2AF123AE" w14:textId="77777777" w:rsidR="00D26CA8" w:rsidRDefault="00D26CA8">
      <w:pPr>
        <w:pStyle w:val="Caption1"/>
        <w:divId w:val="28649074"/>
      </w:pPr>
      <w:r>
        <w:t>Barre d'outils Mode palpeur</w:t>
      </w:r>
    </w:p>
    <w:p w14:paraId="7FF28B52" w14:textId="77777777" w:rsidR="00D26CA8" w:rsidRDefault="00D26CA8">
      <w:pPr>
        <w:pStyle w:val="BodyText"/>
        <w:divId w:val="28649074"/>
      </w:pPr>
      <w:r>
        <w:t xml:space="preserve">La barre d'outils </w:t>
      </w:r>
      <w:r>
        <w:rPr>
          <w:rStyle w:val="bold"/>
        </w:rPr>
        <w:t>Mode palpeur</w:t>
      </w:r>
      <w:r>
        <w:t xml:space="preserve"> (</w:t>
      </w:r>
      <w:r>
        <w:rPr>
          <w:rStyle w:val="bold"/>
        </w:rPr>
        <w:t>Afficher | Barres d'outils | Mode palpeur</w:t>
      </w:r>
      <w:r>
        <w:t>) contient des icônes que vous pouvez utiliser pour passer dans les différents modes utilisés par le palpeur ou la MMT.</w:t>
      </w:r>
    </w:p>
    <w:p w14:paraId="16D7C313" w14:textId="77777777" w:rsidR="00D26CA8" w:rsidRDefault="00D26CA8">
      <w:pPr>
        <w:pStyle w:val="BodyText"/>
        <w:divId w:val="28649074"/>
      </w:pPr>
      <w:r>
        <w:t>Les icônes proposées sont les suivantes :</w:t>
      </w:r>
    </w:p>
    <w:p w14:paraId="6E637429" w14:textId="7E6803AC" w:rsidR="00D26CA8" w:rsidRDefault="00535968">
      <w:pPr>
        <w:pStyle w:val="BodyText"/>
        <w:divId w:val="28649074"/>
      </w:pPr>
      <w:r>
        <w:rPr>
          <w:noProof/>
        </w:rPr>
        <w:drawing>
          <wp:inline distT="0" distB="0" distL="0" distR="0" wp14:anchorId="29733AEC" wp14:editId="219F7C15">
            <wp:extent cx="348615" cy="348615"/>
            <wp:effectExtent l="0" t="0" r="0" b="0"/>
            <wp:docPr id="1932870217"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70217" name=""/>
                    <pic:cNvPicPr/>
                  </pic:nvPicPr>
                  <pic:blipFill>
                    <a:blip r:embed="rId226">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manuel</w:t>
      </w:r>
      <w:r w:rsidR="00D26CA8">
        <w:t xml:space="preserve"> - Cette icône passe PC-DMIS en mode manuel. Grâce au mode manuel, vous pouvez contrôler manuellement les mouvements et les mesures de la machine. Le mode manuel est utilisé sur une MMT (machine de mesure tridimensionnelle) manuelle ou durant la phase d'alignement manuel d'une routine de mesure exécutée sur une MMT automatique. Quand vous cliquez sur cette icône, PC-DMIS insère une commande </w:t>
      </w:r>
      <w:r w:rsidR="00D26CA8">
        <w:rPr>
          <w:rStyle w:val="codecharacter"/>
        </w:rPr>
        <w:t>MODE/MANUAL</w:t>
      </w:r>
      <w:r w:rsidR="00D26CA8">
        <w:t xml:space="preserve"> dans la fenêtre de modification, à l'endroit où se trouve le curseur. Les commandes de la fenêtre de modification venant après cette commande sont exécutées en mode manuel.</w:t>
      </w:r>
    </w:p>
    <w:p w14:paraId="786C34F0" w14:textId="1B527A81" w:rsidR="00D26CA8" w:rsidRDefault="00535968">
      <w:pPr>
        <w:pStyle w:val="tabletext"/>
        <w:divId w:val="28649074"/>
      </w:pPr>
      <w:r>
        <w:rPr>
          <w:noProof/>
        </w:rPr>
        <w:drawing>
          <wp:inline distT="0" distB="0" distL="0" distR="0" wp14:anchorId="54185FAC" wp14:editId="645E93A1">
            <wp:extent cx="348615" cy="348615"/>
            <wp:effectExtent l="0" t="0" r="0" b="0"/>
            <wp:docPr id="181374632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46327" name=""/>
                    <pic:cNvPicPr/>
                  </pic:nvPicPr>
                  <pic:blipFill>
                    <a:blip r:embed="rId22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CND</w:t>
      </w:r>
      <w:r w:rsidR="00D26CA8">
        <w:t xml:space="preserve"> - Cette icône passe PC-DMIS en mode CND. Grâce au mode CND, les machines CND prises en charge peuvent effectuer automatiquement la mesure de votre routine de mesure. Quand vous cliquez sur cette icône, PC-DMIS insère une commande </w:t>
      </w:r>
      <w:r w:rsidR="00D26CA8">
        <w:rPr>
          <w:rStyle w:val="codecharacter"/>
        </w:rPr>
        <w:t>MODE/CND</w:t>
      </w:r>
      <w:r w:rsidR="00D26CA8">
        <w:t xml:space="preserve"> dans la fenêtre de modification, à l'endroit où se trouve le curseur. Les commandes de la fenêtre de modification venant après cette commande sont exécutées en mode CND.</w:t>
      </w:r>
    </w:p>
    <w:p w14:paraId="6A37D8B1" w14:textId="77A74A1A" w:rsidR="00D26CA8" w:rsidRDefault="00535968">
      <w:pPr>
        <w:pStyle w:val="tabletext"/>
        <w:divId w:val="28649074"/>
      </w:pPr>
      <w:r>
        <w:rPr>
          <w:noProof/>
        </w:rPr>
        <w:drawing>
          <wp:inline distT="0" distB="0" distL="0" distR="0" wp14:anchorId="3738065F" wp14:editId="2653CB34">
            <wp:extent cx="348615" cy="348615"/>
            <wp:effectExtent l="0" t="0" r="0" b="0"/>
            <wp:docPr id="1087255624"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255624" name=""/>
                    <pic:cNvPicPr/>
                  </pic:nvPicPr>
                  <pic:blipFill>
                    <a:blip r:embed="rId22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résultats</w:t>
      </w:r>
      <w:r w:rsidR="00D26CA8">
        <w:t xml:space="preserve"> - Cette icône est disponible si vous utilisez une machine LK et que PC-DMIS est en mode en ligne. L'icône passe le palpeur en mode résultats. Pour en savoir plus, voir « Placer le palpeur en mode résultats et palpages » dans la documentation d'aide de la MMT de PC-DMIS.</w:t>
      </w:r>
    </w:p>
    <w:p w14:paraId="7B80E1BA" w14:textId="4E96C45A" w:rsidR="00D26CA8" w:rsidRDefault="00535968">
      <w:pPr>
        <w:pStyle w:val="tabletext"/>
        <w:divId w:val="28649074"/>
      </w:pPr>
      <w:r>
        <w:rPr>
          <w:noProof/>
        </w:rPr>
        <w:drawing>
          <wp:inline distT="0" distB="0" distL="0" distR="0" wp14:anchorId="018A20E9" wp14:editId="5DBA4931">
            <wp:extent cx="348615" cy="348615"/>
            <wp:effectExtent l="0" t="0" r="0" b="0"/>
            <wp:docPr id="1299939188"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939188" name=""/>
                    <pic:cNvPicPr/>
                  </pic:nvPicPr>
                  <pic:blipFill>
                    <a:blip r:embed="rId229">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palpages</w:t>
      </w:r>
      <w:r w:rsidR="00D26CA8">
        <w:t xml:space="preserve"> - Cette icône devient disponible si vous utilisez une machine LK et si PC-DMIS est en mode en ligne. L'icône passe le palpeur en mode palpages. Pour en savoir plus, voir « Placer le palpeur en mode résultats et palpages » dans la documentation d'aide de la MMT de PC-DMIS.</w:t>
      </w:r>
    </w:p>
    <w:p w14:paraId="1A609E33" w14:textId="4A5A4691" w:rsidR="00D26CA8" w:rsidRDefault="00535968">
      <w:pPr>
        <w:pStyle w:val="tabletext"/>
        <w:divId w:val="28649074"/>
      </w:pPr>
      <w:r>
        <w:rPr>
          <w:noProof/>
        </w:rPr>
        <w:drawing>
          <wp:inline distT="0" distB="0" distL="0" distR="0" wp14:anchorId="328841E9" wp14:editId="0CDE61CA">
            <wp:extent cx="342900" cy="342900"/>
            <wp:effectExtent l="0" t="0" r="0" b="0"/>
            <wp:docPr id="1242345401"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345401" name=""/>
                    <pic:cNvPicPr/>
                  </pic:nvPicPr>
                  <pic:blipFill>
                    <a:blip r:embed="rId23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Prendre un palpage</w:t>
      </w:r>
      <w:r w:rsidR="00D26CA8">
        <w:t xml:space="preserve"> - Pour des palpages pris en charge en mode manuel, cette icône prend un palpage à l'endroit où se trouve la bille du palpeur.</w:t>
      </w:r>
    </w:p>
    <w:p w14:paraId="07A1C74C" w14:textId="64A070B3" w:rsidR="00D26CA8" w:rsidRDefault="00535968">
      <w:pPr>
        <w:pStyle w:val="tabletext"/>
        <w:divId w:val="28649074"/>
      </w:pPr>
      <w:r>
        <w:rPr>
          <w:noProof/>
        </w:rPr>
        <w:drawing>
          <wp:inline distT="0" distB="0" distL="0" distR="0" wp14:anchorId="57D2061D" wp14:editId="569D1E4E">
            <wp:extent cx="342900" cy="342900"/>
            <wp:effectExtent l="0" t="0" r="0" b="0"/>
            <wp:docPr id="59944068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40681" name=""/>
                    <pic:cNvPicPr/>
                  </pic:nvPicPr>
                  <pic:blipFill>
                    <a:blip r:embed="rId230">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Effacer palpage</w:t>
      </w:r>
      <w:r w:rsidR="00D26CA8">
        <w:t xml:space="preserve"> - Cette icône supprime le palpage le plus récent du tampon de palpeur.</w:t>
      </w:r>
    </w:p>
    <w:p w14:paraId="64676DFF" w14:textId="32C69150" w:rsidR="00D26CA8" w:rsidRDefault="00535968">
      <w:pPr>
        <w:pStyle w:val="tabletext"/>
        <w:divId w:val="28649074"/>
      </w:pPr>
      <w:r>
        <w:rPr>
          <w:noProof/>
        </w:rPr>
        <w:drawing>
          <wp:inline distT="0" distB="0" distL="0" distR="0" wp14:anchorId="4D1FC5E6" wp14:editId="76A4FE8E">
            <wp:extent cx="342900" cy="342900"/>
            <wp:effectExtent l="0" t="0" r="0" b="0"/>
            <wp:docPr id="114459073"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59073" name=""/>
                    <pic:cNvPicPr/>
                  </pic:nvPicPr>
                  <pic:blipFill>
                    <a:blip r:embed="rId231">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Résultats de palpage</w:t>
      </w:r>
      <w:r w:rsidR="00D26CA8">
        <w:t xml:space="preserve"> - Cette icône ouvre la fenêtre Résultats de palpage. Pour plus d'informations sur les résultats de palpage, voir la rubrique « Utilisation de la fenêtre Résultats de palpage », au chapitre « Utilisation d'autres fenêtres, éditeurs et outils ».</w:t>
      </w:r>
    </w:p>
    <w:p w14:paraId="6EF3C319" w14:textId="34F3EACF" w:rsidR="00D26CA8" w:rsidRDefault="00535968">
      <w:pPr>
        <w:pStyle w:val="tabletext"/>
        <w:divId w:val="28649074"/>
      </w:pPr>
      <w:r>
        <w:rPr>
          <w:noProof/>
        </w:rPr>
        <w:drawing>
          <wp:inline distT="0" distB="0" distL="0" distR="0" wp14:anchorId="3FE15DDB" wp14:editId="470564AC">
            <wp:extent cx="348615" cy="348615"/>
            <wp:effectExtent l="0" t="0" r="0" b="0"/>
            <wp:docPr id="12198446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84463" name=""/>
                    <pic:cNvPicPr/>
                  </pic:nvPicPr>
                  <pic:blipFill>
                    <a:blip r:embed="rId232">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Déclenchement automatique de point</w:t>
      </w:r>
      <w:r w:rsidR="00D26CA8">
        <w:t xml:space="preserve"> - Pour les machines à bras portables pris en charge, cette icône insère une commande </w:t>
      </w:r>
      <w:r w:rsidR="00D26CA8">
        <w:rPr>
          <w:rStyle w:val="codecharacter"/>
        </w:rPr>
        <w:t>POINT AUTOTRIGGER</w:t>
      </w:r>
      <w:r w:rsidR="00D26CA8">
        <w:t xml:space="preserve"> dans la routine de mesure. Voir la rubrique « Zone déclenchement auto de point », au chapitre « Définition des préférences », pour plus d'informations sur le mode Déclenchement automatique de point.</w:t>
      </w:r>
    </w:p>
    <w:p w14:paraId="189092C4" w14:textId="7962744C" w:rsidR="00D26CA8" w:rsidRDefault="00535968">
      <w:pPr>
        <w:pStyle w:val="tabletext"/>
        <w:divId w:val="28649074"/>
      </w:pPr>
      <w:r>
        <w:rPr>
          <w:noProof/>
        </w:rPr>
        <w:drawing>
          <wp:inline distT="0" distB="0" distL="0" distR="0" wp14:anchorId="175F0F79" wp14:editId="32120BFB">
            <wp:extent cx="348615" cy="348615"/>
            <wp:effectExtent l="0" t="0" r="0" b="0"/>
            <wp:docPr id="1711993130"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993130" name=""/>
                    <pic:cNvPicPr/>
                  </pic:nvPicPr>
                  <pic:blipFill>
                    <a:blip r:embed="rId233">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Déclenchement automatique de plan</w:t>
      </w:r>
      <w:r w:rsidR="00D26CA8">
        <w:t xml:space="preserve"> - Pour les machines à bras portables pris en charge, cette icône insère une commande </w:t>
      </w:r>
      <w:r w:rsidR="00D26CA8">
        <w:rPr>
          <w:rStyle w:val="codecharacter"/>
        </w:rPr>
        <w:t>PLANE AUTOTRIGGER</w:t>
      </w:r>
      <w:r w:rsidR="00D26CA8">
        <w:t xml:space="preserve"> dans la routine de mesure. Voir la rubrique « Zone déclenchement auto de plan », au chapitre « Définition des préférences », pour plus d'informations sur le mode Déclenchement automatique de plan.</w:t>
      </w:r>
    </w:p>
    <w:p w14:paraId="7D5B2644" w14:textId="6715F537" w:rsidR="00D26CA8" w:rsidRDefault="00535968">
      <w:pPr>
        <w:pStyle w:val="tabletext"/>
        <w:divId w:val="28649074"/>
      </w:pPr>
      <w:r>
        <w:rPr>
          <w:noProof/>
        </w:rPr>
        <w:drawing>
          <wp:inline distT="0" distB="0" distL="0" distR="0" wp14:anchorId="6467E4EC" wp14:editId="346D7B0A">
            <wp:extent cx="348615" cy="348615"/>
            <wp:effectExtent l="0" t="0" r="0" b="0"/>
            <wp:docPr id="569650291"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650291" name=""/>
                    <pic:cNvPicPr/>
                  </pic:nvPicPr>
                  <pic:blipFill>
                    <a:blip r:embed="rId23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Rech val nominales depuis CAO</w:t>
      </w:r>
      <w:r w:rsidR="00D26CA8">
        <w:t xml:space="preserve"> - Cette icône coche la case </w:t>
      </w:r>
      <w:r w:rsidR="00D26CA8">
        <w:rPr>
          <w:rStyle w:val="bold"/>
        </w:rPr>
        <w:t>Rech val nominales</w:t>
      </w:r>
      <w:r w:rsidR="00D26CA8">
        <w:t xml:space="preserve"> dans l'onglet </w:t>
      </w:r>
      <w:r w:rsidR="00D26CA8">
        <w:rPr>
          <w:rStyle w:val="bold"/>
        </w:rPr>
        <w:t>Général</w:t>
      </w:r>
      <w:r w:rsidR="00D26CA8">
        <w:t xml:space="preserve"> de la boîte de dialogue </w:t>
      </w:r>
      <w:r w:rsidR="00D26CA8">
        <w:rPr>
          <w:rStyle w:val="bold"/>
        </w:rPr>
        <w:t>Options de configuration</w:t>
      </w:r>
      <w:r w:rsidR="00D26CA8">
        <w:t>. Pour plus d'informations sur cette case à cocher, voir la rubrique « Rech val nominales », au chapitre « Définition des préférences ».</w:t>
      </w:r>
    </w:p>
    <w:p w14:paraId="2CD80055" w14:textId="7DDA7E7A" w:rsidR="00D26CA8" w:rsidRDefault="00535968">
      <w:pPr>
        <w:pStyle w:val="tabletext"/>
        <w:divId w:val="28649074"/>
      </w:pPr>
      <w:r>
        <w:rPr>
          <w:noProof/>
        </w:rPr>
        <w:drawing>
          <wp:inline distT="0" distB="0" distL="0" distR="0" wp14:anchorId="685869DA" wp14:editId="5E1F9D18">
            <wp:extent cx="348615" cy="348615"/>
            <wp:effectExtent l="0" t="0" r="0" b="0"/>
            <wp:docPr id="1098635747"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635747" name=""/>
                    <pic:cNvPicPr/>
                  </pic:nvPicPr>
                  <pic:blipFill>
                    <a:blip r:embed="rId235">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Mode point uniquement</w:t>
      </w:r>
      <w:r w:rsidR="00D26CA8">
        <w:t xml:space="preserve"> - Cette icône coche la case </w:t>
      </w:r>
      <w:r w:rsidR="00D26CA8">
        <w:rPr>
          <w:rStyle w:val="bold"/>
        </w:rPr>
        <w:t>Mode point uniquement</w:t>
      </w:r>
      <w:r w:rsidR="00D26CA8">
        <w:t xml:space="preserve"> dans l'onglet </w:t>
      </w:r>
      <w:r w:rsidR="00D26CA8">
        <w:rPr>
          <w:rStyle w:val="bold"/>
        </w:rPr>
        <w:t>Général</w:t>
      </w:r>
      <w:r w:rsidR="00D26CA8">
        <w:t xml:space="preserve"> de la boîte de dialogue </w:t>
      </w:r>
      <w:r w:rsidR="00D26CA8">
        <w:rPr>
          <w:rStyle w:val="bold"/>
        </w:rPr>
        <w:t>Options de configuration</w:t>
      </w:r>
      <w:r w:rsidR="00D26CA8">
        <w:t>. Pour plus d'informations sur cette case à cocher, voir la rubrique « Mode point seulement », au chapitre « Définition des préférences ».</w:t>
      </w:r>
    </w:p>
    <w:p w14:paraId="759179A5" w14:textId="77777777" w:rsidR="00D26CA8" w:rsidRDefault="00D26CA8">
      <w:pPr>
        <w:divId w:val="1957368589"/>
        <w:rPr>
          <w:color w:val="000000"/>
        </w:rPr>
      </w:pPr>
      <w:r>
        <w:rPr>
          <w:color w:val="000000"/>
        </w:rPr>
        <w:t> </w:t>
      </w:r>
    </w:p>
    <w:bookmarkStart w:id="47" w:name="12_toolbars_topics_select_tip_to_9408"/>
    <w:bookmarkEnd w:id="47"/>
    <w:p w14:paraId="68F494B1" w14:textId="77777777" w:rsidR="00D26CA8" w:rsidRDefault="00D26CA8">
      <w:pPr>
        <w:pStyle w:val="Heading2"/>
        <w:divId w:val="28649074"/>
        <w:rPr>
          <w:color w:val="0F4761" w:themeColor="accent1" w:themeShade="BF"/>
        </w:rPr>
      </w:pPr>
      <w:r>
        <w:fldChar w:fldCharType="begin"/>
      </w:r>
      <w:r>
        <w:instrText xml:space="preserve"> XE "Barre d'outils Sélectionner le contact" \* MERGEFORMAT </w:instrText>
      </w:r>
      <w:r>
        <w:fldChar w:fldCharType="end"/>
      </w:r>
      <w:r>
        <w:fldChar w:fldCharType="begin"/>
      </w:r>
      <w:r>
        <w:instrText xml:space="preserve"> XE "Barres d'outils:Sélectionnez Contact" \* MERGEFORMAT </w:instrText>
      </w:r>
      <w:r>
        <w:fldChar w:fldCharType="end"/>
      </w:r>
      <w:bookmarkStart w:id="48" w:name="_Toc227310866"/>
      <w:r>
        <w:t>Barre d'outils Sélectionner le contact</w:t>
      </w:r>
      <w:bookmarkEnd w:id="48"/>
    </w:p>
    <w:p w14:paraId="09F93DEB" w14:textId="05A30A67" w:rsidR="00D26CA8" w:rsidRDefault="00535968">
      <w:pPr>
        <w:pStyle w:val="figure"/>
        <w:keepNext/>
        <w:spacing w:before="60" w:after="225" w:afterAutospacing="0"/>
        <w:divId w:val="2864907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79752D" wp14:editId="6E1A6509">
            <wp:extent cx="4800600" cy="647700"/>
            <wp:effectExtent l="0" t="0" r="0" b="0"/>
            <wp:docPr id="1381516107" name="Picture 227" descr="Barre d'outils Sélectionner le cont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516107" name="Picture 227" descr="Barre d'outils Sélectionner le contact"/>
                    <pic:cNvPicPr/>
                  </pic:nvPicPr>
                  <pic:blipFill>
                    <a:blip r:embed="rId236">
                      <a:extLst>
                        <a:ext uri="{28A0092B-C50C-407E-A947-70E740481C1C}">
                          <a14:useLocalDpi xmlns:a14="http://schemas.microsoft.com/office/drawing/2010/main" val="0"/>
                        </a:ext>
                      </a:extLst>
                    </a:blip>
                    <a:stretch>
                      <a:fillRect/>
                    </a:stretch>
                  </pic:blipFill>
                  <pic:spPr>
                    <a:xfrm>
                      <a:off x="0" y="0"/>
                      <a:ext cx="4800600" cy="647700"/>
                    </a:xfrm>
                    <a:prstGeom prst="rect">
                      <a:avLst/>
                    </a:prstGeom>
                  </pic:spPr>
                </pic:pic>
              </a:graphicData>
            </a:graphic>
          </wp:inline>
        </w:drawing>
      </w:r>
    </w:p>
    <w:p w14:paraId="39C91E43" w14:textId="77777777" w:rsidR="00D26CA8" w:rsidRDefault="00D26CA8">
      <w:pPr>
        <w:pStyle w:val="Caption1"/>
        <w:divId w:val="28649074"/>
      </w:pPr>
      <w:r>
        <w:t>Barre d'outils Sélectionner le contact</w:t>
      </w:r>
    </w:p>
    <w:p w14:paraId="739ACB86" w14:textId="77777777" w:rsidR="00D26CA8" w:rsidRDefault="00D26CA8">
      <w:pPr>
        <w:pStyle w:val="BodyText"/>
        <w:divId w:val="28649074"/>
      </w:pPr>
      <w:r>
        <w:t xml:space="preserve">La barre d'outils </w:t>
      </w:r>
      <w:r>
        <w:rPr>
          <w:rStyle w:val="bold"/>
        </w:rPr>
        <w:t>Sélectionner le contact</w:t>
      </w:r>
      <w:r>
        <w:t xml:space="preserve"> (</w:t>
      </w:r>
      <w:r>
        <w:rPr>
          <w:rStyle w:val="bold"/>
        </w:rPr>
        <w:t>Afficher | Barre d'outils | Sélectionner le contact</w:t>
      </w:r>
      <w:r>
        <w:t xml:space="preserve">) permet d'insérer des contacts (pour les palpeurs en étoile) et des angles de contact (pour les configurations prenant en charge les angles du positionneur de palpeur et la rotation du poignet) dans votre routine de mesure en cours de fonctionnement. Vous pouvez être limité aux contacts calibrés existants ou bien vous pouvez insérer n'importe quel angle pris en charge par votre palpeur sans devoir passer par la boîte de dialogue </w:t>
      </w:r>
      <w:r>
        <w:rPr>
          <w:rStyle w:val="bold"/>
        </w:rPr>
        <w:t>Utilitaires de palpeur</w:t>
      </w:r>
      <w:r>
        <w:t xml:space="preserve"> et cliquer ensuite sur le bouton </w:t>
      </w:r>
      <w:r>
        <w:rPr>
          <w:rStyle w:val="bold"/>
        </w:rPr>
        <w:t>Ajouter angles</w:t>
      </w:r>
      <w:r>
        <w:t>.</w:t>
      </w:r>
    </w:p>
    <w:p w14:paraId="147ED60F" w14:textId="77777777" w:rsidR="00D26CA8" w:rsidRDefault="00D26CA8">
      <w:pPr>
        <w:pStyle w:val="BodyText"/>
        <w:divId w:val="28649074"/>
      </w:pPr>
      <w:r>
        <w:t>Imaginez par exemple que vous découvrez un élément en mode hors ligne, mais qu'un montage maintenant la pièce ne permet pas au palpeur de mesurer l'élément, sauf si vous utilisez un angle différent. Grâce à cette barre d'outils, vous pouvez rapidement visualiser et définir l'angle souhaité, ce qui simplifie le flux de travail par rapport à la procédure traditionnelle. Pour ce faire, il suffit d'entrer les angles souhaités (ou d'utiliser les flèches d'incrément vers le haut et vers le bas). À chaque changement dans une zone d'édition, PC-DMIS insère de façon dynamique le contact ou l'angle de contact dans votre routine de mesure, avec un tracé approprié du palpeur dans la fenêtre d'affichage graphique.</w:t>
      </w:r>
    </w:p>
    <w:p w14:paraId="60E6B305" w14:textId="77777777" w:rsidR="00D26CA8" w:rsidRDefault="00D26CA8">
      <w:pPr>
        <w:pStyle w:val="BodyText"/>
        <w:divId w:val="28649074"/>
      </w:pPr>
      <w:r>
        <w:t>Les options disponibles sont les suivantes :</w:t>
      </w:r>
    </w:p>
    <w:p w14:paraId="0D6EC227" w14:textId="77777777" w:rsidR="00D26CA8" w:rsidRDefault="00D26CA8">
      <w:pPr>
        <w:pStyle w:val="BodyText"/>
        <w:divId w:val="28649074"/>
      </w:pPr>
      <w:r>
        <w:rPr>
          <w:rStyle w:val="bold"/>
        </w:rPr>
        <w:t>Case à cocher</w:t>
      </w:r>
      <w:r>
        <w:t xml:space="preserve"> - La case à cocher limite la barre d'outils, ce qui vous permet de sélectionner uniquement les angles de contact calibrés. Si vous la cochez et augmentez l'un des angles A, B ou C, il choisit l'angle de contact calibré le plus proche et l'insère dans la routine de mesure.</w:t>
      </w:r>
    </w:p>
    <w:p w14:paraId="6D1B04E4" w14:textId="77777777" w:rsidR="00D26CA8" w:rsidRDefault="00D26CA8">
      <w:pPr>
        <w:pStyle w:val="tabletext"/>
        <w:divId w:val="28649074"/>
      </w:pPr>
      <w:r>
        <w:t xml:space="preserve">Si vous décochez cette case, vous pouvez définir un incrément d'angle de contact valide pour votre type de palpeur. </w:t>
      </w:r>
    </w:p>
    <w:p w14:paraId="40979DE8" w14:textId="77777777" w:rsidR="00D26CA8" w:rsidRDefault="00D26CA8">
      <w:pPr>
        <w:pStyle w:val="tabletext"/>
        <w:divId w:val="28649074"/>
      </w:pPr>
      <w:r>
        <w:rPr>
          <w:rStyle w:val="bold"/>
        </w:rPr>
        <w:t>Zone #</w:t>
      </w:r>
      <w:r>
        <w:t xml:space="preserve"> - Cette zone indique le numéro du contact. Elle s'applique aux types de palpeur dépourvus d'une tête ou d'un poignet pivotant mais qui possèdent à la place plusieurs contacts physiques. Par exemple, un palpeur en étoile a cinq contacts, chacun représenté par un numéro. Tapez ou sélectionnez ce numéro dans cette zone pour insérer la commande TIP associée dans la routine de mesure.</w:t>
      </w:r>
    </w:p>
    <w:p w14:paraId="1391A985" w14:textId="77777777" w:rsidR="00D26CA8" w:rsidRDefault="00D26CA8">
      <w:pPr>
        <w:pStyle w:val="tabletext"/>
        <w:divId w:val="28649074"/>
      </w:pPr>
      <w:r>
        <w:rPr>
          <w:rStyle w:val="bold"/>
        </w:rPr>
        <w:t>Zones A, B, C</w:t>
      </w:r>
      <w:r>
        <w:t xml:space="preserve"> Ces zones d'angle définissent les angles A, B et C pour le positionneur de palpeur et le poignet. Cliquez sur les flèches à droite de chaque zone pour augmenter ou réduire l'angle respectif à la valeur valide suivante.</w:t>
      </w:r>
    </w:p>
    <w:p w14:paraId="533E3ED2" w14:textId="77777777" w:rsidR="00D26CA8" w:rsidRDefault="00D26CA8">
      <w:pPr>
        <w:jc w:val="right"/>
        <w:divId w:val="180519962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"Actif:Barre d'outils Bras"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d'outils:Bras actifs" \* MERGEFORMAT </w:instrText>
      </w:r>
      <w:r>
        <w:rPr>
          <w:rFonts w:ascii="Arial" w:hAnsi="Arial" w:cs="Arial"/>
          <w:color w:val="000000"/>
          <w:sz w:val="22"/>
          <w:szCs w:val="22"/>
        </w:rPr>
        <w:fldChar w:fldCharType="end"/>
      </w:r>
    </w:p>
    <w:p w14:paraId="15FCCE3E" w14:textId="77777777" w:rsidR="00D26CA8" w:rsidRDefault="00D26CA8">
      <w:pPr>
        <w:pStyle w:val="Heading2"/>
        <w:divId w:val="1779986730"/>
        <w:rPr>
          <w:rFonts w:asciiTheme="majorHAnsi" w:hAnsiTheme="majorHAnsi" w:cstheme="majorBidi"/>
          <w:color w:val="0F4761" w:themeColor="accent1" w:themeShade="BF"/>
          <w:sz w:val="32"/>
          <w:szCs w:val="32"/>
        </w:rPr>
      </w:pPr>
      <w:bookmarkStart w:id="49" w:name="12_toolbars_topics_active_arms_t_9097"/>
      <w:bookmarkStart w:id="50" w:name="_Toc227310867"/>
      <w:bookmarkEnd w:id="49"/>
      <w:r>
        <w:t>Barre d'outils des bras actifs</w:t>
      </w:r>
      <w:bookmarkEnd w:id="50"/>
    </w:p>
    <w:p w14:paraId="1E80CCBC" w14:textId="65501CA8"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9867B8A" wp14:editId="5343A650">
            <wp:extent cx="2619375" cy="647700"/>
            <wp:effectExtent l="0" t="0" r="9525" b="0"/>
            <wp:docPr id="905272643"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72643" name=""/>
                    <pic:cNvPicPr/>
                  </pic:nvPicPr>
                  <pic:blipFill>
                    <a:blip r:embed="rId237">
                      <a:extLst>
                        <a:ext uri="{28A0092B-C50C-407E-A947-70E740481C1C}">
                          <a14:useLocalDpi xmlns:a14="http://schemas.microsoft.com/office/drawing/2010/main" val="0"/>
                        </a:ext>
                      </a:extLst>
                    </a:blip>
                    <a:stretch>
                      <a:fillRect/>
                    </a:stretch>
                  </pic:blipFill>
                  <pic:spPr>
                    <a:xfrm>
                      <a:off x="0" y="0"/>
                      <a:ext cx="2619375" cy="647700"/>
                    </a:xfrm>
                    <a:prstGeom prst="rect">
                      <a:avLst/>
                    </a:prstGeom>
                  </pic:spPr>
                </pic:pic>
              </a:graphicData>
            </a:graphic>
          </wp:inline>
        </w:drawing>
      </w:r>
    </w:p>
    <w:p w14:paraId="4E3B0237" w14:textId="77777777" w:rsidR="00D26CA8" w:rsidRDefault="00D26CA8">
      <w:pPr>
        <w:pStyle w:val="Caption1"/>
        <w:divId w:val="1779986730"/>
      </w:pPr>
      <w:r>
        <w:t>Barre d'outils des bras actifs</w:t>
      </w:r>
    </w:p>
    <w:p w14:paraId="48D0E17B" w14:textId="77777777" w:rsidR="00D26CA8" w:rsidRDefault="00D26CA8">
      <w:pPr>
        <w:pStyle w:val="BodyText"/>
        <w:divId w:val="1779986730"/>
      </w:pPr>
      <w:r>
        <w:t>La barre d'outils Bras actifs (</w:t>
      </w:r>
      <w:r>
        <w:rPr>
          <w:rStyle w:val="bold"/>
        </w:rPr>
        <w:t>Opération | Passer en mode maître/esclave</w:t>
      </w:r>
      <w:r>
        <w:t>) est utilisée pour manipuler plusieurs bras.</w:t>
      </w:r>
    </w:p>
    <w:p w14:paraId="1066FBEF" w14:textId="05E4A52D"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12CF5CF" wp14:editId="19F923F1">
            <wp:extent cx="333375" cy="333375"/>
            <wp:effectExtent l="0" t="0" r="9525" b="9525"/>
            <wp:docPr id="1417858938"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58938" name=""/>
                    <pic:cNvPicPr/>
                  </pic:nvPicPr>
                  <pic:blipFill>
                    <a:blip r:embed="rId238">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Bras1 actif</w:t>
      </w:r>
      <w:r w:rsidR="00D26CA8">
        <w:rPr>
          <w:rFonts w:ascii="Times New Roman" w:eastAsiaTheme="minorHAnsi" w:hAnsi="Times New Roman" w:cs="Times New Roman"/>
          <w:sz w:val="20"/>
          <w:szCs w:val="20"/>
        </w:rPr>
        <w:t xml:space="preserve"> - Correspond au bras principal. Quand le bras1 est sélectionné il est considéré comme actif.</w:t>
      </w:r>
    </w:p>
    <w:p w14:paraId="59DBC7E7" w14:textId="29039D08"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A43A9C" wp14:editId="1E22682F">
            <wp:extent cx="333375" cy="333375"/>
            <wp:effectExtent l="0" t="0" r="9525" b="9525"/>
            <wp:docPr id="1576602385"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602385" name=""/>
                    <pic:cNvPicPr/>
                  </pic:nvPicPr>
                  <pic:blipFill>
                    <a:blip r:embed="rId239">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Bras2 Actif</w:t>
      </w:r>
      <w:r w:rsidR="00D26CA8">
        <w:rPr>
          <w:rFonts w:ascii="Times New Roman" w:eastAsiaTheme="minorHAnsi" w:hAnsi="Times New Roman" w:cs="Times New Roman"/>
          <w:sz w:val="20"/>
          <w:szCs w:val="20"/>
        </w:rPr>
        <w:t xml:space="preserve"> - Correspond au bras secondaire. Vous ne pouvez activer qu'un seul bras à la fois. Quand le bras2 est sélectionné, il est considéré comme actif.</w:t>
      </w:r>
    </w:p>
    <w:p w14:paraId="5F90DF14" w14:textId="5BFFA46D"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402012F" wp14:editId="0E2FD4B4">
            <wp:extent cx="333375" cy="333375"/>
            <wp:effectExtent l="0" t="0" r="9525" b="9525"/>
            <wp:docPr id="1871164338"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164338" name=""/>
                    <pic:cNvPicPr/>
                  </pic:nvPicPr>
                  <pic:blipFill>
                    <a:blip r:embed="rId24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Exécuter sur bras1</w:t>
      </w:r>
      <w:r w:rsidR="00D26CA8">
        <w:rPr>
          <w:rFonts w:ascii="Times New Roman" w:eastAsiaTheme="minorHAnsi" w:hAnsi="Times New Roman" w:cs="Times New Roman"/>
          <w:sz w:val="20"/>
          <w:szCs w:val="20"/>
        </w:rPr>
        <w:t xml:space="preserve"> - Exécute la routine de mesure sur le bras1.</w:t>
      </w:r>
    </w:p>
    <w:p w14:paraId="53CAED43" w14:textId="60D5590C"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FD71E59" wp14:editId="690430E9">
            <wp:extent cx="333375" cy="333375"/>
            <wp:effectExtent l="0" t="0" r="9525" b="9525"/>
            <wp:docPr id="1151266095"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266095" name=""/>
                    <pic:cNvPicPr/>
                  </pic:nvPicPr>
                  <pic:blipFill>
                    <a:blip r:embed="rId241">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Exécuter sur bras2</w:t>
      </w:r>
      <w:r w:rsidR="00D26CA8">
        <w:rPr>
          <w:rFonts w:ascii="Times New Roman" w:eastAsiaTheme="minorHAnsi" w:hAnsi="Times New Roman" w:cs="Times New Roman"/>
          <w:sz w:val="20"/>
          <w:szCs w:val="20"/>
        </w:rPr>
        <w:t xml:space="preserve"> - Exécute la routine de mesure sur le bras2.</w:t>
      </w:r>
    </w:p>
    <w:p w14:paraId="2AFD0BDE" w14:textId="2BAF84CE"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F1A4E66" wp14:editId="480CBCB0">
            <wp:extent cx="333375" cy="333375"/>
            <wp:effectExtent l="0" t="0" r="9525" b="9525"/>
            <wp:docPr id="1320833907"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833907" name=""/>
                    <pic:cNvPicPr/>
                  </pic:nvPicPr>
                  <pic:blipFill>
                    <a:blip r:embed="rId242">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Point de départ Déplacement vers bras1</w:t>
      </w:r>
      <w:r w:rsidR="00D26CA8">
        <w:rPr>
          <w:rFonts w:ascii="Times New Roman" w:eastAsiaTheme="minorHAnsi" w:hAnsi="Times New Roman" w:cs="Times New Roman"/>
          <w:sz w:val="20"/>
          <w:szCs w:val="20"/>
        </w:rPr>
        <w:t xml:space="preserve"> - Déplace le curseur dans la fenêtre de modification vers le haut du point de départ de la routine de mesure du bras1.</w:t>
      </w:r>
    </w:p>
    <w:p w14:paraId="48BD0609" w14:textId="4BE46CAA"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D433DDA" wp14:editId="5EC52334">
            <wp:extent cx="333375" cy="333375"/>
            <wp:effectExtent l="0" t="0" r="9525" b="9525"/>
            <wp:docPr id="345273459"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273459" name=""/>
                    <pic:cNvPicPr/>
                  </pic:nvPicPr>
                  <pic:blipFill>
                    <a:blip r:embed="rId243">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Point de départ Déplacement vers bras2</w:t>
      </w:r>
      <w:r w:rsidR="00D26CA8">
        <w:rPr>
          <w:rFonts w:ascii="Times New Roman" w:eastAsiaTheme="minorHAnsi" w:hAnsi="Times New Roman" w:cs="Times New Roman"/>
          <w:sz w:val="20"/>
          <w:szCs w:val="20"/>
        </w:rPr>
        <w:t xml:space="preserve"> - Déplace le curseur dans la fenêtre de modification vers le haut du point de départ de la routine de mesure du bras2.</w:t>
      </w:r>
    </w:p>
    <w:p w14:paraId="169D5E90" w14:textId="60BA5E7D"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1CCEC15" wp14:editId="2CC6C683">
            <wp:extent cx="333375" cy="333375"/>
            <wp:effectExtent l="0" t="0" r="9525" b="9525"/>
            <wp:docPr id="1978142992"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42992" name=""/>
                    <pic:cNvPicPr/>
                  </pic:nvPicPr>
                  <pic:blipFill>
                    <a:blip r:embed="rId244">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rsidR="00D26CA8">
        <w:rPr>
          <w:rStyle w:val="bold"/>
          <w:rFonts w:ascii="Times New Roman" w:eastAsiaTheme="minorHAnsi" w:hAnsi="Times New Roman" w:cs="Times New Roman"/>
          <w:sz w:val="20"/>
          <w:szCs w:val="20"/>
        </w:rPr>
        <w:t>Exécution depuis point de départ</w:t>
      </w:r>
      <w:r w:rsidR="00D26CA8">
        <w:rPr>
          <w:rFonts w:ascii="Times New Roman" w:eastAsiaTheme="minorHAnsi" w:hAnsi="Times New Roman" w:cs="Times New Roman"/>
          <w:sz w:val="20"/>
          <w:szCs w:val="20"/>
        </w:rPr>
        <w:t xml:space="preserve"> - Démarre l'exécution de la routine de mesure pour les deux bras au point de départ défini actuellement. Vous pouvez également exécuter des commandes liées à un bras donné en cliquant sur l'icône de marque de couleur correspondant au bras actif.</w:t>
      </w:r>
    </w:p>
    <w:p w14:paraId="2E41853E" w14:textId="77777777" w:rsidR="00D26CA8" w:rsidRDefault="00D26CA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sz w:val="20"/>
          <w:szCs w:val="20"/>
        </w:rPr>
        <w:t xml:space="preserve">La barre d'outils </w:t>
      </w:r>
      <w:r>
        <w:rPr>
          <w:rStyle w:val="bold"/>
          <w:rFonts w:ascii="Times New Roman" w:eastAsiaTheme="minorHAnsi" w:hAnsi="Times New Roman" w:cs="Times New Roman"/>
          <w:sz w:val="20"/>
          <w:szCs w:val="20"/>
        </w:rPr>
        <w:t>Bras actifs</w:t>
      </w:r>
      <w:r>
        <w:rPr>
          <w:rFonts w:ascii="Times New Roman" w:eastAsiaTheme="minorHAnsi" w:hAnsi="Times New Roman" w:cs="Times New Roman"/>
          <w:sz w:val="20"/>
          <w:szCs w:val="20"/>
        </w:rPr>
        <w:t xml:space="preserve"> est disponible si le progiciel du module complémentaire de mode maître/esclave a été acheté pour votre système.</w:t>
      </w:r>
    </w:p>
    <w:p w14:paraId="22A16794" w14:textId="77777777" w:rsidR="00D26CA8" w:rsidRDefault="00D26CA8">
      <w:pPr>
        <w:pStyle w:val="BodyText"/>
        <w:divId w:val="1779986730"/>
      </w:pPr>
      <w:r>
        <w:t>Voir le chapitre « Utilisation du mode maître/esclave », pour plus d'informations sur la configuration et l'utilisation de MMT à bras double. Voir également la rubrique « Affectation d'une commande à un bras » dans ce chapitre, pour en savoir plus sur l'utilisation de cette barre d'outils.</w:t>
      </w:r>
    </w:p>
    <w:p w14:paraId="250F5A41" w14:textId="77777777" w:rsidR="00D26CA8" w:rsidRDefault="00D26CA8">
      <w:pPr>
        <w:divId w:val="598029510"/>
        <w:rPr>
          <w:color w:val="000000"/>
        </w:rPr>
      </w:pPr>
      <w:r>
        <w:rPr>
          <w:color w:val="000000"/>
        </w:rPr>
        <w:t> </w:t>
      </w:r>
    </w:p>
    <w:p w14:paraId="59064003" w14:textId="77777777" w:rsidR="00D26CA8" w:rsidRDefault="00D26CA8">
      <w:pPr>
        <w:jc w:val="right"/>
        <w:divId w:val="11089673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"Actif:Barre d'outils Table rotative"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"Barres d'outils:Table tournante active" \* MERGEFORMAT </w:instrText>
      </w:r>
      <w:r>
        <w:rPr>
          <w:rFonts w:ascii="Arial" w:hAnsi="Arial" w:cs="Arial"/>
          <w:color w:val="000000"/>
          <w:sz w:val="22"/>
          <w:szCs w:val="22"/>
        </w:rPr>
        <w:fldChar w:fldCharType="end"/>
      </w:r>
    </w:p>
    <w:p w14:paraId="5FD2891B" w14:textId="77777777" w:rsidR="00D26CA8" w:rsidRDefault="00D26CA8">
      <w:pPr>
        <w:pStyle w:val="Heading2"/>
        <w:divId w:val="1779986730"/>
        <w:rPr>
          <w:rFonts w:asciiTheme="majorHAnsi" w:hAnsiTheme="majorHAnsi" w:cstheme="majorBidi"/>
          <w:color w:val="0F4761" w:themeColor="accent1" w:themeShade="BF"/>
          <w:sz w:val="32"/>
          <w:szCs w:val="32"/>
        </w:rPr>
      </w:pPr>
      <w:bookmarkStart w:id="51" w:name="12_toolbars_topics_active_rotary_2031"/>
      <w:bookmarkStart w:id="52" w:name="_Toc227310868"/>
      <w:bookmarkEnd w:id="51"/>
      <w:r>
        <w:t>Barre d'outils Table tournante active</w:t>
      </w:r>
      <w:bookmarkEnd w:id="52"/>
    </w:p>
    <w:p w14:paraId="2AE2BEBB" w14:textId="5B33300E"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8537D26" wp14:editId="3C9C81FA">
            <wp:extent cx="762000" cy="647700"/>
            <wp:effectExtent l="0" t="0" r="0" b="0"/>
            <wp:docPr id="6464565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456536" name=""/>
                    <pic:cNvPicPr/>
                  </pic:nvPicPr>
                  <pic:blipFill>
                    <a:blip r:embed="rId245">
                      <a:extLst>
                        <a:ext uri="{28A0092B-C50C-407E-A947-70E740481C1C}">
                          <a14:useLocalDpi xmlns:a14="http://schemas.microsoft.com/office/drawing/2010/main" val="0"/>
                        </a:ext>
                      </a:extLst>
                    </a:blip>
                    <a:stretch>
                      <a:fillRect/>
                    </a:stretch>
                  </pic:blipFill>
                  <pic:spPr>
                    <a:xfrm>
                      <a:off x="0" y="0"/>
                      <a:ext cx="762000" cy="647700"/>
                    </a:xfrm>
                    <a:prstGeom prst="rect">
                      <a:avLst/>
                    </a:prstGeom>
                  </pic:spPr>
                </pic:pic>
              </a:graphicData>
            </a:graphic>
          </wp:inline>
        </w:drawing>
      </w:r>
    </w:p>
    <w:p w14:paraId="57BBD151" w14:textId="77777777" w:rsidR="00D26CA8" w:rsidRDefault="00D26CA8">
      <w:pPr>
        <w:pStyle w:val="Caption1"/>
        <w:divId w:val="1779986730"/>
      </w:pPr>
      <w:r>
        <w:t>Barre d'outils Table tournante active</w:t>
      </w:r>
    </w:p>
    <w:p w14:paraId="5B59F1E8" w14:textId="77777777" w:rsidR="00D26CA8" w:rsidRDefault="00D26CA8">
      <w:pPr>
        <w:pStyle w:val="BodyText"/>
        <w:divId w:val="1779986730"/>
      </w:pPr>
      <w:r>
        <w:t xml:space="preserve">La barre d'outils </w:t>
      </w:r>
      <w:r>
        <w:rPr>
          <w:rStyle w:val="bold"/>
        </w:rPr>
        <w:t>Table tournante active</w:t>
      </w:r>
      <w:r>
        <w:t xml:space="preserve"> (</w:t>
      </w:r>
      <w:r>
        <w:rPr>
          <w:rStyle w:val="bold"/>
        </w:rPr>
        <w:t>Afficher | Barres d'outils | Table tournante active</w:t>
      </w:r>
      <w:r>
        <w:t xml:space="preserve">) sélectionne laquelle des deux tables tournantes est active. Cette barre d'outils devient disponible quand vous configurez les tables tournantes à partir de l'option de menu </w:t>
      </w:r>
      <w:r>
        <w:rPr>
          <w:rStyle w:val="bold"/>
        </w:rPr>
        <w:t>Modifier | Préférences | Configuration table tournante</w:t>
      </w:r>
      <w:r>
        <w:t>. Voir la rubrique « Définition de la table tournante », au chapitre « Définition des préférences », pour plus d'informations.</w:t>
      </w:r>
    </w:p>
    <w:p w14:paraId="24A23730" w14:textId="77777777" w:rsidR="00D26CA8" w:rsidRDefault="00D26CA8">
      <w:pPr>
        <w:divId w:val="1479424074"/>
        <w:rPr>
          <w:color w:val="000000"/>
        </w:rPr>
      </w:pPr>
      <w:r>
        <w:rPr>
          <w:color w:val="000000"/>
        </w:rPr>
        <w:t> </w:t>
      </w:r>
    </w:p>
    <w:bookmarkStart w:id="53" w:name="12_toolbars_topics_clearance_cub_1975"/>
    <w:bookmarkEnd w:id="53"/>
    <w:p w14:paraId="7E2BE11C" w14:textId="77777777" w:rsidR="00D26CA8" w:rsidRDefault="00D26CA8">
      <w:pPr>
        <w:pStyle w:val="Heading2"/>
        <w:divId w:val="1779986730"/>
        <w:rPr>
          <w:color w:val="0F4761" w:themeColor="accent1" w:themeShade="BF"/>
        </w:rPr>
      </w:pPr>
      <w:r>
        <w:fldChar w:fldCharType="begin"/>
      </w:r>
      <w:r>
        <w:instrText xml:space="preserve"> XE "ClearanceCube" \* MERGEFORMAT </w:instrText>
      </w:r>
      <w:r>
        <w:fldChar w:fldCharType="end"/>
      </w:r>
      <w:r>
        <w:fldChar w:fldCharType="begin"/>
      </w:r>
      <w:r>
        <w:instrText xml:space="preserve"> XE "ClearanceCube" \* MERGEFORMAT </w:instrText>
      </w:r>
      <w:r>
        <w:fldChar w:fldCharType="end"/>
      </w:r>
      <w:bookmarkStart w:id="54" w:name="_Toc227310869"/>
      <w:r>
        <w:t>Barre d'outils ClearanceCube</w:t>
      </w:r>
      <w:bookmarkEnd w:id="54"/>
    </w:p>
    <w:p w14:paraId="7467E39C" w14:textId="789D91ED"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1AE2E65" wp14:editId="2ABB905A">
            <wp:extent cx="2743200" cy="600075"/>
            <wp:effectExtent l="0" t="0" r="0" b="9525"/>
            <wp:docPr id="102438767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87677" name=""/>
                    <pic:cNvPicPr/>
                  </pic:nvPicPr>
                  <pic:blipFill>
                    <a:blip r:embed="rId246">
                      <a:extLst>
                        <a:ext uri="{28A0092B-C50C-407E-A947-70E740481C1C}">
                          <a14:useLocalDpi xmlns:a14="http://schemas.microsoft.com/office/drawing/2010/main" val="0"/>
                        </a:ext>
                      </a:extLst>
                    </a:blip>
                    <a:stretch>
                      <a:fillRect/>
                    </a:stretch>
                  </pic:blipFill>
                  <pic:spPr>
                    <a:xfrm>
                      <a:off x="0" y="0"/>
                      <a:ext cx="2743200" cy="600075"/>
                    </a:xfrm>
                    <a:prstGeom prst="rect">
                      <a:avLst/>
                    </a:prstGeom>
                  </pic:spPr>
                </pic:pic>
              </a:graphicData>
            </a:graphic>
          </wp:inline>
        </w:drawing>
      </w:r>
    </w:p>
    <w:p w14:paraId="5093BC00" w14:textId="77777777" w:rsidR="00D26CA8" w:rsidRDefault="00D26CA8">
      <w:pPr>
        <w:pStyle w:val="Caption1"/>
        <w:divId w:val="1779986730"/>
      </w:pPr>
      <w:r>
        <w:t>Barre d'outils ClearanceCube</w:t>
      </w:r>
    </w:p>
    <w:p w14:paraId="4EA02E3B" w14:textId="77777777" w:rsidR="00D26CA8" w:rsidRDefault="00D26CA8">
      <w:pPr>
        <w:pStyle w:val="BodyText"/>
        <w:divId w:val="1779986730"/>
      </w:pPr>
      <w:r>
        <w:t xml:space="preserve">La barre d'outils </w:t>
      </w:r>
      <w:r>
        <w:rPr>
          <w:rStyle w:val="bold"/>
        </w:rPr>
        <w:t>ClearanceCube</w:t>
      </w:r>
      <w:r>
        <w:t xml:space="preserve"> (</w:t>
      </w:r>
      <w:r>
        <w:rPr>
          <w:rStyle w:val="bold"/>
        </w:rPr>
        <w:t>Afficher | Barres d'outils | ClearanceCube</w:t>
      </w:r>
      <w:r>
        <w:t>) sert à activer ou à désactiver les options en relation avec la fonction ClearanceCube. Voir « Utilisation de ClearanceCube », au chapitre « Modification de l'affichage CAO ».</w:t>
      </w:r>
    </w:p>
    <w:p w14:paraId="721A6C4A" w14:textId="77777777" w:rsidR="00D26CA8" w:rsidRDefault="00D26CA8">
      <w:pPr>
        <w:pStyle w:val="BodyText"/>
        <w:divId w:val="1779986730"/>
      </w:pPr>
      <w:r>
        <w:t>Les icônes suivantes sont disponibles :</w:t>
      </w:r>
    </w:p>
    <w:p w14:paraId="7AB9516F" w14:textId="1CEB4E8B" w:rsidR="00D26CA8" w:rsidRDefault="00535968">
      <w:pPr>
        <w:pStyle w:val="BodyText"/>
        <w:ind w:left="600"/>
        <w:divId w:val="1779986730"/>
      </w:pPr>
      <w:r>
        <w:rPr>
          <w:noProof/>
        </w:rPr>
        <w:drawing>
          <wp:inline distT="0" distB="0" distL="0" distR="0" wp14:anchorId="7F503C62" wp14:editId="2F990897">
            <wp:extent cx="342900" cy="342900"/>
            <wp:effectExtent l="0" t="0" r="0" b="0"/>
            <wp:docPr id="1054993467"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93467" name=""/>
                    <pic:cNvPicPr/>
                  </pic:nvPicPr>
                  <pic:blipFill>
                    <a:blip r:embed="rId247">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D26CA8">
        <w:rPr>
          <w:rStyle w:val="bold"/>
        </w:rPr>
        <w:t>Définition de ClearanceCube</w:t>
      </w:r>
      <w:r w:rsidR="00D26CA8">
        <w:t xml:space="preserve"> - Cette icône affiche la boîte de dialogue </w:t>
      </w:r>
      <w:r w:rsidR="00D26CA8">
        <w:rPr>
          <w:rStyle w:val="bold"/>
        </w:rPr>
        <w:t>Définition de ClearanceCube</w:t>
      </w:r>
      <w:r w:rsidR="00D26CA8">
        <w:t>. Pour plus de détails sur la boîte de dialogue, voir la rubrique « Définition (Simple) de ClearanceCube ». Vous pouvez également appuyer sur Alt + C pour ouvrir la boîte de dialogue.</w:t>
      </w:r>
    </w:p>
    <w:p w14:paraId="32760796" w14:textId="7D9E8EC0" w:rsidR="00D26CA8" w:rsidRDefault="00535968">
      <w:pPr>
        <w:pStyle w:val="BodyText"/>
        <w:ind w:left="600"/>
        <w:divId w:val="1779986730"/>
      </w:pPr>
      <w:r>
        <w:rPr>
          <w:noProof/>
        </w:rPr>
        <w:drawing>
          <wp:inline distT="0" distB="0" distL="0" distR="0" wp14:anchorId="0566F289" wp14:editId="583B7FB1">
            <wp:extent cx="348615" cy="348615"/>
            <wp:effectExtent l="0" t="0" r="0" b="0"/>
            <wp:docPr id="1030641408"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641408" name=""/>
                    <pic:cNvPicPr/>
                  </pic:nvPicPr>
                  <pic:blipFill>
                    <a:blip r:embed="rId24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Activer le déplacement de ClearanceCube</w:t>
      </w:r>
      <w:r w:rsidR="00D26CA8">
        <w:t xml:space="preserve"> - Cette icône active ou désactive le déplacement de ClearanceCube.</w:t>
      </w:r>
    </w:p>
    <w:p w14:paraId="750DCD7F" w14:textId="77777777" w:rsidR="00D26CA8" w:rsidRDefault="00D26CA8" w:rsidP="00E6260E">
      <w:pPr>
        <w:pStyle w:val="BodyText"/>
        <w:numPr>
          <w:ilvl w:val="0"/>
          <w:numId w:val="10"/>
        </w:numPr>
        <w:tabs>
          <w:tab w:val="clear" w:pos="720"/>
          <w:tab w:val="left" w:pos="1320"/>
        </w:tabs>
        <w:spacing w:line="276" w:lineRule="auto"/>
        <w:ind w:left="1320"/>
        <w:divId w:val="1779986730"/>
      </w:pPr>
      <w:r>
        <w:t xml:space="preserve">Si elle est activée, votre routine de mesure utilise ClearanceCube pour contrôler son déplacement et </w:t>
      </w:r>
      <w:r>
        <w:rPr>
          <w:rStyle w:val="italic"/>
        </w:rPr>
        <w:t>désactive les plans de sécurité</w:t>
      </w:r>
      <w:r>
        <w:t>.</w:t>
      </w:r>
    </w:p>
    <w:p w14:paraId="2D917055" w14:textId="77777777" w:rsidR="00D26CA8" w:rsidRDefault="00D26CA8" w:rsidP="00E6260E">
      <w:pPr>
        <w:pStyle w:val="BodyText"/>
        <w:numPr>
          <w:ilvl w:val="0"/>
          <w:numId w:val="10"/>
        </w:numPr>
        <w:tabs>
          <w:tab w:val="clear" w:pos="720"/>
          <w:tab w:val="left" w:pos="1320"/>
        </w:tabs>
        <w:spacing w:line="276" w:lineRule="auto"/>
        <w:ind w:left="1320"/>
        <w:divId w:val="1779986730"/>
      </w:pPr>
      <w:r>
        <w:t>Si elle est désactivée, votre routine de mesure utilise les commandes existantes de plan de sécurité pour contrôler son déplacement.</w:t>
      </w:r>
    </w:p>
    <w:p w14:paraId="3F8F35A2" w14:textId="77777777" w:rsidR="00D26CA8" w:rsidRDefault="00D26CA8">
      <w:pPr>
        <w:pStyle w:val="note"/>
        <w:spacing w:before="0" w:beforeAutospacing="0" w:after="0" w:afterAutospacing="0"/>
        <w:ind w:left="600"/>
        <w:divId w:val="1779986730"/>
        <w:rPr>
          <w:rFonts w:ascii="Times New Roman" w:eastAsiaTheme="minorHAnsi" w:hAnsi="Times New Roman" w:cs="Times New Roman"/>
        </w:rPr>
      </w:pPr>
      <w:r>
        <w:rPr>
          <w:rFonts w:ascii="Times New Roman" w:eastAsiaTheme="minorHAnsi" w:hAnsi="Times New Roman" w:cs="Times New Roman"/>
        </w:rPr>
        <w:t>Vous ne pouvez pas désactiver ClearanceCube si aucun élément dans une routine de mesure n'utilise le déplacement de ClearanceCube.</w:t>
      </w:r>
    </w:p>
    <w:p w14:paraId="74097000" w14:textId="251237DE" w:rsidR="00D26CA8" w:rsidRDefault="00535968">
      <w:pPr>
        <w:pStyle w:val="BodyText"/>
        <w:ind w:left="600"/>
        <w:divId w:val="1779986730"/>
      </w:pPr>
      <w:r>
        <w:rPr>
          <w:b/>
          <w:bCs/>
          <w:noProof/>
        </w:rPr>
        <w:drawing>
          <wp:inline distT="0" distB="0" distL="0" distR="0" wp14:anchorId="669D5A9A" wp14:editId="5C3980E2">
            <wp:extent cx="457200" cy="390525"/>
            <wp:effectExtent l="0" t="0" r="0" b="9525"/>
            <wp:docPr id="294961059"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961059" name=""/>
                    <pic:cNvPicPr/>
                  </pic:nvPicPr>
                  <pic:blipFill>
                    <a:blip r:embed="rId249">
                      <a:extLst>
                        <a:ext uri="{28A0092B-C50C-407E-A947-70E740481C1C}">
                          <a14:useLocalDpi xmlns:a14="http://schemas.microsoft.com/office/drawing/2010/main" val="0"/>
                        </a:ext>
                      </a:extLst>
                    </a:blip>
                    <a:stretch>
                      <a:fillRect/>
                    </a:stretch>
                  </pic:blipFill>
                  <pic:spPr>
                    <a:xfrm>
                      <a:off x="0" y="0"/>
                      <a:ext cx="457200" cy="390525"/>
                    </a:xfrm>
                    <a:prstGeom prst="rect">
                      <a:avLst/>
                    </a:prstGeom>
                  </pic:spPr>
                </pic:pic>
              </a:graphicData>
            </a:graphic>
          </wp:inline>
        </w:drawing>
      </w:r>
      <w:r w:rsidR="00D26CA8">
        <w:rPr>
          <w:rStyle w:val="bold"/>
        </w:rPr>
        <w:t>Afficher ClearanceCube</w:t>
      </w:r>
      <w:r w:rsidR="00D26CA8">
        <w:t xml:space="preserve"> - Cette icône affiche ou masque ClearanceCube dans la fenêtre d'affichage graphique.</w:t>
      </w:r>
    </w:p>
    <w:p w14:paraId="291A9C46" w14:textId="77777777" w:rsidR="00D26CA8" w:rsidRDefault="00D26CA8">
      <w:pPr>
        <w:pStyle w:val="BodyText"/>
        <w:ind w:left="600"/>
        <w:divId w:val="1779986730"/>
      </w:pPr>
      <w:r>
        <w:t xml:space="preserve">Pour augmenter la transparence à travers ClearanceCube dans la fenêtre d'affichage graphique, cochez la case </w:t>
      </w:r>
      <w:r>
        <w:rPr>
          <w:rStyle w:val="bold"/>
        </w:rPr>
        <w:t>Transparence haute qualité</w:t>
      </w:r>
      <w:r>
        <w:t xml:space="preserve"> dans l'onglet </w:t>
      </w:r>
      <w:r>
        <w:rPr>
          <w:rStyle w:val="bold"/>
        </w:rPr>
        <w:t>OpenGL</w:t>
      </w:r>
      <w:r>
        <w:t xml:space="preserve"> de la boîte de dialogue </w:t>
      </w:r>
      <w:r>
        <w:rPr>
          <w:rStyle w:val="bold"/>
        </w:rPr>
        <w:t>Configuration CAO et graphique</w:t>
      </w:r>
      <w:r>
        <w:t xml:space="preserve"> (</w:t>
      </w:r>
      <w:r>
        <w:rPr>
          <w:rStyle w:val="bold"/>
        </w:rPr>
        <w:t>Modifier | Fenêtre d'affichage graphique | OpenGL</w:t>
      </w:r>
      <w:r>
        <w:t>).</w:t>
      </w:r>
    </w:p>
    <w:p w14:paraId="7CE9EF09" w14:textId="271F6532" w:rsidR="00D26CA8" w:rsidRDefault="00535968">
      <w:pPr>
        <w:pStyle w:val="BodyText"/>
        <w:ind w:left="600"/>
        <w:divId w:val="1779986730"/>
      </w:pPr>
      <w:r>
        <w:rPr>
          <w:b/>
          <w:bCs/>
          <w:noProof/>
        </w:rPr>
        <w:drawing>
          <wp:inline distT="0" distB="0" distL="0" distR="0" wp14:anchorId="2F934B1B" wp14:editId="4A227641">
            <wp:extent cx="457200" cy="381000"/>
            <wp:effectExtent l="0" t="0" r="0" b="0"/>
            <wp:docPr id="1822902787"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902787" name=""/>
                    <pic:cNvPicPr/>
                  </pic:nvPicPr>
                  <pic:blipFill>
                    <a:blip r:embed="rId250">
                      <a:extLst>
                        <a:ext uri="{28A0092B-C50C-407E-A947-70E740481C1C}">
                          <a14:useLocalDpi xmlns:a14="http://schemas.microsoft.com/office/drawing/2010/main" val="0"/>
                        </a:ext>
                      </a:extLst>
                    </a:blip>
                    <a:stretch>
                      <a:fillRect/>
                    </a:stretch>
                  </pic:blipFill>
                  <pic:spPr>
                    <a:xfrm>
                      <a:off x="0" y="0"/>
                      <a:ext cx="457200" cy="381000"/>
                    </a:xfrm>
                    <a:prstGeom prst="rect">
                      <a:avLst/>
                    </a:prstGeom>
                  </pic:spPr>
                </pic:pic>
              </a:graphicData>
            </a:graphic>
          </wp:inline>
        </w:drawing>
      </w:r>
      <w:r w:rsidR="00D26CA8">
        <w:rPr>
          <w:rStyle w:val="bold"/>
        </w:rPr>
        <w:t>Fenêtre Réglages ClearanceCube</w:t>
      </w:r>
      <w:r w:rsidR="00D26CA8">
        <w:t xml:space="preserve"> - Cette icône affiche ou masque la fenêtre Réglages ClearanceCube.</w:t>
      </w:r>
    </w:p>
    <w:p w14:paraId="358422A8" w14:textId="77777777" w:rsidR="00D26CA8" w:rsidRDefault="00D26CA8">
      <w:pPr>
        <w:pStyle w:val="Heading2"/>
        <w:divId w:val="1779986730"/>
      </w:pPr>
      <w:bookmarkStart w:id="55" w:name="_Toc227310870"/>
      <w:r>
        <w:t>Barre d'outils Assistants</w:t>
      </w:r>
      <w:bookmarkEnd w:id="55"/>
    </w:p>
    <w:p w14:paraId="29326093" w14:textId="77777777" w:rsidR="00D26CA8" w:rsidRDefault="00D26CA8">
      <w:pPr>
        <w:jc w:val="right"/>
        <w:divId w:val="9106240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"Barres d'outils:Assistants"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"Barre d'outils Assistants" \* MERGEFORMAT </w:instrText>
      </w:r>
      <w:r>
        <w:rPr>
          <w:rFonts w:ascii="Arial" w:hAnsi="Arial" w:cs="Arial"/>
          <w:color w:val="000000"/>
          <w:sz w:val="22"/>
          <w:szCs w:val="22"/>
        </w:rPr>
        <w:fldChar w:fldCharType="end"/>
      </w:r>
    </w:p>
    <w:p w14:paraId="0CAF9D34" w14:textId="0CCBCF0E" w:rsidR="00D26CA8" w:rsidRDefault="00535968">
      <w:pPr>
        <w:pStyle w:val="figure"/>
        <w:keepNext/>
        <w:spacing w:before="60" w:after="225" w:afterAutospacing="0"/>
        <w:divId w:val="1779986730"/>
        <w:rPr>
          <w:rFonts w:ascii="Times New Roman" w:eastAsiaTheme="minorHAnsi" w:hAnsi="Times New Roman" w:cs="Times New Roman"/>
          <w:sz w:val="20"/>
          <w:szCs w:val="20"/>
        </w:rPr>
      </w:pPr>
      <w:bookmarkStart w:id="56" w:name="12_toolbars_topics_wizards_toolb_3474"/>
      <w:bookmarkEnd w:id="56"/>
      <w:r>
        <w:rPr>
          <w:rFonts w:ascii="Times New Roman" w:eastAsiaTheme="minorHAnsi" w:hAnsi="Times New Roman" w:cs="Times New Roman"/>
          <w:noProof/>
          <w:sz w:val="20"/>
          <w:szCs w:val="20"/>
        </w:rPr>
        <w:drawing>
          <wp:inline distT="0" distB="0" distL="0" distR="0" wp14:anchorId="20792ADE" wp14:editId="3366E0D3">
            <wp:extent cx="2993390" cy="718414"/>
            <wp:effectExtent l="0" t="0" r="0" b="5715"/>
            <wp:docPr id="308301316"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01316" name=""/>
                    <pic:cNvPicPr/>
                  </pic:nvPicPr>
                  <pic:blipFill>
                    <a:blip r:embed="rId251">
                      <a:extLst>
                        <a:ext uri="{28A0092B-C50C-407E-A947-70E740481C1C}">
                          <a14:useLocalDpi xmlns:a14="http://schemas.microsoft.com/office/drawing/2010/main" val="0"/>
                        </a:ext>
                      </a:extLst>
                    </a:blip>
                    <a:stretch>
                      <a:fillRect/>
                    </a:stretch>
                  </pic:blipFill>
                  <pic:spPr>
                    <a:xfrm>
                      <a:off x="0" y="0"/>
                      <a:ext cx="2993390" cy="718414"/>
                    </a:xfrm>
                    <a:prstGeom prst="rect">
                      <a:avLst/>
                    </a:prstGeom>
                  </pic:spPr>
                </pic:pic>
              </a:graphicData>
            </a:graphic>
          </wp:inline>
        </w:drawing>
      </w:r>
    </w:p>
    <w:p w14:paraId="482E9767" w14:textId="77777777" w:rsidR="00D26CA8" w:rsidRDefault="00D26CA8">
      <w:pPr>
        <w:pStyle w:val="Caption1"/>
        <w:divId w:val="1779986730"/>
      </w:pPr>
      <w:r>
        <w:t>Barre d'outils Assistants</w:t>
      </w:r>
    </w:p>
    <w:p w14:paraId="3E731725" w14:textId="77777777" w:rsidR="00D26CA8" w:rsidRDefault="00D26CA8">
      <w:pPr>
        <w:pStyle w:val="BodyText"/>
        <w:divId w:val="1779986730"/>
      </w:pPr>
      <w:r>
        <w:t>Les icônes de cette barre d'outils sont liées à des assistants externes installés avec PC-DMIS. Ces assistants permettent d'augmenter l'usabilité pour les nouveaux utilisateurs qui apprennent comment utiliser l'application.</w:t>
      </w:r>
    </w:p>
    <w:p w14:paraId="604BC047" w14:textId="77777777" w:rsidR="00D26CA8" w:rsidRDefault="00D26CA8">
      <w:pPr>
        <w:pStyle w:val="BodyText"/>
        <w:divId w:val="1779986730"/>
      </w:pPr>
      <w:r>
        <w:t>Ces assistants sont disponibles :</w:t>
      </w:r>
    </w:p>
    <w:p w14:paraId="551C5BD4" w14:textId="6228B12E" w:rsidR="00D26CA8" w:rsidRDefault="00535968">
      <w:pPr>
        <w:pStyle w:val="BodyText"/>
        <w:divId w:val="1779986730"/>
      </w:pPr>
      <w:r>
        <w:rPr>
          <w:noProof/>
        </w:rPr>
        <w:drawing>
          <wp:inline distT="0" distB="0" distL="0" distR="0" wp14:anchorId="0F956C85" wp14:editId="3E47C3A0">
            <wp:extent cx="348615" cy="348615"/>
            <wp:effectExtent l="0" t="0" r="0" b="0"/>
            <wp:docPr id="1595140644"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140644" name=""/>
                    <pic:cNvPicPr/>
                  </pic:nvPicPr>
                  <pic:blipFill>
                    <a:blip r:embed="rId252">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d'alignement</w:t>
      </w:r>
      <w:r w:rsidR="00D26CA8">
        <w:t xml:space="preserve"> </w:t>
      </w:r>
      <w:r w:rsidR="00D26CA8">
        <w:rPr>
          <w:rStyle w:val="bold"/>
        </w:rPr>
        <w:t>3-2-1</w:t>
      </w:r>
      <w:r w:rsidR="00D26CA8">
        <w:t xml:space="preserve"> – Cet assistant expose deux types d'alignements de base : un alignement 3-2-1 et un alignement de deux cercles.</w:t>
      </w:r>
    </w:p>
    <w:p w14:paraId="3BFBAD68" w14:textId="38DC32FC" w:rsidR="00D26CA8" w:rsidRDefault="00535968">
      <w:pPr>
        <w:pStyle w:val="BodyText"/>
        <w:divId w:val="1779986730"/>
      </w:pPr>
      <w:r>
        <w:rPr>
          <w:noProof/>
        </w:rPr>
        <w:drawing>
          <wp:inline distT="0" distB="0" distL="0" distR="0" wp14:anchorId="15DC8B42" wp14:editId="549D7D49">
            <wp:extent cx="348615" cy="348615"/>
            <wp:effectExtent l="0" t="0" r="0" b="0"/>
            <wp:docPr id="1346392895"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92895" name=""/>
                    <pic:cNvPicPr/>
                  </pic:nvPicPr>
                  <pic:blipFill>
                    <a:blip r:embed="rId253">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d’importation de fichiers CAO</w:t>
      </w:r>
      <w:r w:rsidR="00D26CA8">
        <w:t xml:space="preserve"> - Cet assistant vous permet d’importer un ou plusieurs modèles CAO dans la fenêtre d'affichage graphique. Cliquez sur l'icône pour ouvrir la boîte de dialogue. Sélectionnez un ou plusieurs fichiers à importer et cliquez sur </w:t>
      </w:r>
      <w:r w:rsidR="00D26CA8">
        <w:rPr>
          <w:rStyle w:val="bold"/>
        </w:rPr>
        <w:t>Ouvrir</w:t>
      </w:r>
      <w:r w:rsidR="00D26CA8">
        <w:t>. Les données CAO qui existent dans la fenêtre sont alors remplacées.</w:t>
      </w:r>
    </w:p>
    <w:p w14:paraId="41383D02" w14:textId="758C628A" w:rsidR="00D26CA8" w:rsidRDefault="00535968">
      <w:pPr>
        <w:pStyle w:val="BodyText"/>
        <w:divId w:val="1779986730"/>
      </w:pPr>
      <w:r>
        <w:rPr>
          <w:noProof/>
        </w:rPr>
        <w:drawing>
          <wp:inline distT="0" distB="0" distL="0" distR="0" wp14:anchorId="0EF08B63" wp14:editId="28FC63C6">
            <wp:extent cx="348615" cy="348615"/>
            <wp:effectExtent l="0" t="0" r="0" b="0"/>
            <wp:docPr id="689899347"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99347" name=""/>
                    <pic:cNvPicPr/>
                  </pic:nvPicPr>
                  <pic:blipFill>
                    <a:blip r:embed="rId254">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de modification des zones de données</w:t>
      </w:r>
      <w:r w:rsidR="00D26CA8">
        <w:t xml:space="preserve"> - Cet assistant vous permet de remplacer certaines zones de la fenêtre de modification qu'il est impossible de remplacer via la boîte de dialogue </w:t>
      </w:r>
      <w:r w:rsidR="00D26CA8">
        <w:rPr>
          <w:rStyle w:val="bold"/>
        </w:rPr>
        <w:t>Remplacer</w:t>
      </w:r>
      <w:r w:rsidR="00D26CA8">
        <w:t>. Voir « Modification des zones de données », au chapitre « Modification d'une routine de mesure ».</w:t>
      </w:r>
    </w:p>
    <w:p w14:paraId="2589417B" w14:textId="2078892E" w:rsidR="00D26CA8" w:rsidRDefault="00535968">
      <w:pPr>
        <w:pStyle w:val="BodyText"/>
        <w:divId w:val="1779986730"/>
      </w:pPr>
      <w:r>
        <w:rPr>
          <w:noProof/>
        </w:rPr>
        <w:drawing>
          <wp:inline distT="0" distB="0" distL="0" distR="0" wp14:anchorId="736EEC7A" wp14:editId="77415576">
            <wp:extent cx="337185" cy="346819"/>
            <wp:effectExtent l="0" t="0" r="5715" b="0"/>
            <wp:docPr id="1391839407"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839407" name=""/>
                    <pic:cNvPicPr/>
                  </pic:nvPicPr>
                  <pic:blipFill>
                    <a:blip r:embed="rId255">
                      <a:extLst>
                        <a:ext uri="{28A0092B-C50C-407E-A947-70E740481C1C}">
                          <a14:useLocalDpi xmlns:a14="http://schemas.microsoft.com/office/drawing/2010/main" val="0"/>
                        </a:ext>
                      </a:extLst>
                    </a:blip>
                    <a:stretch>
                      <a:fillRect/>
                    </a:stretch>
                  </pic:blipFill>
                  <pic:spPr>
                    <a:xfrm>
                      <a:off x="0" y="0"/>
                      <a:ext cx="337185" cy="346819"/>
                    </a:xfrm>
                    <a:prstGeom prst="rect">
                      <a:avLst/>
                    </a:prstGeom>
                  </pic:spPr>
                </pic:pic>
              </a:graphicData>
            </a:graphic>
          </wp:inline>
        </w:drawing>
      </w:r>
      <w:r w:rsidR="00D26CA8">
        <w:rPr>
          <w:rStyle w:val="bold"/>
        </w:rPr>
        <w:t>Assistant de sortie DMIS</w:t>
      </w:r>
      <w:r w:rsidR="00D26CA8">
        <w:t xml:space="preserve"> - Cet assistant vous aide à exporter un fichier de sortie DMIS de votre rapport d'inspection.</w:t>
      </w:r>
    </w:p>
    <w:p w14:paraId="1DA1D7AA" w14:textId="63165359" w:rsidR="00D26CA8" w:rsidRDefault="00535968">
      <w:pPr>
        <w:pStyle w:val="BodyText"/>
        <w:divId w:val="1779986730"/>
      </w:pPr>
      <w:r>
        <w:rPr>
          <w:noProof/>
        </w:rPr>
        <w:drawing>
          <wp:inline distT="0" distB="0" distL="0" distR="0" wp14:anchorId="7EC5B32F" wp14:editId="24BC33A7">
            <wp:extent cx="348615" cy="348615"/>
            <wp:effectExtent l="0" t="0" r="0" b="0"/>
            <wp:docPr id="1498176641"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176641" name=""/>
                    <pic:cNvPicPr/>
                  </pic:nvPicPr>
                  <pic:blipFill>
                    <a:blip r:embed="rId256">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d’alignement itératif</w:t>
      </w:r>
      <w:r w:rsidR="00D26CA8">
        <w:t xml:space="preserve"> - Cet assistant montre les étapes de création d'un alignement itératif et explique les règles concernant les entrées pour l'alignement.</w:t>
      </w:r>
    </w:p>
    <w:p w14:paraId="64DB4F46" w14:textId="35527F75" w:rsidR="00D26CA8" w:rsidRDefault="00535968">
      <w:pPr>
        <w:pStyle w:val="BodyText"/>
        <w:divId w:val="1779986730"/>
      </w:pPr>
      <w:r>
        <w:rPr>
          <w:noProof/>
        </w:rPr>
        <w:drawing>
          <wp:inline distT="0" distB="0" distL="0" distR="0" wp14:anchorId="37708A99" wp14:editId="1841F4A1">
            <wp:extent cx="348615" cy="348615"/>
            <wp:effectExtent l="0" t="0" r="0" b="0"/>
            <wp:docPr id="1074858253"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58253" name=""/>
                    <pic:cNvPicPr/>
                  </pic:nvPicPr>
                  <pic:blipFill>
                    <a:blip r:embed="rId25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d'exécution multiple</w:t>
      </w:r>
      <w:r w:rsidR="00D26CA8">
        <w:t xml:space="preserve"> - Cet assistant vous permet d’exécuter votre routine de mesure en boucle, indéfiniment ou un certain nombre de fois. Vous pouvez également choisir le message que vous souhaitez voir s'afficher entre deux itérations.</w:t>
      </w:r>
    </w:p>
    <w:p w14:paraId="4C7D2B50" w14:textId="2E49628C" w:rsidR="00D26CA8" w:rsidRDefault="00535968">
      <w:pPr>
        <w:pStyle w:val="BodyText"/>
        <w:divId w:val="1779986730"/>
      </w:pPr>
      <w:r>
        <w:rPr>
          <w:noProof/>
        </w:rPr>
        <w:drawing>
          <wp:inline distT="0" distB="0" distL="0" distR="0" wp14:anchorId="0CE6DFB4" wp14:editId="0958C9FB">
            <wp:extent cx="348615" cy="348615"/>
            <wp:effectExtent l="0" t="0" r="0" b="0"/>
            <wp:docPr id="609516894"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516894" name=""/>
                    <pic:cNvPicPr/>
                  </pic:nvPicPr>
                  <pic:blipFill>
                    <a:blip r:embed="rId258">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de palpage</w:t>
      </w:r>
      <w:r w:rsidR="00D26CA8">
        <w:t xml:space="preserve"> - Cet assistant explique comment définir un palpeur et vous permet de le calibrer.</w:t>
      </w:r>
    </w:p>
    <w:p w14:paraId="78F371B4" w14:textId="079BA0F1" w:rsidR="00D26CA8" w:rsidRDefault="00535968">
      <w:pPr>
        <w:pStyle w:val="BodyText"/>
        <w:divId w:val="1779986730"/>
      </w:pPr>
      <w:r>
        <w:rPr>
          <w:noProof/>
        </w:rPr>
        <w:drawing>
          <wp:inline distT="0" distB="0" distL="0" distR="0" wp14:anchorId="4618D2C7" wp14:editId="1B6B8A0C">
            <wp:extent cx="348615" cy="348615"/>
            <wp:effectExtent l="0" t="0" r="0" b="0"/>
            <wp:docPr id="1334361742"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61742" name=""/>
                    <pic:cNvPicPr/>
                  </pic:nvPicPr>
                  <pic:blipFill>
                    <a:blip r:embed="rId259">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D26CA8">
        <w:rPr>
          <w:rStyle w:val="bold"/>
        </w:rPr>
        <w:t>Assistant de base de données</w:t>
      </w:r>
      <w:r w:rsidR="00D26CA8">
        <w:t xml:space="preserve"> - Cet assistant vous permet de créer et d'enregistrer facilement des bases de données ODBC. Il apparaît uniquement si votre licence est configurée avec l'option </w:t>
      </w:r>
      <w:r w:rsidR="00D26CA8">
        <w:rPr>
          <w:rStyle w:val="bold"/>
        </w:rPr>
        <w:t>Statistiques intégrées</w:t>
      </w:r>
      <w:r w:rsidR="00D26CA8">
        <w:t>.</w:t>
      </w:r>
    </w:p>
    <w:p w14:paraId="2E5DF7D5" w14:textId="77777777" w:rsidR="00D26CA8" w:rsidRDefault="00D26CA8">
      <w:pPr>
        <w:pStyle w:val="heading4b"/>
        <w:divId w:val="1779986730"/>
      </w:pPr>
      <w:r>
        <w:t>Fonctionnalité décrémentée</w:t>
      </w:r>
    </w:p>
    <w:p w14:paraId="65F98084" w14:textId="77777777" w:rsidR="00D26CA8" w:rsidRDefault="00D26CA8">
      <w:pPr>
        <w:pStyle w:val="important-para"/>
        <w:shd w:val="clear" w:color="auto" w:fill="EEEEEE"/>
        <w:divId w:val="591015126"/>
      </w:pPr>
      <w:r>
        <w:t>L'assistant PCD2Excel (PCD2excel.exe) n'est plus pris en charge et disponible dans l'interface utilisateur. Il ne prend pas en charge les commandes de tolérance géométrique. À la place, utilisez Rapport de formulaire Excel (</w:t>
      </w:r>
      <w:r>
        <w:rPr>
          <w:rStyle w:val="bold"/>
        </w:rPr>
        <w:t>Insérer | Commande de rapport | Rapport de formulaire Excel</w:t>
      </w:r>
      <w:r>
        <w:t>).</w:t>
      </w:r>
    </w:p>
    <w:p w14:paraId="2FC43580" w14:textId="77777777" w:rsidR="00D26CA8" w:rsidRDefault="00D26CA8">
      <w:pPr>
        <w:pStyle w:val="important-para"/>
        <w:shd w:val="clear" w:color="auto" w:fill="EEEEEE"/>
        <w:divId w:val="591015126"/>
      </w:pPr>
      <w:r>
        <w:t>Pour des détails sur l'utilisation du rapport de formulaire Excel, voir la section « Utilisation de la commande de rapport de formulaire Excel » de la documentation PC-DMIS Toolkit Modules.</w:t>
      </w:r>
    </w:p>
    <w:p w14:paraId="15453868" w14:textId="77777777" w:rsidR="00D26CA8" w:rsidRDefault="00D26CA8">
      <w:pPr>
        <w:pStyle w:val="important-para"/>
        <w:shd w:val="clear" w:color="auto" w:fill="EEEEEE"/>
        <w:divId w:val="591015126"/>
      </w:pPr>
      <w:r>
        <w:t>Même si nous recommandons d'utiliser le rapport de formulaire Excel ci-dessus, l'assistant PCD2Excel est toujours disponible dans le dossier « </w:t>
      </w:r>
      <w:r>
        <w:rPr>
          <w:rStyle w:val="italic"/>
        </w:rPr>
        <w:t>C:\Program Files\Hexagon\PC-DMIS 2026.1 64-bit\en</w:t>
      </w:r>
      <w:r>
        <w:t xml:space="preserve"> » à l'emplacement d'installation de PC-DMIS.</w:t>
      </w:r>
    </w:p>
    <w:p w14:paraId="1B91BD82" w14:textId="77777777" w:rsidR="00D26CA8" w:rsidRDefault="00D26CA8">
      <w:pPr>
        <w:pStyle w:val="important-para"/>
        <w:shd w:val="clear" w:color="auto" w:fill="EEEEEE"/>
        <w:divId w:val="591015126"/>
      </w:pPr>
      <w:r>
        <w:t>L'assistant PCD2Excel sera supprimé dans une version ultérieure.</w:t>
      </w:r>
    </w:p>
    <w:p w14:paraId="411FE1E5" w14:textId="3FB47C32" w:rsidR="00D26CA8" w:rsidRDefault="00535968">
      <w:pPr>
        <w:pStyle w:val="BodyText"/>
        <w:divId w:val="1779986730"/>
      </w:pPr>
      <w:r>
        <w:rPr>
          <w:noProof/>
        </w:rPr>
        <w:drawing>
          <wp:inline distT="0" distB="0" distL="0" distR="0" wp14:anchorId="5674D26C" wp14:editId="36E30E9D">
            <wp:extent cx="348615" cy="338931"/>
            <wp:effectExtent l="0" t="0" r="0" b="4445"/>
            <wp:docPr id="135615147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151471" name=""/>
                    <pic:cNvPicPr/>
                  </pic:nvPicPr>
                  <pic:blipFill>
                    <a:blip r:embed="rId260">
                      <a:extLst>
                        <a:ext uri="{28A0092B-C50C-407E-A947-70E740481C1C}">
                          <a14:useLocalDpi xmlns:a14="http://schemas.microsoft.com/office/drawing/2010/main" val="0"/>
                        </a:ext>
                      </a:extLst>
                    </a:blip>
                    <a:stretch>
                      <a:fillRect/>
                    </a:stretch>
                  </pic:blipFill>
                  <pic:spPr>
                    <a:xfrm>
                      <a:off x="0" y="0"/>
                      <a:ext cx="348615" cy="338931"/>
                    </a:xfrm>
                    <a:prstGeom prst="rect">
                      <a:avLst/>
                    </a:prstGeom>
                  </pic:spPr>
                </pic:pic>
              </a:graphicData>
            </a:graphic>
          </wp:inline>
        </w:drawing>
      </w:r>
      <w:r w:rsidR="00D26CA8">
        <w:rPr>
          <w:rStyle w:val="bold"/>
        </w:rPr>
        <w:t>Assistant PCD2Excel</w:t>
      </w:r>
      <w:r w:rsidR="00D26CA8">
        <w:t xml:space="preserve"> – Cet assistant exporte les données de votre routine de mesure PC-DMIS dans le fichier Microsoft Excel de votre choix. Pour configurer les options de l'assistant, cliquez sur </w:t>
      </w:r>
      <w:r w:rsidR="00D26CA8">
        <w:rPr>
          <w:rStyle w:val="bold"/>
        </w:rPr>
        <w:t>Configurer</w:t>
      </w:r>
      <w:r w:rsidR="00D26CA8">
        <w:t>. Pour des informations sur les options de configuration, voir la rubrique « </w:t>
      </w:r>
      <w:hyperlink w:anchor="12_toolbars_topics_configuring_e_7106" w:history="1">
        <w:r w:rsidR="00D26CA8">
          <w:rPr>
            <w:rStyle w:val="Hyperlink"/>
          </w:rPr>
          <w:t>Configuration de la sortie Excel</w:t>
        </w:r>
      </w:hyperlink>
      <w:r w:rsidR="00D26CA8">
        <w:t> ».</w:t>
      </w:r>
    </w:p>
    <w:p w14:paraId="7F29D478" w14:textId="77777777" w:rsidR="00D26CA8" w:rsidRDefault="00D26CA8">
      <w:pPr>
        <w:pStyle w:val="BodyText"/>
        <w:divId w:val="1779986730"/>
      </w:pPr>
      <w:r>
        <w:t>Excel 2003 ou ultérieur est requis pour que l'assistant PCD2Excel fonctionne correctement.</w:t>
      </w:r>
    </w:p>
    <w:p w14:paraId="02C90E56" w14:textId="77777777" w:rsidR="00D26CA8" w:rsidRDefault="00D26CA8">
      <w:pPr>
        <w:divId w:val="1667123160"/>
        <w:rPr>
          <w:color w:val="000000"/>
        </w:rPr>
      </w:pPr>
      <w:r>
        <w:rPr>
          <w:color w:val="000000"/>
        </w:rPr>
        <w:t> </w:t>
      </w:r>
    </w:p>
    <w:p w14:paraId="7637ADC4" w14:textId="77777777" w:rsidR="00D26CA8" w:rsidRDefault="00D26CA8">
      <w:pPr>
        <w:pStyle w:val="Heading3"/>
        <w:divId w:val="1779986730"/>
        <w:rPr>
          <w:color w:val="0F4761" w:themeColor="accent1" w:themeShade="BF"/>
        </w:rPr>
      </w:pPr>
      <w:bookmarkStart w:id="57" w:name="12_toolbars_topics_configuring_e_7106"/>
      <w:bookmarkStart w:id="58" w:name="_Toc227310871"/>
      <w:bookmarkEnd w:id="57"/>
      <w:r>
        <w:t>Configuration des options Excel</w:t>
      </w:r>
      <w:bookmarkEnd w:id="58"/>
    </w:p>
    <w:p w14:paraId="51121EB5" w14:textId="77777777" w:rsidR="00D26CA8" w:rsidRDefault="00D26CA8">
      <w:pPr>
        <w:pStyle w:val="BodyText"/>
        <w:divId w:val="1779986730"/>
      </w:pPr>
      <w:r>
        <w:t>Cette rubrique couvre les options de configuration pour l'assistant PCD2Excel.</w:t>
      </w:r>
    </w:p>
    <w:p w14:paraId="3F30E2E4" w14:textId="77777777" w:rsidR="00D26CA8" w:rsidRDefault="00D26CA8">
      <w:pPr>
        <w:pStyle w:val="important-para"/>
        <w:shd w:val="clear" w:color="auto" w:fill="EEEEEE"/>
        <w:divId w:val="262107120"/>
      </w:pPr>
      <w:r>
        <w:t>L'assistant PCD2Excel (PCD2excel.exe) n'est plus pris en charge et disponible dans l'interface utilisateur. Il ne prend pas en charge les commandes de tolérance géométrique. À la place, utilisez Rapport de formulaire Excel (</w:t>
      </w:r>
      <w:r>
        <w:rPr>
          <w:rStyle w:val="bold"/>
        </w:rPr>
        <w:t>Insérer | Commande de rapport | Rapport de formulaire Excel</w:t>
      </w:r>
      <w:r>
        <w:t>).</w:t>
      </w:r>
    </w:p>
    <w:p w14:paraId="517D1633" w14:textId="77777777" w:rsidR="00D26CA8" w:rsidRDefault="00D26CA8">
      <w:pPr>
        <w:pStyle w:val="important-para"/>
        <w:shd w:val="clear" w:color="auto" w:fill="EEEEEE"/>
        <w:divId w:val="262107120"/>
      </w:pPr>
      <w:r>
        <w:t>Pour des détails sur l'utilisation du rapport de formulaire Excel, voir la section « Utilisation de la commande de rapport de formulaire Excel » de la documentation PC-DMIS Toolkit Modules.</w:t>
      </w:r>
    </w:p>
    <w:p w14:paraId="46C98668" w14:textId="77777777" w:rsidR="00D26CA8" w:rsidRDefault="00D26CA8">
      <w:pPr>
        <w:pStyle w:val="important-para"/>
        <w:shd w:val="clear" w:color="auto" w:fill="EEEEEE"/>
        <w:divId w:val="262107120"/>
      </w:pPr>
      <w:r>
        <w:t>Même si nous recommandons d'utiliser le rapport de formulaire Excel ci-dessus, l'assistant PCD2Excel est toujours disponible dans le dossier « </w:t>
      </w:r>
      <w:r>
        <w:rPr>
          <w:rStyle w:val="italic"/>
        </w:rPr>
        <w:t>C:\Program Files\Hexagon\PC-DMIS 2026.1 64-bit\en</w:t>
      </w:r>
      <w:r>
        <w:t xml:space="preserve"> » à l'emplacement d'installation de PC-DMIS.</w:t>
      </w:r>
    </w:p>
    <w:p w14:paraId="3C36227E" w14:textId="77777777" w:rsidR="00D26CA8" w:rsidRDefault="00D26CA8">
      <w:pPr>
        <w:pStyle w:val="important-para"/>
        <w:shd w:val="clear" w:color="auto" w:fill="EEEEEE"/>
        <w:divId w:val="262107120"/>
      </w:pPr>
      <w:r>
        <w:t>L'assistant PCD2Excel sera supprimé dans une version ultérieure.</w:t>
      </w:r>
    </w:p>
    <w:p w14:paraId="03D60608" w14:textId="77777777" w:rsidR="00D26CA8" w:rsidRDefault="00D26CA8">
      <w:pPr>
        <w:pStyle w:val="BodyText"/>
        <w:divId w:val="1779986730"/>
      </w:pPr>
      <w:r>
        <w:t>Les options de configuration disponibles sont :</w:t>
      </w:r>
    </w:p>
    <w:p w14:paraId="44B2149B" w14:textId="77777777" w:rsidR="00D26CA8" w:rsidRDefault="00D26CA8">
      <w:pPr>
        <w:pStyle w:val="BodyText"/>
        <w:divId w:val="1779986730"/>
      </w:pPr>
      <w:r>
        <w:rPr>
          <w:rStyle w:val="bold"/>
        </w:rPr>
        <w:t>Routine de mesure active</w:t>
      </w:r>
      <w:r>
        <w:t xml:space="preserve"> - Affiche le nom de votre routine de mesure actuelle.</w:t>
      </w:r>
    </w:p>
    <w:p w14:paraId="7ECD64E2" w14:textId="77777777" w:rsidR="00D26CA8" w:rsidRDefault="00D26CA8">
      <w:pPr>
        <w:pStyle w:val="BodyText"/>
        <w:divId w:val="1779986730"/>
      </w:pPr>
      <w:r>
        <w:rPr>
          <w:rStyle w:val="bold"/>
        </w:rPr>
        <w:t>Fichier de sortie</w:t>
      </w:r>
      <w:r>
        <w:t xml:space="preserve"> - Définit le nom et l'emplacement du fichier. La zone </w:t>
      </w:r>
      <w:r>
        <w:rPr>
          <w:rStyle w:val="bold"/>
        </w:rPr>
        <w:t>Nom fichier</w:t>
      </w:r>
      <w:r>
        <w:t xml:space="preserve"> définit le nom du fichier Microsoft Excel auquel la sortie est envoyée. Vous pouvez entrer le chemin complet ou cliquer sur </w:t>
      </w:r>
      <w:r>
        <w:rPr>
          <w:rStyle w:val="bold"/>
        </w:rPr>
        <w:t>Parcourir</w:t>
      </w:r>
      <w:r>
        <w:t xml:space="preserve"> pour rechercher et sélectionner un nom de fichier existant.</w:t>
      </w:r>
    </w:p>
    <w:p w14:paraId="28A4257E" w14:textId="77777777" w:rsidR="00D26CA8" w:rsidRDefault="00D26CA8">
      <w:pPr>
        <w:pStyle w:val="BodyText"/>
        <w:divId w:val="1779986730"/>
      </w:pPr>
      <w:r>
        <w:rPr>
          <w:rStyle w:val="bold"/>
        </w:rPr>
        <w:t>Type</w:t>
      </w:r>
      <w:r>
        <w:t xml:space="preserve"> - Définit le type de sortie. Il contient ces options :</w:t>
      </w:r>
    </w:p>
    <w:p w14:paraId="3C3F2220" w14:textId="77777777" w:rsidR="00D26CA8" w:rsidRDefault="00D26CA8">
      <w:pPr>
        <w:pStyle w:val="BodyText"/>
        <w:ind w:left="600"/>
        <w:divId w:val="1779986730"/>
      </w:pPr>
      <w:r>
        <w:rPr>
          <w:rStyle w:val="bold"/>
        </w:rPr>
        <w:t>Excel</w:t>
      </w:r>
      <w:r>
        <w:t xml:space="preserve"> - Envoie la sortie vers un fichier au format Excel.</w:t>
      </w:r>
    </w:p>
    <w:p w14:paraId="5D0CE6D0" w14:textId="77777777" w:rsidR="00D26CA8" w:rsidRDefault="00D26CA8">
      <w:pPr>
        <w:pStyle w:val="BodyText"/>
        <w:ind w:left="600"/>
        <w:divId w:val="1779986730"/>
      </w:pPr>
      <w:r>
        <w:rPr>
          <w:rStyle w:val="bold"/>
        </w:rPr>
        <w:t>CSV</w:t>
      </w:r>
      <w:r>
        <w:t xml:space="preserve"> - Envoie la sortie vers un fichier de texte CSV (Comma Separated Value). Vous pouvez choisir un autre caractère de délimitation dans </w:t>
      </w:r>
      <w:r>
        <w:rPr>
          <w:rStyle w:val="bold"/>
        </w:rPr>
        <w:t>Séparateur</w:t>
      </w:r>
      <w:r>
        <w:t>.</w:t>
      </w:r>
    </w:p>
    <w:p w14:paraId="52FF9473" w14:textId="77777777" w:rsidR="00D26CA8" w:rsidRDefault="00D26CA8">
      <w:pPr>
        <w:pStyle w:val="BodyText"/>
        <w:ind w:left="600"/>
        <w:divId w:val="1779986730"/>
      </w:pPr>
      <w:r>
        <w:rPr>
          <w:rStyle w:val="bold"/>
        </w:rPr>
        <w:t>Afficher Excel</w:t>
      </w:r>
      <w:r>
        <w:t xml:space="preserve"> - Si cette option est sélectionnée, Excel s'ouvre pendant le processus d'exportation. Sinon, Excel s'exécute en arrière-plan.</w:t>
      </w:r>
    </w:p>
    <w:p w14:paraId="31EEE648" w14:textId="77777777" w:rsidR="00D26CA8" w:rsidRDefault="00D26CA8">
      <w:pPr>
        <w:pStyle w:val="BodyText"/>
        <w:ind w:left="600"/>
        <w:divId w:val="1779986730"/>
      </w:pPr>
      <w:r>
        <w:rPr>
          <w:rStyle w:val="bold"/>
        </w:rPr>
        <w:t>Séparateur</w:t>
      </w:r>
      <w:r>
        <w:t xml:space="preserve"> - Détermine le séparateur ou caractère de délimitation à utiliser lors de l'exportation vers un fichier CSV. Le séparateur par défaut est la virgule (,).</w:t>
      </w:r>
    </w:p>
    <w:p w14:paraId="35051E37" w14:textId="77777777" w:rsidR="00D26CA8" w:rsidRDefault="00D26CA8">
      <w:pPr>
        <w:pStyle w:val="BodyText"/>
        <w:divId w:val="1779986730"/>
      </w:pPr>
      <w:r>
        <w:rPr>
          <w:rStyle w:val="bold"/>
        </w:rPr>
        <w:t>Mode remplacer</w:t>
      </w:r>
      <w:r>
        <w:t xml:space="preserve"> - Définit ce qu'il se produit quand des données sont envoyées à un fichier existant.</w:t>
      </w:r>
    </w:p>
    <w:p w14:paraId="2064F774" w14:textId="77777777" w:rsidR="00D26CA8" w:rsidRDefault="00D26CA8">
      <w:pPr>
        <w:pStyle w:val="BodyText"/>
        <w:ind w:left="600"/>
        <w:divId w:val="1779986730"/>
      </w:pPr>
      <w:r>
        <w:rPr>
          <w:rStyle w:val="bold"/>
        </w:rPr>
        <w:t>Non</w:t>
      </w:r>
      <w:r>
        <w:t xml:space="preserve"> - Les données de dimension existantes ne sont pas remplacées. Les nouvelles valeurs pour des dimensions existantes sont ignorées. Seules les nouvelles dimensions sont ajoutées au fichier de sortie.</w:t>
      </w:r>
    </w:p>
    <w:p w14:paraId="5C75DDF4" w14:textId="77777777" w:rsidR="00D26CA8" w:rsidRDefault="00D26CA8">
      <w:pPr>
        <w:pStyle w:val="BodyText"/>
        <w:ind w:left="600"/>
        <w:divId w:val="1779986730"/>
      </w:pPr>
      <w:r>
        <w:rPr>
          <w:rStyle w:val="bold"/>
        </w:rPr>
        <w:t>Oui</w:t>
      </w:r>
      <w:r>
        <w:t xml:space="preserve"> - Les données de dimension existantes sont remplacées par les dernières informations disponibles.</w:t>
      </w:r>
    </w:p>
    <w:p w14:paraId="30D0B80D" w14:textId="77777777" w:rsidR="00D26CA8" w:rsidRDefault="00D26CA8">
      <w:pPr>
        <w:pStyle w:val="BodyText"/>
        <w:ind w:left="600"/>
        <w:divId w:val="1779986730"/>
      </w:pPr>
      <w:r>
        <w:rPr>
          <w:rStyle w:val="bold"/>
        </w:rPr>
        <w:t>Ajouter</w:t>
      </w:r>
      <w:r>
        <w:t xml:space="preserve"> - Les données de dimension existantes ne sont pas remplacées par de nouvelles valeurs. Les nouvelles valeurs concernant des dimensions existantes sont ajoutées.</w:t>
      </w:r>
    </w:p>
    <w:p w14:paraId="52319F77" w14:textId="77777777" w:rsidR="00D26CA8" w:rsidRDefault="00D26CA8">
      <w:pPr>
        <w:pStyle w:val="BodyText"/>
        <w:divId w:val="1779986730"/>
      </w:pPr>
      <w:r>
        <w:rPr>
          <w:rStyle w:val="bold"/>
        </w:rPr>
        <w:t>Exporter plusieurs instances</w:t>
      </w:r>
      <w:r>
        <w:t xml:space="preserve"> - Détermine l'ordre dans lequel plusieurs instances d'un élément exécuté apparaissent dans le fichier exporté. Plusieurs instances sont obtenues quand un élément est exécuté plusieurs fois en raison d'une boucle ou d'un autre branchement d'exécution.</w:t>
      </w:r>
    </w:p>
    <w:p w14:paraId="54BF82C7" w14:textId="77777777" w:rsidR="00D26CA8" w:rsidRDefault="00D26CA8">
      <w:pPr>
        <w:pStyle w:val="BodyText"/>
        <w:ind w:left="600"/>
        <w:divId w:val="1779986730"/>
      </w:pPr>
      <w:r>
        <w:rPr>
          <w:rStyle w:val="bold"/>
        </w:rPr>
        <w:t>Par position</w:t>
      </w:r>
      <w:r>
        <w:t xml:space="preserve"> - Plusieurs instances sont exportées avec leur position de haut en bas dans la routine de mesure.</w:t>
      </w:r>
    </w:p>
    <w:p w14:paraId="5208F15F" w14:textId="77777777" w:rsidR="00D26CA8" w:rsidRDefault="00D26CA8">
      <w:pPr>
        <w:pStyle w:val="BodyText"/>
        <w:ind w:left="600"/>
        <w:divId w:val="1779986730"/>
      </w:pPr>
      <w:r>
        <w:rPr>
          <w:rStyle w:val="bold"/>
        </w:rPr>
        <w:t>Par exécution</w:t>
      </w:r>
      <w:r>
        <w:t xml:space="preserve"> - Plusieurs instances sont exportées selon l'ordre d'exécution de la dernière exécution de la routine de mesure. Par exemple, une instruction conditionnelle de branchement ignorant des dimensions lors de l'exécution fait que les dimensions impliquées soient aussi ignorées pendant cette exportation.</w:t>
      </w:r>
    </w:p>
    <w:p w14:paraId="3C20A4A0" w14:textId="77777777" w:rsidR="00D26CA8" w:rsidRDefault="00D26CA8">
      <w:pPr>
        <w:pStyle w:val="BodyText"/>
        <w:divId w:val="1779986730"/>
      </w:pPr>
      <w:r>
        <w:rPr>
          <w:rStyle w:val="bold"/>
        </w:rPr>
        <w:t>Statistiques PC-DMIS</w:t>
      </w:r>
      <w:r>
        <w:t xml:space="preserve"> - Détermine si les commandes </w:t>
      </w:r>
      <w:r>
        <w:rPr>
          <w:rStyle w:val="codecharacter"/>
        </w:rPr>
        <w:t>PC-DMIS STATS/ON</w:t>
      </w:r>
      <w:r>
        <w:t xml:space="preserve"> ou </w:t>
      </w:r>
      <w:r>
        <w:rPr>
          <w:rStyle w:val="codecharacter"/>
        </w:rPr>
        <w:t>TRACEFIELD</w:t>
      </w:r>
      <w:r>
        <w:t xml:space="preserve"> sont requises pour exporter les données.</w:t>
      </w:r>
    </w:p>
    <w:p w14:paraId="4B58632B" w14:textId="77777777" w:rsidR="00D26CA8" w:rsidRDefault="00D26CA8">
      <w:pPr>
        <w:pStyle w:val="BodyText"/>
        <w:ind w:left="600"/>
        <w:divId w:val="1779986730"/>
      </w:pPr>
      <w:r>
        <w:rPr>
          <w:rStyle w:val="bold"/>
        </w:rPr>
        <w:t>Utiliser STAT/ON et STAT/OFF</w:t>
      </w:r>
      <w:r>
        <w:t xml:space="preserve"> - Si cette case est cochée, vous </w:t>
      </w:r>
      <w:r>
        <w:rPr>
          <w:rStyle w:val="italic"/>
        </w:rPr>
        <w:t>devez</w:t>
      </w:r>
      <w:r>
        <w:t xml:space="preserve"> inclure des commandes de dimension (ou de tolérance géométrique) entre les commandes </w:t>
      </w:r>
      <w:r>
        <w:rPr>
          <w:rStyle w:val="codecharacter"/>
        </w:rPr>
        <w:t>STATS/ON</w:t>
      </w:r>
      <w:r>
        <w:t xml:space="preserve"> et </w:t>
      </w:r>
      <w:r>
        <w:rPr>
          <w:rStyle w:val="codecharacter"/>
        </w:rPr>
        <w:t>STATS/OFF</w:t>
      </w:r>
      <w:r>
        <w:t xml:space="preserve"> dans votre routine de mesure ; sinon, l'assistant n'exporte pas les données vers le fichier Excel. Si vous décochez cette case, toutes les commandes de dimension sont exportées dans le fichier Excel. Voir le chapitre « Suivi de données statistiques ».</w:t>
      </w:r>
    </w:p>
    <w:p w14:paraId="18E148AF" w14:textId="77777777" w:rsidR="00D26CA8" w:rsidRDefault="00D26CA8">
      <w:pPr>
        <w:pStyle w:val="BodyText"/>
        <w:ind w:left="600"/>
        <w:divId w:val="1779986730"/>
      </w:pPr>
      <w:r>
        <w:rPr>
          <w:rStyle w:val="bold"/>
        </w:rPr>
        <w:t>Utiliser TRACEFIELD</w:t>
      </w:r>
      <w:r>
        <w:t xml:space="preserve"> - Cette option devient disponible si vous utilisez </w:t>
      </w:r>
      <w:r>
        <w:rPr>
          <w:rStyle w:val="codecharacter"/>
        </w:rPr>
        <w:t>STATS/ON</w:t>
      </w:r>
      <w:r>
        <w:t xml:space="preserve"> et </w:t>
      </w:r>
      <w:r>
        <w:rPr>
          <w:rStyle w:val="codecharacter"/>
        </w:rPr>
        <w:t>STATS/OFF</w:t>
      </w:r>
      <w:r>
        <w:t>.</w:t>
      </w:r>
    </w:p>
    <w:p w14:paraId="15AE0FCF" w14:textId="77777777" w:rsidR="00D26CA8" w:rsidRDefault="00D26CA8">
      <w:pPr>
        <w:pStyle w:val="tabletext"/>
        <w:divId w:val="1779986730"/>
      </w:pPr>
      <w:r>
        <w:rPr>
          <w:rStyle w:val="bold"/>
        </w:rPr>
        <w:t>En-têtes</w:t>
      </w:r>
      <w:r>
        <w:t xml:space="preserve"> - Détermine comment les données d'en-têtes pour la routine de mesure sont écrites dans le fichier de sortie.</w:t>
      </w:r>
    </w:p>
    <w:p w14:paraId="51A12E72" w14:textId="77777777" w:rsidR="00D26CA8" w:rsidRDefault="00D26CA8">
      <w:pPr>
        <w:pStyle w:val="tabletext"/>
        <w:ind w:left="600"/>
        <w:divId w:val="1779986730"/>
      </w:pPr>
      <w:r>
        <w:rPr>
          <w:rStyle w:val="bold"/>
        </w:rPr>
        <w:t>Nom routine de mesure</w:t>
      </w:r>
      <w:r>
        <w:t xml:space="preserve"> - Si cette option est sélectionnée, les noms de la routine de mesure sont inclus dans le fichier de sortie.</w:t>
      </w:r>
    </w:p>
    <w:p w14:paraId="2F7FB8BC" w14:textId="77777777" w:rsidR="00D26CA8" w:rsidRDefault="00D26CA8">
      <w:pPr>
        <w:pStyle w:val="tabletext"/>
        <w:ind w:left="1200"/>
        <w:divId w:val="1779986730"/>
      </w:pPr>
      <w:r>
        <w:rPr>
          <w:rStyle w:val="bold"/>
        </w:rPr>
        <w:t>Court</w:t>
      </w:r>
      <w:r>
        <w:t xml:space="preserve"> - Le nom du fichier est abrégé et montre juste un nom, mais pas le chemin complet.</w:t>
      </w:r>
    </w:p>
    <w:p w14:paraId="51DEDEA9" w14:textId="77777777" w:rsidR="00D26CA8" w:rsidRDefault="00D26CA8">
      <w:pPr>
        <w:pStyle w:val="tabletext"/>
        <w:ind w:left="1200"/>
        <w:divId w:val="1779986730"/>
      </w:pPr>
      <w:r>
        <w:rPr>
          <w:rStyle w:val="bold"/>
        </w:rPr>
        <w:t>Complet</w:t>
      </w:r>
      <w:r>
        <w:t xml:space="preserve"> - Le nom du fichier inclut le chemin complet.</w:t>
      </w:r>
    </w:p>
    <w:p w14:paraId="6E10D57B" w14:textId="77777777" w:rsidR="00D26CA8" w:rsidRDefault="00D26CA8">
      <w:pPr>
        <w:pStyle w:val="tabletext"/>
        <w:ind w:left="600"/>
        <w:divId w:val="1779986730"/>
      </w:pPr>
      <w:r>
        <w:rPr>
          <w:rStyle w:val="bold"/>
        </w:rPr>
        <w:t>Nom de pièce</w:t>
      </w:r>
      <w:r>
        <w:t xml:space="preserve"> - Si cette option est sélectionnée, le nom de la pièce est inclus dans le fichier de sortie.</w:t>
      </w:r>
    </w:p>
    <w:p w14:paraId="16DAB297" w14:textId="77777777" w:rsidR="00D26CA8" w:rsidRDefault="00D26CA8">
      <w:pPr>
        <w:pStyle w:val="tabletext"/>
        <w:ind w:left="600"/>
        <w:divId w:val="1779986730"/>
      </w:pPr>
      <w:r>
        <w:rPr>
          <w:rStyle w:val="bold"/>
        </w:rPr>
        <w:t>N° de révision</w:t>
      </w:r>
      <w:r>
        <w:t xml:space="preserve"> - Si cette option est sélectionnée, le numéro de révision est inclus dans le fichier de sortie.</w:t>
      </w:r>
    </w:p>
    <w:p w14:paraId="5F021BB4" w14:textId="77777777" w:rsidR="00D26CA8" w:rsidRDefault="00D26CA8">
      <w:pPr>
        <w:pStyle w:val="tabletext"/>
        <w:ind w:left="600"/>
        <w:divId w:val="1779986730"/>
      </w:pPr>
      <w:r>
        <w:rPr>
          <w:rStyle w:val="bold"/>
        </w:rPr>
        <w:t>Numéro de série</w:t>
      </w:r>
      <w:r>
        <w:t xml:space="preserve"> - Si cette option est sélectionnée, le numéro de série est inclus dans le fichier de sortie.</w:t>
      </w:r>
    </w:p>
    <w:p w14:paraId="6EEDA1DA" w14:textId="77777777" w:rsidR="00D26CA8" w:rsidRDefault="00D26CA8">
      <w:pPr>
        <w:pStyle w:val="tabletext"/>
        <w:ind w:left="600"/>
        <w:divId w:val="1779986730"/>
      </w:pPr>
      <w:r>
        <w:rPr>
          <w:rStyle w:val="bold"/>
        </w:rPr>
        <w:t>Nombre statistique</w:t>
      </w:r>
      <w:r>
        <w:t xml:space="preserve"> - Si cette option est sélectionnée, le nombre de transactions ou d'exécutions est inclus dans le fichier de sortie.</w:t>
      </w:r>
    </w:p>
    <w:p w14:paraId="2D6723C1" w14:textId="77777777" w:rsidR="00D26CA8" w:rsidRDefault="00D26CA8">
      <w:pPr>
        <w:pStyle w:val="tabletext"/>
        <w:ind w:left="600"/>
        <w:divId w:val="1779986730"/>
      </w:pPr>
      <w:r>
        <w:rPr>
          <w:rStyle w:val="bold"/>
        </w:rPr>
        <w:t>Date et heure</w:t>
      </w:r>
      <w:r>
        <w:t xml:space="preserve"> - Si cette option est sélectionnée, la date et l'heure sont incluses dans le fichier de sortie.</w:t>
      </w:r>
    </w:p>
    <w:p w14:paraId="68D36AD1" w14:textId="77777777" w:rsidR="00D26CA8" w:rsidRDefault="00D26CA8">
      <w:pPr>
        <w:pStyle w:val="tabletext"/>
        <w:divId w:val="1779986730"/>
      </w:pPr>
      <w:r>
        <w:rPr>
          <w:rStyle w:val="bold"/>
        </w:rPr>
        <w:t>Dimension</w:t>
      </w:r>
      <w:r>
        <w:t xml:space="preserve"> - Détermine comment les données de dimension apparaissent dans la sortie.</w:t>
      </w:r>
    </w:p>
    <w:p w14:paraId="11B5CD9D" w14:textId="77777777" w:rsidR="00D26CA8" w:rsidRDefault="00D26CA8">
      <w:pPr>
        <w:pStyle w:val="tabletext"/>
        <w:ind w:left="600"/>
        <w:divId w:val="1779986730"/>
      </w:pPr>
      <w:r>
        <w:rPr>
          <w:rStyle w:val="bold"/>
        </w:rPr>
        <w:t>En ligne</w:t>
      </w:r>
      <w:r>
        <w:t xml:space="preserve"> - Les dimensions sont agencées horizontalement.</w:t>
      </w:r>
    </w:p>
    <w:p w14:paraId="069DB2EA" w14:textId="77777777" w:rsidR="00D26CA8" w:rsidRDefault="00D26CA8">
      <w:pPr>
        <w:pStyle w:val="tabletext"/>
        <w:ind w:left="600"/>
        <w:divId w:val="1779986730"/>
      </w:pPr>
      <w:r>
        <w:rPr>
          <w:rStyle w:val="bold"/>
        </w:rPr>
        <w:t>En colonne</w:t>
      </w:r>
      <w:r>
        <w:t xml:space="preserve"> - Les dimensions sont agencées verticalement.</w:t>
      </w:r>
    </w:p>
    <w:p w14:paraId="6AE57B4B" w14:textId="77777777" w:rsidR="00D26CA8" w:rsidRDefault="00D26CA8">
      <w:pPr>
        <w:pStyle w:val="tabletext"/>
        <w:ind w:left="600"/>
        <w:divId w:val="1779986730"/>
      </w:pPr>
      <w:r>
        <w:rPr>
          <w:rStyle w:val="bold"/>
        </w:rPr>
        <w:t>Ligne et colonne début en-tête</w:t>
      </w:r>
      <w:r>
        <w:t xml:space="preserve"> - Définit l'emplacement de départ auquel les informations d'en-tête doivent apparaître. Les valeurs 2 et 2 signifient que les informations commencent à la deuxième ligne en partant du haut et à la deuxième colonne en partant de la gauche.</w:t>
      </w:r>
    </w:p>
    <w:p w14:paraId="00B7E69C" w14:textId="77777777" w:rsidR="00D26CA8" w:rsidRDefault="00D26CA8">
      <w:pPr>
        <w:pStyle w:val="tabletext"/>
        <w:ind w:left="600"/>
        <w:divId w:val="1779986730"/>
      </w:pPr>
      <w:r>
        <w:rPr>
          <w:rStyle w:val="bold"/>
        </w:rPr>
        <w:t>Ligne et colonne début données</w:t>
      </w:r>
      <w:r>
        <w:t xml:space="preserve"> - Définit l'emplacement de départ auquel les données de dimension d'en-tête doivent apparaître. Les valeurs 9 et 2 signifient qu'elles commencent à la neuvième ligne dans la deuxième colonne.</w:t>
      </w:r>
    </w:p>
    <w:p w14:paraId="2A16939D" w14:textId="77777777" w:rsidR="00D26CA8" w:rsidRDefault="00D26CA8">
      <w:pPr>
        <w:pStyle w:val="tabletext"/>
        <w:divId w:val="1779986730"/>
      </w:pPr>
      <w:r>
        <w:rPr>
          <w:rStyle w:val="bold"/>
        </w:rPr>
        <w:t>Ignorer FCF</w:t>
      </w:r>
      <w:r>
        <w:t xml:space="preserve"> - Si cette case est cochée, PC-DMIS n'envoie pas les commandes de tolérance géométrique au fichier Excel. Voir le chapitre « Utilisation de tolérances géométriques ».</w:t>
      </w:r>
    </w:p>
    <w:p w14:paraId="3F29B691" w14:textId="77777777" w:rsidR="00D26CA8" w:rsidRDefault="00D26CA8">
      <w:pPr>
        <w:pStyle w:val="tabletext"/>
        <w:divId w:val="1779986730"/>
      </w:pPr>
      <w:r>
        <w:rPr>
          <w:rStyle w:val="bold"/>
        </w:rPr>
        <w:t>Unités</w:t>
      </w:r>
      <w:r>
        <w:t xml:space="preserve"> - Si cette option est sélectionnée, les unités de mesure utilisées par chaque dimension sont incluses dans l'exportation. Par exemple, les mesures d'angles indiquent DEG pour degrés, celles de taille MM pour millimètres ou IN pour pouces.</w:t>
      </w:r>
    </w:p>
    <w:p w14:paraId="3E4DB76C" w14:textId="77777777" w:rsidR="00D26CA8" w:rsidRDefault="00D26CA8">
      <w:pPr>
        <w:pStyle w:val="tabletext"/>
        <w:divId w:val="1779986730"/>
      </w:pPr>
      <w:r>
        <w:rPr>
          <w:rStyle w:val="bold"/>
        </w:rPr>
        <w:t>Étiquettes zones</w:t>
      </w:r>
      <w:r>
        <w:t xml:space="preserve"> - Déterminent comment les étiquettes apparaissent à côté des zones de données dans la sortie.</w:t>
      </w:r>
    </w:p>
    <w:p w14:paraId="46828B31" w14:textId="77777777" w:rsidR="00D26CA8" w:rsidRDefault="00D26CA8">
      <w:pPr>
        <w:pStyle w:val="tabletext"/>
        <w:ind w:left="600"/>
        <w:divId w:val="1779986730"/>
      </w:pPr>
      <w:r>
        <w:rPr>
          <w:rStyle w:val="bold"/>
        </w:rPr>
        <w:t>Une fois</w:t>
      </w:r>
      <w:r>
        <w:t xml:space="preserve"> - Les étiquettes de zones apparaissent une seule fois après les informations d'en-tête et avant toutes les dimensions. Il s'agit d'en-têtes de colonnes ou de lignes, en fonction du réglage </w:t>
      </w:r>
      <w:r>
        <w:rPr>
          <w:rStyle w:val="bold"/>
        </w:rPr>
        <w:t>En ligne</w:t>
      </w:r>
      <w:r>
        <w:t xml:space="preserve"> ou </w:t>
      </w:r>
      <w:r>
        <w:rPr>
          <w:rStyle w:val="bold"/>
        </w:rPr>
        <w:t>En colonne</w:t>
      </w:r>
      <w:r>
        <w:t>.</w:t>
      </w:r>
    </w:p>
    <w:p w14:paraId="1922B24A" w14:textId="77777777" w:rsidR="00D26CA8" w:rsidRDefault="00D26CA8">
      <w:pPr>
        <w:pStyle w:val="tabletext"/>
        <w:ind w:left="600"/>
        <w:divId w:val="1779986730"/>
      </w:pPr>
      <w:r>
        <w:rPr>
          <w:rStyle w:val="bold"/>
        </w:rPr>
        <w:t>Toujours</w:t>
      </w:r>
      <w:r>
        <w:t xml:space="preserve"> - Les étiquettes de zones apparaissent avant chaque dimension.</w:t>
      </w:r>
    </w:p>
    <w:p w14:paraId="631E9267" w14:textId="77777777" w:rsidR="00D26CA8" w:rsidRDefault="00D26CA8">
      <w:pPr>
        <w:pStyle w:val="tabletext"/>
        <w:ind w:left="600"/>
        <w:divId w:val="1779986730"/>
      </w:pPr>
      <w:r>
        <w:rPr>
          <w:rStyle w:val="bold"/>
        </w:rPr>
        <w:t>Toutes les zones</w:t>
      </w:r>
      <w:r>
        <w:t xml:space="preserve"> - Si vous sélectionnez </w:t>
      </w:r>
      <w:r>
        <w:rPr>
          <w:rStyle w:val="bold"/>
        </w:rPr>
        <w:t>Toujours</w:t>
      </w:r>
      <w:r>
        <w:t xml:space="preserve">, cette case peut être cochée. Si vous cochez </w:t>
      </w:r>
      <w:r>
        <w:rPr>
          <w:rStyle w:val="bold"/>
        </w:rPr>
        <w:t>Toutes les zones</w:t>
      </w:r>
      <w:r>
        <w:t>, toutes les étiquettes apparaissent. Il s'agit de ce qui suit : DIMENSION, DESCRIPTION, ÉLÉMENT, AXE, SEGMENT, VALEURS NOMINALES, MESU, TOL+, TOL-, BONUS, DÉV, HORS TOL, ANG DÉV, Conséquence déplacement références, Zone inutilisée, Déplac X, Déplac Y, Déplac Z, Rotation X, Rotation Y et Rotation Z.</w:t>
      </w:r>
    </w:p>
    <w:p w14:paraId="26E36B3C" w14:textId="77777777" w:rsidR="00D26CA8" w:rsidRDefault="00D26CA8">
      <w:pPr>
        <w:pStyle w:val="tabletext"/>
        <w:ind w:left="600"/>
        <w:divId w:val="1779986730"/>
      </w:pPr>
      <w:r>
        <w:t>Si cette case est décochée, seules ces étiquettes apparaissent : DIMENSION, DESCRIPTION, AXE, VALEURS NOMINALES, MES, TOL+, TOL-, DÉV et HORS TOL.</w:t>
      </w:r>
    </w:p>
    <w:p w14:paraId="7D95B343" w14:textId="77777777" w:rsidR="00D26CA8" w:rsidRDefault="00D26CA8">
      <w:pPr>
        <w:pStyle w:val="tabletext"/>
        <w:divId w:val="1779986730"/>
      </w:pPr>
      <w:r>
        <w:rPr>
          <w:rStyle w:val="bold"/>
        </w:rPr>
        <w:t>Ligne/colonne vide entre dimensions</w:t>
      </w:r>
      <w:r>
        <w:t xml:space="preserve"> - Si cette option est sélectionnée, une ligne vide est insérée après chaque dimension.</w:t>
      </w:r>
    </w:p>
    <w:p w14:paraId="730B02B4" w14:textId="77777777" w:rsidR="00D26CA8" w:rsidRDefault="00D26CA8">
      <w:pPr>
        <w:pStyle w:val="tabletext"/>
        <w:divId w:val="1779986730"/>
      </w:pPr>
      <w:r>
        <w:rPr>
          <w:rStyle w:val="bold"/>
        </w:rPr>
        <w:t>Par défaut</w:t>
      </w:r>
      <w:r>
        <w:t xml:space="preserve"> - Ce bouton crée un fichier par défaut (Defaults.p2x) qui enregistre les réglages de cette boîte de dialogue. Lorsque vous cliquez sur ce bouton, PC-DMIS met automatiquement à jour le contenu du fichier par défaut sans afficher de message.</w:t>
      </w:r>
    </w:p>
    <w:p w14:paraId="0873ACDA" w14:textId="77777777" w:rsidR="00D26CA8" w:rsidRDefault="00D26CA8">
      <w:pPr>
        <w:pStyle w:val="BodyText"/>
        <w:divId w:val="1779986730"/>
      </w:pPr>
      <w:r>
        <w:t>PC-DMIS se sert du fichier defaults dans les cas suivants :</w:t>
      </w:r>
    </w:p>
    <w:p w14:paraId="58BAEB9B" w14:textId="77777777" w:rsidR="00D26CA8" w:rsidRDefault="00D26CA8" w:rsidP="00E6260E">
      <w:pPr>
        <w:pStyle w:val="BodyText"/>
        <w:numPr>
          <w:ilvl w:val="0"/>
          <w:numId w:val="11"/>
        </w:numPr>
        <w:tabs>
          <w:tab w:val="left" w:pos="720"/>
        </w:tabs>
        <w:spacing w:line="276" w:lineRule="auto"/>
        <w:divId w:val="1779986730"/>
      </w:pPr>
      <w:r>
        <w:t>Pour les nouvelles routines de mesure</w:t>
      </w:r>
    </w:p>
    <w:p w14:paraId="15ED6CEE" w14:textId="77777777" w:rsidR="00D26CA8" w:rsidRDefault="00D26CA8" w:rsidP="00E6260E">
      <w:pPr>
        <w:pStyle w:val="BodyText"/>
        <w:numPr>
          <w:ilvl w:val="0"/>
          <w:numId w:val="11"/>
        </w:numPr>
        <w:tabs>
          <w:tab w:val="left" w:pos="720"/>
        </w:tabs>
        <w:spacing w:line="276" w:lineRule="auto"/>
        <w:divId w:val="1779986730"/>
      </w:pPr>
      <w:r>
        <w:t xml:space="preserve">Pour la routine de mesure actuelle si PC-DMIS ne peut pas localiser le fichier de réglages spécifiques de la routine (notez que PC-DMIS crée un fichier spécifique de routine .p2x dans le même dossier que la routine de mesure chaque fois que vous accédez à cette boîte de dialogue. Il modifie ensuite ce fichier spécifique de routine quand vous cliquez sur </w:t>
      </w:r>
      <w:r>
        <w:rPr>
          <w:rStyle w:val="bold"/>
        </w:rPr>
        <w:t>Continuer</w:t>
      </w:r>
      <w:r>
        <w:t>.)</w:t>
      </w:r>
    </w:p>
    <w:p w14:paraId="5078B536" w14:textId="77777777" w:rsidR="00D26CA8" w:rsidRDefault="00D26CA8">
      <w:pPr>
        <w:pStyle w:val="BodyText"/>
        <w:divId w:val="1779986730"/>
      </w:pPr>
      <w:r>
        <w:t xml:space="preserve">PC-DMIS essaie d'enregistrer le fichier Defaults.p2x dans un dossier Wizards sous l'emplacement d'installation de PC-DMIS. Vous devez d'abord créer le dossier Assistants à l'intérieur de celui d'installation. S'il n'existe pas, rien ne se passe quand vous cliquez sur </w:t>
      </w:r>
      <w:r>
        <w:rPr>
          <w:rStyle w:val="bold"/>
        </w:rPr>
        <w:t>Valeurs par défaut</w:t>
      </w:r>
      <w:r>
        <w:t>. Vous pouvez afficher ce fichier de valeurs par défaut dans n'importe quel éditeur de texte.</w:t>
      </w:r>
    </w:p>
    <w:p w14:paraId="41CCAEC9" w14:textId="77777777" w:rsidR="00D26CA8" w:rsidRDefault="00D26CA8">
      <w:pPr>
        <w:pStyle w:val="heading4b"/>
        <w:divId w:val="1779986730"/>
      </w:pPr>
      <w:r>
        <w:t>Exécution automatique de l'assistant</w:t>
      </w:r>
    </w:p>
    <w:p w14:paraId="645A2A83" w14:textId="77777777" w:rsidR="00D26CA8" w:rsidRDefault="00D26CA8">
      <w:pPr>
        <w:pStyle w:val="BodyText"/>
        <w:divId w:val="1779986730"/>
      </w:pPr>
      <w:r>
        <w:t xml:space="preserve">Vous pouvez commander à PC-DMIS d'exécuter l'assistant PCD2Excel de façon automatique. Une fois l'assistant configuré, insérez </w:t>
      </w:r>
      <w:r>
        <w:rPr>
          <w:rStyle w:val="codecharacter"/>
        </w:rPr>
        <w:t>EXTERNALCOMMAND</w:t>
      </w:r>
      <w:r>
        <w:t xml:space="preserve"> dans votre routine de mesure et ajoutez un paramètre « A » à la commande pour qu'elle ressemble à ce qui suit :</w:t>
      </w:r>
    </w:p>
    <w:p w14:paraId="721DC718" w14:textId="77777777" w:rsidR="00D26CA8" w:rsidRDefault="00D26CA8">
      <w:pPr>
        <w:pStyle w:val="code"/>
        <w:spacing w:before="0" w:beforeAutospacing="0" w:after="0" w:afterAutospacing="0"/>
        <w:divId w:val="1779986730"/>
        <w:rPr>
          <w:rFonts w:eastAsiaTheme="minorHAnsi"/>
        </w:rPr>
      </w:pPr>
      <w:r>
        <w:rPr>
          <w:rFonts w:eastAsiaTheme="minorHAnsi"/>
        </w:rPr>
        <w:t>EXTERNALCOMMAND/DISPLAY ; C:\Program Files\Hexagon\PC-DMIS 2026.1 64-bit\en\Wizards\PCD2EXCEL.EXE A</w:t>
      </w:r>
    </w:p>
    <w:p w14:paraId="7B6BC5F2" w14:textId="77777777" w:rsidR="00D26CA8" w:rsidRDefault="00D26CA8">
      <w:pPr>
        <w:pStyle w:val="BodyText"/>
        <w:divId w:val="1779986730"/>
      </w:pPr>
      <w:r>
        <w:t>Ceci indique à l'assistant qu'il doit s'exécuter de façon automatique. Si vous utilisez une version non anglaise, au lieu de « en » dans le parcours, utilisez les deux lettres du sous-dossier correspondant à votre langue.</w:t>
      </w:r>
    </w:p>
    <w:p w14:paraId="7095DA35" w14:textId="77777777" w:rsidR="00D26CA8" w:rsidRDefault="00D26CA8">
      <w:pPr>
        <w:pStyle w:val="Heading2"/>
        <w:divId w:val="1779986730"/>
      </w:pPr>
      <w:bookmarkStart w:id="59" w:name="12_toolbars_topics_build_and_ins_5949"/>
      <w:bookmarkStart w:id="60" w:name="_Toc227310872"/>
      <w:bookmarkEnd w:id="59"/>
      <w:r>
        <w:t>Barre d'outils Construire et inspecter</w:t>
      </w:r>
      <w:bookmarkEnd w:id="60"/>
    </w:p>
    <w:p w14:paraId="3FE128DA" w14:textId="12A8C48C"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65CCC5E" wp14:editId="7F12E359">
            <wp:extent cx="1876425" cy="638175"/>
            <wp:effectExtent l="0" t="0" r="9525" b="9525"/>
            <wp:docPr id="154279902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799022" name=""/>
                    <pic:cNvPicPr/>
                  </pic:nvPicPr>
                  <pic:blipFill>
                    <a:blip r:embed="rId261">
                      <a:extLst>
                        <a:ext uri="{28A0092B-C50C-407E-A947-70E740481C1C}">
                          <a14:useLocalDpi xmlns:a14="http://schemas.microsoft.com/office/drawing/2010/main" val="0"/>
                        </a:ext>
                      </a:extLst>
                    </a:blip>
                    <a:stretch>
                      <a:fillRect/>
                    </a:stretch>
                  </pic:blipFill>
                  <pic:spPr>
                    <a:xfrm>
                      <a:off x="0" y="0"/>
                      <a:ext cx="1876425" cy="638175"/>
                    </a:xfrm>
                    <a:prstGeom prst="rect">
                      <a:avLst/>
                    </a:prstGeom>
                  </pic:spPr>
                </pic:pic>
              </a:graphicData>
            </a:graphic>
          </wp:inline>
        </w:drawing>
      </w:r>
    </w:p>
    <w:p w14:paraId="3BE907F1" w14:textId="77777777" w:rsidR="00D26CA8" w:rsidRDefault="00D26CA8">
      <w:pPr>
        <w:pStyle w:val="Caption1"/>
        <w:divId w:val="1779986730"/>
      </w:pPr>
      <w:r>
        <w:t>Barre d'outils Construire et inspecter</w:t>
      </w:r>
    </w:p>
    <w:p w14:paraId="75E26CBC" w14:textId="77777777" w:rsidR="00D26CA8" w:rsidRDefault="00D26CA8">
      <w:pPr>
        <w:pStyle w:val="BodyText"/>
        <w:divId w:val="1779986730"/>
      </w:pPr>
      <w:r>
        <w:t>Cette barre d'outils est utilisée lors de la mesure d'une pièce avec un dispositif de mesure portable. Pour des informations sur cette barre d'outils, voir la rubrique « Barre d'outils Générer et inspecter » dans la documentation PC-DMIS Portable.</w:t>
      </w:r>
    </w:p>
    <w:p w14:paraId="0A724D61" w14:textId="77777777" w:rsidR="00D26CA8" w:rsidRDefault="00D26CA8">
      <w:pPr>
        <w:pStyle w:val="BodyText"/>
        <w:divId w:val="1779986730"/>
      </w:pPr>
      <w:r>
        <w:t> </w:t>
      </w:r>
    </w:p>
    <w:bookmarkStart w:id="61" w:name="12_toolbars_topics_quickmeasure__7681"/>
    <w:bookmarkEnd w:id="61"/>
    <w:p w14:paraId="5E0F3710" w14:textId="77777777" w:rsidR="00D26CA8" w:rsidRDefault="00D26CA8">
      <w:pPr>
        <w:pStyle w:val="Heading2"/>
        <w:divId w:val="1779986730"/>
      </w:pPr>
      <w:r>
        <w:fldChar w:fldCharType="begin"/>
      </w:r>
      <w:r>
        <w:instrText xml:space="preserve"> XE "QuickMeasure" \* MERGEFORMAT </w:instrText>
      </w:r>
      <w:r>
        <w:fldChar w:fldCharType="end"/>
      </w:r>
      <w:r>
        <w:fldChar w:fldCharType="begin"/>
      </w:r>
      <w:r>
        <w:instrText xml:space="preserve"> XE "Barres d'outils:QuickMeasure" \* MERGEFORMAT </w:instrText>
      </w:r>
      <w:r>
        <w:fldChar w:fldCharType="end"/>
      </w:r>
      <w:bookmarkStart w:id="62" w:name="_Toc227310873"/>
      <w:r>
        <w:t>Barre d'outils QuickMeasure</w:t>
      </w:r>
      <w:bookmarkEnd w:id="62"/>
    </w:p>
    <w:p w14:paraId="08C03CD4" w14:textId="77777777" w:rsidR="00D26CA8" w:rsidRDefault="00D26CA8">
      <w:pPr>
        <w:pStyle w:val="BodyText"/>
        <w:divId w:val="1779986730"/>
      </w:pPr>
      <w:r>
        <w:t xml:space="preserve">La barre d'outils </w:t>
      </w:r>
      <w:r>
        <w:rPr>
          <w:rStyle w:val="bold"/>
        </w:rPr>
        <w:t>QuickMeasure</w:t>
      </w:r>
      <w:r>
        <w:t xml:space="preserve">, régule le flux spécifique d'opération pour les diverses configurations prises en charge par le logiciel. Elle est accessible dans le menu </w:t>
      </w:r>
      <w:r>
        <w:rPr>
          <w:rStyle w:val="bold"/>
        </w:rPr>
        <w:t>Afficher | Barres d'outils | QuickMeasure</w:t>
      </w:r>
      <w:r>
        <w:t>.</w:t>
      </w:r>
    </w:p>
    <w:p w14:paraId="51EA4697" w14:textId="77777777" w:rsidR="00D26CA8" w:rsidRDefault="00D26CA8">
      <w:pPr>
        <w:pStyle w:val="BodyText"/>
        <w:divId w:val="1779986730"/>
      </w:pPr>
      <w:r>
        <w:t xml:space="preserve">La barre d'outils utilise des menus déroulants pour de nombreux boutons. PC-DMIS stocke la dernière option sélectionnée pour ces boutons et l'affiche la prochaine fois que la barre d'outils </w:t>
      </w:r>
      <w:r>
        <w:rPr>
          <w:rStyle w:val="bold"/>
        </w:rPr>
        <w:t>QuickMeasure</w:t>
      </w:r>
      <w:r>
        <w:t xml:space="preserve"> s'affiche.</w:t>
      </w:r>
    </w:p>
    <w:p w14:paraId="23A2E3D4" w14:textId="77777777" w:rsidR="00D26CA8" w:rsidRDefault="00D26CA8">
      <w:pPr>
        <w:pStyle w:val="BodyText"/>
        <w:divId w:val="1779986730"/>
      </w:pPr>
      <w:r>
        <w:t xml:space="preserve">Si nécessaire, vous pouvez ajouter les menus déroulants à d'autres barres d'outils dans l'option de menu </w:t>
      </w:r>
      <w:r>
        <w:rPr>
          <w:rStyle w:val="bold"/>
        </w:rPr>
        <w:t>Afficher | Barres d'outils | Personnaliser</w:t>
      </w:r>
      <w:r>
        <w:t>. Pour des informations sur la personnalisation des barres d'outils, voir « Personnalisation des barres d'outils » au chapitre « Navigation dans l'interface utilisateur »</w:t>
      </w:r>
    </w:p>
    <w:p w14:paraId="3B0AEEBE" w14:textId="77777777" w:rsidR="00D26CA8" w:rsidRDefault="00D26CA8">
      <w:pPr>
        <w:pStyle w:val="heading4b"/>
        <w:divId w:val="1779986730"/>
      </w:pPr>
      <w:r>
        <w:t>Pour MMT et Vision</w:t>
      </w:r>
    </w:p>
    <w:p w14:paraId="2D75C7BD" w14:textId="77777777" w:rsidR="00D26CA8" w:rsidRDefault="00D26CA8">
      <w:pPr>
        <w:pStyle w:val="BodyText"/>
        <w:divId w:val="1779986730"/>
      </w:pPr>
      <w:r>
        <w:t xml:space="preserve">De gauche à droite, les icônes dans la barre d'outils </w:t>
      </w:r>
      <w:r>
        <w:rPr>
          <w:rStyle w:val="bold"/>
        </w:rPr>
        <w:t>QuickMeasure</w:t>
      </w:r>
      <w:r>
        <w:t xml:space="preserve"> pour la MMT PC-DMIS ou Vision régulent le flux habituel d'opération sur un système configuré pour une MMT ou Vision.</w:t>
      </w:r>
    </w:p>
    <w:p w14:paraId="1A7C79E6" w14:textId="3F7E4592"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A7818FC" wp14:editId="57785C6A">
            <wp:extent cx="5943600" cy="338455"/>
            <wp:effectExtent l="0" t="0" r="0" b="4445"/>
            <wp:docPr id="1528746692"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46692" name=""/>
                    <pic:cNvPicPr/>
                  </pic:nvPicPr>
                  <pic:blipFill>
                    <a:blip r:embed="rId262">
                      <a:extLst>
                        <a:ext uri="{28A0092B-C50C-407E-A947-70E740481C1C}">
                          <a14:useLocalDpi xmlns:a14="http://schemas.microsoft.com/office/drawing/2010/main" val="0"/>
                        </a:ext>
                      </a:extLst>
                    </a:blip>
                    <a:stretch>
                      <a:fillRect/>
                    </a:stretch>
                  </pic:blipFill>
                  <pic:spPr>
                    <a:xfrm>
                      <a:off x="0" y="0"/>
                      <a:ext cx="5943600" cy="338455"/>
                    </a:xfrm>
                    <a:prstGeom prst="rect">
                      <a:avLst/>
                    </a:prstGeom>
                  </pic:spPr>
                </pic:pic>
              </a:graphicData>
            </a:graphic>
          </wp:inline>
        </w:drawing>
      </w:r>
    </w:p>
    <w:p w14:paraId="345D3709" w14:textId="77777777" w:rsidR="00D26CA8" w:rsidRDefault="00D26CA8">
      <w:pPr>
        <w:pStyle w:val="Caption1"/>
        <w:divId w:val="1779986730"/>
      </w:pPr>
      <w:r>
        <w:t>Barre d'outils QuickMeasure pour les utilisateurs de MMT et Vision</w:t>
      </w:r>
    </w:p>
    <w:p w14:paraId="77151CDF" w14:textId="77777777" w:rsidR="00D26CA8" w:rsidRDefault="00D26CA8">
      <w:pPr>
        <w:pStyle w:val="BodyText"/>
        <w:divId w:val="1779986730"/>
      </w:pPr>
      <w:r>
        <w:t>Pour des informations sur cette barre d'outils, voir « Barre d'outils CMM QuickMeasure » dans la documentation PC-DMIS CMM.</w:t>
      </w:r>
    </w:p>
    <w:p w14:paraId="00019798" w14:textId="77777777" w:rsidR="00D26CA8" w:rsidRDefault="00D26CA8">
      <w:pPr>
        <w:pStyle w:val="heading4b"/>
        <w:divId w:val="1779986730"/>
      </w:pPr>
      <w:r>
        <w:t>Pour portable</w:t>
      </w:r>
    </w:p>
    <w:p w14:paraId="58214A01" w14:textId="77777777" w:rsidR="00D26CA8" w:rsidRDefault="00D26CA8">
      <w:pPr>
        <w:pStyle w:val="BodyText"/>
        <w:divId w:val="1779986730"/>
      </w:pPr>
      <w:r>
        <w:t xml:space="preserve">De gauche à droite, les icônes sur la barre d'outils </w:t>
      </w:r>
      <w:r>
        <w:rPr>
          <w:rStyle w:val="bold"/>
        </w:rPr>
        <w:t>QuickMeasure</w:t>
      </w:r>
      <w:r>
        <w:t xml:space="preserve"> pour PC-DMIS Portable régulent le flux spécifique d'opération sur une machine portable. Cette barre d'outils est uniquement disponible si votre version de PC-DMIS est configurée pour fonctionner avec un dispositif de mesure portable.</w:t>
      </w:r>
    </w:p>
    <w:p w14:paraId="1020F384" w14:textId="73BFEABC"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6C6BC6C" wp14:editId="0719618C">
            <wp:extent cx="5943600" cy="358140"/>
            <wp:effectExtent l="0" t="0" r="0" b="3810"/>
            <wp:docPr id="1298118291"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118291" name=""/>
                    <pic:cNvPicPr/>
                  </pic:nvPicPr>
                  <pic:blipFill>
                    <a:blip r:embed="rId263">
                      <a:extLst>
                        <a:ext uri="{28A0092B-C50C-407E-A947-70E740481C1C}">
                          <a14:useLocalDpi xmlns:a14="http://schemas.microsoft.com/office/drawing/2010/main" val="0"/>
                        </a:ext>
                      </a:extLst>
                    </a:blip>
                    <a:stretch>
                      <a:fillRect/>
                    </a:stretch>
                  </pic:blipFill>
                  <pic:spPr>
                    <a:xfrm>
                      <a:off x="0" y="0"/>
                      <a:ext cx="5943600" cy="358140"/>
                    </a:xfrm>
                    <a:prstGeom prst="rect">
                      <a:avLst/>
                    </a:prstGeom>
                  </pic:spPr>
                </pic:pic>
              </a:graphicData>
            </a:graphic>
          </wp:inline>
        </w:drawing>
      </w:r>
    </w:p>
    <w:p w14:paraId="5B2AC68C" w14:textId="77777777" w:rsidR="00D26CA8" w:rsidRDefault="00D26CA8">
      <w:pPr>
        <w:pStyle w:val="Caption1"/>
        <w:divId w:val="1779986730"/>
      </w:pPr>
      <w:r>
        <w:t>Barre d'outils QuickMeasure pour les utilisateurs de Portable</w:t>
      </w:r>
    </w:p>
    <w:p w14:paraId="130FE086" w14:textId="77777777" w:rsidR="00D26CA8" w:rsidRDefault="00D26CA8">
      <w:pPr>
        <w:pStyle w:val="BodyText"/>
        <w:divId w:val="1779986730"/>
      </w:pPr>
      <w:r>
        <w:t>Pour plus d'informations sur cette barre d'outils, consulter la rubrique « Barre d'outils Portable QuickMeasure », dans la documentation de « PC-DMIS Portable ».</w:t>
      </w:r>
    </w:p>
    <w:bookmarkStart w:id="63" w:name="12_toolbars_topics_quickcloud_to_2821"/>
    <w:bookmarkEnd w:id="63"/>
    <w:p w14:paraId="63252B3A" w14:textId="77777777" w:rsidR="00D26CA8" w:rsidRDefault="00D26CA8">
      <w:pPr>
        <w:pStyle w:val="Heading2"/>
        <w:divId w:val="1779986730"/>
      </w:pPr>
      <w:r>
        <w:fldChar w:fldCharType="begin"/>
      </w:r>
      <w:r>
        <w:instrText xml:space="preserve"> XE "QuickMeasure:Laser" \* MERGEFORMAT </w:instrText>
      </w:r>
      <w:r>
        <w:fldChar w:fldCharType="end"/>
      </w:r>
      <w:r>
        <w:fldChar w:fldCharType="begin"/>
      </w:r>
      <w:r>
        <w:instrText xml:space="preserve"> XE "Barres d'outils:QuickCloud" \* MERGEFORMAT </w:instrText>
      </w:r>
      <w:r>
        <w:fldChar w:fldCharType="end"/>
      </w:r>
      <w:r>
        <w:fldChar w:fldCharType="begin"/>
      </w:r>
      <w:r>
        <w:instrText xml:space="preserve"> XE "Barres d'outils" \* MERGEFORMAT </w:instrText>
      </w:r>
      <w:r>
        <w:fldChar w:fldCharType="end"/>
      </w:r>
      <w:bookmarkStart w:id="64" w:name="_Toc227310874"/>
      <w:r>
        <w:t>Barre d'outils QuickCloud</w:t>
      </w:r>
      <w:bookmarkEnd w:id="64"/>
    </w:p>
    <w:p w14:paraId="23F832E7" w14:textId="67A31B14" w:rsidR="00D26CA8" w:rsidRDefault="00535968">
      <w:pPr>
        <w:pStyle w:val="figure"/>
        <w:keepNext/>
        <w:spacing w:before="60" w:after="225" w:afterAutospacing="0"/>
        <w:divId w:val="177998673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E4D4266" wp14:editId="19C2F7A4">
            <wp:extent cx="5895975" cy="428625"/>
            <wp:effectExtent l="0" t="0" r="9525" b="9525"/>
            <wp:docPr id="1390890664"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890664" name=""/>
                    <pic:cNvPicPr/>
                  </pic:nvPicPr>
                  <pic:blipFill>
                    <a:blip r:embed="rId264">
                      <a:extLst>
                        <a:ext uri="{28A0092B-C50C-407E-A947-70E740481C1C}">
                          <a14:useLocalDpi xmlns:a14="http://schemas.microsoft.com/office/drawing/2010/main" val="0"/>
                        </a:ext>
                      </a:extLst>
                    </a:blip>
                    <a:stretch>
                      <a:fillRect/>
                    </a:stretch>
                  </pic:blipFill>
                  <pic:spPr>
                    <a:xfrm>
                      <a:off x="0" y="0"/>
                      <a:ext cx="5895975" cy="428625"/>
                    </a:xfrm>
                    <a:prstGeom prst="rect">
                      <a:avLst/>
                    </a:prstGeom>
                  </pic:spPr>
                </pic:pic>
              </a:graphicData>
            </a:graphic>
          </wp:inline>
        </w:drawing>
      </w:r>
    </w:p>
    <w:p w14:paraId="03C591CD" w14:textId="77777777" w:rsidR="00D26CA8" w:rsidRDefault="00D26CA8">
      <w:pPr>
        <w:pStyle w:val="Caption1"/>
        <w:divId w:val="1779986730"/>
      </w:pPr>
      <w:r>
        <w:t>Barre d'outils QuickCloud</w:t>
      </w:r>
    </w:p>
    <w:p w14:paraId="4D771CB2" w14:textId="77777777" w:rsidR="00D26CA8" w:rsidRDefault="00D26CA8">
      <w:pPr>
        <w:pStyle w:val="BodyText"/>
        <w:divId w:val="1779986730"/>
      </w:pPr>
      <w:r>
        <w:t xml:space="preserve">La barre d'outils </w:t>
      </w:r>
      <w:r>
        <w:rPr>
          <w:rStyle w:val="bold"/>
        </w:rPr>
        <w:t>QuickCloud</w:t>
      </w:r>
      <w:r>
        <w:t xml:space="preserve"> est seulement disponible quand PC-DMIS est sous licence et est configuré pour les dispositifs portables. Elle fournit les boutons pour accomplir toutes les étapes et travailler avec des nuages de points (NDP).</w:t>
      </w:r>
    </w:p>
    <w:p w14:paraId="6D94AD7B" w14:textId="77777777" w:rsidR="00D26CA8" w:rsidRDefault="00D26CA8">
      <w:pPr>
        <w:pStyle w:val="BodyText"/>
        <w:divId w:val="1779986730"/>
      </w:pPr>
      <w:r>
        <w:t>Pour plus d'informations sur cette barre d'outils, consultez la rubrique « Barre d'outils QuickCloud », dans la documentation de PC-DMIS Portable ».</w:t>
      </w:r>
    </w:p>
    <w:p w14:paraId="7BD03932" w14:textId="77777777" w:rsidR="00D26CA8" w:rsidRDefault="00D26CA8">
      <w:pPr>
        <w:pStyle w:val="note"/>
        <w:spacing w:before="0" w:beforeAutospacing="0" w:after="0" w:afterAutospacing="0"/>
        <w:divId w:val="1779986730"/>
        <w:rPr>
          <w:rFonts w:ascii="Times New Roman" w:eastAsiaTheme="minorHAnsi" w:hAnsi="Times New Roman" w:cs="Times New Roman"/>
        </w:rPr>
      </w:pPr>
      <w:r>
        <w:rPr>
          <w:rFonts w:ascii="Times New Roman" w:eastAsiaTheme="minorHAnsi" w:hAnsi="Times New Roman" w:cs="Times New Roman"/>
        </w:rPr>
        <w:t>Pour des détails sur toutes les fonctions de la barre d'outils Nuage de points, voir la rubrique « Barre d'outils Nuage de points », dans la documentation PC-DMIS Laser.</w:t>
      </w:r>
    </w:p>
    <w:bookmarkStart w:id="65" w:name="12_toolbars_topics_quick_fixture_4351"/>
    <w:bookmarkEnd w:id="65"/>
    <w:p w14:paraId="51BC948B" w14:textId="77777777" w:rsidR="00AB1162" w:rsidRDefault="00AB1162">
      <w:pPr>
        <w:pStyle w:val="Heading2"/>
        <w:divId w:val="1165244810"/>
        <w:rPr>
          <w:sz w:val="32"/>
          <w:szCs w:val="32"/>
        </w:rPr>
      </w:pPr>
      <w:r>
        <w:fldChar w:fldCharType="begin"/>
      </w:r>
      <w:r>
        <w:instrText xml:space="preserve"> XE "Barre d'outils Montage rapide" \* MERGEFORMAT </w:instrText>
      </w:r>
      <w:r>
        <w:fldChar w:fldCharType="end"/>
      </w:r>
      <w:r>
        <w:fldChar w:fldCharType="begin"/>
      </w:r>
      <w:r>
        <w:instrText xml:space="preserve"> XE "Montages rapides:Barre d'outils" \* MERGEFORMAT </w:instrText>
      </w:r>
      <w:r>
        <w:fldChar w:fldCharType="end"/>
      </w:r>
      <w:r>
        <w:fldChar w:fldCharType="begin"/>
      </w:r>
      <w:r>
        <w:instrText xml:space="preserve"> XE "Barres d'outils:Montage rapide" \* MERGEFORMAT </w:instrText>
      </w:r>
      <w:r>
        <w:fldChar w:fldCharType="end"/>
      </w:r>
      <w:bookmarkStart w:id="66" w:name="_Toc227310875"/>
      <w:r>
        <w:t>Barre d'outils Montage rapide</w:t>
      </w:r>
      <w:bookmarkEnd w:id="66"/>
    </w:p>
    <w:p w14:paraId="4A9B82BE" w14:textId="77777777" w:rsidR="00AB1162" w:rsidRDefault="00AB1162">
      <w:pPr>
        <w:pStyle w:val="BodyText"/>
        <w:divId w:val="1165244810"/>
      </w:pPr>
      <w:r>
        <w:t xml:space="preserve">Pour afficher ou masquer la barre d'outils </w:t>
      </w:r>
      <w:r>
        <w:rPr>
          <w:rStyle w:val="bold"/>
        </w:rPr>
        <w:t>Montage rapide</w:t>
      </w:r>
      <w:r>
        <w:t>, faites une des choses suivantes :</w:t>
      </w:r>
    </w:p>
    <w:p w14:paraId="4AF3A297" w14:textId="43D0398E" w:rsidR="00AB1162" w:rsidRDefault="00AB1162" w:rsidP="00E6260E">
      <w:pPr>
        <w:pStyle w:val="BodyText"/>
        <w:numPr>
          <w:ilvl w:val="0"/>
          <w:numId w:val="12"/>
        </w:numPr>
        <w:tabs>
          <w:tab w:val="left" w:pos="720"/>
        </w:tabs>
        <w:spacing w:line="276" w:lineRule="auto"/>
        <w:divId w:val="1165244810"/>
      </w:pPr>
      <w:r>
        <w:t xml:space="preserve">Dans la barre d'outils </w:t>
      </w:r>
      <w:hyperlink w:anchor="12_toolbars_topics_graphic_modes_6781" w:history="1">
        <w:r>
          <w:rPr>
            <w:rStyle w:val="bold"/>
            <w:color w:val="467886" w:themeColor="hyperlink"/>
            <w:u w:val="single"/>
          </w:rPr>
          <w:t>Modes graphiques</w:t>
        </w:r>
      </w:hyperlink>
      <w:r>
        <w:t xml:space="preserve">, sélectionnez l'icône </w:t>
      </w:r>
      <w:r>
        <w:rPr>
          <w:rStyle w:val="bold"/>
        </w:rPr>
        <w:t>Mode Montage rapide</w:t>
      </w:r>
      <w:r>
        <w:t xml:space="preserve"> (</w:t>
      </w:r>
      <w:r w:rsidR="00535968">
        <w:rPr>
          <w:noProof/>
        </w:rPr>
        <w:drawing>
          <wp:inline distT="0" distB="0" distL="0" distR="0" wp14:anchorId="5D11D9AC" wp14:editId="14E22C75">
            <wp:extent cx="347980" cy="347980"/>
            <wp:effectExtent l="0" t="0" r="0" b="0"/>
            <wp:docPr id="212079583"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79583" name=""/>
                    <pic:cNvPicPr/>
                  </pic:nvPicPr>
                  <pic:blipFill>
                    <a:blip r:embed="rId50">
                      <a:extLst>
                        <a:ext uri="{28A0092B-C50C-407E-A947-70E740481C1C}">
                          <a14:useLocalDpi xmlns:a14="http://schemas.microsoft.com/office/drawing/2010/main" val="0"/>
                        </a:ext>
                      </a:extLst>
                    </a:blip>
                    <a:stretch>
                      <a:fillRect/>
                    </a:stretch>
                  </pic:blipFill>
                  <pic:spPr>
                    <a:xfrm>
                      <a:off x="0" y="0"/>
                      <a:ext cx="347980" cy="347980"/>
                    </a:xfrm>
                    <a:prstGeom prst="rect">
                      <a:avLst/>
                    </a:prstGeom>
                  </pic:spPr>
                </pic:pic>
              </a:graphicData>
            </a:graphic>
          </wp:inline>
        </w:drawing>
      </w:r>
      <w:r>
        <w:t>).</w:t>
      </w:r>
    </w:p>
    <w:p w14:paraId="7FB16673" w14:textId="77777777" w:rsidR="00AB1162" w:rsidRDefault="00AB1162" w:rsidP="00E6260E">
      <w:pPr>
        <w:pStyle w:val="BodyText"/>
        <w:numPr>
          <w:ilvl w:val="0"/>
          <w:numId w:val="12"/>
        </w:numPr>
        <w:tabs>
          <w:tab w:val="left" w:pos="720"/>
        </w:tabs>
        <w:spacing w:line="276" w:lineRule="auto"/>
        <w:divId w:val="1165244810"/>
      </w:pPr>
      <w:r>
        <w:t xml:space="preserve">Sélectionnez </w:t>
      </w:r>
      <w:r>
        <w:rPr>
          <w:rStyle w:val="bold"/>
        </w:rPr>
        <w:t>Opération | Fenêtre d'affichage graphique | Modifier mode écran| Mode montage rapide</w:t>
      </w:r>
      <w:r>
        <w:t>.</w:t>
      </w:r>
    </w:p>
    <w:p w14:paraId="53B443AF" w14:textId="77777777" w:rsidR="00AB1162" w:rsidRDefault="00AB1162">
      <w:pPr>
        <w:pStyle w:val="BodyText"/>
        <w:divId w:val="1165244810"/>
      </w:pPr>
      <w:r>
        <w:t xml:space="preserve">Quand la barre d'outils apparaît, le logiciel amarre définitivement la barre d'outils </w:t>
      </w:r>
      <w:r>
        <w:rPr>
          <w:rStyle w:val="bold"/>
        </w:rPr>
        <w:t>Montage rapide</w:t>
      </w:r>
      <w:r>
        <w:t xml:space="preserve"> verticalement sur le côté droit de la fenêtre principale de l'application.</w:t>
      </w:r>
    </w:p>
    <w:p w14:paraId="45957ECB" w14:textId="77777777" w:rsidR="00AB1162" w:rsidRDefault="00AB1162">
      <w:pPr>
        <w:pStyle w:val="BodyText"/>
        <w:divId w:val="1165244810"/>
      </w:pPr>
      <w:r>
        <w:t xml:space="preserve">La barre d'outils offre une fonction déroulante pour certains boutons. PC-DMIS stocke la dernière option sélectionnée pour chacun de ces boutons et les affiche la prochaine fois que le logiciel montre la barre d'outils </w:t>
      </w:r>
      <w:r>
        <w:rPr>
          <w:rStyle w:val="bold"/>
        </w:rPr>
        <w:t>Montage rapide</w:t>
      </w:r>
      <w:r>
        <w:t>.</w:t>
      </w:r>
    </w:p>
    <w:p w14:paraId="132E1302" w14:textId="77777777" w:rsidR="00AB1162" w:rsidRDefault="00AB1162">
      <w:pPr>
        <w:pStyle w:val="important"/>
        <w:spacing w:before="0" w:beforeAutospacing="0" w:after="0" w:afterAutospacing="0"/>
        <w:divId w:val="1165244810"/>
        <w:rPr>
          <w:rFonts w:ascii="Times New Roman" w:eastAsiaTheme="minorHAnsi" w:hAnsi="Times New Roman" w:cs="Times New Roman"/>
        </w:rPr>
      </w:pPr>
      <w:r>
        <w:rPr>
          <w:rFonts w:ascii="Times New Roman" w:eastAsiaTheme="minorHAnsi" w:hAnsi="Times New Roman" w:cs="Times New Roman"/>
        </w:rPr>
        <w:t>De nombreux boutons dans cette barre d'outils sont de mode. Le mode sélectionné est mis en évidence en bleu.</w:t>
      </w:r>
    </w:p>
    <w:p w14:paraId="699BDE5C" w14:textId="189BA678" w:rsidR="00AB1162" w:rsidRDefault="00535968">
      <w:pPr>
        <w:pStyle w:val="BodyText"/>
        <w:divId w:val="1165244810"/>
      </w:pPr>
      <w:r>
        <w:rPr>
          <w:noProof/>
        </w:rPr>
        <w:drawing>
          <wp:inline distT="0" distB="0" distL="0" distR="0" wp14:anchorId="021DFFC4" wp14:editId="5C8C9777">
            <wp:extent cx="370840" cy="323296"/>
            <wp:effectExtent l="0" t="0" r="0" b="635"/>
            <wp:docPr id="1755120397" name="Picture 257" descr="Po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120397" name="Picture 257" descr="Poser"/>
                    <pic:cNvPicPr/>
                  </pic:nvPicPr>
                  <pic:blipFill>
                    <a:blip r:embed="rId265">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Poser</w:t>
      </w:r>
      <w:r w:rsidR="00AB1162">
        <w:t xml:space="preserve"> - Ce mode place le montage rapide sélectionné sur ce qui se trouve en dessous de lui dans la fenêtre d'affichage graphique. Si aucun élément ne se trouve dans la direction Z moins, rien ne se passe. Dans le cas contraire, le montage descend jusqu'à atteindre l'objet.</w:t>
      </w:r>
    </w:p>
    <w:p w14:paraId="1BAE56D3" w14:textId="20B927A6" w:rsidR="00AB1162" w:rsidRDefault="00535968">
      <w:pPr>
        <w:pStyle w:val="BodyText"/>
        <w:divId w:val="1165244810"/>
      </w:pPr>
      <w:r>
        <w:rPr>
          <w:noProof/>
        </w:rPr>
        <w:drawing>
          <wp:inline distT="0" distB="0" distL="0" distR="0" wp14:anchorId="5BE5BACC" wp14:editId="6425FF1F">
            <wp:extent cx="370840" cy="323296"/>
            <wp:effectExtent l="0" t="0" r="0" b="635"/>
            <wp:docPr id="2032469306" name="Picture 258" descr="Niv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469306" name="Picture 258" descr="Niveau"/>
                    <pic:cNvPicPr/>
                  </pic:nvPicPr>
                  <pic:blipFill>
                    <a:blip r:embed="rId266">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Niveau</w:t>
      </w:r>
      <w:r w:rsidR="00AB1162">
        <w:t xml:space="preserve"> - Ce mode prend le vecteur de surface perpendiculaire à l'endroit où vous avez cliqué avec le bouton droit et le redresse par rapport au système de coordonnées de la machine.</w:t>
      </w:r>
    </w:p>
    <w:p w14:paraId="0A45A99B" w14:textId="454B96E9" w:rsidR="00AB1162" w:rsidRDefault="00535968">
      <w:pPr>
        <w:pStyle w:val="BodyText"/>
        <w:divId w:val="1165244810"/>
      </w:pPr>
      <w:r>
        <w:rPr>
          <w:noProof/>
        </w:rPr>
        <w:drawing>
          <wp:inline distT="0" distB="0" distL="0" distR="0" wp14:anchorId="63EC6530" wp14:editId="79D0409C">
            <wp:extent cx="370840" cy="323296"/>
            <wp:effectExtent l="0" t="0" r="0" b="635"/>
            <wp:docPr id="92291763" name="Picture 259" descr="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91763" name="Picture 259" descr="Rotation"/>
                    <pic:cNvPicPr/>
                  </pic:nvPicPr>
                  <pic:blipFill>
                    <a:blip r:embed="rId267">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Rotation</w:t>
      </w:r>
      <w:r w:rsidR="00AB1162">
        <w:t xml:space="preserve"> Ce mode prend le point où vous venez de cliquer et place ce point invisible sur l'arête la plus proche. Il redresse le vecteur tangent à la courbe au point de positionnement. La rotation est un redressement en 2D, en regardant la vue en cours en perpendiculaire.</w:t>
      </w:r>
    </w:p>
    <w:p w14:paraId="2D8867B1" w14:textId="62E2F2B9" w:rsidR="00AB1162" w:rsidRDefault="00535968">
      <w:pPr>
        <w:pStyle w:val="BodyText"/>
        <w:divId w:val="1165244810"/>
      </w:pPr>
      <w:r>
        <w:rPr>
          <w:noProof/>
        </w:rPr>
        <w:drawing>
          <wp:inline distT="0" distB="0" distL="0" distR="0" wp14:anchorId="04DD88F1" wp14:editId="5EE06DD8">
            <wp:extent cx="370840" cy="323296"/>
            <wp:effectExtent l="0" t="0" r="0" b="635"/>
            <wp:docPr id="483914100" name="Picture 260" descr="Redres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914100" name="Picture 260" descr="Redresser"/>
                    <pic:cNvPicPr/>
                  </pic:nvPicPr>
                  <pic:blipFill>
                    <a:blip r:embed="rId268">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Redresser</w:t>
      </w:r>
      <w:r w:rsidR="00AB1162">
        <w:t xml:space="preserve"> - Ce mode redresse le montage rapide sélectionné pour que ses axes soient parallèles aux axes de la CAO montrés par le trièdre.</w:t>
      </w:r>
    </w:p>
    <w:p w14:paraId="64FEB69C" w14:textId="335983CE" w:rsidR="00AB1162" w:rsidRDefault="00535968">
      <w:pPr>
        <w:pStyle w:val="BodyText"/>
        <w:divId w:val="1165244810"/>
      </w:pPr>
      <w:r>
        <w:rPr>
          <w:noProof/>
        </w:rPr>
        <w:drawing>
          <wp:inline distT="0" distB="0" distL="0" distR="0" wp14:anchorId="6F31C493" wp14:editId="49E6B924">
            <wp:extent cx="370840" cy="323296"/>
            <wp:effectExtent l="0" t="0" r="0" b="635"/>
            <wp:docPr id="1776063115" name="Picture 261" descr="Suppr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63115" name="Picture 261" descr="Supprimer"/>
                    <pic:cNvPicPr/>
                  </pic:nvPicPr>
                  <pic:blipFill>
                    <a:blip r:embed="rId269">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Supprimer</w:t>
      </w:r>
      <w:r w:rsidR="00AB1162">
        <w:t xml:space="preserve"> - Ce mode supprime l'objet de montage rapide sélectionné.</w:t>
      </w:r>
    </w:p>
    <w:p w14:paraId="1AB05930" w14:textId="0589D70D" w:rsidR="00AB1162" w:rsidRDefault="00535968">
      <w:pPr>
        <w:pStyle w:val="BodyText"/>
        <w:divId w:val="1165244810"/>
      </w:pPr>
      <w:r>
        <w:rPr>
          <w:noProof/>
        </w:rPr>
        <w:drawing>
          <wp:inline distT="0" distB="0" distL="0" distR="0" wp14:anchorId="035F822E" wp14:editId="252E8AA6">
            <wp:extent cx="370840" cy="323296"/>
            <wp:effectExtent l="0" t="0" r="0" b="635"/>
            <wp:docPr id="1151396858" name="Picture 262" descr="L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396858" name="Picture 262" descr="Lien"/>
                    <pic:cNvPicPr/>
                  </pic:nvPicPr>
                  <pic:blipFill>
                    <a:blip r:embed="rId270">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Lien</w:t>
      </w:r>
      <w:r w:rsidR="00AB1162">
        <w:t xml:space="preserve"> - Cette option regroupe tous les composants du montage à l'écran afin que le déplacement et le pivotement de l'un d'eux entraînent ceux des autres. Quand elle est désactivée, vous pouvez manipuler individuellement les composants de montage.</w:t>
      </w:r>
    </w:p>
    <w:p w14:paraId="7A5A4A18" w14:textId="0BBA51C9" w:rsidR="00AB1162" w:rsidRDefault="00535968">
      <w:pPr>
        <w:pStyle w:val="BodyText"/>
        <w:divId w:val="1165244810"/>
      </w:pPr>
      <w:r>
        <w:rPr>
          <w:noProof/>
        </w:rPr>
        <w:drawing>
          <wp:inline distT="0" distB="0" distL="0" distR="0" wp14:anchorId="74152288" wp14:editId="49F9B5A5">
            <wp:extent cx="370840" cy="323296"/>
            <wp:effectExtent l="0" t="0" r="0" b="635"/>
            <wp:docPr id="2100261369" name="Picture 263" descr="Fix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61369" name="Picture 263" descr="Fixer"/>
                    <pic:cNvPicPr/>
                  </pic:nvPicPr>
                  <pic:blipFill>
                    <a:blip r:embed="rId271">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Fixer</w:t>
      </w:r>
      <w:r w:rsidR="00AB1162">
        <w:t xml:space="preserve"> Si vous avez relié des composants de montage, cette option fixe l'emplacement du composant sélectionné dans l'ensemble des composants afin qu'il ne bouge pas. Ce composant demeure à son emplacement actuel, même si vous déplacez d'autres composants de l'ensemble.</w:t>
      </w:r>
    </w:p>
    <w:p w14:paraId="74D97BBE" w14:textId="32B08752" w:rsidR="00AB1162" w:rsidRDefault="00535968">
      <w:pPr>
        <w:pStyle w:val="BodyText"/>
        <w:divId w:val="1165244810"/>
      </w:pPr>
      <w:r>
        <w:rPr>
          <w:noProof/>
        </w:rPr>
        <w:drawing>
          <wp:inline distT="0" distB="0" distL="0" distR="0" wp14:anchorId="5FF89B65" wp14:editId="68C6EE4A">
            <wp:extent cx="370840" cy="323296"/>
            <wp:effectExtent l="0" t="0" r="0" b="635"/>
            <wp:docPr id="1873937470" name="Picture 264" descr="Enregist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937470" name="Picture 264" descr="Enregistrer"/>
                    <pic:cNvPicPr/>
                  </pic:nvPicPr>
                  <pic:blipFill>
                    <a:blip r:embed="rId272">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Enregistrer</w:t>
      </w:r>
      <w:r w:rsidR="00AB1162">
        <w:t xml:space="preserve"> - Cette option ouvre la boîte de dialogue </w:t>
      </w:r>
      <w:r w:rsidR="00AB1162">
        <w:rPr>
          <w:rStyle w:val="bold"/>
        </w:rPr>
        <w:t>Enregistrer sous</w:t>
      </w:r>
      <w:r w:rsidR="00AB1162">
        <w:t xml:space="preserve"> dans laquelle enregistrer les éléments de montage à l'écran. Si plusieurs montages figurent à l'écran, PC-DMIS les enregistre dans un même ensemble. Les montages enregistrés sont stockés dans l'arborescence développable </w:t>
      </w:r>
      <w:r w:rsidR="00AB1162">
        <w:rPr>
          <w:rStyle w:val="bold"/>
        </w:rPr>
        <w:t>USER</w:t>
      </w:r>
      <w:r w:rsidR="00AB1162">
        <w:t xml:space="preserve"> de la boîte de dialogue </w:t>
      </w:r>
      <w:r w:rsidR="00AB1162">
        <w:rPr>
          <w:rStyle w:val="bold"/>
        </w:rPr>
        <w:t>Montage rapide</w:t>
      </w:r>
      <w:r w:rsidR="00AB1162">
        <w:t xml:space="preserve"> pour une utilisation ultérieure.</w:t>
      </w:r>
    </w:p>
    <w:p w14:paraId="566D2022" w14:textId="76D55BBE" w:rsidR="00AB1162" w:rsidRDefault="00535968">
      <w:pPr>
        <w:pStyle w:val="BodyText"/>
        <w:divId w:val="1165244810"/>
      </w:pPr>
      <w:r>
        <w:rPr>
          <w:noProof/>
        </w:rPr>
        <w:drawing>
          <wp:inline distT="0" distB="0" distL="0" distR="0" wp14:anchorId="537809D9" wp14:editId="2C9F5039">
            <wp:extent cx="370840" cy="323296"/>
            <wp:effectExtent l="0" t="0" r="0" b="635"/>
            <wp:docPr id="778754435" name="Picture 265" descr="Déplacement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54435" name="Picture 265" descr="Déplacement X"/>
                    <pic:cNvPicPr/>
                  </pic:nvPicPr>
                  <pic:blipFill>
                    <a:blip r:embed="rId273">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Déplacement X</w:t>
      </w:r>
      <w:r w:rsidR="00AB1162">
        <w:t xml:space="preserve"> - Ce mode permet le mouvement du montage le long de l'axe X uniquement.</w:t>
      </w:r>
    </w:p>
    <w:p w14:paraId="337698C9" w14:textId="718268E6" w:rsidR="00AB1162" w:rsidRDefault="00535968">
      <w:pPr>
        <w:pStyle w:val="BodyText"/>
        <w:divId w:val="1165244810"/>
      </w:pPr>
      <w:r>
        <w:rPr>
          <w:noProof/>
        </w:rPr>
        <w:drawing>
          <wp:inline distT="0" distB="0" distL="0" distR="0" wp14:anchorId="47210F2A" wp14:editId="00A91474">
            <wp:extent cx="370840" cy="323296"/>
            <wp:effectExtent l="0" t="0" r="0" b="635"/>
            <wp:docPr id="1890462877" name="Picture 266" descr="Déplacement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462877" name="Picture 266" descr="Déplacement Y"/>
                    <pic:cNvPicPr/>
                  </pic:nvPicPr>
                  <pic:blipFill>
                    <a:blip r:embed="rId274">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Déplacement Y</w:t>
      </w:r>
      <w:r w:rsidR="00AB1162">
        <w:t xml:space="preserve"> Ce mode permet le mouvement du montage le long de l'axe Y uniquement.</w:t>
      </w:r>
    </w:p>
    <w:p w14:paraId="67D02817" w14:textId="78D8DDF6" w:rsidR="00AB1162" w:rsidRDefault="00535968">
      <w:pPr>
        <w:pStyle w:val="BodyText"/>
        <w:divId w:val="1165244810"/>
      </w:pPr>
      <w:r>
        <w:rPr>
          <w:noProof/>
        </w:rPr>
        <w:drawing>
          <wp:inline distT="0" distB="0" distL="0" distR="0" wp14:anchorId="4B810122" wp14:editId="0B132757">
            <wp:extent cx="370840" cy="323296"/>
            <wp:effectExtent l="0" t="0" r="0" b="635"/>
            <wp:docPr id="1439031083" name="Picture 267" descr="Déplacement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031083" name="Picture 267" descr="Déplacement Z"/>
                    <pic:cNvPicPr/>
                  </pic:nvPicPr>
                  <pic:blipFill>
                    <a:blip r:embed="rId275">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Déplacement Z</w:t>
      </w:r>
      <w:r w:rsidR="00AB1162">
        <w:t xml:space="preserve"> Ce mode permet le mouvement du montage le long de l'axe Z uniquement.</w:t>
      </w:r>
    </w:p>
    <w:p w14:paraId="379EE8BA" w14:textId="7FE8618F" w:rsidR="00AB1162" w:rsidRDefault="00535968">
      <w:pPr>
        <w:pStyle w:val="BodyText"/>
        <w:divId w:val="1165244810"/>
      </w:pPr>
      <w:r>
        <w:rPr>
          <w:noProof/>
        </w:rPr>
        <w:drawing>
          <wp:inline distT="0" distB="0" distL="0" distR="0" wp14:anchorId="2FCDC082" wp14:editId="4EADE2F3">
            <wp:extent cx="370840" cy="323296"/>
            <wp:effectExtent l="0" t="0" r="0" b="635"/>
            <wp:docPr id="1236538590" name="Picture 268" descr="Déplacement 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538590" name="Picture 268" descr="Déplacement XY"/>
                    <pic:cNvPicPr/>
                  </pic:nvPicPr>
                  <pic:blipFill>
                    <a:blip r:embed="rId276">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Déplacement XY</w:t>
      </w:r>
      <w:r w:rsidR="00AB1162">
        <w:t xml:space="preserve"> - Ce mode permet le déplacement du montage le long des axes X et Y uniquement.</w:t>
      </w:r>
    </w:p>
    <w:p w14:paraId="6652F066" w14:textId="732C345F" w:rsidR="00AB1162" w:rsidRDefault="00535968">
      <w:pPr>
        <w:pStyle w:val="BodyText"/>
        <w:divId w:val="1165244810"/>
      </w:pPr>
      <w:r>
        <w:rPr>
          <w:noProof/>
        </w:rPr>
        <w:drawing>
          <wp:inline distT="0" distB="0" distL="0" distR="0" wp14:anchorId="71AEEB83" wp14:editId="3A448EEF">
            <wp:extent cx="370840" cy="323296"/>
            <wp:effectExtent l="0" t="0" r="0" b="635"/>
            <wp:docPr id="1952607052" name="Picture 269" descr="Déplacement 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607052" name="Picture 269" descr="Déplacement YZ"/>
                    <pic:cNvPicPr/>
                  </pic:nvPicPr>
                  <pic:blipFill>
                    <a:blip r:embed="rId277">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Déplacement YZ</w:t>
      </w:r>
      <w:r w:rsidR="00AB1162">
        <w:t xml:space="preserve"> Ce mode permet le déplacement du montage le long des axes Y et Z uniquement.</w:t>
      </w:r>
    </w:p>
    <w:p w14:paraId="16DD682D" w14:textId="452BC01E" w:rsidR="00AB1162" w:rsidRDefault="00535968">
      <w:pPr>
        <w:pStyle w:val="BodyText"/>
        <w:divId w:val="1165244810"/>
      </w:pPr>
      <w:r>
        <w:rPr>
          <w:noProof/>
        </w:rPr>
        <w:drawing>
          <wp:inline distT="0" distB="0" distL="0" distR="0" wp14:anchorId="4FCFAD69" wp14:editId="0057D8FB">
            <wp:extent cx="370840" cy="323296"/>
            <wp:effectExtent l="0" t="0" r="0" b="635"/>
            <wp:docPr id="618017790" name="Picture 270" descr="Rotation Z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17790" name="Picture 270" descr="Rotation ZX"/>
                    <pic:cNvPicPr/>
                  </pic:nvPicPr>
                  <pic:blipFill>
                    <a:blip r:embed="rId278">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Déplacement ZX</w:t>
      </w:r>
      <w:r w:rsidR="00AB1162">
        <w:t xml:space="preserve"> - Ce mode permet le déplacement du montage le long des axes Z et X uniquement.</w:t>
      </w:r>
    </w:p>
    <w:p w14:paraId="46F24822" w14:textId="06874A3D" w:rsidR="00AB1162" w:rsidRDefault="00535968">
      <w:pPr>
        <w:pStyle w:val="BodyText"/>
        <w:divId w:val="1165244810"/>
      </w:pPr>
      <w:r>
        <w:rPr>
          <w:noProof/>
        </w:rPr>
        <w:drawing>
          <wp:inline distT="0" distB="0" distL="0" distR="0" wp14:anchorId="3E435EF5" wp14:editId="0FD5576A">
            <wp:extent cx="370840" cy="323296"/>
            <wp:effectExtent l="0" t="0" r="0" b="635"/>
            <wp:docPr id="1158886542" name="Picture 271" descr="Rotation 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886542" name="Picture 271" descr="Rotation XY"/>
                    <pic:cNvPicPr/>
                  </pic:nvPicPr>
                  <pic:blipFill>
                    <a:blip r:embed="rId279">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Rotation XY</w:t>
      </w:r>
      <w:r w:rsidR="00AB1162">
        <w:t xml:space="preserve"> - Ce mode permet la rotation seulement dans le plan XY. Pour la rotation, appuyez sur Ctrl et faites glisser le montage.</w:t>
      </w:r>
    </w:p>
    <w:p w14:paraId="57C62C9F" w14:textId="4B65EBCE" w:rsidR="00AB1162" w:rsidRDefault="00535968">
      <w:pPr>
        <w:pStyle w:val="BodyText"/>
        <w:divId w:val="1165244810"/>
      </w:pPr>
      <w:r>
        <w:rPr>
          <w:noProof/>
        </w:rPr>
        <w:drawing>
          <wp:inline distT="0" distB="0" distL="0" distR="0" wp14:anchorId="1C3FA4DB" wp14:editId="384BB4DA">
            <wp:extent cx="370840" cy="323296"/>
            <wp:effectExtent l="0" t="0" r="0" b="635"/>
            <wp:docPr id="577954703" name="Picture 272" descr="Rotation 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54703" name="Picture 272" descr="Rotation YZ"/>
                    <pic:cNvPicPr/>
                  </pic:nvPicPr>
                  <pic:blipFill>
                    <a:blip r:embed="rId280">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Rotation YZ</w:t>
      </w:r>
      <w:r w:rsidR="00AB1162">
        <w:t xml:space="preserve"> - Ce mode permet la rotation seulement dans le plan YZ. Pour la rotation, appuyez sur Ctrl et faites glisser le montage.</w:t>
      </w:r>
    </w:p>
    <w:p w14:paraId="68AABBA8" w14:textId="7B2603A8" w:rsidR="00AB1162" w:rsidRDefault="00535968">
      <w:pPr>
        <w:pStyle w:val="BodyText"/>
        <w:divId w:val="1165244810"/>
      </w:pPr>
      <w:r>
        <w:rPr>
          <w:noProof/>
        </w:rPr>
        <w:drawing>
          <wp:inline distT="0" distB="0" distL="0" distR="0" wp14:anchorId="65AC6847" wp14:editId="7650219A">
            <wp:extent cx="370840" cy="323296"/>
            <wp:effectExtent l="0" t="0" r="0" b="635"/>
            <wp:docPr id="1956861194" name="Picture 273" descr="Rotation Z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861194" name="Picture 273" descr="Rotation ZX"/>
                    <pic:cNvPicPr/>
                  </pic:nvPicPr>
                  <pic:blipFill>
                    <a:blip r:embed="rId281">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Rotation ZX</w:t>
      </w:r>
      <w:r w:rsidR="00AB1162">
        <w:t xml:space="preserve"> Ce mode permet la rotation seulement dans le plan ZX. Pour la rotation, appuyez sur Ctrl et faites glisser le montage.</w:t>
      </w:r>
    </w:p>
    <w:p w14:paraId="78EE0B72" w14:textId="52DE42F4" w:rsidR="00AB1162" w:rsidRDefault="00535968">
      <w:pPr>
        <w:pStyle w:val="BodyText"/>
        <w:divId w:val="1165244810"/>
      </w:pPr>
      <w:r>
        <w:rPr>
          <w:noProof/>
        </w:rPr>
        <w:drawing>
          <wp:inline distT="0" distB="0" distL="0" distR="0" wp14:anchorId="024426AF" wp14:editId="2D8B44E1">
            <wp:extent cx="370840" cy="323296"/>
            <wp:effectExtent l="0" t="0" r="0" b="635"/>
            <wp:docPr id="1890229331" name="Picture 274" descr="Positionner le mont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29331" name="Picture 274" descr="Positionner le montage"/>
                    <pic:cNvPicPr/>
                  </pic:nvPicPr>
                  <pic:blipFill>
                    <a:blip r:embed="rId282">
                      <a:extLst>
                        <a:ext uri="{28A0092B-C50C-407E-A947-70E740481C1C}">
                          <a14:useLocalDpi xmlns:a14="http://schemas.microsoft.com/office/drawing/2010/main" val="0"/>
                        </a:ext>
                      </a:extLst>
                    </a:blip>
                    <a:stretch>
                      <a:fillRect/>
                    </a:stretch>
                  </pic:blipFill>
                  <pic:spPr>
                    <a:xfrm>
                      <a:off x="0" y="0"/>
                      <a:ext cx="370840" cy="323296"/>
                    </a:xfrm>
                    <a:prstGeom prst="rect">
                      <a:avLst/>
                    </a:prstGeom>
                  </pic:spPr>
                </pic:pic>
              </a:graphicData>
            </a:graphic>
          </wp:inline>
        </w:drawing>
      </w:r>
      <w:r w:rsidR="00AB1162">
        <w:rPr>
          <w:rStyle w:val="bold"/>
        </w:rPr>
        <w:t>Positionner le montage</w:t>
      </w:r>
      <w:r w:rsidR="00AB1162">
        <w:t xml:space="preserve"> - Cette option affiche la boîte de dialogue position du </w:t>
      </w:r>
      <w:r w:rsidR="00AB1162">
        <w:rPr>
          <w:rStyle w:val="bold"/>
        </w:rPr>
        <w:t>Montage rapide</w:t>
      </w:r>
      <w:r w:rsidR="00AB1162">
        <w:t>, vous permettant ainsi d'utiliser des éléments CAO figurant sur des montages pris en charge. Pour plus d'informations, voir la rubrique « Utilisation de la boîte de dialogue Position du montage rapide » au chapitre « Définition du matériel »</w:t>
      </w:r>
    </w:p>
    <w:bookmarkEnd w:id="4"/>
    <w:p w14:paraId="3CBB6F18" w14:textId="66697542" w:rsidR="00EF7EB7" w:rsidRPr="00EF7EB7" w:rsidRDefault="00EF7EB7" w:rsidP="00EF7EB7"/>
    <w:sectPr w:rsidR="00EF7EB7" w:rsidRPr="00EF7EB7" w:rsidSect="006B5A2A">
      <w:headerReference w:type="even" r:id="rId283"/>
      <w:footerReference w:type="even" r:id="rId284"/>
      <w:footerReference w:type="default" r:id="rId285"/>
      <w:footerReference w:type="first" r:id="rId286"/>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C4C7F" w14:textId="77777777" w:rsidR="009F4027" w:rsidRDefault="009F4027" w:rsidP="009F4027">
      <w:r>
        <w:separator/>
      </w:r>
    </w:p>
  </w:endnote>
  <w:endnote w:type="continuationSeparator" w:id="0">
    <w:p w14:paraId="060329CB" w14:textId="77777777" w:rsidR="009F4027" w:rsidRDefault="009F4027" w:rsidP="009F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4E82D" w14:textId="27998459" w:rsidR="009F4027" w:rsidRPr="0059546D" w:rsidRDefault="0059546D" w:rsidP="0059546D">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4ECBCDE6" w14:textId="04530F2B" w:rsidR="009F4027" w:rsidRPr="0059546D" w:rsidRDefault="0059546D" w:rsidP="0059546D">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0E709E1A" w14:textId="74464C45" w:rsidR="009F4027" w:rsidRPr="0059546D" w:rsidRDefault="0059546D" w:rsidP="0059546D">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E7429" w14:textId="6993944D" w:rsidR="00E6260E" w:rsidRPr="006B5A2A" w:rsidRDefault="006B5A2A" w:rsidP="006B5A2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8" w:name="default_footerleftpage_htm"/>
  <w:bookmarkEnd w:id="68"/>
  <w:p w14:paraId="343DDBA7" w14:textId="1B9F40ED" w:rsidR="00E6260E" w:rsidRPr="006B5A2A" w:rsidRDefault="006B5A2A" w:rsidP="006B5A2A">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9" w:name="default_footerrightpage_htm"/>
  <w:bookmarkEnd w:id="69"/>
  <w:p w14:paraId="6D294524" w14:textId="7B5A45D0" w:rsidR="00E6260E" w:rsidRPr="006B5A2A" w:rsidRDefault="006B5A2A" w:rsidP="006B5A2A">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25011" w14:textId="77777777" w:rsidR="009F4027" w:rsidRDefault="009F4027" w:rsidP="009F4027">
      <w:r>
        <w:separator/>
      </w:r>
    </w:p>
  </w:footnote>
  <w:footnote w:type="continuationSeparator" w:id="0">
    <w:p w14:paraId="796F7187" w14:textId="77777777" w:rsidR="009F4027" w:rsidRDefault="009F4027" w:rsidP="009F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FBC" w14:textId="700EEB5E" w:rsidR="009F4027" w:rsidRPr="0059546D" w:rsidRDefault="0059546D" w:rsidP="0059546D">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9BA" w14:textId="6017FBA8" w:rsidR="009F4027" w:rsidRPr="0059546D" w:rsidRDefault="0059546D" w:rsidP="0059546D">
    <w:bookmarkStart w:id="1" w:name="default_opheader_htm"/>
    <w:bookmarkEnd w:id="1"/>
    <w:r>
      <w:rPr>
        <w:color w:val="000000"/>
      </w:rPr>
      <w:t>Utilisation des barres d'outils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7" w:name="default_epheader_htm"/>
  <w:bookmarkEnd w:id="67"/>
  <w:p w14:paraId="4C8F6EB9" w14:textId="5E71D5DB" w:rsidR="00E6260E" w:rsidRPr="006B5A2A" w:rsidRDefault="006B5A2A" w:rsidP="006B5A2A">
    <w:pPr>
      <w:jc w:val="right"/>
    </w:pPr>
    <w:r>
      <w:rPr>
        <w:color w:val="000000"/>
      </w:rPr>
      <w:fldChar w:fldCharType="begin"/>
    </w:r>
    <w:r>
      <w:rPr>
        <w:color w:val="000000"/>
      </w:rPr>
      <w:instrText xml:space="preserve">  STYLEREF "Heading 1" \* MERGEFORMAT </w:instrText>
    </w:r>
    <w:r>
      <w:rPr>
        <w:color w:val="000000"/>
      </w:rPr>
      <w:fldChar w:fldCharType="separate"/>
    </w:r>
    <w:r w:rsidR="00627D70">
      <w:rPr>
        <w:noProof/>
        <w:color w:val="000000"/>
      </w:rPr>
      <w:t>Utilisation des barres d'outils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99A"/>
    <w:multiLevelType w:val="multilevel"/>
    <w:tmpl w:val="F7A2C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72C09"/>
    <w:multiLevelType w:val="multilevel"/>
    <w:tmpl w:val="31A62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D5712D"/>
    <w:multiLevelType w:val="multilevel"/>
    <w:tmpl w:val="2C84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5E1457"/>
    <w:multiLevelType w:val="multilevel"/>
    <w:tmpl w:val="E7069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F62E97"/>
    <w:multiLevelType w:val="multilevel"/>
    <w:tmpl w:val="04E62B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DED3702"/>
    <w:multiLevelType w:val="multilevel"/>
    <w:tmpl w:val="0B6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576F23"/>
    <w:multiLevelType w:val="multilevel"/>
    <w:tmpl w:val="B56E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37318F"/>
    <w:multiLevelType w:val="multilevel"/>
    <w:tmpl w:val="DBB44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70110F3"/>
    <w:multiLevelType w:val="multilevel"/>
    <w:tmpl w:val="D840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D950C8"/>
    <w:multiLevelType w:val="multilevel"/>
    <w:tmpl w:val="8584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717888"/>
    <w:multiLevelType w:val="multilevel"/>
    <w:tmpl w:val="79CE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DAD268D"/>
    <w:multiLevelType w:val="multilevel"/>
    <w:tmpl w:val="6FE4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606266">
    <w:abstractNumId w:val="1"/>
  </w:num>
  <w:num w:numId="2" w16cid:durableId="1393960768">
    <w:abstractNumId w:val="7"/>
  </w:num>
  <w:num w:numId="3" w16cid:durableId="1362053392">
    <w:abstractNumId w:val="0"/>
  </w:num>
  <w:num w:numId="4" w16cid:durableId="622418896">
    <w:abstractNumId w:val="2"/>
  </w:num>
  <w:num w:numId="5" w16cid:durableId="1349019825">
    <w:abstractNumId w:val="10"/>
  </w:num>
  <w:num w:numId="6" w16cid:durableId="1281496656">
    <w:abstractNumId w:val="9"/>
  </w:num>
  <w:num w:numId="7" w16cid:durableId="1395927172">
    <w:abstractNumId w:val="8"/>
  </w:num>
  <w:num w:numId="8" w16cid:durableId="639071539">
    <w:abstractNumId w:val="3"/>
  </w:num>
  <w:num w:numId="9" w16cid:durableId="1228299193">
    <w:abstractNumId w:val="4"/>
  </w:num>
  <w:num w:numId="10" w16cid:durableId="683016436">
    <w:abstractNumId w:val="6"/>
  </w:num>
  <w:num w:numId="11" w16cid:durableId="2131434196">
    <w:abstractNumId w:val="11"/>
  </w:num>
  <w:num w:numId="12" w16cid:durableId="538057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027"/>
    <w:rsid w:val="00075C2B"/>
    <w:rsid w:val="00223D4A"/>
    <w:rsid w:val="00505355"/>
    <w:rsid w:val="00517AA0"/>
    <w:rsid w:val="00535968"/>
    <w:rsid w:val="0059546D"/>
    <w:rsid w:val="00627D70"/>
    <w:rsid w:val="006B5A2A"/>
    <w:rsid w:val="008D54FE"/>
    <w:rsid w:val="009F4027"/>
    <w:rsid w:val="009F7498"/>
    <w:rsid w:val="00AB1162"/>
    <w:rsid w:val="00C1212C"/>
    <w:rsid w:val="00D26CA8"/>
    <w:rsid w:val="00E6260E"/>
    <w:rsid w:val="00EF7EB7"/>
    <w:rsid w:val="00F55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33E7E"/>
  <w15:chartTrackingRefBased/>
  <w15:docId w15:val="{93F53D5D-51B1-411D-BF75-4AEED4BE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uiPriority w:val="99"/>
    <w:qFormat/>
    <w:pPr>
      <w:keepNext/>
    </w:pPr>
    <w:rPr>
      <w:rFonts w:eastAsiaTheme="minorHAnsi"/>
      <w:b/>
      <w:bCs/>
      <w:i/>
      <w:iCs/>
      <w:color w:val="000000"/>
      <w:sz w:val="20"/>
      <w:szCs w:val="20"/>
    </w:rPr>
  </w:style>
  <w:style w:type="paragraph" w:customStyle="1" w:styleId="relatedtopicslist">
    <w:name w:val="relatedtopicslist"/>
    <w:basedOn w:val="Normal"/>
    <w:uiPriority w:val="99"/>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9F4027"/>
    <w:pPr>
      <w:tabs>
        <w:tab w:val="center" w:pos="4680"/>
        <w:tab w:val="right" w:pos="9360"/>
      </w:tabs>
    </w:pPr>
  </w:style>
  <w:style w:type="character" w:customStyle="1" w:styleId="HeaderChar">
    <w:name w:val="Header Char"/>
    <w:basedOn w:val="DefaultParagraphFont"/>
    <w:link w:val="Header"/>
    <w:uiPriority w:val="99"/>
    <w:rsid w:val="009F4027"/>
    <w:rPr>
      <w:rFonts w:eastAsiaTheme="minorEastAsia"/>
      <w:sz w:val="24"/>
      <w:szCs w:val="24"/>
    </w:rPr>
  </w:style>
  <w:style w:type="paragraph" w:styleId="Footer">
    <w:name w:val="footer"/>
    <w:basedOn w:val="Normal"/>
    <w:link w:val="FooterChar"/>
    <w:uiPriority w:val="99"/>
    <w:unhideWhenUsed/>
    <w:rsid w:val="009F4027"/>
    <w:pPr>
      <w:tabs>
        <w:tab w:val="center" w:pos="4680"/>
        <w:tab w:val="right" w:pos="9360"/>
      </w:tabs>
    </w:pPr>
  </w:style>
  <w:style w:type="character" w:customStyle="1" w:styleId="FooterChar">
    <w:name w:val="Footer Char"/>
    <w:basedOn w:val="DefaultParagraphFont"/>
    <w:link w:val="Footer"/>
    <w:uiPriority w:val="99"/>
    <w:rsid w:val="009F4027"/>
    <w:rPr>
      <w:rFonts w:eastAsiaTheme="minorEastAsia"/>
      <w:sz w:val="24"/>
      <w:szCs w:val="24"/>
    </w:rPr>
  </w:style>
  <w:style w:type="paragraph" w:styleId="BodyText">
    <w:name w:val="Body Text"/>
    <w:basedOn w:val="Normal"/>
    <w:link w:val="BodyTextChar"/>
    <w:uiPriority w:val="99"/>
    <w:semiHidden/>
    <w:unhideWhenUsed/>
    <w:qFormat/>
    <w:rsid w:val="00EF7EB7"/>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EF7EB7"/>
    <w:rPr>
      <w:rFonts w:eastAsiaTheme="minorHAnsi"/>
      <w:color w:val="000000"/>
    </w:rPr>
  </w:style>
  <w:style w:type="paragraph" w:customStyle="1" w:styleId="heading4b">
    <w:name w:val="heading4b"/>
    <w:basedOn w:val="Normal"/>
    <w:uiPriority w:val="99"/>
    <w:qFormat/>
    <w:rsid w:val="00EF7EB7"/>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627D70"/>
    <w:pPr>
      <w:spacing w:after="100"/>
    </w:pPr>
  </w:style>
  <w:style w:type="paragraph" w:styleId="TOC2">
    <w:name w:val="toc 2"/>
    <w:basedOn w:val="Normal"/>
    <w:next w:val="Normal"/>
    <w:autoRedefine/>
    <w:uiPriority w:val="39"/>
    <w:unhideWhenUsed/>
    <w:rsid w:val="00627D70"/>
    <w:pPr>
      <w:spacing w:after="100"/>
      <w:ind w:left="240"/>
    </w:pPr>
  </w:style>
  <w:style w:type="paragraph" w:styleId="TOC3">
    <w:name w:val="toc 3"/>
    <w:basedOn w:val="Normal"/>
    <w:next w:val="Normal"/>
    <w:autoRedefine/>
    <w:uiPriority w:val="39"/>
    <w:unhideWhenUsed/>
    <w:rsid w:val="00627D7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49074">
      <w:marLeft w:val="0"/>
      <w:marRight w:val="0"/>
      <w:marTop w:val="0"/>
      <w:marBottom w:val="0"/>
      <w:divBdr>
        <w:top w:val="none" w:sz="0" w:space="0" w:color="auto"/>
        <w:left w:val="none" w:sz="0" w:space="0" w:color="auto"/>
        <w:bottom w:val="none" w:sz="0" w:space="0" w:color="auto"/>
        <w:right w:val="none" w:sz="0" w:space="0" w:color="auto"/>
      </w:divBdr>
      <w:divsChild>
        <w:div w:id="1663659523">
          <w:marLeft w:val="0"/>
          <w:marRight w:val="0"/>
          <w:marTop w:val="100"/>
          <w:marBottom w:val="100"/>
          <w:divBdr>
            <w:top w:val="none" w:sz="0" w:space="0" w:color="auto"/>
            <w:left w:val="none" w:sz="0" w:space="0" w:color="auto"/>
            <w:bottom w:val="none" w:sz="0" w:space="0" w:color="auto"/>
            <w:right w:val="none" w:sz="0" w:space="0" w:color="auto"/>
          </w:divBdr>
        </w:div>
        <w:div w:id="391579554">
          <w:marLeft w:val="0"/>
          <w:marRight w:val="0"/>
          <w:marTop w:val="100"/>
          <w:marBottom w:val="100"/>
          <w:divBdr>
            <w:top w:val="none" w:sz="0" w:space="0" w:color="auto"/>
            <w:left w:val="none" w:sz="0" w:space="0" w:color="auto"/>
            <w:bottom w:val="none" w:sz="0" w:space="0" w:color="auto"/>
            <w:right w:val="none" w:sz="0" w:space="0" w:color="auto"/>
          </w:divBdr>
        </w:div>
        <w:div w:id="1542865313">
          <w:marLeft w:val="0"/>
          <w:marRight w:val="0"/>
          <w:marTop w:val="100"/>
          <w:marBottom w:val="100"/>
          <w:divBdr>
            <w:top w:val="none" w:sz="0" w:space="0" w:color="auto"/>
            <w:left w:val="none" w:sz="0" w:space="0" w:color="auto"/>
            <w:bottom w:val="none" w:sz="0" w:space="0" w:color="auto"/>
            <w:right w:val="none" w:sz="0" w:space="0" w:color="auto"/>
          </w:divBdr>
        </w:div>
        <w:div w:id="1733505355">
          <w:marLeft w:val="0"/>
          <w:marRight w:val="0"/>
          <w:marTop w:val="100"/>
          <w:marBottom w:val="100"/>
          <w:divBdr>
            <w:top w:val="none" w:sz="0" w:space="0" w:color="auto"/>
            <w:left w:val="none" w:sz="0" w:space="0" w:color="auto"/>
            <w:bottom w:val="none" w:sz="0" w:space="0" w:color="auto"/>
            <w:right w:val="none" w:sz="0" w:space="0" w:color="auto"/>
          </w:divBdr>
        </w:div>
        <w:div w:id="343939956">
          <w:marLeft w:val="0"/>
          <w:marRight w:val="0"/>
          <w:marTop w:val="100"/>
          <w:marBottom w:val="100"/>
          <w:divBdr>
            <w:top w:val="none" w:sz="0" w:space="0" w:color="auto"/>
            <w:left w:val="none" w:sz="0" w:space="0" w:color="auto"/>
            <w:bottom w:val="none" w:sz="0" w:space="0" w:color="auto"/>
            <w:right w:val="none" w:sz="0" w:space="0" w:color="auto"/>
          </w:divBdr>
        </w:div>
        <w:div w:id="661465776">
          <w:marLeft w:val="0"/>
          <w:marRight w:val="0"/>
          <w:marTop w:val="100"/>
          <w:marBottom w:val="100"/>
          <w:divBdr>
            <w:top w:val="none" w:sz="0" w:space="0" w:color="auto"/>
            <w:left w:val="none" w:sz="0" w:space="0" w:color="auto"/>
            <w:bottom w:val="none" w:sz="0" w:space="0" w:color="auto"/>
            <w:right w:val="none" w:sz="0" w:space="0" w:color="auto"/>
          </w:divBdr>
        </w:div>
        <w:div w:id="699206303">
          <w:marLeft w:val="0"/>
          <w:marRight w:val="0"/>
          <w:marTop w:val="100"/>
          <w:marBottom w:val="100"/>
          <w:divBdr>
            <w:top w:val="none" w:sz="0" w:space="0" w:color="auto"/>
            <w:left w:val="none" w:sz="0" w:space="0" w:color="auto"/>
            <w:bottom w:val="none" w:sz="0" w:space="0" w:color="auto"/>
            <w:right w:val="none" w:sz="0" w:space="0" w:color="auto"/>
          </w:divBdr>
        </w:div>
        <w:div w:id="1443722952">
          <w:marLeft w:val="0"/>
          <w:marRight w:val="0"/>
          <w:marTop w:val="100"/>
          <w:marBottom w:val="100"/>
          <w:divBdr>
            <w:top w:val="none" w:sz="0" w:space="0" w:color="auto"/>
            <w:left w:val="none" w:sz="0" w:space="0" w:color="auto"/>
            <w:bottom w:val="none" w:sz="0" w:space="0" w:color="auto"/>
            <w:right w:val="none" w:sz="0" w:space="0" w:color="auto"/>
          </w:divBdr>
          <w:divsChild>
            <w:div w:id="1848055605">
              <w:marLeft w:val="0"/>
              <w:marRight w:val="0"/>
              <w:marTop w:val="100"/>
              <w:marBottom w:val="100"/>
              <w:divBdr>
                <w:top w:val="none" w:sz="0" w:space="0" w:color="auto"/>
                <w:left w:val="none" w:sz="0" w:space="0" w:color="auto"/>
                <w:bottom w:val="none" w:sz="0" w:space="0" w:color="auto"/>
                <w:right w:val="none" w:sz="0" w:space="0" w:color="auto"/>
              </w:divBdr>
            </w:div>
          </w:divsChild>
        </w:div>
        <w:div w:id="17122542">
          <w:marLeft w:val="0"/>
          <w:marRight w:val="0"/>
          <w:marTop w:val="100"/>
          <w:marBottom w:val="100"/>
          <w:divBdr>
            <w:top w:val="none" w:sz="0" w:space="0" w:color="auto"/>
            <w:left w:val="none" w:sz="0" w:space="0" w:color="auto"/>
            <w:bottom w:val="none" w:sz="0" w:space="0" w:color="auto"/>
            <w:right w:val="none" w:sz="0" w:space="0" w:color="auto"/>
          </w:divBdr>
        </w:div>
        <w:div w:id="1594051472">
          <w:marLeft w:val="0"/>
          <w:marRight w:val="0"/>
          <w:marTop w:val="100"/>
          <w:marBottom w:val="100"/>
          <w:divBdr>
            <w:top w:val="none" w:sz="0" w:space="0" w:color="auto"/>
            <w:left w:val="none" w:sz="0" w:space="0" w:color="auto"/>
            <w:bottom w:val="none" w:sz="0" w:space="0" w:color="auto"/>
            <w:right w:val="none" w:sz="0" w:space="0" w:color="auto"/>
          </w:divBdr>
          <w:divsChild>
            <w:div w:id="195736858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4958546">
      <w:marLeft w:val="0"/>
      <w:marRight w:val="0"/>
      <w:marTop w:val="100"/>
      <w:marBottom w:val="100"/>
      <w:divBdr>
        <w:top w:val="single" w:sz="6" w:space="15" w:color="71737B"/>
        <w:left w:val="single" w:sz="6" w:space="31" w:color="71737B"/>
        <w:bottom w:val="single" w:sz="6" w:space="15" w:color="71737B"/>
        <w:right w:val="single" w:sz="6" w:space="11" w:color="71737B"/>
      </w:divBdr>
    </w:div>
    <w:div w:id="124323730">
      <w:bodyDiv w:val="1"/>
      <w:marLeft w:val="0"/>
      <w:marRight w:val="0"/>
      <w:marTop w:val="0"/>
      <w:marBottom w:val="0"/>
      <w:divBdr>
        <w:top w:val="none" w:sz="0" w:space="0" w:color="auto"/>
        <w:left w:val="none" w:sz="0" w:space="0" w:color="auto"/>
        <w:bottom w:val="none" w:sz="0" w:space="0" w:color="auto"/>
        <w:right w:val="none" w:sz="0" w:space="0" w:color="auto"/>
      </w:divBdr>
      <w:divsChild>
        <w:div w:id="2122600260">
          <w:marLeft w:val="0"/>
          <w:marRight w:val="0"/>
          <w:marTop w:val="100"/>
          <w:marBottom w:val="100"/>
          <w:divBdr>
            <w:top w:val="none" w:sz="0" w:space="0" w:color="auto"/>
            <w:left w:val="none" w:sz="0" w:space="0" w:color="auto"/>
            <w:bottom w:val="none" w:sz="0" w:space="0" w:color="auto"/>
            <w:right w:val="none" w:sz="0" w:space="0" w:color="auto"/>
          </w:divBdr>
        </w:div>
      </w:divsChild>
    </w:div>
    <w:div w:id="169609137">
      <w:marLeft w:val="0"/>
      <w:marRight w:val="0"/>
      <w:marTop w:val="0"/>
      <w:marBottom w:val="0"/>
      <w:divBdr>
        <w:top w:val="none" w:sz="0" w:space="0" w:color="auto"/>
        <w:left w:val="none" w:sz="0" w:space="0" w:color="auto"/>
        <w:bottom w:val="none" w:sz="0" w:space="0" w:color="auto"/>
        <w:right w:val="none" w:sz="0" w:space="0" w:color="auto"/>
      </w:divBdr>
      <w:divsChild>
        <w:div w:id="637612491">
          <w:marLeft w:val="0"/>
          <w:marRight w:val="0"/>
          <w:marTop w:val="100"/>
          <w:marBottom w:val="100"/>
          <w:divBdr>
            <w:top w:val="none" w:sz="0" w:space="0" w:color="auto"/>
            <w:left w:val="none" w:sz="0" w:space="0" w:color="auto"/>
            <w:bottom w:val="none" w:sz="0" w:space="0" w:color="auto"/>
            <w:right w:val="none" w:sz="0" w:space="0" w:color="auto"/>
          </w:divBdr>
        </w:div>
        <w:div w:id="2072539978">
          <w:marLeft w:val="0"/>
          <w:marRight w:val="0"/>
          <w:marTop w:val="100"/>
          <w:marBottom w:val="100"/>
          <w:divBdr>
            <w:top w:val="none" w:sz="0" w:space="0" w:color="auto"/>
            <w:left w:val="none" w:sz="0" w:space="0" w:color="auto"/>
            <w:bottom w:val="none" w:sz="0" w:space="0" w:color="auto"/>
            <w:right w:val="none" w:sz="0" w:space="0" w:color="auto"/>
          </w:divBdr>
          <w:divsChild>
            <w:div w:id="160511265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5927052">
      <w:marLeft w:val="0"/>
      <w:marRight w:val="0"/>
      <w:marTop w:val="0"/>
      <w:marBottom w:val="0"/>
      <w:divBdr>
        <w:top w:val="none" w:sz="0" w:space="0" w:color="auto"/>
        <w:left w:val="none" w:sz="0" w:space="0" w:color="auto"/>
        <w:bottom w:val="none" w:sz="0" w:space="0" w:color="auto"/>
        <w:right w:val="none" w:sz="0" w:space="0" w:color="auto"/>
      </w:divBdr>
      <w:divsChild>
        <w:div w:id="470710060">
          <w:marLeft w:val="0"/>
          <w:marRight w:val="0"/>
          <w:marTop w:val="100"/>
          <w:marBottom w:val="100"/>
          <w:divBdr>
            <w:top w:val="none" w:sz="0" w:space="0" w:color="auto"/>
            <w:left w:val="none" w:sz="0" w:space="0" w:color="auto"/>
            <w:bottom w:val="none" w:sz="0" w:space="0" w:color="auto"/>
            <w:right w:val="none" w:sz="0" w:space="0" w:color="auto"/>
          </w:divBdr>
        </w:div>
        <w:div w:id="1273248389">
          <w:marLeft w:val="0"/>
          <w:marRight w:val="0"/>
          <w:marTop w:val="100"/>
          <w:marBottom w:val="100"/>
          <w:divBdr>
            <w:top w:val="none" w:sz="0" w:space="0" w:color="auto"/>
            <w:left w:val="none" w:sz="0" w:space="0" w:color="auto"/>
            <w:bottom w:val="none" w:sz="0" w:space="0" w:color="auto"/>
            <w:right w:val="none" w:sz="0" w:space="0" w:color="auto"/>
          </w:divBdr>
          <w:divsChild>
            <w:div w:id="18771793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4245226">
      <w:marLeft w:val="0"/>
      <w:marRight w:val="0"/>
      <w:marTop w:val="100"/>
      <w:marBottom w:val="100"/>
      <w:divBdr>
        <w:top w:val="none" w:sz="0" w:space="0" w:color="auto"/>
        <w:left w:val="none" w:sz="0" w:space="0" w:color="auto"/>
        <w:bottom w:val="none" w:sz="0" w:space="0" w:color="auto"/>
        <w:right w:val="none" w:sz="0" w:space="0" w:color="auto"/>
      </w:divBdr>
    </w:div>
    <w:div w:id="248582122">
      <w:marLeft w:val="0"/>
      <w:marRight w:val="0"/>
      <w:marTop w:val="0"/>
      <w:marBottom w:val="0"/>
      <w:divBdr>
        <w:top w:val="none" w:sz="0" w:space="0" w:color="auto"/>
        <w:left w:val="none" w:sz="0" w:space="0" w:color="auto"/>
        <w:bottom w:val="none" w:sz="0" w:space="0" w:color="auto"/>
        <w:right w:val="none" w:sz="0" w:space="0" w:color="auto"/>
      </w:divBdr>
    </w:div>
    <w:div w:id="321277077">
      <w:bodyDiv w:val="1"/>
      <w:marLeft w:val="0"/>
      <w:marRight w:val="0"/>
      <w:marTop w:val="0"/>
      <w:marBottom w:val="0"/>
      <w:divBdr>
        <w:top w:val="none" w:sz="0" w:space="0" w:color="auto"/>
        <w:left w:val="none" w:sz="0" w:space="0" w:color="auto"/>
        <w:bottom w:val="none" w:sz="0" w:space="0" w:color="auto"/>
        <w:right w:val="none" w:sz="0" w:space="0" w:color="auto"/>
      </w:divBdr>
      <w:divsChild>
        <w:div w:id="55055725">
          <w:marLeft w:val="0"/>
          <w:marRight w:val="0"/>
          <w:marTop w:val="100"/>
          <w:marBottom w:val="100"/>
          <w:divBdr>
            <w:top w:val="none" w:sz="0" w:space="0" w:color="auto"/>
            <w:left w:val="none" w:sz="0" w:space="0" w:color="auto"/>
            <w:bottom w:val="none" w:sz="0" w:space="0" w:color="auto"/>
            <w:right w:val="none" w:sz="0" w:space="0" w:color="auto"/>
          </w:divBdr>
        </w:div>
      </w:divsChild>
    </w:div>
    <w:div w:id="346181303">
      <w:marLeft w:val="0"/>
      <w:marRight w:val="0"/>
      <w:marTop w:val="0"/>
      <w:marBottom w:val="0"/>
      <w:divBdr>
        <w:top w:val="none" w:sz="0" w:space="0" w:color="auto"/>
        <w:left w:val="none" w:sz="0" w:space="0" w:color="auto"/>
        <w:bottom w:val="none" w:sz="0" w:space="0" w:color="auto"/>
        <w:right w:val="none" w:sz="0" w:space="0" w:color="auto"/>
      </w:divBdr>
    </w:div>
    <w:div w:id="364015648">
      <w:marLeft w:val="0"/>
      <w:marRight w:val="0"/>
      <w:marTop w:val="100"/>
      <w:marBottom w:val="100"/>
      <w:divBdr>
        <w:top w:val="none" w:sz="0" w:space="0" w:color="auto"/>
        <w:left w:val="none" w:sz="0" w:space="0" w:color="auto"/>
        <w:bottom w:val="none" w:sz="0" w:space="0" w:color="auto"/>
        <w:right w:val="none" w:sz="0" w:space="0" w:color="auto"/>
      </w:divBdr>
    </w:div>
    <w:div w:id="451631208">
      <w:marLeft w:val="0"/>
      <w:marRight w:val="0"/>
      <w:marTop w:val="100"/>
      <w:marBottom w:val="100"/>
      <w:divBdr>
        <w:top w:val="none" w:sz="0" w:space="0" w:color="auto"/>
        <w:left w:val="none" w:sz="0" w:space="0" w:color="auto"/>
        <w:bottom w:val="none" w:sz="0" w:space="0" w:color="auto"/>
        <w:right w:val="none" w:sz="0" w:space="0" w:color="auto"/>
      </w:divBdr>
    </w:div>
    <w:div w:id="527724359">
      <w:marLeft w:val="0"/>
      <w:marRight w:val="0"/>
      <w:marTop w:val="0"/>
      <w:marBottom w:val="0"/>
      <w:divBdr>
        <w:top w:val="none" w:sz="0" w:space="0" w:color="auto"/>
        <w:left w:val="none" w:sz="0" w:space="0" w:color="auto"/>
        <w:bottom w:val="none" w:sz="0" w:space="0" w:color="auto"/>
        <w:right w:val="none" w:sz="0" w:space="0" w:color="auto"/>
      </w:divBdr>
      <w:divsChild>
        <w:div w:id="1762531697">
          <w:marLeft w:val="0"/>
          <w:marRight w:val="0"/>
          <w:marTop w:val="100"/>
          <w:marBottom w:val="100"/>
          <w:divBdr>
            <w:top w:val="none" w:sz="0" w:space="0" w:color="auto"/>
            <w:left w:val="none" w:sz="0" w:space="0" w:color="auto"/>
            <w:bottom w:val="none" w:sz="0" w:space="0" w:color="auto"/>
            <w:right w:val="none" w:sz="0" w:space="0" w:color="auto"/>
          </w:divBdr>
        </w:div>
        <w:div w:id="41102283">
          <w:marLeft w:val="0"/>
          <w:marRight w:val="0"/>
          <w:marTop w:val="100"/>
          <w:marBottom w:val="100"/>
          <w:divBdr>
            <w:top w:val="none" w:sz="0" w:space="0" w:color="auto"/>
            <w:left w:val="none" w:sz="0" w:space="0" w:color="auto"/>
            <w:bottom w:val="none" w:sz="0" w:space="0" w:color="auto"/>
            <w:right w:val="none" w:sz="0" w:space="0" w:color="auto"/>
          </w:divBdr>
          <w:divsChild>
            <w:div w:id="11876799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35280405">
      <w:marLeft w:val="0"/>
      <w:marRight w:val="0"/>
      <w:marTop w:val="0"/>
      <w:marBottom w:val="0"/>
      <w:divBdr>
        <w:top w:val="none" w:sz="0" w:space="0" w:color="auto"/>
        <w:left w:val="none" w:sz="0" w:space="0" w:color="auto"/>
        <w:bottom w:val="none" w:sz="0" w:space="0" w:color="auto"/>
        <w:right w:val="none" w:sz="0" w:space="0" w:color="auto"/>
      </w:divBdr>
      <w:divsChild>
        <w:div w:id="1742824823">
          <w:marLeft w:val="0"/>
          <w:marRight w:val="0"/>
          <w:marTop w:val="100"/>
          <w:marBottom w:val="100"/>
          <w:divBdr>
            <w:top w:val="none" w:sz="0" w:space="0" w:color="auto"/>
            <w:left w:val="none" w:sz="0" w:space="0" w:color="auto"/>
            <w:bottom w:val="none" w:sz="0" w:space="0" w:color="auto"/>
            <w:right w:val="none" w:sz="0" w:space="0" w:color="auto"/>
          </w:divBdr>
        </w:div>
        <w:div w:id="993417427">
          <w:marLeft w:val="0"/>
          <w:marRight w:val="0"/>
          <w:marTop w:val="100"/>
          <w:marBottom w:val="100"/>
          <w:divBdr>
            <w:top w:val="none" w:sz="0" w:space="0" w:color="auto"/>
            <w:left w:val="none" w:sz="0" w:space="0" w:color="auto"/>
            <w:bottom w:val="none" w:sz="0" w:space="0" w:color="auto"/>
            <w:right w:val="none" w:sz="0" w:space="0" w:color="auto"/>
          </w:divBdr>
          <w:divsChild>
            <w:div w:id="76704241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38331742">
      <w:marLeft w:val="0"/>
      <w:marRight w:val="0"/>
      <w:marTop w:val="0"/>
      <w:marBottom w:val="0"/>
      <w:divBdr>
        <w:top w:val="none" w:sz="0" w:space="0" w:color="auto"/>
        <w:left w:val="none" w:sz="0" w:space="0" w:color="auto"/>
        <w:bottom w:val="none" w:sz="0" w:space="0" w:color="auto"/>
        <w:right w:val="none" w:sz="0" w:space="0" w:color="auto"/>
      </w:divBdr>
      <w:divsChild>
        <w:div w:id="659965952">
          <w:marLeft w:val="0"/>
          <w:marRight w:val="0"/>
          <w:marTop w:val="100"/>
          <w:marBottom w:val="100"/>
          <w:divBdr>
            <w:top w:val="none" w:sz="0" w:space="0" w:color="auto"/>
            <w:left w:val="none" w:sz="0" w:space="0" w:color="auto"/>
            <w:bottom w:val="none" w:sz="0" w:space="0" w:color="auto"/>
            <w:right w:val="none" w:sz="0" w:space="0" w:color="auto"/>
          </w:divBdr>
        </w:div>
        <w:div w:id="1636372003">
          <w:marLeft w:val="0"/>
          <w:marRight w:val="0"/>
          <w:marTop w:val="100"/>
          <w:marBottom w:val="100"/>
          <w:divBdr>
            <w:top w:val="none" w:sz="0" w:space="0" w:color="auto"/>
            <w:left w:val="none" w:sz="0" w:space="0" w:color="auto"/>
            <w:bottom w:val="none" w:sz="0" w:space="0" w:color="auto"/>
            <w:right w:val="none" w:sz="0" w:space="0" w:color="auto"/>
          </w:divBdr>
          <w:divsChild>
            <w:div w:id="1007561580">
              <w:marLeft w:val="0"/>
              <w:marRight w:val="0"/>
              <w:marTop w:val="100"/>
              <w:marBottom w:val="100"/>
              <w:divBdr>
                <w:top w:val="none" w:sz="0" w:space="0" w:color="auto"/>
                <w:left w:val="none" w:sz="0" w:space="0" w:color="auto"/>
                <w:bottom w:val="none" w:sz="0" w:space="0" w:color="auto"/>
                <w:right w:val="none" w:sz="0" w:space="0" w:color="auto"/>
              </w:divBdr>
            </w:div>
          </w:divsChild>
        </w:div>
        <w:div w:id="1571843137">
          <w:marLeft w:val="0"/>
          <w:marRight w:val="0"/>
          <w:marTop w:val="100"/>
          <w:marBottom w:val="100"/>
          <w:divBdr>
            <w:top w:val="none" w:sz="0" w:space="0" w:color="auto"/>
            <w:left w:val="none" w:sz="0" w:space="0" w:color="auto"/>
            <w:bottom w:val="none" w:sz="0" w:space="0" w:color="auto"/>
            <w:right w:val="none" w:sz="0" w:space="0" w:color="auto"/>
          </w:divBdr>
        </w:div>
        <w:div w:id="1162160975">
          <w:marLeft w:val="0"/>
          <w:marRight w:val="0"/>
          <w:marTop w:val="100"/>
          <w:marBottom w:val="100"/>
          <w:divBdr>
            <w:top w:val="none" w:sz="0" w:space="0" w:color="auto"/>
            <w:left w:val="none" w:sz="0" w:space="0" w:color="auto"/>
            <w:bottom w:val="none" w:sz="0" w:space="0" w:color="auto"/>
            <w:right w:val="none" w:sz="0" w:space="0" w:color="auto"/>
          </w:divBdr>
          <w:divsChild>
            <w:div w:id="597832489">
              <w:marLeft w:val="0"/>
              <w:marRight w:val="0"/>
              <w:marTop w:val="100"/>
              <w:marBottom w:val="100"/>
              <w:divBdr>
                <w:top w:val="none" w:sz="0" w:space="0" w:color="auto"/>
                <w:left w:val="none" w:sz="0" w:space="0" w:color="auto"/>
                <w:bottom w:val="none" w:sz="0" w:space="0" w:color="auto"/>
                <w:right w:val="none" w:sz="0" w:space="0" w:color="auto"/>
              </w:divBdr>
            </w:div>
          </w:divsChild>
        </w:div>
        <w:div w:id="2030520641">
          <w:marLeft w:val="0"/>
          <w:marRight w:val="0"/>
          <w:marTop w:val="100"/>
          <w:marBottom w:val="100"/>
          <w:divBdr>
            <w:top w:val="none" w:sz="0" w:space="0" w:color="auto"/>
            <w:left w:val="none" w:sz="0" w:space="0" w:color="auto"/>
            <w:bottom w:val="none" w:sz="0" w:space="0" w:color="auto"/>
            <w:right w:val="none" w:sz="0" w:space="0" w:color="auto"/>
          </w:divBdr>
        </w:div>
        <w:div w:id="2094885590">
          <w:marLeft w:val="0"/>
          <w:marRight w:val="0"/>
          <w:marTop w:val="100"/>
          <w:marBottom w:val="100"/>
          <w:divBdr>
            <w:top w:val="none" w:sz="0" w:space="0" w:color="auto"/>
            <w:left w:val="none" w:sz="0" w:space="0" w:color="auto"/>
            <w:bottom w:val="none" w:sz="0" w:space="0" w:color="auto"/>
            <w:right w:val="none" w:sz="0" w:space="0" w:color="auto"/>
          </w:divBdr>
          <w:divsChild>
            <w:div w:id="107073689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05003520">
      <w:marLeft w:val="0"/>
      <w:marRight w:val="0"/>
      <w:marTop w:val="100"/>
      <w:marBottom w:val="100"/>
      <w:divBdr>
        <w:top w:val="single" w:sz="6" w:space="15" w:color="71737B"/>
        <w:left w:val="single" w:sz="6" w:space="31" w:color="71737B"/>
        <w:bottom w:val="single" w:sz="6" w:space="15" w:color="71737B"/>
        <w:right w:val="single" w:sz="6" w:space="11" w:color="71737B"/>
      </w:divBdr>
    </w:div>
    <w:div w:id="872228972">
      <w:marLeft w:val="0"/>
      <w:marRight w:val="0"/>
      <w:marTop w:val="150"/>
      <w:marBottom w:val="400"/>
      <w:divBdr>
        <w:top w:val="single" w:sz="24" w:space="0" w:color="CDCDCD"/>
        <w:left w:val="single" w:sz="24" w:space="0" w:color="CDCDCD"/>
        <w:bottom w:val="single" w:sz="24" w:space="0" w:color="CDCDCD"/>
        <w:right w:val="single" w:sz="24" w:space="0" w:color="CDCDCD"/>
      </w:divBdr>
    </w:div>
    <w:div w:id="1103502716">
      <w:marLeft w:val="0"/>
      <w:marRight w:val="0"/>
      <w:marTop w:val="100"/>
      <w:marBottom w:val="100"/>
      <w:divBdr>
        <w:top w:val="none" w:sz="0" w:space="0" w:color="auto"/>
        <w:left w:val="none" w:sz="0" w:space="0" w:color="auto"/>
        <w:bottom w:val="none" w:sz="0" w:space="0" w:color="auto"/>
        <w:right w:val="none" w:sz="0" w:space="0" w:color="auto"/>
      </w:divBdr>
    </w:div>
    <w:div w:id="1165244810">
      <w:marLeft w:val="0"/>
      <w:marRight w:val="0"/>
      <w:marTop w:val="0"/>
      <w:marBottom w:val="0"/>
      <w:divBdr>
        <w:top w:val="none" w:sz="0" w:space="0" w:color="auto"/>
        <w:left w:val="none" w:sz="0" w:space="0" w:color="auto"/>
        <w:bottom w:val="none" w:sz="0" w:space="0" w:color="auto"/>
        <w:right w:val="none" w:sz="0" w:space="0" w:color="auto"/>
      </w:divBdr>
    </w:div>
    <w:div w:id="1249583769">
      <w:bodyDiv w:val="1"/>
      <w:marLeft w:val="0"/>
      <w:marRight w:val="0"/>
      <w:marTop w:val="0"/>
      <w:marBottom w:val="0"/>
      <w:divBdr>
        <w:top w:val="none" w:sz="0" w:space="0" w:color="auto"/>
        <w:left w:val="none" w:sz="0" w:space="0" w:color="auto"/>
        <w:bottom w:val="none" w:sz="0" w:space="0" w:color="auto"/>
        <w:right w:val="none" w:sz="0" w:space="0" w:color="auto"/>
      </w:divBdr>
      <w:divsChild>
        <w:div w:id="41906673">
          <w:marLeft w:val="0"/>
          <w:marRight w:val="0"/>
          <w:marTop w:val="100"/>
          <w:marBottom w:val="100"/>
          <w:divBdr>
            <w:top w:val="none" w:sz="0" w:space="0" w:color="auto"/>
            <w:left w:val="none" w:sz="0" w:space="0" w:color="auto"/>
            <w:bottom w:val="none" w:sz="0" w:space="0" w:color="auto"/>
            <w:right w:val="none" w:sz="0" w:space="0" w:color="auto"/>
          </w:divBdr>
        </w:div>
      </w:divsChild>
    </w:div>
    <w:div w:id="1265459046">
      <w:marLeft w:val="0"/>
      <w:marRight w:val="0"/>
      <w:marTop w:val="0"/>
      <w:marBottom w:val="0"/>
      <w:divBdr>
        <w:top w:val="none" w:sz="0" w:space="0" w:color="auto"/>
        <w:left w:val="none" w:sz="0" w:space="0" w:color="auto"/>
        <w:bottom w:val="none" w:sz="0" w:space="0" w:color="auto"/>
        <w:right w:val="none" w:sz="0" w:space="0" w:color="auto"/>
      </w:divBdr>
      <w:divsChild>
        <w:div w:id="1840998099">
          <w:marLeft w:val="0"/>
          <w:marRight w:val="0"/>
          <w:marTop w:val="100"/>
          <w:marBottom w:val="100"/>
          <w:divBdr>
            <w:top w:val="none" w:sz="0" w:space="0" w:color="auto"/>
            <w:left w:val="none" w:sz="0" w:space="0" w:color="auto"/>
            <w:bottom w:val="none" w:sz="0" w:space="0" w:color="auto"/>
            <w:right w:val="none" w:sz="0" w:space="0" w:color="auto"/>
          </w:divBdr>
        </w:div>
        <w:div w:id="1875921103">
          <w:marLeft w:val="0"/>
          <w:marRight w:val="0"/>
          <w:marTop w:val="100"/>
          <w:marBottom w:val="100"/>
          <w:divBdr>
            <w:top w:val="none" w:sz="0" w:space="0" w:color="auto"/>
            <w:left w:val="none" w:sz="0" w:space="0" w:color="auto"/>
            <w:bottom w:val="none" w:sz="0" w:space="0" w:color="auto"/>
            <w:right w:val="none" w:sz="0" w:space="0" w:color="auto"/>
          </w:divBdr>
          <w:divsChild>
            <w:div w:id="145879633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78295106">
      <w:bodyDiv w:val="1"/>
      <w:marLeft w:val="0"/>
      <w:marRight w:val="0"/>
      <w:marTop w:val="0"/>
      <w:marBottom w:val="0"/>
      <w:divBdr>
        <w:top w:val="none" w:sz="0" w:space="0" w:color="auto"/>
        <w:left w:val="none" w:sz="0" w:space="0" w:color="auto"/>
        <w:bottom w:val="none" w:sz="0" w:space="0" w:color="auto"/>
        <w:right w:val="none" w:sz="0" w:space="0" w:color="auto"/>
      </w:divBdr>
      <w:divsChild>
        <w:div w:id="357434053">
          <w:marLeft w:val="0"/>
          <w:marRight w:val="0"/>
          <w:marTop w:val="100"/>
          <w:marBottom w:val="100"/>
          <w:divBdr>
            <w:top w:val="none" w:sz="0" w:space="0" w:color="auto"/>
            <w:left w:val="none" w:sz="0" w:space="0" w:color="auto"/>
            <w:bottom w:val="none" w:sz="0" w:space="0" w:color="auto"/>
            <w:right w:val="none" w:sz="0" w:space="0" w:color="auto"/>
          </w:divBdr>
        </w:div>
      </w:divsChild>
    </w:div>
    <w:div w:id="1441411584">
      <w:bodyDiv w:val="1"/>
      <w:marLeft w:val="0"/>
      <w:marRight w:val="0"/>
      <w:marTop w:val="0"/>
      <w:marBottom w:val="0"/>
      <w:divBdr>
        <w:top w:val="none" w:sz="0" w:space="0" w:color="auto"/>
        <w:left w:val="none" w:sz="0" w:space="0" w:color="auto"/>
        <w:bottom w:val="none" w:sz="0" w:space="0" w:color="auto"/>
        <w:right w:val="none" w:sz="0" w:space="0" w:color="auto"/>
      </w:divBdr>
      <w:divsChild>
        <w:div w:id="1781291343">
          <w:marLeft w:val="0"/>
          <w:marRight w:val="0"/>
          <w:marTop w:val="100"/>
          <w:marBottom w:val="100"/>
          <w:divBdr>
            <w:top w:val="none" w:sz="0" w:space="0" w:color="auto"/>
            <w:left w:val="none" w:sz="0" w:space="0" w:color="auto"/>
            <w:bottom w:val="none" w:sz="0" w:space="0" w:color="auto"/>
            <w:right w:val="none" w:sz="0" w:space="0" w:color="auto"/>
          </w:divBdr>
        </w:div>
      </w:divsChild>
    </w:div>
    <w:div w:id="1602565809">
      <w:bodyDiv w:val="1"/>
      <w:marLeft w:val="0"/>
      <w:marRight w:val="0"/>
      <w:marTop w:val="0"/>
      <w:marBottom w:val="0"/>
      <w:divBdr>
        <w:top w:val="none" w:sz="0" w:space="0" w:color="auto"/>
        <w:left w:val="none" w:sz="0" w:space="0" w:color="auto"/>
        <w:bottom w:val="none" w:sz="0" w:space="0" w:color="auto"/>
        <w:right w:val="none" w:sz="0" w:space="0" w:color="auto"/>
      </w:divBdr>
      <w:divsChild>
        <w:div w:id="2130970860">
          <w:marLeft w:val="0"/>
          <w:marRight w:val="0"/>
          <w:marTop w:val="100"/>
          <w:marBottom w:val="100"/>
          <w:divBdr>
            <w:top w:val="none" w:sz="0" w:space="0" w:color="auto"/>
            <w:left w:val="none" w:sz="0" w:space="0" w:color="auto"/>
            <w:bottom w:val="none" w:sz="0" w:space="0" w:color="auto"/>
            <w:right w:val="none" w:sz="0" w:space="0" w:color="auto"/>
          </w:divBdr>
        </w:div>
      </w:divsChild>
    </w:div>
    <w:div w:id="1620533048">
      <w:bodyDiv w:val="1"/>
      <w:marLeft w:val="0"/>
      <w:marRight w:val="0"/>
      <w:marTop w:val="0"/>
      <w:marBottom w:val="0"/>
      <w:divBdr>
        <w:top w:val="none" w:sz="0" w:space="0" w:color="auto"/>
        <w:left w:val="none" w:sz="0" w:space="0" w:color="auto"/>
        <w:bottom w:val="none" w:sz="0" w:space="0" w:color="auto"/>
        <w:right w:val="none" w:sz="0" w:space="0" w:color="auto"/>
      </w:divBdr>
      <w:divsChild>
        <w:div w:id="564414465">
          <w:marLeft w:val="0"/>
          <w:marRight w:val="0"/>
          <w:marTop w:val="100"/>
          <w:marBottom w:val="100"/>
          <w:divBdr>
            <w:top w:val="none" w:sz="0" w:space="0" w:color="auto"/>
            <w:left w:val="none" w:sz="0" w:space="0" w:color="auto"/>
            <w:bottom w:val="none" w:sz="0" w:space="0" w:color="auto"/>
            <w:right w:val="none" w:sz="0" w:space="0" w:color="auto"/>
          </w:divBdr>
        </w:div>
      </w:divsChild>
    </w:div>
    <w:div w:id="1688210901">
      <w:marLeft w:val="0"/>
      <w:marRight w:val="0"/>
      <w:marTop w:val="0"/>
      <w:marBottom w:val="0"/>
      <w:divBdr>
        <w:top w:val="none" w:sz="0" w:space="0" w:color="auto"/>
        <w:left w:val="none" w:sz="0" w:space="0" w:color="auto"/>
        <w:bottom w:val="none" w:sz="0" w:space="0" w:color="auto"/>
        <w:right w:val="none" w:sz="0" w:space="0" w:color="auto"/>
      </w:divBdr>
      <w:divsChild>
        <w:div w:id="1947036564">
          <w:marLeft w:val="0"/>
          <w:marRight w:val="0"/>
          <w:marTop w:val="100"/>
          <w:marBottom w:val="100"/>
          <w:divBdr>
            <w:top w:val="none" w:sz="0" w:space="0" w:color="auto"/>
            <w:left w:val="none" w:sz="0" w:space="0" w:color="auto"/>
            <w:bottom w:val="none" w:sz="0" w:space="0" w:color="auto"/>
            <w:right w:val="none" w:sz="0" w:space="0" w:color="auto"/>
          </w:divBdr>
        </w:div>
        <w:div w:id="2047682466">
          <w:marLeft w:val="0"/>
          <w:marRight w:val="0"/>
          <w:marTop w:val="100"/>
          <w:marBottom w:val="100"/>
          <w:divBdr>
            <w:top w:val="none" w:sz="0" w:space="0" w:color="auto"/>
            <w:left w:val="none" w:sz="0" w:space="0" w:color="auto"/>
            <w:bottom w:val="none" w:sz="0" w:space="0" w:color="auto"/>
            <w:right w:val="none" w:sz="0" w:space="0" w:color="auto"/>
          </w:divBdr>
          <w:divsChild>
            <w:div w:id="933901829">
              <w:marLeft w:val="0"/>
              <w:marRight w:val="0"/>
              <w:marTop w:val="100"/>
              <w:marBottom w:val="100"/>
              <w:divBdr>
                <w:top w:val="none" w:sz="0" w:space="0" w:color="auto"/>
                <w:left w:val="none" w:sz="0" w:space="0" w:color="auto"/>
                <w:bottom w:val="none" w:sz="0" w:space="0" w:color="auto"/>
                <w:right w:val="none" w:sz="0" w:space="0" w:color="auto"/>
              </w:divBdr>
            </w:div>
          </w:divsChild>
        </w:div>
        <w:div w:id="234633804">
          <w:marLeft w:val="0"/>
          <w:marRight w:val="0"/>
          <w:marTop w:val="100"/>
          <w:marBottom w:val="100"/>
          <w:divBdr>
            <w:top w:val="none" w:sz="0" w:space="0" w:color="auto"/>
            <w:left w:val="none" w:sz="0" w:space="0" w:color="auto"/>
            <w:bottom w:val="none" w:sz="0" w:space="0" w:color="auto"/>
            <w:right w:val="none" w:sz="0" w:space="0" w:color="auto"/>
          </w:divBdr>
        </w:div>
        <w:div w:id="1717925662">
          <w:marLeft w:val="0"/>
          <w:marRight w:val="0"/>
          <w:marTop w:val="100"/>
          <w:marBottom w:val="100"/>
          <w:divBdr>
            <w:top w:val="none" w:sz="0" w:space="0" w:color="auto"/>
            <w:left w:val="none" w:sz="0" w:space="0" w:color="auto"/>
            <w:bottom w:val="none" w:sz="0" w:space="0" w:color="auto"/>
            <w:right w:val="none" w:sz="0" w:space="0" w:color="auto"/>
          </w:divBdr>
          <w:divsChild>
            <w:div w:id="14112263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79986730">
      <w:marLeft w:val="0"/>
      <w:marRight w:val="0"/>
      <w:marTop w:val="0"/>
      <w:marBottom w:val="0"/>
      <w:divBdr>
        <w:top w:val="none" w:sz="0" w:space="0" w:color="auto"/>
        <w:left w:val="none" w:sz="0" w:space="0" w:color="auto"/>
        <w:bottom w:val="none" w:sz="0" w:space="0" w:color="auto"/>
        <w:right w:val="none" w:sz="0" w:space="0" w:color="auto"/>
      </w:divBdr>
      <w:divsChild>
        <w:div w:id="1805199624">
          <w:marLeft w:val="0"/>
          <w:marRight w:val="0"/>
          <w:marTop w:val="100"/>
          <w:marBottom w:val="100"/>
          <w:divBdr>
            <w:top w:val="none" w:sz="0" w:space="0" w:color="auto"/>
            <w:left w:val="none" w:sz="0" w:space="0" w:color="auto"/>
            <w:bottom w:val="none" w:sz="0" w:space="0" w:color="auto"/>
            <w:right w:val="none" w:sz="0" w:space="0" w:color="auto"/>
          </w:divBdr>
        </w:div>
        <w:div w:id="836729556">
          <w:marLeft w:val="0"/>
          <w:marRight w:val="0"/>
          <w:marTop w:val="100"/>
          <w:marBottom w:val="100"/>
          <w:divBdr>
            <w:top w:val="none" w:sz="0" w:space="0" w:color="auto"/>
            <w:left w:val="none" w:sz="0" w:space="0" w:color="auto"/>
            <w:bottom w:val="none" w:sz="0" w:space="0" w:color="auto"/>
            <w:right w:val="none" w:sz="0" w:space="0" w:color="auto"/>
          </w:divBdr>
          <w:divsChild>
            <w:div w:id="598029510">
              <w:marLeft w:val="0"/>
              <w:marRight w:val="0"/>
              <w:marTop w:val="100"/>
              <w:marBottom w:val="100"/>
              <w:divBdr>
                <w:top w:val="none" w:sz="0" w:space="0" w:color="auto"/>
                <w:left w:val="none" w:sz="0" w:space="0" w:color="auto"/>
                <w:bottom w:val="none" w:sz="0" w:space="0" w:color="auto"/>
                <w:right w:val="none" w:sz="0" w:space="0" w:color="auto"/>
              </w:divBdr>
            </w:div>
          </w:divsChild>
        </w:div>
        <w:div w:id="1108967332">
          <w:marLeft w:val="0"/>
          <w:marRight w:val="0"/>
          <w:marTop w:val="100"/>
          <w:marBottom w:val="100"/>
          <w:divBdr>
            <w:top w:val="none" w:sz="0" w:space="0" w:color="auto"/>
            <w:left w:val="none" w:sz="0" w:space="0" w:color="auto"/>
            <w:bottom w:val="none" w:sz="0" w:space="0" w:color="auto"/>
            <w:right w:val="none" w:sz="0" w:space="0" w:color="auto"/>
          </w:divBdr>
        </w:div>
        <w:div w:id="386220458">
          <w:marLeft w:val="0"/>
          <w:marRight w:val="0"/>
          <w:marTop w:val="100"/>
          <w:marBottom w:val="100"/>
          <w:divBdr>
            <w:top w:val="none" w:sz="0" w:space="0" w:color="auto"/>
            <w:left w:val="none" w:sz="0" w:space="0" w:color="auto"/>
            <w:bottom w:val="none" w:sz="0" w:space="0" w:color="auto"/>
            <w:right w:val="none" w:sz="0" w:space="0" w:color="auto"/>
          </w:divBdr>
          <w:divsChild>
            <w:div w:id="1479424074">
              <w:marLeft w:val="0"/>
              <w:marRight w:val="0"/>
              <w:marTop w:val="100"/>
              <w:marBottom w:val="100"/>
              <w:divBdr>
                <w:top w:val="none" w:sz="0" w:space="0" w:color="auto"/>
                <w:left w:val="none" w:sz="0" w:space="0" w:color="auto"/>
                <w:bottom w:val="none" w:sz="0" w:space="0" w:color="auto"/>
                <w:right w:val="none" w:sz="0" w:space="0" w:color="auto"/>
              </w:divBdr>
            </w:div>
          </w:divsChild>
        </w:div>
        <w:div w:id="910624042">
          <w:marLeft w:val="0"/>
          <w:marRight w:val="0"/>
          <w:marTop w:val="100"/>
          <w:marBottom w:val="100"/>
          <w:divBdr>
            <w:top w:val="none" w:sz="0" w:space="0" w:color="auto"/>
            <w:left w:val="none" w:sz="0" w:space="0" w:color="auto"/>
            <w:bottom w:val="none" w:sz="0" w:space="0" w:color="auto"/>
            <w:right w:val="none" w:sz="0" w:space="0" w:color="auto"/>
          </w:divBdr>
        </w:div>
        <w:div w:id="573702610">
          <w:marLeft w:val="0"/>
          <w:marRight w:val="0"/>
          <w:marTop w:val="100"/>
          <w:marBottom w:val="100"/>
          <w:divBdr>
            <w:top w:val="none" w:sz="0" w:space="0" w:color="auto"/>
            <w:left w:val="none" w:sz="0" w:space="0" w:color="auto"/>
            <w:bottom w:val="none" w:sz="0" w:space="0" w:color="auto"/>
            <w:right w:val="none" w:sz="0" w:space="0" w:color="auto"/>
          </w:divBdr>
          <w:divsChild>
            <w:div w:id="591015126">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451707608">
          <w:marLeft w:val="0"/>
          <w:marRight w:val="0"/>
          <w:marTop w:val="100"/>
          <w:marBottom w:val="100"/>
          <w:divBdr>
            <w:top w:val="none" w:sz="0" w:space="0" w:color="auto"/>
            <w:left w:val="none" w:sz="0" w:space="0" w:color="auto"/>
            <w:bottom w:val="none" w:sz="0" w:space="0" w:color="auto"/>
            <w:right w:val="none" w:sz="0" w:space="0" w:color="auto"/>
          </w:divBdr>
          <w:divsChild>
            <w:div w:id="1667123160">
              <w:marLeft w:val="0"/>
              <w:marRight w:val="0"/>
              <w:marTop w:val="100"/>
              <w:marBottom w:val="100"/>
              <w:divBdr>
                <w:top w:val="none" w:sz="0" w:space="0" w:color="auto"/>
                <w:left w:val="none" w:sz="0" w:space="0" w:color="auto"/>
                <w:bottom w:val="none" w:sz="0" w:space="0" w:color="auto"/>
                <w:right w:val="none" w:sz="0" w:space="0" w:color="auto"/>
              </w:divBdr>
            </w:div>
          </w:divsChild>
        </w:div>
        <w:div w:id="2087922314">
          <w:marLeft w:val="0"/>
          <w:marRight w:val="0"/>
          <w:marTop w:val="100"/>
          <w:marBottom w:val="100"/>
          <w:divBdr>
            <w:top w:val="none" w:sz="0" w:space="0" w:color="auto"/>
            <w:left w:val="none" w:sz="0" w:space="0" w:color="auto"/>
            <w:bottom w:val="none" w:sz="0" w:space="0" w:color="auto"/>
            <w:right w:val="none" w:sz="0" w:space="0" w:color="auto"/>
          </w:divBdr>
          <w:divsChild>
            <w:div w:id="262107120">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sChild>
    </w:div>
    <w:div w:id="1935672984">
      <w:marLeft w:val="0"/>
      <w:marRight w:val="0"/>
      <w:marTop w:val="0"/>
      <w:marBottom w:val="0"/>
      <w:divBdr>
        <w:top w:val="none" w:sz="0" w:space="0" w:color="auto"/>
        <w:left w:val="none" w:sz="0" w:space="0" w:color="auto"/>
        <w:bottom w:val="none" w:sz="0" w:space="0" w:color="auto"/>
        <w:right w:val="none" w:sz="0" w:space="0" w:color="auto"/>
      </w:divBdr>
      <w:divsChild>
        <w:div w:id="1087730643">
          <w:marLeft w:val="0"/>
          <w:marRight w:val="0"/>
          <w:marTop w:val="100"/>
          <w:marBottom w:val="100"/>
          <w:divBdr>
            <w:top w:val="none" w:sz="0" w:space="0" w:color="auto"/>
            <w:left w:val="none" w:sz="0" w:space="0" w:color="auto"/>
            <w:bottom w:val="none" w:sz="0" w:space="0" w:color="auto"/>
            <w:right w:val="none" w:sz="0" w:space="0" w:color="auto"/>
          </w:divBdr>
        </w:div>
        <w:div w:id="1192691175">
          <w:marLeft w:val="0"/>
          <w:marRight w:val="0"/>
          <w:marTop w:val="100"/>
          <w:marBottom w:val="100"/>
          <w:divBdr>
            <w:top w:val="none" w:sz="0" w:space="0" w:color="auto"/>
            <w:left w:val="none" w:sz="0" w:space="0" w:color="auto"/>
            <w:bottom w:val="none" w:sz="0" w:space="0" w:color="auto"/>
            <w:right w:val="none" w:sz="0" w:space="0" w:color="auto"/>
          </w:divBdr>
          <w:divsChild>
            <w:div w:id="56769046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50372043">
      <w:bodyDiv w:val="1"/>
      <w:marLeft w:val="0"/>
      <w:marRight w:val="0"/>
      <w:marTop w:val="0"/>
      <w:marBottom w:val="0"/>
      <w:divBdr>
        <w:top w:val="none" w:sz="0" w:space="0" w:color="auto"/>
        <w:left w:val="none" w:sz="0" w:space="0" w:color="auto"/>
        <w:bottom w:val="none" w:sz="0" w:space="0" w:color="auto"/>
        <w:right w:val="none" w:sz="0" w:space="0" w:color="auto"/>
      </w:divBdr>
      <w:divsChild>
        <w:div w:id="1652556953">
          <w:marLeft w:val="0"/>
          <w:marRight w:val="0"/>
          <w:marTop w:val="100"/>
          <w:marBottom w:val="100"/>
          <w:divBdr>
            <w:top w:val="none" w:sz="0" w:space="0" w:color="auto"/>
            <w:left w:val="none" w:sz="0" w:space="0" w:color="auto"/>
            <w:bottom w:val="none" w:sz="0" w:space="0" w:color="auto"/>
            <w:right w:val="none" w:sz="0" w:space="0" w:color="auto"/>
          </w:divBdr>
        </w:div>
      </w:divsChild>
    </w:div>
    <w:div w:id="2100786077">
      <w:bodyDiv w:val="1"/>
      <w:marLeft w:val="0"/>
      <w:marRight w:val="0"/>
      <w:marTop w:val="0"/>
      <w:marBottom w:val="0"/>
      <w:divBdr>
        <w:top w:val="none" w:sz="0" w:space="0" w:color="auto"/>
        <w:left w:val="none" w:sz="0" w:space="0" w:color="auto"/>
        <w:bottom w:val="none" w:sz="0" w:space="0" w:color="auto"/>
        <w:right w:val="none" w:sz="0" w:space="0" w:color="auto"/>
      </w:divBdr>
      <w:divsChild>
        <w:div w:id="1617642267">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5.gif"/><Relationship Id="rId21" Type="http://schemas.openxmlformats.org/officeDocument/2006/relationships/image" Target="media/image10.gif"/><Relationship Id="rId63" Type="http://schemas.openxmlformats.org/officeDocument/2006/relationships/image" Target="media/image52.gif"/><Relationship Id="rId159" Type="http://schemas.openxmlformats.org/officeDocument/2006/relationships/image" Target="media/image147.gif"/><Relationship Id="rId170" Type="http://schemas.openxmlformats.org/officeDocument/2006/relationships/image" Target="media/image158.gif"/><Relationship Id="rId226" Type="http://schemas.openxmlformats.org/officeDocument/2006/relationships/image" Target="media/image214.gif"/><Relationship Id="rId268" Type="http://schemas.openxmlformats.org/officeDocument/2006/relationships/image" Target="media/image256.png"/><Relationship Id="rId32" Type="http://schemas.openxmlformats.org/officeDocument/2006/relationships/image" Target="media/image21.jpg"/><Relationship Id="rId74" Type="http://schemas.openxmlformats.org/officeDocument/2006/relationships/image" Target="media/image63.jpg"/><Relationship Id="rId128" Type="http://schemas.openxmlformats.org/officeDocument/2006/relationships/image" Target="media/image116.jpg"/><Relationship Id="rId5" Type="http://schemas.openxmlformats.org/officeDocument/2006/relationships/footnotes" Target="footnotes.xml"/><Relationship Id="rId181" Type="http://schemas.openxmlformats.org/officeDocument/2006/relationships/image" Target="media/image169.gif"/><Relationship Id="rId237" Type="http://schemas.openxmlformats.org/officeDocument/2006/relationships/image" Target="media/image225.jpg"/><Relationship Id="rId279" Type="http://schemas.openxmlformats.org/officeDocument/2006/relationships/image" Target="media/image267.png"/><Relationship Id="rId43" Type="http://schemas.openxmlformats.org/officeDocument/2006/relationships/image" Target="media/image32.gif"/><Relationship Id="rId139" Type="http://schemas.openxmlformats.org/officeDocument/2006/relationships/image" Target="media/image127.gif"/><Relationship Id="rId85" Type="http://schemas.openxmlformats.org/officeDocument/2006/relationships/image" Target="media/image74.jpg"/><Relationship Id="rId150" Type="http://schemas.openxmlformats.org/officeDocument/2006/relationships/image" Target="media/image138.gif"/><Relationship Id="rId171" Type="http://schemas.openxmlformats.org/officeDocument/2006/relationships/image" Target="media/image159.jpg"/><Relationship Id="rId192" Type="http://schemas.openxmlformats.org/officeDocument/2006/relationships/image" Target="media/image180.jpg"/><Relationship Id="rId206" Type="http://schemas.openxmlformats.org/officeDocument/2006/relationships/image" Target="media/image194.gif"/><Relationship Id="rId227" Type="http://schemas.openxmlformats.org/officeDocument/2006/relationships/image" Target="media/image215.gif"/><Relationship Id="rId248" Type="http://schemas.openxmlformats.org/officeDocument/2006/relationships/image" Target="media/image236.gif"/><Relationship Id="rId269" Type="http://schemas.openxmlformats.org/officeDocument/2006/relationships/image" Target="media/image257.png"/><Relationship Id="rId12" Type="http://schemas.openxmlformats.org/officeDocument/2006/relationships/image" Target="media/image1.jpg"/><Relationship Id="rId33" Type="http://schemas.openxmlformats.org/officeDocument/2006/relationships/image" Target="media/image22.gif"/><Relationship Id="rId108" Type="http://schemas.openxmlformats.org/officeDocument/2006/relationships/image" Target="media/image96.jpg"/><Relationship Id="rId129" Type="http://schemas.openxmlformats.org/officeDocument/2006/relationships/image" Target="media/image117.jpg"/><Relationship Id="rId280" Type="http://schemas.openxmlformats.org/officeDocument/2006/relationships/image" Target="media/image268.png"/><Relationship Id="rId54" Type="http://schemas.openxmlformats.org/officeDocument/2006/relationships/image" Target="media/image43.gif"/><Relationship Id="rId75" Type="http://schemas.openxmlformats.org/officeDocument/2006/relationships/image" Target="media/image64.jpg"/><Relationship Id="rId96" Type="http://schemas.openxmlformats.org/officeDocument/2006/relationships/image" Target="media/image85.gif"/><Relationship Id="rId140" Type="http://schemas.openxmlformats.org/officeDocument/2006/relationships/image" Target="media/image128.gif"/><Relationship Id="rId161" Type="http://schemas.openxmlformats.org/officeDocument/2006/relationships/image" Target="media/image149.gif"/><Relationship Id="rId182" Type="http://schemas.openxmlformats.org/officeDocument/2006/relationships/image" Target="media/image170.gif"/><Relationship Id="rId217" Type="http://schemas.openxmlformats.org/officeDocument/2006/relationships/image" Target="media/image205.jpg"/><Relationship Id="rId6" Type="http://schemas.openxmlformats.org/officeDocument/2006/relationships/endnotes" Target="endnotes.xml"/><Relationship Id="rId238" Type="http://schemas.openxmlformats.org/officeDocument/2006/relationships/image" Target="media/image226.jpg"/><Relationship Id="rId259" Type="http://schemas.openxmlformats.org/officeDocument/2006/relationships/image" Target="media/image247.gif"/><Relationship Id="rId23" Type="http://schemas.openxmlformats.org/officeDocument/2006/relationships/image" Target="media/image12.jpg"/><Relationship Id="rId119" Type="http://schemas.openxmlformats.org/officeDocument/2006/relationships/image" Target="media/image107.gif"/><Relationship Id="rId270" Type="http://schemas.openxmlformats.org/officeDocument/2006/relationships/image" Target="media/image258.png"/><Relationship Id="rId44" Type="http://schemas.openxmlformats.org/officeDocument/2006/relationships/image" Target="media/image33.gif"/><Relationship Id="rId65" Type="http://schemas.openxmlformats.org/officeDocument/2006/relationships/image" Target="media/image54.gif"/><Relationship Id="rId86" Type="http://schemas.openxmlformats.org/officeDocument/2006/relationships/image" Target="media/image75.jpg"/><Relationship Id="rId130" Type="http://schemas.openxmlformats.org/officeDocument/2006/relationships/image" Target="media/image118.gif"/><Relationship Id="rId151" Type="http://schemas.openxmlformats.org/officeDocument/2006/relationships/image" Target="media/image139.gif"/><Relationship Id="rId172" Type="http://schemas.openxmlformats.org/officeDocument/2006/relationships/image" Target="media/image160.gif"/><Relationship Id="rId193" Type="http://schemas.openxmlformats.org/officeDocument/2006/relationships/image" Target="media/image181.jpg"/><Relationship Id="rId207" Type="http://schemas.openxmlformats.org/officeDocument/2006/relationships/image" Target="media/image195.gif"/><Relationship Id="rId228" Type="http://schemas.openxmlformats.org/officeDocument/2006/relationships/image" Target="media/image216.gif"/><Relationship Id="rId249" Type="http://schemas.openxmlformats.org/officeDocument/2006/relationships/image" Target="media/image237.jpg"/><Relationship Id="rId13" Type="http://schemas.openxmlformats.org/officeDocument/2006/relationships/image" Target="media/image2.jpg"/><Relationship Id="rId109" Type="http://schemas.openxmlformats.org/officeDocument/2006/relationships/image" Target="media/image97.gif"/><Relationship Id="rId260" Type="http://schemas.openxmlformats.org/officeDocument/2006/relationships/image" Target="media/image248.gif"/><Relationship Id="rId281" Type="http://schemas.openxmlformats.org/officeDocument/2006/relationships/image" Target="media/image269.png"/><Relationship Id="rId34" Type="http://schemas.openxmlformats.org/officeDocument/2006/relationships/image" Target="media/image23.gif"/><Relationship Id="rId55" Type="http://schemas.openxmlformats.org/officeDocument/2006/relationships/image" Target="media/image44.gif"/><Relationship Id="rId76" Type="http://schemas.openxmlformats.org/officeDocument/2006/relationships/image" Target="media/image65.jpg"/><Relationship Id="rId97" Type="http://schemas.openxmlformats.org/officeDocument/2006/relationships/image" Target="media/image86.gif"/><Relationship Id="rId120" Type="http://schemas.openxmlformats.org/officeDocument/2006/relationships/image" Target="media/image108.gif"/><Relationship Id="rId141" Type="http://schemas.openxmlformats.org/officeDocument/2006/relationships/image" Target="media/image129.gif"/><Relationship Id="rId7" Type="http://schemas.openxmlformats.org/officeDocument/2006/relationships/header" Target="header1.xml"/><Relationship Id="rId162" Type="http://schemas.openxmlformats.org/officeDocument/2006/relationships/image" Target="media/image150.gif"/><Relationship Id="rId183" Type="http://schemas.openxmlformats.org/officeDocument/2006/relationships/image" Target="media/image171.gif"/><Relationship Id="rId218" Type="http://schemas.openxmlformats.org/officeDocument/2006/relationships/image" Target="media/image206.jpg"/><Relationship Id="rId239" Type="http://schemas.openxmlformats.org/officeDocument/2006/relationships/image" Target="media/image227.jpg"/><Relationship Id="rId250" Type="http://schemas.openxmlformats.org/officeDocument/2006/relationships/image" Target="media/image238.jpg"/><Relationship Id="rId271" Type="http://schemas.openxmlformats.org/officeDocument/2006/relationships/image" Target="media/image259.png"/><Relationship Id="rId24" Type="http://schemas.openxmlformats.org/officeDocument/2006/relationships/image" Target="media/image13.jpg"/><Relationship Id="rId45" Type="http://schemas.openxmlformats.org/officeDocument/2006/relationships/image" Target="media/image34.gif"/><Relationship Id="rId66" Type="http://schemas.openxmlformats.org/officeDocument/2006/relationships/image" Target="media/image55.gif"/><Relationship Id="rId87" Type="http://schemas.openxmlformats.org/officeDocument/2006/relationships/image" Target="media/image76.jpg"/><Relationship Id="rId110" Type="http://schemas.openxmlformats.org/officeDocument/2006/relationships/image" Target="media/image98.gif"/><Relationship Id="rId131" Type="http://schemas.openxmlformats.org/officeDocument/2006/relationships/image" Target="media/image119.gif"/><Relationship Id="rId152" Type="http://schemas.openxmlformats.org/officeDocument/2006/relationships/image" Target="media/image140.gif"/><Relationship Id="rId173" Type="http://schemas.openxmlformats.org/officeDocument/2006/relationships/image" Target="media/image161.gif"/><Relationship Id="rId194" Type="http://schemas.openxmlformats.org/officeDocument/2006/relationships/image" Target="media/image182.gif"/><Relationship Id="rId208" Type="http://schemas.openxmlformats.org/officeDocument/2006/relationships/image" Target="media/image196.gif"/><Relationship Id="rId229" Type="http://schemas.openxmlformats.org/officeDocument/2006/relationships/image" Target="media/image217.gif"/><Relationship Id="rId240" Type="http://schemas.openxmlformats.org/officeDocument/2006/relationships/image" Target="media/image228.jpg"/><Relationship Id="rId261" Type="http://schemas.openxmlformats.org/officeDocument/2006/relationships/image" Target="media/image249.jpg"/><Relationship Id="rId14" Type="http://schemas.openxmlformats.org/officeDocument/2006/relationships/image" Target="media/image3.jpg"/><Relationship Id="rId35" Type="http://schemas.openxmlformats.org/officeDocument/2006/relationships/image" Target="media/image24.gif"/><Relationship Id="rId56" Type="http://schemas.openxmlformats.org/officeDocument/2006/relationships/image" Target="media/image45.jpg"/><Relationship Id="rId77" Type="http://schemas.openxmlformats.org/officeDocument/2006/relationships/image" Target="media/image66.jpg"/><Relationship Id="rId100" Type="http://schemas.openxmlformats.org/officeDocument/2006/relationships/image" Target="media/image89.gif"/><Relationship Id="rId282" Type="http://schemas.openxmlformats.org/officeDocument/2006/relationships/image" Target="media/image270.png"/><Relationship Id="rId8" Type="http://schemas.openxmlformats.org/officeDocument/2006/relationships/header" Target="header2.xml"/><Relationship Id="rId98" Type="http://schemas.openxmlformats.org/officeDocument/2006/relationships/image" Target="media/image87.gif"/><Relationship Id="rId121" Type="http://schemas.openxmlformats.org/officeDocument/2006/relationships/image" Target="media/image109.gif"/><Relationship Id="rId142" Type="http://schemas.openxmlformats.org/officeDocument/2006/relationships/image" Target="media/image130.gif"/><Relationship Id="rId163" Type="http://schemas.openxmlformats.org/officeDocument/2006/relationships/image" Target="media/image151.gif"/><Relationship Id="rId184" Type="http://schemas.openxmlformats.org/officeDocument/2006/relationships/image" Target="media/image172.gif"/><Relationship Id="rId219" Type="http://schemas.openxmlformats.org/officeDocument/2006/relationships/image" Target="media/image207.jpg"/><Relationship Id="rId230" Type="http://schemas.openxmlformats.org/officeDocument/2006/relationships/image" Target="media/image218.gif"/><Relationship Id="rId251" Type="http://schemas.openxmlformats.org/officeDocument/2006/relationships/image" Target="media/image239.gif"/><Relationship Id="rId25" Type="http://schemas.openxmlformats.org/officeDocument/2006/relationships/image" Target="media/image14.jpg"/><Relationship Id="rId46" Type="http://schemas.openxmlformats.org/officeDocument/2006/relationships/image" Target="media/image35.gif"/><Relationship Id="rId67" Type="http://schemas.openxmlformats.org/officeDocument/2006/relationships/image" Target="media/image56.gif"/><Relationship Id="rId272" Type="http://schemas.openxmlformats.org/officeDocument/2006/relationships/image" Target="media/image260.png"/><Relationship Id="rId88" Type="http://schemas.openxmlformats.org/officeDocument/2006/relationships/image" Target="media/image77.jpg"/><Relationship Id="rId111" Type="http://schemas.openxmlformats.org/officeDocument/2006/relationships/image" Target="media/image99.gif"/><Relationship Id="rId132" Type="http://schemas.openxmlformats.org/officeDocument/2006/relationships/image" Target="media/image120.gif"/><Relationship Id="rId153" Type="http://schemas.openxmlformats.org/officeDocument/2006/relationships/image" Target="media/image141.gif"/><Relationship Id="rId174" Type="http://schemas.openxmlformats.org/officeDocument/2006/relationships/image" Target="media/image162.gif"/><Relationship Id="rId195" Type="http://schemas.openxmlformats.org/officeDocument/2006/relationships/image" Target="media/image183.gif"/><Relationship Id="rId209" Type="http://schemas.openxmlformats.org/officeDocument/2006/relationships/image" Target="media/image197.gif"/><Relationship Id="rId220" Type="http://schemas.openxmlformats.org/officeDocument/2006/relationships/image" Target="media/image208.jpg"/><Relationship Id="rId241" Type="http://schemas.openxmlformats.org/officeDocument/2006/relationships/image" Target="media/image229.jpg"/><Relationship Id="rId15" Type="http://schemas.openxmlformats.org/officeDocument/2006/relationships/image" Target="media/image4.jpg"/><Relationship Id="rId36" Type="http://schemas.openxmlformats.org/officeDocument/2006/relationships/image" Target="media/image25.gif"/><Relationship Id="rId57" Type="http://schemas.openxmlformats.org/officeDocument/2006/relationships/image" Target="media/image46.gif"/><Relationship Id="rId262" Type="http://schemas.openxmlformats.org/officeDocument/2006/relationships/image" Target="media/image250.jpg"/><Relationship Id="rId283" Type="http://schemas.openxmlformats.org/officeDocument/2006/relationships/header" Target="header3.xml"/><Relationship Id="rId78" Type="http://schemas.openxmlformats.org/officeDocument/2006/relationships/image" Target="media/image67.jpg"/><Relationship Id="rId99" Type="http://schemas.openxmlformats.org/officeDocument/2006/relationships/image" Target="media/image88.gif"/><Relationship Id="rId101" Type="http://schemas.openxmlformats.org/officeDocument/2006/relationships/image" Target="media/image90.gif"/><Relationship Id="rId122" Type="http://schemas.openxmlformats.org/officeDocument/2006/relationships/image" Target="media/image110.gif"/><Relationship Id="rId143" Type="http://schemas.openxmlformats.org/officeDocument/2006/relationships/image" Target="media/image131.gif"/><Relationship Id="rId164" Type="http://schemas.openxmlformats.org/officeDocument/2006/relationships/image" Target="media/image152.gif"/><Relationship Id="rId185" Type="http://schemas.openxmlformats.org/officeDocument/2006/relationships/image" Target="media/image173.gif"/><Relationship Id="rId9" Type="http://schemas.openxmlformats.org/officeDocument/2006/relationships/footer" Target="footer1.xml"/><Relationship Id="rId210" Type="http://schemas.openxmlformats.org/officeDocument/2006/relationships/image" Target="media/image198.gif"/><Relationship Id="rId26" Type="http://schemas.openxmlformats.org/officeDocument/2006/relationships/image" Target="media/image15.jpg"/><Relationship Id="rId231" Type="http://schemas.openxmlformats.org/officeDocument/2006/relationships/image" Target="media/image219.gif"/><Relationship Id="rId252" Type="http://schemas.openxmlformats.org/officeDocument/2006/relationships/image" Target="media/image240.gif"/><Relationship Id="rId273" Type="http://schemas.openxmlformats.org/officeDocument/2006/relationships/image" Target="media/image261.png"/><Relationship Id="rId47" Type="http://schemas.openxmlformats.org/officeDocument/2006/relationships/image" Target="media/image36.jpg"/><Relationship Id="rId68" Type="http://schemas.openxmlformats.org/officeDocument/2006/relationships/image" Target="media/image57.gif"/><Relationship Id="rId89" Type="http://schemas.openxmlformats.org/officeDocument/2006/relationships/image" Target="media/image78.jpg"/><Relationship Id="rId112" Type="http://schemas.openxmlformats.org/officeDocument/2006/relationships/image" Target="media/image100.jpg"/><Relationship Id="rId133" Type="http://schemas.openxmlformats.org/officeDocument/2006/relationships/image" Target="media/image121.gif"/><Relationship Id="rId154" Type="http://schemas.openxmlformats.org/officeDocument/2006/relationships/image" Target="media/image142.gif"/><Relationship Id="rId175" Type="http://schemas.openxmlformats.org/officeDocument/2006/relationships/image" Target="media/image163.gif"/><Relationship Id="rId196" Type="http://schemas.openxmlformats.org/officeDocument/2006/relationships/image" Target="media/image184.gif"/><Relationship Id="rId200" Type="http://schemas.openxmlformats.org/officeDocument/2006/relationships/image" Target="media/image188.gif"/><Relationship Id="rId16" Type="http://schemas.openxmlformats.org/officeDocument/2006/relationships/image" Target="media/image5.jpg"/><Relationship Id="rId221" Type="http://schemas.openxmlformats.org/officeDocument/2006/relationships/image" Target="media/image209.jpg"/><Relationship Id="rId242" Type="http://schemas.openxmlformats.org/officeDocument/2006/relationships/image" Target="media/image230.jpg"/><Relationship Id="rId263" Type="http://schemas.openxmlformats.org/officeDocument/2006/relationships/image" Target="media/image251.jpg"/><Relationship Id="rId284" Type="http://schemas.openxmlformats.org/officeDocument/2006/relationships/footer" Target="footer4.xml"/><Relationship Id="rId37" Type="http://schemas.openxmlformats.org/officeDocument/2006/relationships/image" Target="media/image26.jpg"/><Relationship Id="rId58" Type="http://schemas.openxmlformats.org/officeDocument/2006/relationships/image" Target="media/image47.gif"/><Relationship Id="rId79" Type="http://schemas.openxmlformats.org/officeDocument/2006/relationships/image" Target="media/image68.jpg"/><Relationship Id="rId102" Type="http://schemas.openxmlformats.org/officeDocument/2006/relationships/image" Target="media/image91.gif"/><Relationship Id="rId123" Type="http://schemas.openxmlformats.org/officeDocument/2006/relationships/image" Target="media/image111.jpg"/><Relationship Id="rId144" Type="http://schemas.openxmlformats.org/officeDocument/2006/relationships/image" Target="media/image132.gif"/><Relationship Id="rId90" Type="http://schemas.openxmlformats.org/officeDocument/2006/relationships/image" Target="media/image79.jpg"/><Relationship Id="rId165" Type="http://schemas.openxmlformats.org/officeDocument/2006/relationships/image" Target="media/image153.gif"/><Relationship Id="rId186" Type="http://schemas.openxmlformats.org/officeDocument/2006/relationships/image" Target="media/image174.gif"/><Relationship Id="rId211" Type="http://schemas.openxmlformats.org/officeDocument/2006/relationships/image" Target="media/image199.gif"/><Relationship Id="rId232" Type="http://schemas.openxmlformats.org/officeDocument/2006/relationships/image" Target="media/image220.gif"/><Relationship Id="rId253" Type="http://schemas.openxmlformats.org/officeDocument/2006/relationships/image" Target="media/image241.gif"/><Relationship Id="rId274" Type="http://schemas.openxmlformats.org/officeDocument/2006/relationships/image" Target="media/image262.png"/><Relationship Id="rId27" Type="http://schemas.openxmlformats.org/officeDocument/2006/relationships/image" Target="media/image16.jpg"/><Relationship Id="rId48" Type="http://schemas.openxmlformats.org/officeDocument/2006/relationships/image" Target="media/image37.gif"/><Relationship Id="rId69" Type="http://schemas.openxmlformats.org/officeDocument/2006/relationships/image" Target="media/image58.jpg"/><Relationship Id="rId113" Type="http://schemas.openxmlformats.org/officeDocument/2006/relationships/image" Target="media/image101.gif"/><Relationship Id="rId134" Type="http://schemas.openxmlformats.org/officeDocument/2006/relationships/image" Target="media/image122.jpg"/><Relationship Id="rId80" Type="http://schemas.openxmlformats.org/officeDocument/2006/relationships/image" Target="media/image69.jpg"/><Relationship Id="rId155" Type="http://schemas.openxmlformats.org/officeDocument/2006/relationships/image" Target="media/image143.gif"/><Relationship Id="rId176" Type="http://schemas.openxmlformats.org/officeDocument/2006/relationships/image" Target="media/image164.gif"/><Relationship Id="rId197" Type="http://schemas.openxmlformats.org/officeDocument/2006/relationships/image" Target="media/image185.gif"/><Relationship Id="rId201" Type="http://schemas.openxmlformats.org/officeDocument/2006/relationships/image" Target="media/image189.gif"/><Relationship Id="rId222" Type="http://schemas.openxmlformats.org/officeDocument/2006/relationships/image" Target="media/image210.jpg"/><Relationship Id="rId243" Type="http://schemas.openxmlformats.org/officeDocument/2006/relationships/image" Target="media/image231.jpg"/><Relationship Id="rId264" Type="http://schemas.openxmlformats.org/officeDocument/2006/relationships/image" Target="media/image252.jpg"/><Relationship Id="rId285" Type="http://schemas.openxmlformats.org/officeDocument/2006/relationships/footer" Target="footer5.xml"/><Relationship Id="rId17" Type="http://schemas.openxmlformats.org/officeDocument/2006/relationships/image" Target="media/image6.gif"/><Relationship Id="rId38" Type="http://schemas.openxmlformats.org/officeDocument/2006/relationships/image" Target="media/image27.gif"/><Relationship Id="rId59" Type="http://schemas.openxmlformats.org/officeDocument/2006/relationships/image" Target="media/image48.gif"/><Relationship Id="rId103" Type="http://schemas.openxmlformats.org/officeDocument/2006/relationships/image" Target="media/image92.gif"/><Relationship Id="rId124" Type="http://schemas.openxmlformats.org/officeDocument/2006/relationships/image" Target="media/image112.jpg"/><Relationship Id="rId70" Type="http://schemas.openxmlformats.org/officeDocument/2006/relationships/image" Target="media/image59.gif"/><Relationship Id="rId91" Type="http://schemas.openxmlformats.org/officeDocument/2006/relationships/image" Target="media/image80.jpg"/><Relationship Id="rId145" Type="http://schemas.openxmlformats.org/officeDocument/2006/relationships/image" Target="media/image133.gif"/><Relationship Id="rId166" Type="http://schemas.openxmlformats.org/officeDocument/2006/relationships/image" Target="media/image154.gif"/><Relationship Id="rId187" Type="http://schemas.openxmlformats.org/officeDocument/2006/relationships/image" Target="media/image175.gif"/><Relationship Id="rId1" Type="http://schemas.openxmlformats.org/officeDocument/2006/relationships/numbering" Target="numbering.xml"/><Relationship Id="rId212" Type="http://schemas.openxmlformats.org/officeDocument/2006/relationships/image" Target="media/image200.jpg"/><Relationship Id="rId233" Type="http://schemas.openxmlformats.org/officeDocument/2006/relationships/image" Target="media/image221.gif"/><Relationship Id="rId254" Type="http://schemas.openxmlformats.org/officeDocument/2006/relationships/image" Target="media/image242.gif"/><Relationship Id="rId28" Type="http://schemas.openxmlformats.org/officeDocument/2006/relationships/image" Target="media/image17.jpg"/><Relationship Id="rId49" Type="http://schemas.openxmlformats.org/officeDocument/2006/relationships/image" Target="media/image38.gif"/><Relationship Id="rId114" Type="http://schemas.openxmlformats.org/officeDocument/2006/relationships/image" Target="media/image102.gif"/><Relationship Id="rId275" Type="http://schemas.openxmlformats.org/officeDocument/2006/relationships/image" Target="media/image263.png"/><Relationship Id="rId60" Type="http://schemas.openxmlformats.org/officeDocument/2006/relationships/image" Target="media/image49.gif"/><Relationship Id="rId81" Type="http://schemas.openxmlformats.org/officeDocument/2006/relationships/image" Target="media/image70.jpg"/><Relationship Id="rId135" Type="http://schemas.openxmlformats.org/officeDocument/2006/relationships/image" Target="media/image123.jpg"/><Relationship Id="rId156" Type="http://schemas.openxmlformats.org/officeDocument/2006/relationships/image" Target="media/image144.gif"/><Relationship Id="rId177" Type="http://schemas.openxmlformats.org/officeDocument/2006/relationships/image" Target="media/image165.gif"/><Relationship Id="rId198" Type="http://schemas.openxmlformats.org/officeDocument/2006/relationships/image" Target="media/image186.gif"/><Relationship Id="rId202" Type="http://schemas.openxmlformats.org/officeDocument/2006/relationships/image" Target="media/image190.gif"/><Relationship Id="rId223" Type="http://schemas.openxmlformats.org/officeDocument/2006/relationships/image" Target="media/image211.gif"/><Relationship Id="rId244" Type="http://schemas.openxmlformats.org/officeDocument/2006/relationships/image" Target="media/image232.jpg"/><Relationship Id="rId18" Type="http://schemas.openxmlformats.org/officeDocument/2006/relationships/image" Target="media/image7.gif"/><Relationship Id="rId39" Type="http://schemas.openxmlformats.org/officeDocument/2006/relationships/image" Target="media/image28.gif"/><Relationship Id="rId265" Type="http://schemas.openxmlformats.org/officeDocument/2006/relationships/image" Target="media/image253.png"/><Relationship Id="rId286" Type="http://schemas.openxmlformats.org/officeDocument/2006/relationships/footer" Target="footer6.xml"/><Relationship Id="rId50" Type="http://schemas.openxmlformats.org/officeDocument/2006/relationships/image" Target="media/image39.gif"/><Relationship Id="rId104" Type="http://schemas.openxmlformats.org/officeDocument/2006/relationships/image" Target="media/image93.gif"/><Relationship Id="rId125" Type="http://schemas.openxmlformats.org/officeDocument/2006/relationships/image" Target="media/image113.jpg"/><Relationship Id="rId146" Type="http://schemas.openxmlformats.org/officeDocument/2006/relationships/image" Target="media/image134.gif"/><Relationship Id="rId167" Type="http://schemas.openxmlformats.org/officeDocument/2006/relationships/image" Target="media/image155.gif"/><Relationship Id="rId188" Type="http://schemas.openxmlformats.org/officeDocument/2006/relationships/image" Target="media/image176.gif"/><Relationship Id="rId71" Type="http://schemas.openxmlformats.org/officeDocument/2006/relationships/image" Target="media/image60.jpg"/><Relationship Id="rId92" Type="http://schemas.openxmlformats.org/officeDocument/2006/relationships/image" Target="media/image81.gif"/><Relationship Id="rId213" Type="http://schemas.openxmlformats.org/officeDocument/2006/relationships/image" Target="media/image201.gif"/><Relationship Id="rId234" Type="http://schemas.openxmlformats.org/officeDocument/2006/relationships/image" Target="media/image222.gif"/><Relationship Id="rId2" Type="http://schemas.openxmlformats.org/officeDocument/2006/relationships/styles" Target="styles.xml"/><Relationship Id="rId29" Type="http://schemas.openxmlformats.org/officeDocument/2006/relationships/image" Target="media/image18.jpg"/><Relationship Id="rId255" Type="http://schemas.openxmlformats.org/officeDocument/2006/relationships/image" Target="media/image243.gif"/><Relationship Id="rId276" Type="http://schemas.openxmlformats.org/officeDocument/2006/relationships/image" Target="media/image264.png"/><Relationship Id="rId40" Type="http://schemas.openxmlformats.org/officeDocument/2006/relationships/image" Target="media/image29.gif"/><Relationship Id="rId115" Type="http://schemas.openxmlformats.org/officeDocument/2006/relationships/image" Target="media/image103.gif"/><Relationship Id="rId136" Type="http://schemas.openxmlformats.org/officeDocument/2006/relationships/image" Target="media/image124.jpg"/><Relationship Id="rId157" Type="http://schemas.openxmlformats.org/officeDocument/2006/relationships/image" Target="media/image145.gif"/><Relationship Id="rId178" Type="http://schemas.openxmlformats.org/officeDocument/2006/relationships/image" Target="media/image166.gif"/><Relationship Id="rId61" Type="http://schemas.openxmlformats.org/officeDocument/2006/relationships/image" Target="media/image50.gif"/><Relationship Id="rId82" Type="http://schemas.openxmlformats.org/officeDocument/2006/relationships/image" Target="media/image71.jpg"/><Relationship Id="rId199" Type="http://schemas.openxmlformats.org/officeDocument/2006/relationships/image" Target="media/image187.gif"/><Relationship Id="rId203" Type="http://schemas.openxmlformats.org/officeDocument/2006/relationships/image" Target="media/image191.gif"/><Relationship Id="rId19" Type="http://schemas.openxmlformats.org/officeDocument/2006/relationships/image" Target="media/image8.gif"/><Relationship Id="rId224" Type="http://schemas.openxmlformats.org/officeDocument/2006/relationships/image" Target="media/image212.gif"/><Relationship Id="rId245" Type="http://schemas.openxmlformats.org/officeDocument/2006/relationships/image" Target="media/image233.gif"/><Relationship Id="rId266" Type="http://schemas.openxmlformats.org/officeDocument/2006/relationships/image" Target="media/image254.png"/><Relationship Id="rId287" Type="http://schemas.openxmlformats.org/officeDocument/2006/relationships/fontTable" Target="fontTable.xml"/><Relationship Id="rId30" Type="http://schemas.openxmlformats.org/officeDocument/2006/relationships/image" Target="media/image19.jpg"/><Relationship Id="rId105" Type="http://schemas.openxmlformats.org/officeDocument/2006/relationships/image" Target="media/image94.gif"/><Relationship Id="rId126" Type="http://schemas.openxmlformats.org/officeDocument/2006/relationships/image" Target="media/image114.jpg"/><Relationship Id="rId147" Type="http://schemas.openxmlformats.org/officeDocument/2006/relationships/image" Target="media/image135.gif"/><Relationship Id="rId168" Type="http://schemas.openxmlformats.org/officeDocument/2006/relationships/image" Target="media/image156.gif"/><Relationship Id="rId51" Type="http://schemas.openxmlformats.org/officeDocument/2006/relationships/image" Target="media/image40.gif"/><Relationship Id="rId72" Type="http://schemas.openxmlformats.org/officeDocument/2006/relationships/image" Target="media/image61.jpg"/><Relationship Id="rId93" Type="http://schemas.openxmlformats.org/officeDocument/2006/relationships/image" Target="media/image82.jpg"/><Relationship Id="rId189" Type="http://schemas.openxmlformats.org/officeDocument/2006/relationships/image" Target="media/image177.jpg"/><Relationship Id="rId3" Type="http://schemas.openxmlformats.org/officeDocument/2006/relationships/settings" Target="settings.xml"/><Relationship Id="rId214" Type="http://schemas.openxmlformats.org/officeDocument/2006/relationships/image" Target="media/image202.jpg"/><Relationship Id="rId235" Type="http://schemas.openxmlformats.org/officeDocument/2006/relationships/image" Target="media/image223.gif"/><Relationship Id="rId256" Type="http://schemas.openxmlformats.org/officeDocument/2006/relationships/image" Target="media/image244.gif"/><Relationship Id="rId277" Type="http://schemas.openxmlformats.org/officeDocument/2006/relationships/image" Target="media/image265.png"/><Relationship Id="rId116" Type="http://schemas.openxmlformats.org/officeDocument/2006/relationships/image" Target="media/image104.gif"/><Relationship Id="rId137" Type="http://schemas.openxmlformats.org/officeDocument/2006/relationships/image" Target="media/image125.gif"/><Relationship Id="rId158" Type="http://schemas.openxmlformats.org/officeDocument/2006/relationships/image" Target="media/image146.gif"/><Relationship Id="rId20" Type="http://schemas.openxmlformats.org/officeDocument/2006/relationships/image" Target="media/image9.gif"/><Relationship Id="rId41" Type="http://schemas.openxmlformats.org/officeDocument/2006/relationships/image" Target="media/image30.gif"/><Relationship Id="rId62" Type="http://schemas.openxmlformats.org/officeDocument/2006/relationships/image" Target="media/image51.gif"/><Relationship Id="rId83" Type="http://schemas.openxmlformats.org/officeDocument/2006/relationships/image" Target="media/image72.jpg"/><Relationship Id="rId179" Type="http://schemas.openxmlformats.org/officeDocument/2006/relationships/image" Target="media/image167.gif"/><Relationship Id="rId190" Type="http://schemas.openxmlformats.org/officeDocument/2006/relationships/image" Target="media/image178.jpg"/><Relationship Id="rId204" Type="http://schemas.openxmlformats.org/officeDocument/2006/relationships/image" Target="media/image192.gif"/><Relationship Id="rId225" Type="http://schemas.openxmlformats.org/officeDocument/2006/relationships/image" Target="media/image213.gif"/><Relationship Id="rId246" Type="http://schemas.openxmlformats.org/officeDocument/2006/relationships/image" Target="media/image234.gif"/><Relationship Id="rId267" Type="http://schemas.openxmlformats.org/officeDocument/2006/relationships/image" Target="media/image255.png"/><Relationship Id="rId288" Type="http://schemas.openxmlformats.org/officeDocument/2006/relationships/theme" Target="theme/theme1.xml"/><Relationship Id="rId106" Type="http://schemas.openxmlformats.org/officeDocument/2006/relationships/image" Target="media/image95.gif"/><Relationship Id="rId127" Type="http://schemas.openxmlformats.org/officeDocument/2006/relationships/image" Target="media/image115.jpg"/><Relationship Id="rId10" Type="http://schemas.openxmlformats.org/officeDocument/2006/relationships/footer" Target="footer2.xml"/><Relationship Id="rId31" Type="http://schemas.openxmlformats.org/officeDocument/2006/relationships/image" Target="media/image20.jpg"/><Relationship Id="rId52" Type="http://schemas.openxmlformats.org/officeDocument/2006/relationships/image" Target="media/image41.jpg"/><Relationship Id="rId73" Type="http://schemas.openxmlformats.org/officeDocument/2006/relationships/image" Target="media/image62.jpg"/><Relationship Id="rId94" Type="http://schemas.openxmlformats.org/officeDocument/2006/relationships/image" Target="media/image83.gif"/><Relationship Id="rId148" Type="http://schemas.openxmlformats.org/officeDocument/2006/relationships/image" Target="media/image136.gif"/><Relationship Id="rId169" Type="http://schemas.openxmlformats.org/officeDocument/2006/relationships/image" Target="media/image157.jpg"/><Relationship Id="rId4" Type="http://schemas.openxmlformats.org/officeDocument/2006/relationships/webSettings" Target="webSettings.xml"/><Relationship Id="rId180" Type="http://schemas.openxmlformats.org/officeDocument/2006/relationships/image" Target="media/image168.gif"/><Relationship Id="rId215" Type="http://schemas.openxmlformats.org/officeDocument/2006/relationships/image" Target="media/image203.jpg"/><Relationship Id="rId236" Type="http://schemas.openxmlformats.org/officeDocument/2006/relationships/image" Target="media/image224.gif"/><Relationship Id="rId257" Type="http://schemas.openxmlformats.org/officeDocument/2006/relationships/image" Target="media/image245.gif"/><Relationship Id="rId278" Type="http://schemas.openxmlformats.org/officeDocument/2006/relationships/image" Target="media/image266.png"/><Relationship Id="rId42" Type="http://schemas.openxmlformats.org/officeDocument/2006/relationships/image" Target="media/image31.gif"/><Relationship Id="rId84" Type="http://schemas.openxmlformats.org/officeDocument/2006/relationships/image" Target="media/image73.jpg"/><Relationship Id="rId138" Type="http://schemas.openxmlformats.org/officeDocument/2006/relationships/image" Target="media/image126.gif"/><Relationship Id="rId191" Type="http://schemas.openxmlformats.org/officeDocument/2006/relationships/image" Target="media/image179.jpg"/><Relationship Id="rId205" Type="http://schemas.openxmlformats.org/officeDocument/2006/relationships/image" Target="media/image193.gif"/><Relationship Id="rId247" Type="http://schemas.openxmlformats.org/officeDocument/2006/relationships/image" Target="media/image235.gif"/><Relationship Id="rId107" Type="http://schemas.openxmlformats.org/officeDocument/2006/relationships/hyperlink" Target="https://qifstandards.org/" TargetMode="External"/><Relationship Id="rId11" Type="http://schemas.openxmlformats.org/officeDocument/2006/relationships/footer" Target="footer3.xml"/><Relationship Id="rId53" Type="http://schemas.openxmlformats.org/officeDocument/2006/relationships/image" Target="media/image42.gif"/><Relationship Id="rId149" Type="http://schemas.openxmlformats.org/officeDocument/2006/relationships/image" Target="media/image137.gif"/><Relationship Id="rId95" Type="http://schemas.openxmlformats.org/officeDocument/2006/relationships/image" Target="media/image84.gif"/><Relationship Id="rId160" Type="http://schemas.openxmlformats.org/officeDocument/2006/relationships/image" Target="media/image148.gif"/><Relationship Id="rId216" Type="http://schemas.openxmlformats.org/officeDocument/2006/relationships/image" Target="media/image204.jpg"/><Relationship Id="rId258" Type="http://schemas.openxmlformats.org/officeDocument/2006/relationships/image" Target="media/image246.gif"/><Relationship Id="rId22" Type="http://schemas.openxmlformats.org/officeDocument/2006/relationships/image" Target="media/image11.gif"/><Relationship Id="rId64" Type="http://schemas.openxmlformats.org/officeDocument/2006/relationships/image" Target="media/image53.gif"/><Relationship Id="rId118" Type="http://schemas.openxmlformats.org/officeDocument/2006/relationships/image" Target="media/image10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13622</Words>
  <Characters>77647</Characters>
  <Application>Microsoft Office Word</Application>
  <DocSecurity>0</DocSecurity>
  <Lines>647</Lines>
  <Paragraphs>182</Paragraphs>
  <ScaleCrop>false</ScaleCrop>
  <Company/>
  <LinksUpToDate>false</LinksUpToDate>
  <CharactersWithSpaces>91087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2026-04-17T15:34:00Z</dcterms:created>
  <dcterms:modified xsi:type="dcterms:W3CDTF">2026-04-17T15:34:00Z</dcterms:modified>
</cp:coreProperties>
</file>