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B254" w14:textId="0C098116" w:rsidR="009B084D" w:rsidRDefault="00174338" w:rsidP="00174338">
      <w:pPr>
        <w:pStyle w:val="TableofContentsPageTitle"/>
      </w:pPr>
      <w:r>
        <w:t>Table des matières</w:t>
      </w:r>
    </w:p>
    <w:p w14:paraId="1ADC891B" w14:textId="0CECBFFA" w:rsidR="003E74D1" w:rsidRDefault="00174338">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2950" w:history="1">
        <w:r w:rsidR="003E74D1" w:rsidRPr="00CB3657">
          <w:rPr>
            <w:rStyle w:val="Hyperlink"/>
            <w:noProof/>
          </w:rPr>
          <w:t>Création d'éléments génériques</w:t>
        </w:r>
        <w:r w:rsidR="003E74D1">
          <w:rPr>
            <w:noProof/>
            <w:webHidden/>
          </w:rPr>
          <w:tab/>
        </w:r>
        <w:r w:rsidR="003E74D1">
          <w:rPr>
            <w:noProof/>
            <w:webHidden/>
          </w:rPr>
          <w:fldChar w:fldCharType="begin"/>
        </w:r>
        <w:r w:rsidR="003E74D1">
          <w:rPr>
            <w:noProof/>
            <w:webHidden/>
          </w:rPr>
          <w:instrText xml:space="preserve"> PAGEREF _Toc227312950 \h </w:instrText>
        </w:r>
        <w:r w:rsidR="003E74D1">
          <w:rPr>
            <w:noProof/>
            <w:webHidden/>
          </w:rPr>
        </w:r>
        <w:r w:rsidR="003E74D1">
          <w:rPr>
            <w:noProof/>
            <w:webHidden/>
          </w:rPr>
          <w:fldChar w:fldCharType="separate"/>
        </w:r>
        <w:r w:rsidR="003E74D1">
          <w:rPr>
            <w:noProof/>
            <w:webHidden/>
          </w:rPr>
          <w:t>1</w:t>
        </w:r>
        <w:r w:rsidR="003E74D1">
          <w:rPr>
            <w:noProof/>
            <w:webHidden/>
          </w:rPr>
          <w:fldChar w:fldCharType="end"/>
        </w:r>
      </w:hyperlink>
    </w:p>
    <w:p w14:paraId="19848184" w14:textId="5E55AF93" w:rsidR="003E74D1" w:rsidRDefault="003E74D1">
      <w:pPr>
        <w:pStyle w:val="TOC2"/>
        <w:tabs>
          <w:tab w:val="right" w:leader="dot" w:pos="9350"/>
        </w:tabs>
        <w:rPr>
          <w:noProof/>
        </w:rPr>
      </w:pPr>
      <w:hyperlink w:anchor="_Toc227312951" w:history="1">
        <w:r w:rsidRPr="00CB3657">
          <w:rPr>
            <w:rStyle w:val="Hyperlink"/>
            <w:noProof/>
          </w:rPr>
          <w:t>Création d'éléments génériques : Introduction</w:t>
        </w:r>
        <w:r>
          <w:rPr>
            <w:noProof/>
            <w:webHidden/>
          </w:rPr>
          <w:tab/>
        </w:r>
        <w:r>
          <w:rPr>
            <w:noProof/>
            <w:webHidden/>
          </w:rPr>
          <w:fldChar w:fldCharType="begin"/>
        </w:r>
        <w:r>
          <w:rPr>
            <w:noProof/>
            <w:webHidden/>
          </w:rPr>
          <w:instrText xml:space="preserve"> PAGEREF _Toc227312951 \h </w:instrText>
        </w:r>
        <w:r>
          <w:rPr>
            <w:noProof/>
            <w:webHidden/>
          </w:rPr>
        </w:r>
        <w:r>
          <w:rPr>
            <w:noProof/>
            <w:webHidden/>
          </w:rPr>
          <w:fldChar w:fldCharType="separate"/>
        </w:r>
        <w:r>
          <w:rPr>
            <w:noProof/>
            <w:webHidden/>
          </w:rPr>
          <w:t>1</w:t>
        </w:r>
        <w:r>
          <w:rPr>
            <w:noProof/>
            <w:webHidden/>
          </w:rPr>
          <w:fldChar w:fldCharType="end"/>
        </w:r>
      </w:hyperlink>
    </w:p>
    <w:p w14:paraId="0B695AFB" w14:textId="08FD3C0F" w:rsidR="003E74D1" w:rsidRDefault="003E74D1">
      <w:pPr>
        <w:pStyle w:val="TOC3"/>
        <w:tabs>
          <w:tab w:val="right" w:leader="dot" w:pos="9350"/>
        </w:tabs>
        <w:rPr>
          <w:noProof/>
        </w:rPr>
      </w:pPr>
      <w:hyperlink w:anchor="_Toc227312952" w:history="1">
        <w:r w:rsidRPr="00CB3657">
          <w:rPr>
            <w:rStyle w:val="Hyperlink"/>
            <w:noProof/>
          </w:rPr>
          <w:t>Description des éléments génériques</w:t>
        </w:r>
        <w:r>
          <w:rPr>
            <w:noProof/>
            <w:webHidden/>
          </w:rPr>
          <w:tab/>
        </w:r>
        <w:r>
          <w:rPr>
            <w:noProof/>
            <w:webHidden/>
          </w:rPr>
          <w:fldChar w:fldCharType="begin"/>
        </w:r>
        <w:r>
          <w:rPr>
            <w:noProof/>
            <w:webHidden/>
          </w:rPr>
          <w:instrText xml:space="preserve"> PAGEREF _Toc227312952 \h </w:instrText>
        </w:r>
        <w:r>
          <w:rPr>
            <w:noProof/>
            <w:webHidden/>
          </w:rPr>
        </w:r>
        <w:r>
          <w:rPr>
            <w:noProof/>
            <w:webHidden/>
          </w:rPr>
          <w:fldChar w:fldCharType="separate"/>
        </w:r>
        <w:r>
          <w:rPr>
            <w:noProof/>
            <w:webHidden/>
          </w:rPr>
          <w:t>1</w:t>
        </w:r>
        <w:r>
          <w:rPr>
            <w:noProof/>
            <w:webHidden/>
          </w:rPr>
          <w:fldChar w:fldCharType="end"/>
        </w:r>
      </w:hyperlink>
    </w:p>
    <w:p w14:paraId="63D4013C" w14:textId="72D4F74C" w:rsidR="003E74D1" w:rsidRDefault="003E74D1">
      <w:pPr>
        <w:pStyle w:val="TOC3"/>
        <w:tabs>
          <w:tab w:val="right" w:leader="dot" w:pos="9350"/>
        </w:tabs>
        <w:rPr>
          <w:noProof/>
        </w:rPr>
      </w:pPr>
      <w:hyperlink w:anchor="_Toc227312953" w:history="1">
        <w:r w:rsidRPr="00CB3657">
          <w:rPr>
            <w:rStyle w:val="Hyperlink"/>
            <w:noProof/>
          </w:rPr>
          <w:t>Objectif des éléments génériques</w:t>
        </w:r>
        <w:r>
          <w:rPr>
            <w:noProof/>
            <w:webHidden/>
          </w:rPr>
          <w:tab/>
        </w:r>
        <w:r>
          <w:rPr>
            <w:noProof/>
            <w:webHidden/>
          </w:rPr>
          <w:fldChar w:fldCharType="begin"/>
        </w:r>
        <w:r>
          <w:rPr>
            <w:noProof/>
            <w:webHidden/>
          </w:rPr>
          <w:instrText xml:space="preserve"> PAGEREF _Toc227312953 \h </w:instrText>
        </w:r>
        <w:r>
          <w:rPr>
            <w:noProof/>
            <w:webHidden/>
          </w:rPr>
        </w:r>
        <w:r>
          <w:rPr>
            <w:noProof/>
            <w:webHidden/>
          </w:rPr>
          <w:fldChar w:fldCharType="separate"/>
        </w:r>
        <w:r>
          <w:rPr>
            <w:noProof/>
            <w:webHidden/>
          </w:rPr>
          <w:t>1</w:t>
        </w:r>
        <w:r>
          <w:rPr>
            <w:noProof/>
            <w:webHidden/>
          </w:rPr>
          <w:fldChar w:fldCharType="end"/>
        </w:r>
      </w:hyperlink>
    </w:p>
    <w:p w14:paraId="57404186" w14:textId="3C8A777C" w:rsidR="003E74D1" w:rsidRDefault="003E74D1">
      <w:pPr>
        <w:pStyle w:val="TOC2"/>
        <w:tabs>
          <w:tab w:val="right" w:leader="dot" w:pos="9350"/>
        </w:tabs>
        <w:rPr>
          <w:noProof/>
        </w:rPr>
      </w:pPr>
      <w:hyperlink w:anchor="_Toc227312954" w:history="1">
        <w:r w:rsidRPr="00CB3657">
          <w:rPr>
            <w:rStyle w:val="Hyperlink"/>
            <w:noProof/>
          </w:rPr>
          <w:t>Format des commandes associées aux éléments génériques</w:t>
        </w:r>
        <w:r>
          <w:rPr>
            <w:noProof/>
            <w:webHidden/>
          </w:rPr>
          <w:tab/>
        </w:r>
        <w:r>
          <w:rPr>
            <w:noProof/>
            <w:webHidden/>
          </w:rPr>
          <w:fldChar w:fldCharType="begin"/>
        </w:r>
        <w:r>
          <w:rPr>
            <w:noProof/>
            <w:webHidden/>
          </w:rPr>
          <w:instrText xml:space="preserve"> PAGEREF _Toc227312954 \h </w:instrText>
        </w:r>
        <w:r>
          <w:rPr>
            <w:noProof/>
            <w:webHidden/>
          </w:rPr>
        </w:r>
        <w:r>
          <w:rPr>
            <w:noProof/>
            <w:webHidden/>
          </w:rPr>
          <w:fldChar w:fldCharType="separate"/>
        </w:r>
        <w:r>
          <w:rPr>
            <w:noProof/>
            <w:webHidden/>
          </w:rPr>
          <w:t>2</w:t>
        </w:r>
        <w:r>
          <w:rPr>
            <w:noProof/>
            <w:webHidden/>
          </w:rPr>
          <w:fldChar w:fldCharType="end"/>
        </w:r>
      </w:hyperlink>
    </w:p>
    <w:p w14:paraId="571E8CA4" w14:textId="2B18BFCB" w:rsidR="003E74D1" w:rsidRDefault="003E74D1">
      <w:pPr>
        <w:pStyle w:val="TOC2"/>
        <w:tabs>
          <w:tab w:val="right" w:leader="dot" w:pos="9350"/>
        </w:tabs>
        <w:rPr>
          <w:noProof/>
        </w:rPr>
      </w:pPr>
      <w:hyperlink w:anchor="_Toc227312955" w:history="1">
        <w:r w:rsidRPr="00CB3657">
          <w:rPr>
            <w:rStyle w:val="Hyperlink"/>
            <w:noProof/>
          </w:rPr>
          <w:t>Création d'un élément générique</w:t>
        </w:r>
        <w:r>
          <w:rPr>
            <w:noProof/>
            <w:webHidden/>
          </w:rPr>
          <w:tab/>
        </w:r>
        <w:r>
          <w:rPr>
            <w:noProof/>
            <w:webHidden/>
          </w:rPr>
          <w:fldChar w:fldCharType="begin"/>
        </w:r>
        <w:r>
          <w:rPr>
            <w:noProof/>
            <w:webHidden/>
          </w:rPr>
          <w:instrText xml:space="preserve"> PAGEREF _Toc227312955 \h </w:instrText>
        </w:r>
        <w:r>
          <w:rPr>
            <w:noProof/>
            <w:webHidden/>
          </w:rPr>
        </w:r>
        <w:r>
          <w:rPr>
            <w:noProof/>
            <w:webHidden/>
          </w:rPr>
          <w:fldChar w:fldCharType="separate"/>
        </w:r>
        <w:r>
          <w:rPr>
            <w:noProof/>
            <w:webHidden/>
          </w:rPr>
          <w:t>2</w:t>
        </w:r>
        <w:r>
          <w:rPr>
            <w:noProof/>
            <w:webHidden/>
          </w:rPr>
          <w:fldChar w:fldCharType="end"/>
        </w:r>
      </w:hyperlink>
    </w:p>
    <w:p w14:paraId="4A065D0C" w14:textId="01B59DBD" w:rsidR="003E74D1" w:rsidRDefault="003E74D1">
      <w:pPr>
        <w:pStyle w:val="TOC3"/>
        <w:tabs>
          <w:tab w:val="right" w:leader="dot" w:pos="9350"/>
        </w:tabs>
        <w:rPr>
          <w:noProof/>
        </w:rPr>
      </w:pPr>
      <w:hyperlink w:anchor="_Toc227312956" w:history="1">
        <w:r w:rsidRPr="00CB3657">
          <w:rPr>
            <w:rStyle w:val="Hyperlink"/>
            <w:noProof/>
          </w:rPr>
          <w:t>Ajout d'un élément générique</w:t>
        </w:r>
        <w:r>
          <w:rPr>
            <w:noProof/>
            <w:webHidden/>
          </w:rPr>
          <w:tab/>
        </w:r>
        <w:r>
          <w:rPr>
            <w:noProof/>
            <w:webHidden/>
          </w:rPr>
          <w:fldChar w:fldCharType="begin"/>
        </w:r>
        <w:r>
          <w:rPr>
            <w:noProof/>
            <w:webHidden/>
          </w:rPr>
          <w:instrText xml:space="preserve"> PAGEREF _Toc227312956 \h </w:instrText>
        </w:r>
        <w:r>
          <w:rPr>
            <w:noProof/>
            <w:webHidden/>
          </w:rPr>
        </w:r>
        <w:r>
          <w:rPr>
            <w:noProof/>
            <w:webHidden/>
          </w:rPr>
          <w:fldChar w:fldCharType="separate"/>
        </w:r>
        <w:r>
          <w:rPr>
            <w:noProof/>
            <w:webHidden/>
          </w:rPr>
          <w:t>2</w:t>
        </w:r>
        <w:r>
          <w:rPr>
            <w:noProof/>
            <w:webHidden/>
          </w:rPr>
          <w:fldChar w:fldCharType="end"/>
        </w:r>
      </w:hyperlink>
    </w:p>
    <w:p w14:paraId="712C7DA8" w14:textId="1F028788" w:rsidR="003E74D1" w:rsidRDefault="003E74D1">
      <w:pPr>
        <w:pStyle w:val="TOC3"/>
        <w:tabs>
          <w:tab w:val="right" w:leader="dot" w:pos="9350"/>
        </w:tabs>
        <w:rPr>
          <w:noProof/>
        </w:rPr>
      </w:pPr>
      <w:hyperlink w:anchor="_Toc227312957" w:history="1">
        <w:r w:rsidRPr="00CB3657">
          <w:rPr>
            <w:rStyle w:val="Hyperlink"/>
            <w:noProof/>
          </w:rPr>
          <w:t>Description de la boîte de dialogue Construction d'élément générique</w:t>
        </w:r>
        <w:r>
          <w:rPr>
            <w:noProof/>
            <w:webHidden/>
          </w:rPr>
          <w:tab/>
        </w:r>
        <w:r>
          <w:rPr>
            <w:noProof/>
            <w:webHidden/>
          </w:rPr>
          <w:fldChar w:fldCharType="begin"/>
        </w:r>
        <w:r>
          <w:rPr>
            <w:noProof/>
            <w:webHidden/>
          </w:rPr>
          <w:instrText xml:space="preserve"> PAGEREF _Toc227312957 \h </w:instrText>
        </w:r>
        <w:r>
          <w:rPr>
            <w:noProof/>
            <w:webHidden/>
          </w:rPr>
        </w:r>
        <w:r>
          <w:rPr>
            <w:noProof/>
            <w:webHidden/>
          </w:rPr>
          <w:fldChar w:fldCharType="separate"/>
        </w:r>
        <w:r>
          <w:rPr>
            <w:noProof/>
            <w:webHidden/>
          </w:rPr>
          <w:t>3</w:t>
        </w:r>
        <w:r>
          <w:rPr>
            <w:noProof/>
            <w:webHidden/>
          </w:rPr>
          <w:fldChar w:fldCharType="end"/>
        </w:r>
      </w:hyperlink>
    </w:p>
    <w:p w14:paraId="52DD903D" w14:textId="4EF75117" w:rsidR="003E74D1" w:rsidRDefault="003E74D1">
      <w:pPr>
        <w:pStyle w:val="TOC2"/>
        <w:tabs>
          <w:tab w:val="right" w:leader="dot" w:pos="9350"/>
        </w:tabs>
        <w:rPr>
          <w:noProof/>
        </w:rPr>
      </w:pPr>
      <w:hyperlink w:anchor="_Toc227312958" w:history="1">
        <w:r w:rsidRPr="00CB3657">
          <w:rPr>
            <w:rStyle w:val="Hyperlink"/>
            <w:noProof/>
          </w:rPr>
          <w:t>Création d’un point de lecture à partir de l’emplacement du palpeur</w:t>
        </w:r>
        <w:r>
          <w:rPr>
            <w:noProof/>
            <w:webHidden/>
          </w:rPr>
          <w:tab/>
        </w:r>
        <w:r>
          <w:rPr>
            <w:noProof/>
            <w:webHidden/>
          </w:rPr>
          <w:fldChar w:fldCharType="begin"/>
        </w:r>
        <w:r>
          <w:rPr>
            <w:noProof/>
            <w:webHidden/>
          </w:rPr>
          <w:instrText xml:space="preserve"> PAGEREF _Toc227312958 \h </w:instrText>
        </w:r>
        <w:r>
          <w:rPr>
            <w:noProof/>
            <w:webHidden/>
          </w:rPr>
        </w:r>
        <w:r>
          <w:rPr>
            <w:noProof/>
            <w:webHidden/>
          </w:rPr>
          <w:fldChar w:fldCharType="separate"/>
        </w:r>
        <w:r>
          <w:rPr>
            <w:noProof/>
            <w:webHidden/>
          </w:rPr>
          <w:t>7</w:t>
        </w:r>
        <w:r>
          <w:rPr>
            <w:noProof/>
            <w:webHidden/>
          </w:rPr>
          <w:fldChar w:fldCharType="end"/>
        </w:r>
      </w:hyperlink>
    </w:p>
    <w:p w14:paraId="1B4DE781" w14:textId="18F357E4" w:rsidR="00174338" w:rsidRDefault="00174338" w:rsidP="00174338">
      <w:pPr>
        <w:sectPr w:rsidR="00174338" w:rsidSect="001F5FED">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06EFE485" w14:textId="77777777" w:rsidR="00174338" w:rsidRDefault="00174338">
      <w:pPr>
        <w:pStyle w:val="Heading1"/>
        <w:divId w:val="794640701"/>
        <w:rPr>
          <w:kern w:val="0"/>
          <w:sz w:val="40"/>
          <w:szCs w:val="40"/>
        </w:rPr>
      </w:pPr>
      <w:bookmarkStart w:id="4" w:name="RH_PD_TOC_BK"/>
      <w:bookmarkStart w:id="5" w:name="_Toc227312950"/>
      <w:r>
        <w:lastRenderedPageBreak/>
        <w:t>Création d'éléments génériques</w:t>
      </w:r>
      <w:bookmarkEnd w:id="5"/>
    </w:p>
    <w:p w14:paraId="3C1E6A41" w14:textId="77777777" w:rsidR="00174338" w:rsidRDefault="00174338">
      <w:pPr>
        <w:divId w:val="59132647"/>
        <w:rPr>
          <w:color w:val="000000"/>
        </w:rPr>
      </w:pPr>
      <w:bookmarkStart w:id="6" w:name="17_generic_topics_creating_gener_4109"/>
      <w:bookmarkEnd w:id="6"/>
      <w:r>
        <w:rPr>
          <w:color w:val="000000"/>
        </w:rPr>
        <w:t> </w:t>
      </w:r>
    </w:p>
    <w:p w14:paraId="75DF1255" w14:textId="77777777" w:rsidR="00174338" w:rsidRDefault="00174338">
      <w:pPr>
        <w:pStyle w:val="Heading2"/>
        <w:divId w:val="794640701"/>
        <w:rPr>
          <w:color w:val="0F4761" w:themeColor="accent1" w:themeShade="BF"/>
        </w:rPr>
      </w:pPr>
      <w:bookmarkStart w:id="7" w:name="_Toc227312951"/>
      <w:r>
        <w:t>Création d'éléments génériques : Introduction</w:t>
      </w:r>
      <w:bookmarkEnd w:id="7"/>
    </w:p>
    <w:p w14:paraId="09CF351A" w14:textId="77777777" w:rsidR="00174338" w:rsidRDefault="00174338">
      <w:pPr>
        <w:jc w:val="right"/>
        <w:divId w:val="194526538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"Éléments:Générique" \* MERGEFORMAT </w:instrText>
      </w:r>
      <w:r>
        <w:rPr>
          <w:rFonts w:ascii="Arial" w:hAnsi="Arial" w:cs="Arial"/>
          <w:color w:val="000000"/>
          <w:sz w:val="22"/>
          <w:szCs w:val="22"/>
        </w:rPr>
        <w:fldChar w:fldCharType="end"/>
      </w:r>
    </w:p>
    <w:p w14:paraId="6D34E169" w14:textId="77777777" w:rsidR="00174338" w:rsidRDefault="00174338">
      <w:pPr>
        <w:pStyle w:val="BodyText"/>
        <w:divId w:val="794640701"/>
      </w:pPr>
      <w:bookmarkStart w:id="8" w:name="17_generic_topics_creating_gener_2858"/>
      <w:bookmarkEnd w:id="8"/>
      <w:r>
        <w:t>Ce chapitre porte sur l'ajout d'éléments génériques dans votre routine de mesure et sur la création d'éléments de points à l'emplacement actuel du palpeur.</w:t>
      </w:r>
    </w:p>
    <w:p w14:paraId="20B8777A" w14:textId="77777777" w:rsidR="00174338" w:rsidRDefault="00174338">
      <w:pPr>
        <w:pStyle w:val="BodyText"/>
        <w:divId w:val="794640701"/>
      </w:pPr>
      <w:r>
        <w:t>Les éléments génériques sont souvent utilisés pour contrôler les valeurs mesurées et théoriques d'un élément déterminé afin de réaliser des calculs que les éléments construits de PC-DMIS ne prennent pas en charge. Imaginez par exemple que vous voulez créer la droite la plus courte en deux droites (3D) sans intersection. PC-DMIS ne dispose pas de cette option de construction. Vous pouvez toutefois faire vous-même le calcul à l'aide du langage d'expression de PC-DMIS et en attribuant les valeurs mesurées et théoriques d'une droite générique aux valeurs appropriées. De cette façon, vous pouvez créer votre propre construction.</w:t>
      </w:r>
    </w:p>
    <w:p w14:paraId="5FCC4063" w14:textId="77777777" w:rsidR="00174338" w:rsidRDefault="00174338">
      <w:pPr>
        <w:pStyle w:val="BodyText"/>
        <w:divId w:val="794640701"/>
      </w:pPr>
      <w:r>
        <w:t>Cette section comporte trois grandes rubriques :</w:t>
      </w:r>
    </w:p>
    <w:p w14:paraId="39CEF13A" w14:textId="77777777" w:rsidR="00174338" w:rsidRDefault="00174338" w:rsidP="001534D5">
      <w:pPr>
        <w:pStyle w:val="BodyText"/>
        <w:numPr>
          <w:ilvl w:val="0"/>
          <w:numId w:val="4"/>
        </w:numPr>
        <w:tabs>
          <w:tab w:val="left" w:pos="720"/>
        </w:tabs>
        <w:spacing w:line="276" w:lineRule="auto"/>
        <w:divId w:val="794640701"/>
      </w:pPr>
      <w:hyperlink w:anchor="17_generic_topics_description_of_1" w:history="1">
        <w:r>
          <w:rPr>
            <w:rStyle w:val="Hyperlink"/>
          </w:rPr>
          <w:t>Description des éléments génériques</w:t>
        </w:r>
      </w:hyperlink>
    </w:p>
    <w:p w14:paraId="5309210D" w14:textId="77777777" w:rsidR="00174338" w:rsidRDefault="00174338" w:rsidP="001534D5">
      <w:pPr>
        <w:pStyle w:val="BodyText"/>
        <w:numPr>
          <w:ilvl w:val="0"/>
          <w:numId w:val="4"/>
        </w:numPr>
        <w:tabs>
          <w:tab w:val="left" w:pos="720"/>
        </w:tabs>
        <w:spacing w:line="276" w:lineRule="auto"/>
        <w:divId w:val="794640701"/>
      </w:pPr>
      <w:hyperlink w:anchor="17_generic_topics_purpose_of_gen_4081" w:history="1">
        <w:r>
          <w:rPr>
            <w:rStyle w:val="Hyperlink"/>
          </w:rPr>
          <w:t>Objectif des éléments génériques</w:t>
        </w:r>
      </w:hyperlink>
    </w:p>
    <w:p w14:paraId="2045C78A" w14:textId="77777777" w:rsidR="00174338" w:rsidRDefault="00174338">
      <w:pPr>
        <w:divId w:val="567963298"/>
        <w:rPr>
          <w:color w:val="000000"/>
        </w:rPr>
      </w:pPr>
      <w:r>
        <w:rPr>
          <w:color w:val="000000"/>
        </w:rPr>
        <w:t> </w:t>
      </w:r>
    </w:p>
    <w:p w14:paraId="3004CE7A" w14:textId="77777777" w:rsidR="00174338" w:rsidRDefault="00174338">
      <w:pPr>
        <w:jc w:val="right"/>
        <w:divId w:val="113641058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génériques:Description" \* MERGEFORMAT </w:instrText>
      </w:r>
      <w:r>
        <w:rPr>
          <w:rFonts w:ascii="Arial" w:hAnsi="Arial" w:cs="Arial"/>
          <w:color w:val="000000"/>
          <w:sz w:val="22"/>
          <w:szCs w:val="22"/>
        </w:rPr>
        <w:fldChar w:fldCharType="end"/>
      </w:r>
    </w:p>
    <w:p w14:paraId="4371F3E3" w14:textId="77777777" w:rsidR="00174338" w:rsidRDefault="00174338">
      <w:pPr>
        <w:pStyle w:val="Heading3"/>
        <w:divId w:val="794640701"/>
        <w:rPr>
          <w:rFonts w:asciiTheme="minorHAnsi" w:hAnsiTheme="minorHAnsi" w:cstheme="majorBidi"/>
          <w:color w:val="0F4761" w:themeColor="accent1" w:themeShade="BF"/>
          <w:sz w:val="28"/>
          <w:szCs w:val="28"/>
        </w:rPr>
      </w:pPr>
      <w:bookmarkStart w:id="9" w:name="17_generic_topics_description_of_1"/>
      <w:bookmarkStart w:id="10" w:name="_Toc227312952"/>
      <w:bookmarkEnd w:id="9"/>
      <w:r>
        <w:t>Description des éléments génériques</w:t>
      </w:r>
      <w:bookmarkEnd w:id="10"/>
    </w:p>
    <w:p w14:paraId="05A635F1" w14:textId="77777777" w:rsidR="00174338" w:rsidRDefault="00174338">
      <w:pPr>
        <w:pStyle w:val="BodyText"/>
        <w:divId w:val="794640701"/>
      </w:pPr>
      <w:r>
        <w:t>Lorsqu'il mesure des éléments sur votre pièce, PC-DMIS en devine le type en fonction du nombre de palpages effectués et du type d'élément inhérent disponible sur le modèle CAO.</w:t>
      </w:r>
    </w:p>
    <w:p w14:paraId="5470164C" w14:textId="77777777" w:rsidR="00174338" w:rsidRDefault="00174338">
      <w:pPr>
        <w:pStyle w:val="BodyText"/>
        <w:divId w:val="794640701"/>
      </w:pPr>
      <w:r>
        <w:t>PC-DMIS ne devine pas les éléments génériques. À la place, l'utilisateur les insère et les crée.</w:t>
      </w:r>
    </w:p>
    <w:p w14:paraId="6B1440D7" w14:textId="77777777" w:rsidR="00174338" w:rsidRDefault="00174338">
      <w:pPr>
        <w:divId w:val="1485203036"/>
        <w:rPr>
          <w:color w:val="000000"/>
        </w:rPr>
      </w:pPr>
      <w:r>
        <w:rPr>
          <w:color w:val="000000"/>
        </w:rPr>
        <w:t> </w:t>
      </w:r>
    </w:p>
    <w:p w14:paraId="03087324" w14:textId="77777777" w:rsidR="00174338" w:rsidRDefault="00174338">
      <w:pPr>
        <w:jc w:val="right"/>
        <w:divId w:val="71011100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génériques:Objectif" \* MERGEFORMAT </w:instrText>
      </w:r>
      <w:r>
        <w:rPr>
          <w:rFonts w:ascii="Arial" w:hAnsi="Arial" w:cs="Arial"/>
          <w:color w:val="000000"/>
          <w:sz w:val="22"/>
          <w:szCs w:val="22"/>
        </w:rPr>
        <w:fldChar w:fldCharType="end"/>
      </w:r>
    </w:p>
    <w:p w14:paraId="7635E971" w14:textId="77777777" w:rsidR="00174338" w:rsidRDefault="00174338">
      <w:pPr>
        <w:pStyle w:val="Heading3"/>
        <w:divId w:val="794640701"/>
        <w:rPr>
          <w:rFonts w:asciiTheme="minorHAnsi" w:hAnsiTheme="minorHAnsi" w:cstheme="majorBidi"/>
          <w:color w:val="0F4761" w:themeColor="accent1" w:themeShade="BF"/>
          <w:sz w:val="28"/>
          <w:szCs w:val="28"/>
        </w:rPr>
      </w:pPr>
      <w:bookmarkStart w:id="11" w:name="17_generic_topics_purpose_of_gen_4081"/>
      <w:bookmarkStart w:id="12" w:name="_Toc227312953"/>
      <w:bookmarkEnd w:id="11"/>
      <w:r>
        <w:t>Objectif des éléments génériques</w:t>
      </w:r>
      <w:bookmarkEnd w:id="12"/>
    </w:p>
    <w:p w14:paraId="0D498B31" w14:textId="77777777" w:rsidR="00174338" w:rsidRDefault="00174338">
      <w:pPr>
        <w:pStyle w:val="BodyText"/>
        <w:divId w:val="794640701"/>
      </w:pPr>
      <w:r>
        <w:t>Les éléments génériques permettent de conserver et de transformer des valeurs. Vous pouvez utiliser ces valeurs pour créer des éléments construits ou modifier des éléments existants grâce à la commande CALCUL.</w:t>
      </w:r>
    </w:p>
    <w:p w14:paraId="596D9A03" w14:textId="77777777" w:rsidR="00174338" w:rsidRDefault="00174338">
      <w:pPr>
        <w:pStyle w:val="BodyText"/>
        <w:divId w:val="794640701"/>
      </w:pPr>
      <w:r>
        <w:t>Pour des informations sur la création de nouveaux éléments construits, voir le chapitre « Construction de nouveaux éléments à partir d'éléments existants ».</w:t>
      </w:r>
    </w:p>
    <w:p w14:paraId="5CBA3C4E" w14:textId="77777777" w:rsidR="00174338" w:rsidRDefault="00174338">
      <w:pPr>
        <w:divId w:val="1273636069"/>
        <w:rPr>
          <w:color w:val="000000"/>
        </w:rPr>
      </w:pPr>
      <w:r>
        <w:rPr>
          <w:color w:val="000000"/>
        </w:rPr>
        <w:t> </w:t>
      </w:r>
    </w:p>
    <w:p w14:paraId="6FA866A8" w14:textId="77777777" w:rsidR="00174338" w:rsidRDefault="00174338">
      <w:pPr>
        <w:jc w:val="right"/>
        <w:divId w:val="102467396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commande:Élément générique"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génériques:Format de la commande" \* MERGEFORMAT </w:instrText>
      </w:r>
      <w:r>
        <w:rPr>
          <w:rFonts w:ascii="Arial" w:hAnsi="Arial" w:cs="Arial"/>
          <w:color w:val="000000"/>
          <w:sz w:val="22"/>
          <w:szCs w:val="22"/>
        </w:rPr>
        <w:fldChar w:fldCharType="end"/>
      </w:r>
    </w:p>
    <w:p w14:paraId="2A773192" w14:textId="77777777" w:rsidR="00174338" w:rsidRDefault="00174338">
      <w:pPr>
        <w:pStyle w:val="Heading2"/>
        <w:divId w:val="794640701"/>
        <w:rPr>
          <w:rFonts w:asciiTheme="majorHAnsi" w:hAnsiTheme="majorHAnsi" w:cstheme="majorBidi"/>
          <w:color w:val="0F4761" w:themeColor="accent1" w:themeShade="BF"/>
          <w:sz w:val="32"/>
          <w:szCs w:val="32"/>
        </w:rPr>
      </w:pPr>
      <w:bookmarkStart w:id="13" w:name="17_generic_topics_generic_featur_1088"/>
      <w:bookmarkStart w:id="14" w:name="_Toc227312954"/>
      <w:bookmarkEnd w:id="13"/>
      <w:r>
        <w:lastRenderedPageBreak/>
        <w:t>Format des commandes associées aux éléments génériques</w:t>
      </w:r>
      <w:bookmarkEnd w:id="14"/>
    </w:p>
    <w:p w14:paraId="39B56F4D" w14:textId="77777777" w:rsidR="00174338" w:rsidRDefault="00174338">
      <w:pPr>
        <w:pStyle w:val="BodyText"/>
        <w:divId w:val="794640701"/>
      </w:pPr>
      <w:r>
        <w:t>Tous les éléments génériques possèdent des valeurs XYZ et IJK. Elles peuvent avoir des valeurs ANGLE, DIAMÈTRE, RAYON ou DISTANCE en fonction du type attribué à l'élément.</w:t>
      </w:r>
    </w:p>
    <w:p w14:paraId="007BBED5" w14:textId="77777777" w:rsidR="00174338" w:rsidRDefault="00174338">
      <w:pPr>
        <w:pStyle w:val="BodyText"/>
        <w:divId w:val="794640701"/>
      </w:pPr>
      <w:r>
        <w:t xml:space="preserve">Le bouton à bascule </w:t>
      </w:r>
      <w:r>
        <w:rPr>
          <w:rStyle w:val="bold"/>
        </w:rPr>
        <w:t>Valeurs nominales/mesurées</w:t>
      </w:r>
      <w:r>
        <w:t xml:space="preserve"> indique les valeurs à utiliser dans l'élément générique.</w:t>
      </w:r>
    </w:p>
    <w:p w14:paraId="2654AD66" w14:textId="77777777" w:rsidR="00174338" w:rsidRDefault="00174338">
      <w:pPr>
        <w:pStyle w:val="BodyText"/>
        <w:divId w:val="794640701"/>
      </w:pPr>
      <w:r>
        <w:t>La ligne de commande dans la fenêtre de modification (un cône apparaît) ressemble à ce qui suit :</w:t>
      </w:r>
    </w:p>
    <w:p w14:paraId="198CE87E" w14:textId="77777777" w:rsidR="00174338" w:rsidRDefault="00174338">
      <w:pPr>
        <w:pStyle w:val="codepre"/>
        <w:spacing w:before="0" w:beforeAutospacing="0" w:after="0" w:afterAutospacing="0"/>
        <w:divId w:val="794640701"/>
        <w:rPr>
          <w:rFonts w:eastAsiaTheme="minorHAnsi"/>
        </w:rPr>
      </w:pPr>
    </w:p>
    <w:p w14:paraId="4DBFDEDC" w14:textId="77777777" w:rsidR="00174338" w:rsidRDefault="00174338">
      <w:pPr>
        <w:pStyle w:val="codepre"/>
        <w:spacing w:before="0" w:beforeAutospacing="0" w:after="0" w:afterAutospacing="0"/>
        <w:divId w:val="794640701"/>
        <w:rPr>
          <w:rFonts w:eastAsiaTheme="minorHAnsi"/>
        </w:rPr>
      </w:pPr>
      <w:r>
        <w:rPr>
          <w:rFonts w:eastAsiaTheme="minorHAnsi"/>
        </w:rPr>
        <w:t>feature_name       =GENERIC/TOG1,TOG2,  TOG3, TOG4</w:t>
      </w:r>
    </w:p>
    <w:p w14:paraId="54D57F24" w14:textId="77777777" w:rsidR="00174338" w:rsidRDefault="00174338">
      <w:pPr>
        <w:pStyle w:val="codepre"/>
        <w:spacing w:before="0" w:beforeAutospacing="0" w:after="0" w:afterAutospacing="0"/>
        <w:divId w:val="794640701"/>
        <w:rPr>
          <w:rFonts w:eastAsiaTheme="minorHAnsi"/>
        </w:rPr>
      </w:pPr>
      <w:r>
        <w:rPr>
          <w:rFonts w:eastAsiaTheme="minorHAnsi"/>
        </w:rPr>
        <w:t>                    NOM/XYZ,x_cord,y_cord,z_cord</w:t>
      </w:r>
    </w:p>
    <w:p w14:paraId="1D7B68BD" w14:textId="77777777" w:rsidR="00174338" w:rsidRDefault="00174338">
      <w:pPr>
        <w:pStyle w:val="codepre"/>
        <w:spacing w:before="0" w:beforeAutospacing="0" w:after="0" w:afterAutospacing="0"/>
        <w:divId w:val="794640701"/>
        <w:rPr>
          <w:rFonts w:eastAsiaTheme="minorHAnsi"/>
        </w:rPr>
      </w:pPr>
      <w:r>
        <w:rPr>
          <w:rFonts w:eastAsiaTheme="minorHAnsi"/>
        </w:rPr>
        <w:t>                    MEAS/XYZ,x_cord,y_cord,z_cord</w:t>
      </w:r>
    </w:p>
    <w:p w14:paraId="226DDA47" w14:textId="77777777" w:rsidR="00174338" w:rsidRDefault="00174338">
      <w:pPr>
        <w:pStyle w:val="codepre"/>
        <w:spacing w:before="0" w:beforeAutospacing="0" w:after="0" w:afterAutospacing="0"/>
        <w:divId w:val="794640701"/>
        <w:rPr>
          <w:rFonts w:eastAsiaTheme="minorHAnsi"/>
        </w:rPr>
      </w:pPr>
      <w:r>
        <w:rPr>
          <w:rFonts w:eastAsiaTheme="minorHAnsi"/>
        </w:rPr>
        <w:t>                    NOM/IJK,i_cord,j_cord,k_cord</w:t>
      </w:r>
    </w:p>
    <w:p w14:paraId="6B5B916F" w14:textId="77777777" w:rsidR="00174338" w:rsidRDefault="00174338">
      <w:pPr>
        <w:pStyle w:val="codepre"/>
        <w:spacing w:before="0" w:beforeAutospacing="0" w:after="0" w:afterAutospacing="0"/>
        <w:divId w:val="794640701"/>
        <w:rPr>
          <w:rFonts w:eastAsiaTheme="minorHAnsi"/>
        </w:rPr>
      </w:pPr>
      <w:r>
        <w:rPr>
          <w:rFonts w:eastAsiaTheme="minorHAnsi"/>
        </w:rPr>
        <w:t>                    MEAS/IJK,i_cord,j_cord,k_cord</w:t>
      </w:r>
    </w:p>
    <w:p w14:paraId="32E73FA5" w14:textId="77777777" w:rsidR="00174338" w:rsidRDefault="00174338">
      <w:pPr>
        <w:pStyle w:val="codepre"/>
        <w:spacing w:before="0" w:beforeAutospacing="0" w:after="0" w:afterAutospacing="0"/>
        <w:divId w:val="794640701"/>
        <w:rPr>
          <w:rFonts w:eastAsiaTheme="minorHAnsi"/>
        </w:rPr>
      </w:pPr>
      <w:r>
        <w:rPr>
          <w:rFonts w:eastAsiaTheme="minorHAnsi"/>
        </w:rPr>
        <w:t>                    [RADIUS/radius] | [DIAMETER/diameter]</w:t>
      </w:r>
    </w:p>
    <w:p w14:paraId="6C815B34" w14:textId="77777777" w:rsidR="00174338" w:rsidRDefault="00174338">
      <w:pPr>
        <w:pStyle w:val="codepre"/>
        <w:spacing w:before="0" w:beforeAutospacing="0" w:after="0" w:afterAutospacing="0"/>
        <w:divId w:val="794640701"/>
        <w:rPr>
          <w:rFonts w:eastAsiaTheme="minorHAnsi"/>
        </w:rPr>
      </w:pPr>
      <w:r>
        <w:rPr>
          <w:rFonts w:eastAsiaTheme="minorHAnsi"/>
        </w:rPr>
        <w:t>                    [ANGLE/ang]</w:t>
      </w:r>
    </w:p>
    <w:p w14:paraId="3994D7EC" w14:textId="77777777" w:rsidR="00174338" w:rsidRDefault="00174338">
      <w:pPr>
        <w:pStyle w:val="codepre"/>
        <w:spacing w:before="0" w:beforeAutospacing="0" w:after="0" w:afterAutospacing="0"/>
        <w:divId w:val="794640701"/>
        <w:rPr>
          <w:rFonts w:eastAsiaTheme="minorHAnsi"/>
        </w:rPr>
      </w:pPr>
      <w:r>
        <w:rPr>
          <w:rFonts w:eastAsiaTheme="minorHAnsi"/>
        </w:rPr>
        <w:t>                    [DISTANCE/dist]</w:t>
      </w:r>
    </w:p>
    <w:p w14:paraId="1E2C404B" w14:textId="77777777" w:rsidR="00174338" w:rsidRDefault="00174338">
      <w:pPr>
        <w:divId w:val="794640701"/>
      </w:pPr>
      <w:r>
        <w:t xml:space="preserve"> </w:t>
      </w:r>
    </w:p>
    <w:p w14:paraId="22AB42A2" w14:textId="77777777" w:rsidR="00174338" w:rsidRDefault="00174338">
      <w:pPr>
        <w:pStyle w:val="BodyText"/>
        <w:divId w:val="794640701"/>
      </w:pPr>
      <w:r>
        <w:rPr>
          <w:rStyle w:val="bold"/>
        </w:rPr>
        <w:t>TOG1</w:t>
      </w:r>
      <w:r>
        <w:t xml:space="preserve"> =POINT, PLAN, DROITE, CERCLE, SPHÈRE, CYLINDRE, CÔNE, LOGEMENT ou AUCUN</w:t>
      </w:r>
    </w:p>
    <w:p w14:paraId="1F27FBF9" w14:textId="77777777" w:rsidR="00174338" w:rsidRDefault="00174338">
      <w:pPr>
        <w:pStyle w:val="BodyText"/>
        <w:divId w:val="794640701"/>
      </w:pPr>
      <w:r>
        <w:rPr>
          <w:rStyle w:val="bold"/>
        </w:rPr>
        <w:t>TOG2</w:t>
      </w:r>
      <w:r>
        <w:t xml:space="preserve"> = indique si l'élément générique dépend ou non de l'alignement.</w:t>
      </w:r>
    </w:p>
    <w:p w14:paraId="5BFA3EFF" w14:textId="77777777" w:rsidR="00174338" w:rsidRDefault="00174338">
      <w:pPr>
        <w:pStyle w:val="BodyText"/>
        <w:divId w:val="794640701"/>
      </w:pPr>
      <w:r>
        <w:rPr>
          <w:rStyle w:val="bold"/>
        </w:rPr>
        <w:t>TOG3</w:t>
      </w:r>
      <w:r>
        <w:t xml:space="preserve"> = indique si l'élément utilise des coordonnées polaires ou cartésiennes.</w:t>
      </w:r>
    </w:p>
    <w:p w14:paraId="2A4F97AD" w14:textId="77777777" w:rsidR="00174338" w:rsidRDefault="00174338">
      <w:pPr>
        <w:pStyle w:val="BodyText"/>
        <w:divId w:val="794640701"/>
      </w:pPr>
      <w:r>
        <w:rPr>
          <w:rStyle w:val="bold"/>
        </w:rPr>
        <w:t>TOG4</w:t>
      </w:r>
      <w:r>
        <w:t xml:space="preserve"> = indique si l'élément est IN (alésage) ou OUT (arbre).</w:t>
      </w:r>
    </w:p>
    <w:p w14:paraId="4A7A95EC" w14:textId="77777777" w:rsidR="00174338" w:rsidRDefault="00174338">
      <w:pPr>
        <w:pStyle w:val="BodyText"/>
        <w:divId w:val="794640701"/>
      </w:pPr>
      <w:r>
        <w:rPr>
          <w:rStyle w:val="bold"/>
        </w:rPr>
        <w:t>[ ] =</w:t>
      </w:r>
      <w:r>
        <w:t xml:space="preserve"> les options entre crochets sont discrétionnaires et disponibles en fonction du type attribué à l'élément par TOG1. RAYON et DIAMÈTRE sont des représentations s'excluant mutuellement de la valeur du rayon ou du diamètre.</w:t>
      </w:r>
    </w:p>
    <w:p w14:paraId="5BD662EA" w14:textId="77777777" w:rsidR="00174338" w:rsidRDefault="00174338">
      <w:pPr>
        <w:divId w:val="1116144540"/>
        <w:rPr>
          <w:color w:val="000000"/>
        </w:rPr>
      </w:pPr>
      <w:r>
        <w:rPr>
          <w:color w:val="000000"/>
        </w:rPr>
        <w:t> </w:t>
      </w:r>
    </w:p>
    <w:p w14:paraId="4A9D7F3A" w14:textId="77777777" w:rsidR="00174338" w:rsidRDefault="00174338">
      <w:pPr>
        <w:pStyle w:val="Heading2"/>
        <w:divId w:val="794640701"/>
        <w:rPr>
          <w:color w:val="0F4761" w:themeColor="accent1" w:themeShade="BF"/>
        </w:rPr>
      </w:pPr>
      <w:bookmarkStart w:id="15" w:name="_Toc227312955"/>
      <w:r>
        <w:t>Création d'un élément générique</w:t>
      </w:r>
      <w:bookmarkEnd w:id="15"/>
    </w:p>
    <w:p w14:paraId="1726B435" w14:textId="77777777" w:rsidR="00174338" w:rsidRDefault="00174338">
      <w:pPr>
        <w:jc w:val="right"/>
        <w:divId w:val="11169505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génériques:Création" \* MERGEFORMAT </w:instrText>
      </w:r>
      <w:r>
        <w:rPr>
          <w:rFonts w:ascii="Arial" w:hAnsi="Arial" w:cs="Arial"/>
          <w:color w:val="000000"/>
          <w:sz w:val="22"/>
          <w:szCs w:val="22"/>
        </w:rPr>
        <w:fldChar w:fldCharType="end"/>
      </w:r>
    </w:p>
    <w:p w14:paraId="42DC0A74" w14:textId="77777777" w:rsidR="00174338" w:rsidRDefault="00174338">
      <w:pPr>
        <w:pStyle w:val="BodyText"/>
        <w:divId w:val="794640701"/>
      </w:pPr>
      <w:bookmarkStart w:id="16" w:name="17_generic_topics_creating_a_gen_913"/>
      <w:bookmarkEnd w:id="16"/>
      <w:r>
        <w:t xml:space="preserve">Il est possible de créer un élément générique en entrant le terme </w:t>
      </w:r>
      <w:r>
        <w:rPr>
          <w:rStyle w:val="codecharacter"/>
        </w:rPr>
        <w:t>GENERIC</w:t>
      </w:r>
      <w:r>
        <w:t xml:space="preserve"> et en appuyant sur la touche Tab dans la fenêtre de modification en mode commande ; toutefois, PC-DMIS offre un moyen plus simple de créer des éléments génériques. La boîte de dialogue </w:t>
      </w:r>
      <w:r>
        <w:rPr>
          <w:rStyle w:val="bold"/>
        </w:rPr>
        <w:t>Construction d'élément générique</w:t>
      </w:r>
      <w:r>
        <w:t xml:space="preserve"> (</w:t>
      </w:r>
      <w:r>
        <w:rPr>
          <w:rStyle w:val="bold"/>
        </w:rPr>
        <w:t>Insérer | Élément | Générique</w:t>
      </w:r>
      <w:r>
        <w:t>) vous permet de créer des éléments génériques de manière plus intuitive.</w:t>
      </w:r>
    </w:p>
    <w:p w14:paraId="0E89DCA2" w14:textId="77777777" w:rsidR="00174338" w:rsidRDefault="00174338">
      <w:pPr>
        <w:divId w:val="307829573"/>
        <w:rPr>
          <w:color w:val="000000"/>
        </w:rPr>
      </w:pPr>
      <w:r>
        <w:rPr>
          <w:color w:val="000000"/>
        </w:rPr>
        <w:t> </w:t>
      </w:r>
    </w:p>
    <w:p w14:paraId="59E1FA2F" w14:textId="77777777" w:rsidR="00174338" w:rsidRDefault="00174338">
      <w:pPr>
        <w:jc w:val="right"/>
        <w:divId w:val="5323084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génériques:Ajout" \* MERGEFORMAT </w:instrText>
      </w:r>
      <w:r>
        <w:rPr>
          <w:rFonts w:ascii="Arial" w:hAnsi="Arial" w:cs="Arial"/>
          <w:color w:val="000000"/>
          <w:sz w:val="22"/>
          <w:szCs w:val="22"/>
        </w:rPr>
        <w:fldChar w:fldCharType="end"/>
      </w:r>
    </w:p>
    <w:p w14:paraId="4D47B3EA" w14:textId="77777777" w:rsidR="00174338" w:rsidRDefault="00174338">
      <w:pPr>
        <w:pStyle w:val="Heading3"/>
        <w:divId w:val="794640701"/>
        <w:rPr>
          <w:rFonts w:asciiTheme="minorHAnsi" w:hAnsiTheme="minorHAnsi" w:cstheme="majorBidi"/>
          <w:color w:val="0F4761" w:themeColor="accent1" w:themeShade="BF"/>
          <w:sz w:val="28"/>
          <w:szCs w:val="28"/>
        </w:rPr>
      </w:pPr>
      <w:bookmarkStart w:id="17" w:name="17_generic_topics_to_add_a_gener_1103"/>
      <w:bookmarkStart w:id="18" w:name="_Toc227312956"/>
      <w:bookmarkEnd w:id="17"/>
      <w:r>
        <w:t>Ajout d'un élément générique</w:t>
      </w:r>
      <w:bookmarkEnd w:id="18"/>
    </w:p>
    <w:p w14:paraId="52CE05DA" w14:textId="77777777" w:rsidR="00174338" w:rsidRDefault="00174338">
      <w:pPr>
        <w:pStyle w:val="BodyText"/>
        <w:divId w:val="794640701"/>
      </w:pPr>
      <w:r>
        <w:t>Pour ajouter un élément générique :</w:t>
      </w:r>
    </w:p>
    <w:p w14:paraId="44C360F9" w14:textId="77777777" w:rsidR="00174338" w:rsidRDefault="00174338" w:rsidP="001534D5">
      <w:pPr>
        <w:pStyle w:val="BodyText"/>
        <w:numPr>
          <w:ilvl w:val="0"/>
          <w:numId w:val="5"/>
        </w:numPr>
        <w:tabs>
          <w:tab w:val="left" w:pos="720"/>
        </w:tabs>
        <w:spacing w:line="276" w:lineRule="auto"/>
        <w:divId w:val="794640701"/>
      </w:pPr>
      <w:r>
        <w:t>Placez le curseur sur une nouvelle ligne de la fenêtre de modification.</w:t>
      </w:r>
    </w:p>
    <w:p w14:paraId="166C1610" w14:textId="77777777" w:rsidR="00174338" w:rsidRDefault="00174338" w:rsidP="001534D5">
      <w:pPr>
        <w:pStyle w:val="BodyText"/>
        <w:numPr>
          <w:ilvl w:val="0"/>
          <w:numId w:val="5"/>
        </w:numPr>
        <w:tabs>
          <w:tab w:val="left" w:pos="720"/>
        </w:tabs>
        <w:spacing w:line="276" w:lineRule="auto"/>
        <w:divId w:val="794640701"/>
      </w:pPr>
      <w:r>
        <w:lastRenderedPageBreak/>
        <w:t xml:space="preserve">Pour ouvrir la boîte de dialogue </w:t>
      </w:r>
      <w:r>
        <w:rPr>
          <w:rStyle w:val="bold"/>
        </w:rPr>
        <w:t>Construction d’élément générique</w:t>
      </w:r>
      <w:r>
        <w:t>, procédez de l’une des façons suivantes :</w:t>
      </w:r>
    </w:p>
    <w:p w14:paraId="4B9722FA" w14:textId="77777777" w:rsidR="00174338" w:rsidRDefault="00174338" w:rsidP="001534D5">
      <w:pPr>
        <w:pStyle w:val="BodyText"/>
        <w:numPr>
          <w:ilvl w:val="1"/>
          <w:numId w:val="5"/>
        </w:numPr>
        <w:tabs>
          <w:tab w:val="left" w:pos="1440"/>
        </w:tabs>
        <w:spacing w:line="276" w:lineRule="auto"/>
        <w:divId w:val="794640701"/>
      </w:pPr>
      <w:r>
        <w:t xml:space="preserve">Sélectionnez </w:t>
      </w:r>
      <w:r>
        <w:rPr>
          <w:rStyle w:val="bold"/>
        </w:rPr>
        <w:t>Insérer | Élément | Générique</w:t>
      </w:r>
      <w:r>
        <w:t>.</w:t>
      </w:r>
    </w:p>
    <w:p w14:paraId="0025AF62" w14:textId="77777777" w:rsidR="00174338" w:rsidRDefault="00174338" w:rsidP="001534D5">
      <w:pPr>
        <w:pStyle w:val="BodyText"/>
        <w:numPr>
          <w:ilvl w:val="1"/>
          <w:numId w:val="5"/>
        </w:numPr>
        <w:tabs>
          <w:tab w:val="left" w:pos="1440"/>
        </w:tabs>
        <w:spacing w:line="276" w:lineRule="auto"/>
        <w:divId w:val="794640701"/>
      </w:pPr>
      <w:r>
        <w:t>Tapez GENERIC en mode commande dans la fenêtre de modification.</w:t>
      </w:r>
    </w:p>
    <w:p w14:paraId="40C5FEEB" w14:textId="77777777" w:rsidR="00174338" w:rsidRDefault="00174338" w:rsidP="001534D5">
      <w:pPr>
        <w:pStyle w:val="BodyText"/>
        <w:numPr>
          <w:ilvl w:val="1"/>
          <w:numId w:val="5"/>
        </w:numPr>
        <w:tabs>
          <w:tab w:val="left" w:pos="1440"/>
        </w:tabs>
        <w:spacing w:line="276" w:lineRule="auto"/>
        <w:divId w:val="794640701"/>
      </w:pPr>
      <w:r>
        <w:t xml:space="preserve">Sélectionnez Élément générique dans la liste qui apparaît en mode résumé après avoir sélectionné </w:t>
      </w:r>
      <w:r>
        <w:rPr>
          <w:rStyle w:val="bold"/>
        </w:rPr>
        <w:t>Ajouter commande</w:t>
      </w:r>
      <w:r>
        <w:t>.</w:t>
      </w:r>
    </w:p>
    <w:p w14:paraId="06D15FAF" w14:textId="77777777" w:rsidR="00174338" w:rsidRDefault="00174338" w:rsidP="001534D5">
      <w:pPr>
        <w:pStyle w:val="BodyText"/>
        <w:numPr>
          <w:ilvl w:val="0"/>
          <w:numId w:val="5"/>
        </w:numPr>
        <w:tabs>
          <w:tab w:val="left" w:pos="720"/>
        </w:tabs>
        <w:spacing w:line="276" w:lineRule="auto"/>
        <w:divId w:val="794640701"/>
      </w:pPr>
      <w:r>
        <w:t>Effectuez les changements de votre choix.</w:t>
      </w:r>
    </w:p>
    <w:p w14:paraId="29506410" w14:textId="77777777" w:rsidR="00174338" w:rsidRDefault="00174338" w:rsidP="001534D5">
      <w:pPr>
        <w:pStyle w:val="BodyText"/>
        <w:numPr>
          <w:ilvl w:val="0"/>
          <w:numId w:val="5"/>
        </w:numPr>
        <w:tabs>
          <w:tab w:val="left" w:pos="720"/>
        </w:tabs>
        <w:spacing w:line="276" w:lineRule="auto"/>
        <w:divId w:val="794640701"/>
      </w:pPr>
      <w:r>
        <w:t xml:space="preserve">Cliquez sur </w:t>
      </w:r>
      <w:r>
        <w:rPr>
          <w:rStyle w:val="bold"/>
        </w:rPr>
        <w:t>OK</w:t>
      </w:r>
      <w:r>
        <w:t xml:space="preserve"> pour créer l'élément. PC-DMIS enregistre l'élément générique et met les informations de l'élément à jour dans la fenêtre de modification et dans la fenêtre d'affichage graphique.</w:t>
      </w:r>
    </w:p>
    <w:p w14:paraId="0C1B8917" w14:textId="77777777" w:rsidR="00174338" w:rsidRDefault="00174338">
      <w:pPr>
        <w:divId w:val="1506214217"/>
        <w:rPr>
          <w:color w:val="000000"/>
        </w:rPr>
      </w:pPr>
      <w:r>
        <w:rPr>
          <w:color w:val="000000"/>
        </w:rPr>
        <w:t> </w:t>
      </w:r>
    </w:p>
    <w:p w14:paraId="1766F194" w14:textId="77777777" w:rsidR="00174338" w:rsidRDefault="00174338">
      <w:pPr>
        <w:pStyle w:val="Heading3"/>
        <w:divId w:val="794640701"/>
        <w:rPr>
          <w:color w:val="0F4761" w:themeColor="accent1" w:themeShade="BF"/>
        </w:rPr>
      </w:pPr>
      <w:bookmarkStart w:id="19" w:name="_Toc227312957"/>
      <w:r>
        <w:t>Description de la boîte de dialogue Construction d'élément générique</w:t>
      </w:r>
      <w:bookmarkEnd w:id="19"/>
    </w:p>
    <w:p w14:paraId="634E7369" w14:textId="77777777" w:rsidR="00174338" w:rsidRDefault="00174338">
      <w:pPr>
        <w:jc w:val="right"/>
        <w:divId w:val="11144251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"Distance:Zone"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Construction d'élément générique"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génériques:Boîte de dialogue Élément générique" \* MERGEFORMAT </w:instrText>
      </w:r>
      <w:r>
        <w:rPr>
          <w:rFonts w:ascii="Arial" w:hAnsi="Arial" w:cs="Arial"/>
          <w:color w:val="000000"/>
          <w:sz w:val="22"/>
          <w:szCs w:val="22"/>
        </w:rPr>
        <w:fldChar w:fldCharType="end"/>
      </w:r>
    </w:p>
    <w:p w14:paraId="53AE6945" w14:textId="2F95F74D" w:rsidR="00174338" w:rsidRDefault="00CF7348">
      <w:pPr>
        <w:pStyle w:val="figure"/>
        <w:keepNext/>
        <w:spacing w:before="60" w:after="225" w:afterAutospacing="0"/>
        <w:divId w:val="794640701"/>
        <w:rPr>
          <w:rFonts w:ascii="Times New Roman" w:eastAsiaTheme="minorHAnsi" w:hAnsi="Times New Roman" w:cs="Times New Roman"/>
          <w:sz w:val="20"/>
          <w:szCs w:val="20"/>
        </w:rPr>
      </w:pPr>
      <w:bookmarkStart w:id="20" w:name="17_generic_topics_description_of_4884"/>
      <w:bookmarkEnd w:id="20"/>
      <w:r>
        <w:rPr>
          <w:rFonts w:ascii="Times New Roman" w:eastAsiaTheme="minorHAnsi" w:hAnsi="Times New Roman" w:cs="Times New Roman"/>
          <w:noProof/>
          <w:sz w:val="20"/>
          <w:szCs w:val="20"/>
        </w:rPr>
        <w:drawing>
          <wp:inline distT="0" distB="0" distL="0" distR="0" wp14:anchorId="1B3915BE" wp14:editId="22C9B79E">
            <wp:extent cx="2819400" cy="2400300"/>
            <wp:effectExtent l="0" t="0" r="0" b="0"/>
            <wp:docPr id="28248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48730" name=""/>
                    <pic:cNvPicPr/>
                  </pic:nvPicPr>
                  <pic:blipFill>
                    <a:blip r:embed="rId12">
                      <a:extLst>
                        <a:ext uri="{28A0092B-C50C-407E-A947-70E740481C1C}">
                          <a14:useLocalDpi xmlns:a14="http://schemas.microsoft.com/office/drawing/2010/main" val="0"/>
                        </a:ext>
                      </a:extLst>
                    </a:blip>
                    <a:stretch>
                      <a:fillRect/>
                    </a:stretch>
                  </pic:blipFill>
                  <pic:spPr>
                    <a:xfrm>
                      <a:off x="0" y="0"/>
                      <a:ext cx="2819400" cy="2400300"/>
                    </a:xfrm>
                    <a:prstGeom prst="rect">
                      <a:avLst/>
                    </a:prstGeom>
                  </pic:spPr>
                </pic:pic>
              </a:graphicData>
            </a:graphic>
          </wp:inline>
        </w:drawing>
      </w:r>
    </w:p>
    <w:p w14:paraId="65096C02" w14:textId="77777777" w:rsidR="00174338" w:rsidRDefault="00174338">
      <w:pPr>
        <w:pStyle w:val="Caption1"/>
        <w:divId w:val="794640701"/>
      </w:pPr>
      <w:r>
        <w:t>Boîte de dialogue Construction d'élément générique</w:t>
      </w:r>
    </w:p>
    <w:p w14:paraId="358170CE" w14:textId="77777777" w:rsidR="00174338" w:rsidRDefault="00174338">
      <w:pPr>
        <w:pStyle w:val="BodyText"/>
        <w:divId w:val="794640701"/>
      </w:pPr>
      <w:r>
        <w:t xml:space="preserve">Utilisez cette boîte de dialogue pour créer de nouveaux éléments. Pour l'ouvrir, sélectionnez </w:t>
      </w:r>
      <w:r>
        <w:rPr>
          <w:rStyle w:val="bold"/>
        </w:rPr>
        <w:t>Insérer | Élément | Générique</w:t>
      </w:r>
      <w:r>
        <w:t>.</w:t>
      </w:r>
    </w:p>
    <w:p w14:paraId="41D14DC7" w14:textId="77777777" w:rsidR="00174338" w:rsidRDefault="00174338">
      <w:pPr>
        <w:pStyle w:val="BodyText"/>
        <w:divId w:val="794640701"/>
      </w:pPr>
      <w:r>
        <w:t>Les options disponibles dans cette boîte de dialogue font l'objet des rubriques ci-après.</w:t>
      </w:r>
    </w:p>
    <w:p w14:paraId="15A194F3" w14:textId="77777777" w:rsidR="00174338" w:rsidRDefault="00174338">
      <w:pPr>
        <w:pStyle w:val="heading4b"/>
        <w:divId w:val="794640701"/>
      </w:pPr>
      <w:r>
        <w:t>Sélection CAo limitée</w:t>
      </w:r>
    </w:p>
    <w:p w14:paraId="72DBF6F4" w14:textId="77777777" w:rsidR="00174338" w:rsidRDefault="00174338">
      <w:pPr>
        <w:pStyle w:val="BodyText"/>
        <w:divId w:val="794640701"/>
      </w:pPr>
      <w:r>
        <w:t xml:space="preserve">Quand la boîte de dialogue </w:t>
      </w:r>
      <w:r>
        <w:rPr>
          <w:rStyle w:val="bold"/>
        </w:rPr>
        <w:t>Construction d'élément générique</w:t>
      </w:r>
      <w:r>
        <w:t xml:space="preserve"> est ouverte, vous disposez de fonctions de sélection CAO de quadrillage très limitées. Seuls des points et des droites peuvent en effet être sélectionnés. Pour des fonctions de sélection CAO plus avancées, vous devez utiliser la fonction Élément automatique ou Élément construit de PC-DMIS.</w:t>
      </w:r>
    </w:p>
    <w:p w14:paraId="7B9DF62F" w14:textId="77777777" w:rsidR="00174338" w:rsidRDefault="00174338" w:rsidP="001534D5">
      <w:pPr>
        <w:pStyle w:val="BodyText"/>
        <w:numPr>
          <w:ilvl w:val="0"/>
          <w:numId w:val="6"/>
        </w:numPr>
        <w:tabs>
          <w:tab w:val="left" w:pos="720"/>
        </w:tabs>
        <w:spacing w:line="276" w:lineRule="auto"/>
        <w:divId w:val="794640701"/>
      </w:pPr>
      <w:r>
        <w:t>Si vous sélectionnez un point, PC-DMIS renseigne les valeurs nominales et mesurées dans la boîte de dialogue de l'élément.</w:t>
      </w:r>
    </w:p>
    <w:p w14:paraId="75FA598A" w14:textId="77777777" w:rsidR="00174338" w:rsidRDefault="00174338" w:rsidP="001534D5">
      <w:pPr>
        <w:pStyle w:val="BodyText"/>
        <w:numPr>
          <w:ilvl w:val="0"/>
          <w:numId w:val="6"/>
        </w:numPr>
        <w:tabs>
          <w:tab w:val="left" w:pos="720"/>
        </w:tabs>
        <w:spacing w:line="276" w:lineRule="auto"/>
        <w:divId w:val="794640701"/>
      </w:pPr>
      <w:r>
        <w:t>Si vous sélectionnez une droite, les informations IJK sont insérées pour les valeurs nominales et les valeurs mesurées.</w:t>
      </w:r>
    </w:p>
    <w:p w14:paraId="2049F5B3" w14:textId="77777777" w:rsidR="00174338" w:rsidRDefault="00174338">
      <w:pPr>
        <w:pStyle w:val="BodyText"/>
        <w:divId w:val="794640701"/>
      </w:pPr>
      <w:r>
        <w:t>PC-DMIS ignore tout autre type d'entité de quadrillage sélectionnée.</w:t>
      </w:r>
    </w:p>
    <w:p w14:paraId="5063A387" w14:textId="77777777" w:rsidR="00174338" w:rsidRDefault="00174338">
      <w:pPr>
        <w:pStyle w:val="BodyText"/>
        <w:divId w:val="794640701"/>
      </w:pPr>
      <w:r>
        <w:lastRenderedPageBreak/>
        <w:t>Par exemple, dans cette image de haut en bas d'un cercle ci-dessous, vous remarquez une croix blanche et une droite au centre. La croix et la droite sont des éléments CAO de point et de droite, respectivement, créés dans le système CAO et importés dans le fichier CAD dans PC-DMIS. Vous sélectionnez la droite ou la croix (et non le cercle réel) pour que ces données sont intégrées dans la boîte de dialogue.</w:t>
      </w:r>
    </w:p>
    <w:p w14:paraId="1985412B" w14:textId="083CFCDA" w:rsidR="00174338" w:rsidRDefault="00CF7348">
      <w:pPr>
        <w:pStyle w:val="figure"/>
        <w:keepNext/>
        <w:spacing w:before="60" w:after="225" w:afterAutospacing="0"/>
        <w:divId w:val="794640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89C3130" wp14:editId="593959F5">
            <wp:extent cx="4191000" cy="3914775"/>
            <wp:effectExtent l="0" t="0" r="0" b="9525"/>
            <wp:docPr id="10973701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370101" name=""/>
                    <pic:cNvPicPr/>
                  </pic:nvPicPr>
                  <pic:blipFill>
                    <a:blip r:embed="rId13">
                      <a:extLst>
                        <a:ext uri="{28A0092B-C50C-407E-A947-70E740481C1C}">
                          <a14:useLocalDpi xmlns:a14="http://schemas.microsoft.com/office/drawing/2010/main" val="0"/>
                        </a:ext>
                      </a:extLst>
                    </a:blip>
                    <a:stretch>
                      <a:fillRect/>
                    </a:stretch>
                  </pic:blipFill>
                  <pic:spPr>
                    <a:xfrm>
                      <a:off x="0" y="0"/>
                      <a:ext cx="4191000" cy="3914775"/>
                    </a:xfrm>
                    <a:prstGeom prst="rect">
                      <a:avLst/>
                    </a:prstGeom>
                  </pic:spPr>
                </pic:pic>
              </a:graphicData>
            </a:graphic>
          </wp:inline>
        </w:drawing>
      </w:r>
    </w:p>
    <w:p w14:paraId="2821E145" w14:textId="77777777" w:rsidR="00174338" w:rsidRDefault="00174338">
      <w:pPr>
        <w:pStyle w:val="Caption1"/>
        <w:divId w:val="794640701"/>
      </w:pPr>
      <w:r>
        <w:t>Exemple montrant un point de quadrillage et un élément de droite au centre d'un cercle</w:t>
      </w:r>
    </w:p>
    <w:p w14:paraId="36CBD4F5" w14:textId="77777777" w:rsidR="00174338" w:rsidRDefault="00174338">
      <w:pPr>
        <w:divId w:val="1193104952"/>
        <w:rPr>
          <w:color w:val="000000"/>
        </w:rPr>
      </w:pPr>
      <w:r>
        <w:rPr>
          <w:color w:val="000000"/>
        </w:rPr>
        <w:t> </w:t>
      </w:r>
    </w:p>
    <w:p w14:paraId="44B57A05" w14:textId="77777777" w:rsidR="00174338" w:rsidRDefault="00174338">
      <w:pPr>
        <w:jc w:val="right"/>
        <w:divId w:val="111525137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"Éléments:Type d'élément" \* MERGEFORMAT </w:instrText>
      </w:r>
      <w:r>
        <w:rPr>
          <w:rFonts w:ascii="Arial" w:hAnsi="Arial" w:cs="Arial"/>
          <w:color w:val="000000"/>
          <w:sz w:val="22"/>
          <w:szCs w:val="22"/>
        </w:rPr>
        <w:fldChar w:fldCharType="end"/>
      </w:r>
    </w:p>
    <w:p w14:paraId="0116E272"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1" w:name="17_generic_topics_feature_type_h_2522"/>
      <w:bookmarkEnd w:id="21"/>
      <w:r>
        <w:t>Type d'élément</w:t>
      </w:r>
    </w:p>
    <w:p w14:paraId="65F9CD9C" w14:textId="77777777" w:rsidR="00174338" w:rsidRDefault="00174338">
      <w:pPr>
        <w:pStyle w:val="BodyText"/>
        <w:divId w:val="794640701"/>
      </w:pPr>
      <w:r>
        <w:t xml:space="preserve">La zone </w:t>
      </w:r>
      <w:r>
        <w:rPr>
          <w:rStyle w:val="bold"/>
        </w:rPr>
        <w:t>Type d'élément</w:t>
      </w:r>
      <w:r>
        <w:t xml:space="preserve"> dans la boîte de dialogue </w:t>
      </w:r>
      <w:r>
        <w:rPr>
          <w:rStyle w:val="bold"/>
        </w:rPr>
        <w:t>Construction d'élément générique</w:t>
      </w:r>
      <w:r>
        <w:t xml:space="preserve"> (</w:t>
      </w:r>
      <w:r>
        <w:rPr>
          <w:rStyle w:val="bold"/>
        </w:rPr>
        <w:t>Insérer | Élément | Générique</w:t>
      </w:r>
      <w:r>
        <w:t>) vous permet de créer ces types d'éléments génériques :</w:t>
      </w:r>
    </w:p>
    <w:p w14:paraId="3B51BB3B" w14:textId="77777777" w:rsidR="00174338" w:rsidRDefault="00174338" w:rsidP="001534D5">
      <w:pPr>
        <w:pStyle w:val="BodyText"/>
        <w:numPr>
          <w:ilvl w:val="0"/>
          <w:numId w:val="7"/>
        </w:numPr>
        <w:tabs>
          <w:tab w:val="left" w:pos="720"/>
        </w:tabs>
        <w:spacing w:line="276" w:lineRule="auto"/>
        <w:divId w:val="794640701"/>
      </w:pPr>
      <w:r>
        <w:t>Point</w:t>
      </w:r>
    </w:p>
    <w:p w14:paraId="49889868" w14:textId="77777777" w:rsidR="00174338" w:rsidRDefault="00174338" w:rsidP="001534D5">
      <w:pPr>
        <w:pStyle w:val="BodyText"/>
        <w:numPr>
          <w:ilvl w:val="0"/>
          <w:numId w:val="7"/>
        </w:numPr>
        <w:tabs>
          <w:tab w:val="left" w:pos="720"/>
        </w:tabs>
        <w:spacing w:line="276" w:lineRule="auto"/>
        <w:divId w:val="794640701"/>
      </w:pPr>
      <w:r>
        <w:t>Plan</w:t>
      </w:r>
    </w:p>
    <w:p w14:paraId="184B9CAF" w14:textId="77777777" w:rsidR="00174338" w:rsidRDefault="00174338" w:rsidP="001534D5">
      <w:pPr>
        <w:pStyle w:val="BodyText"/>
        <w:numPr>
          <w:ilvl w:val="0"/>
          <w:numId w:val="7"/>
        </w:numPr>
        <w:tabs>
          <w:tab w:val="left" w:pos="720"/>
        </w:tabs>
        <w:spacing w:line="276" w:lineRule="auto"/>
        <w:divId w:val="794640701"/>
      </w:pPr>
      <w:r>
        <w:t>Droite</w:t>
      </w:r>
    </w:p>
    <w:p w14:paraId="27C6A351" w14:textId="77777777" w:rsidR="00174338" w:rsidRDefault="00174338" w:rsidP="001534D5">
      <w:pPr>
        <w:pStyle w:val="BodyText"/>
        <w:numPr>
          <w:ilvl w:val="0"/>
          <w:numId w:val="7"/>
        </w:numPr>
        <w:tabs>
          <w:tab w:val="left" w:pos="720"/>
        </w:tabs>
        <w:spacing w:line="276" w:lineRule="auto"/>
        <w:divId w:val="794640701"/>
      </w:pPr>
      <w:r>
        <w:t>Cercle</w:t>
      </w:r>
    </w:p>
    <w:p w14:paraId="0A7427AE" w14:textId="77777777" w:rsidR="00174338" w:rsidRDefault="00174338" w:rsidP="001534D5">
      <w:pPr>
        <w:pStyle w:val="BodyText"/>
        <w:numPr>
          <w:ilvl w:val="0"/>
          <w:numId w:val="7"/>
        </w:numPr>
        <w:tabs>
          <w:tab w:val="left" w:pos="720"/>
        </w:tabs>
        <w:spacing w:line="276" w:lineRule="auto"/>
        <w:divId w:val="794640701"/>
      </w:pPr>
      <w:r>
        <w:t>Sphère</w:t>
      </w:r>
    </w:p>
    <w:p w14:paraId="2522FC1B" w14:textId="77777777" w:rsidR="00174338" w:rsidRDefault="00174338" w:rsidP="001534D5">
      <w:pPr>
        <w:pStyle w:val="BodyText"/>
        <w:numPr>
          <w:ilvl w:val="0"/>
          <w:numId w:val="7"/>
        </w:numPr>
        <w:tabs>
          <w:tab w:val="left" w:pos="720"/>
        </w:tabs>
        <w:spacing w:line="276" w:lineRule="auto"/>
        <w:divId w:val="794640701"/>
      </w:pPr>
      <w:r>
        <w:t>Cylindre</w:t>
      </w:r>
    </w:p>
    <w:p w14:paraId="4A2E4CA2" w14:textId="77777777" w:rsidR="00174338" w:rsidRDefault="00174338" w:rsidP="001534D5">
      <w:pPr>
        <w:pStyle w:val="BodyText"/>
        <w:numPr>
          <w:ilvl w:val="0"/>
          <w:numId w:val="7"/>
        </w:numPr>
        <w:tabs>
          <w:tab w:val="left" w:pos="720"/>
        </w:tabs>
        <w:spacing w:line="276" w:lineRule="auto"/>
        <w:divId w:val="794640701"/>
      </w:pPr>
      <w:r>
        <w:t>Logement oblong</w:t>
      </w:r>
    </w:p>
    <w:p w14:paraId="6D3EBEDC" w14:textId="77777777" w:rsidR="00174338" w:rsidRDefault="00174338" w:rsidP="001534D5">
      <w:pPr>
        <w:pStyle w:val="BodyText"/>
        <w:numPr>
          <w:ilvl w:val="0"/>
          <w:numId w:val="7"/>
        </w:numPr>
        <w:tabs>
          <w:tab w:val="left" w:pos="720"/>
        </w:tabs>
        <w:spacing w:line="276" w:lineRule="auto"/>
        <w:divId w:val="794640701"/>
      </w:pPr>
      <w:r>
        <w:t>Logement carré</w:t>
      </w:r>
    </w:p>
    <w:p w14:paraId="1B2D003A" w14:textId="77777777" w:rsidR="00174338" w:rsidRDefault="00174338" w:rsidP="001534D5">
      <w:pPr>
        <w:pStyle w:val="BodyText"/>
        <w:numPr>
          <w:ilvl w:val="0"/>
          <w:numId w:val="7"/>
        </w:numPr>
        <w:tabs>
          <w:tab w:val="left" w:pos="720"/>
        </w:tabs>
        <w:spacing w:line="276" w:lineRule="auto"/>
        <w:divId w:val="794640701"/>
      </w:pPr>
      <w:r>
        <w:lastRenderedPageBreak/>
        <w:t>Cône</w:t>
      </w:r>
    </w:p>
    <w:p w14:paraId="286E5FC1" w14:textId="77777777" w:rsidR="00174338" w:rsidRDefault="00174338" w:rsidP="001534D5">
      <w:pPr>
        <w:pStyle w:val="BodyText"/>
        <w:numPr>
          <w:ilvl w:val="0"/>
          <w:numId w:val="7"/>
        </w:numPr>
        <w:tabs>
          <w:tab w:val="left" w:pos="720"/>
        </w:tabs>
        <w:spacing w:line="276" w:lineRule="auto"/>
        <w:divId w:val="794640701"/>
      </w:pPr>
      <w:r>
        <w:t>Aucun</w:t>
      </w:r>
    </w:p>
    <w:p w14:paraId="2D5C28CF" w14:textId="77777777" w:rsidR="00174338" w:rsidRDefault="00174338">
      <w:pPr>
        <w:pStyle w:val="BodyText"/>
        <w:divId w:val="794640701"/>
      </w:pPr>
      <w:r>
        <w:t>PC-DMIS désactive ou active d'autres zones dans cette boîte de dialogue en fonction du type d'élément que vous sélectionnez.</w:t>
      </w:r>
    </w:p>
    <w:p w14:paraId="439661CB" w14:textId="77777777" w:rsidR="00174338" w:rsidRDefault="00174338">
      <w:pPr>
        <w:divId w:val="99185576"/>
        <w:rPr>
          <w:color w:val="000000"/>
        </w:rPr>
      </w:pPr>
      <w:r>
        <w:rPr>
          <w:color w:val="000000"/>
        </w:rPr>
        <w:t> </w:t>
      </w:r>
    </w:p>
    <w:p w14:paraId="7B32855B" w14:textId="77777777" w:rsidR="00174338" w:rsidRDefault="00174338">
      <w:pPr>
        <w:jc w:val="right"/>
        <w:divId w:val="9977302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"Type de données" \* MERGEFORMAT </w:instrText>
      </w:r>
      <w:r>
        <w:rPr>
          <w:rFonts w:ascii="Arial" w:hAnsi="Arial" w:cs="Arial"/>
          <w:color w:val="000000"/>
          <w:sz w:val="22"/>
          <w:szCs w:val="22"/>
        </w:rPr>
        <w:fldChar w:fldCharType="end"/>
      </w:r>
    </w:p>
    <w:p w14:paraId="5C32E161"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2" w:name="17_generic_topics_data_type_htm"/>
      <w:bookmarkEnd w:id="22"/>
      <w:r>
        <w:t>Type de données</w:t>
      </w:r>
    </w:p>
    <w:p w14:paraId="26FD20AE" w14:textId="77777777" w:rsidR="00174338" w:rsidRDefault="00174338">
      <w:pPr>
        <w:pStyle w:val="BodyText"/>
        <w:divId w:val="794640701"/>
      </w:pPr>
      <w:r>
        <w:t xml:space="preserve">La zone </w:t>
      </w:r>
      <w:r>
        <w:rPr>
          <w:rStyle w:val="bold"/>
        </w:rPr>
        <w:t>Type de données</w:t>
      </w:r>
      <w:r>
        <w:t xml:space="preserve"> dans la boîte de dialogue </w:t>
      </w:r>
      <w:r>
        <w:rPr>
          <w:rStyle w:val="bold"/>
        </w:rPr>
        <w:t>Construction d'élément générique</w:t>
      </w:r>
      <w:r>
        <w:t xml:space="preserve"> (</w:t>
      </w:r>
      <w:r>
        <w:rPr>
          <w:rStyle w:val="bold"/>
        </w:rPr>
        <w:t>Insérer | Élément | Générique</w:t>
      </w:r>
      <w:r>
        <w:t xml:space="preserve">) permet de déterminer quelles valeurs de l'élément générique sont affectées par les changements effectués dans la boîte de dialogue. Vous avez le choix entre </w:t>
      </w:r>
      <w:r>
        <w:rPr>
          <w:rStyle w:val="bold"/>
        </w:rPr>
        <w:t>Valeurs mesurées</w:t>
      </w:r>
      <w:r>
        <w:t xml:space="preserve"> et </w:t>
      </w:r>
      <w:r>
        <w:rPr>
          <w:rStyle w:val="bold"/>
        </w:rPr>
        <w:t>Valeurs nominales</w:t>
      </w:r>
      <w:r>
        <w:t>.</w:t>
      </w:r>
    </w:p>
    <w:p w14:paraId="57DB6FE7" w14:textId="77777777" w:rsidR="00174338" w:rsidRDefault="00174338">
      <w:pPr>
        <w:divId w:val="1295673062"/>
        <w:rPr>
          <w:color w:val="000000"/>
        </w:rPr>
      </w:pPr>
      <w:r>
        <w:rPr>
          <w:color w:val="000000"/>
        </w:rPr>
        <w:t> </w:t>
      </w:r>
    </w:p>
    <w:p w14:paraId="1860CFB4" w14:textId="77777777" w:rsidR="00174338" w:rsidRDefault="00174338">
      <w:pPr>
        <w:jc w:val="right"/>
        <w:divId w:val="167164299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"XYZ:Cases" \* MERGEFORMAT </w:instrText>
      </w:r>
      <w:r>
        <w:rPr>
          <w:rFonts w:ascii="Arial" w:hAnsi="Arial" w:cs="Arial"/>
          <w:color w:val="000000"/>
          <w:sz w:val="22"/>
          <w:szCs w:val="22"/>
        </w:rPr>
        <w:fldChar w:fldCharType="end"/>
      </w:r>
    </w:p>
    <w:p w14:paraId="550CFD9D"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3" w:name="17_generic_topics_xyz_boxes_htm"/>
      <w:bookmarkEnd w:id="23"/>
      <w:r>
        <w:t>Zones XYZ</w:t>
      </w:r>
    </w:p>
    <w:p w14:paraId="6E6A45FA" w14:textId="77777777" w:rsidR="00174338" w:rsidRDefault="00174338">
      <w:pPr>
        <w:pStyle w:val="BodyText"/>
        <w:divId w:val="794640701"/>
      </w:pPr>
      <w:r>
        <w:t xml:space="preserve">Les zones </w:t>
      </w:r>
      <w:r>
        <w:rPr>
          <w:rStyle w:val="bold"/>
        </w:rPr>
        <w:t>X</w:t>
      </w:r>
      <w:r>
        <w:t xml:space="preserve">, </w:t>
      </w:r>
      <w:r>
        <w:rPr>
          <w:rStyle w:val="bold"/>
        </w:rPr>
        <w:t>Y</w:t>
      </w:r>
      <w:r>
        <w:t xml:space="preserve"> et </w:t>
      </w:r>
      <w:r>
        <w:rPr>
          <w:rStyle w:val="bold"/>
        </w:rPr>
        <w:t>Z</w:t>
      </w:r>
      <w:r>
        <w:t xml:space="preserve"> dans la boîte de dialogue </w:t>
      </w:r>
      <w:r>
        <w:rPr>
          <w:rStyle w:val="bold"/>
        </w:rPr>
        <w:t>Construction d'élément générique</w:t>
      </w:r>
      <w:r>
        <w:t xml:space="preserve"> (</w:t>
      </w:r>
      <w:r>
        <w:rPr>
          <w:rStyle w:val="bold"/>
        </w:rPr>
        <w:t>Insérer | Élément | Générique</w:t>
      </w:r>
      <w:r>
        <w:t>) vous permet de déterminer les positions Z, Y et Z pour l'élément générique.</w:t>
      </w:r>
    </w:p>
    <w:p w14:paraId="7E0B6EC5" w14:textId="77777777" w:rsidR="00174338" w:rsidRDefault="00174338">
      <w:pPr>
        <w:divId w:val="1947424791"/>
        <w:rPr>
          <w:color w:val="000000"/>
        </w:rPr>
      </w:pPr>
      <w:r>
        <w:rPr>
          <w:color w:val="000000"/>
        </w:rPr>
        <w:t> </w:t>
      </w:r>
    </w:p>
    <w:p w14:paraId="17A56B96" w14:textId="77777777" w:rsidR="00174338" w:rsidRDefault="00174338">
      <w:pPr>
        <w:jc w:val="right"/>
        <w:divId w:val="5209025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"Vecteur IJK:Vecteur d'élément générique" \* MERGEFORMAT </w:instrText>
      </w:r>
      <w:r>
        <w:rPr>
          <w:rFonts w:ascii="Arial" w:hAnsi="Arial" w:cs="Arial"/>
          <w:color w:val="000000"/>
          <w:sz w:val="22"/>
          <w:szCs w:val="22"/>
        </w:rPr>
        <w:fldChar w:fldCharType="end"/>
      </w:r>
    </w:p>
    <w:p w14:paraId="401D223F"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4" w:name="17_generic_topics_ijk_boxes_htm"/>
      <w:bookmarkEnd w:id="24"/>
      <w:r>
        <w:t>Zones IJK</w:t>
      </w:r>
    </w:p>
    <w:p w14:paraId="38B7B30A" w14:textId="77777777" w:rsidR="00174338" w:rsidRDefault="00174338">
      <w:pPr>
        <w:pStyle w:val="BodyText"/>
        <w:divId w:val="794640701"/>
      </w:pPr>
      <w:r>
        <w:t xml:space="preserve">Les zones </w:t>
      </w:r>
      <w:r>
        <w:rPr>
          <w:rStyle w:val="bold"/>
        </w:rPr>
        <w:t>I</w:t>
      </w:r>
      <w:r>
        <w:t xml:space="preserve">, </w:t>
      </w:r>
      <w:r>
        <w:rPr>
          <w:rStyle w:val="bold"/>
        </w:rPr>
        <w:t>J</w:t>
      </w:r>
      <w:r>
        <w:t xml:space="preserve"> et </w:t>
      </w:r>
      <w:r>
        <w:rPr>
          <w:rStyle w:val="bold"/>
        </w:rPr>
        <w:t>K</w:t>
      </w:r>
      <w:r>
        <w:t xml:space="preserve"> dans la boîte de dialogue </w:t>
      </w:r>
      <w:r>
        <w:rPr>
          <w:rStyle w:val="bold"/>
        </w:rPr>
        <w:t>Construction d'élément générique</w:t>
      </w:r>
      <w:r>
        <w:t xml:space="preserve"> (</w:t>
      </w:r>
      <w:r>
        <w:rPr>
          <w:rStyle w:val="bold"/>
        </w:rPr>
        <w:t>Insérer | Élément | Générique</w:t>
      </w:r>
      <w:r>
        <w:t>) vous permettent de déterminer le vecteur de l'élément générique.</w:t>
      </w:r>
    </w:p>
    <w:p w14:paraId="7A5C4C8A" w14:textId="77777777" w:rsidR="00174338" w:rsidRDefault="00174338">
      <w:pPr>
        <w:divId w:val="1812088745"/>
        <w:rPr>
          <w:color w:val="000000"/>
        </w:rPr>
      </w:pPr>
      <w:r>
        <w:rPr>
          <w:color w:val="000000"/>
        </w:rPr>
        <w:t> </w:t>
      </w:r>
    </w:p>
    <w:p w14:paraId="41F13608" w14:textId="77777777" w:rsidR="00174338" w:rsidRDefault="00174338">
      <w:pPr>
        <w:jc w:val="right"/>
        <w:divId w:val="491539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"Alignements:Élément générique dépendant" \* MERGEFORMAT </w:instrText>
      </w:r>
      <w:r>
        <w:rPr>
          <w:rFonts w:ascii="Arial" w:hAnsi="Arial" w:cs="Arial"/>
          <w:color w:val="000000"/>
          <w:sz w:val="22"/>
          <w:szCs w:val="22"/>
        </w:rPr>
        <w:fldChar w:fldCharType="end"/>
      </w:r>
    </w:p>
    <w:p w14:paraId="5DB299F6"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5" w:name="17_generic_topics_alignment_depe_4321"/>
      <w:bookmarkEnd w:id="25"/>
      <w:r>
        <w:t>Élément générique dépendant de l'alignement</w:t>
      </w:r>
    </w:p>
    <w:p w14:paraId="27C95008" w14:textId="77777777" w:rsidR="00174338" w:rsidRDefault="00174338">
      <w:pPr>
        <w:pStyle w:val="BodyText"/>
        <w:divId w:val="794640701"/>
      </w:pPr>
      <w:r>
        <w:t>Les éléments génériques dépendant de l'alignement (</w:t>
      </w:r>
      <w:r>
        <w:rPr>
          <w:rStyle w:val="bold"/>
        </w:rPr>
        <w:t>Insérer | Élément | Générique</w:t>
      </w:r>
      <w:r>
        <w:t>) ont des valeurs qui dépendent de l'alignement à partir duquel ils sont référencés. Ces valeurs évoluent afin d'être toujours relatives à l'alignement courant. Leur emplacement spatial (3D) est constant.</w:t>
      </w:r>
    </w:p>
    <w:p w14:paraId="710FF854" w14:textId="77777777" w:rsidR="00174338" w:rsidRDefault="00174338">
      <w:pPr>
        <w:pStyle w:val="example"/>
        <w:spacing w:before="0" w:beforeAutospacing="0" w:after="0" w:afterAutospacing="0"/>
        <w:divId w:val="794640701"/>
        <w:rPr>
          <w:rFonts w:ascii="Times New Roman" w:eastAsiaTheme="minorHAnsi" w:hAnsi="Times New Roman" w:cs="Times New Roman"/>
        </w:rPr>
      </w:pPr>
      <w:r>
        <w:rPr>
          <w:rFonts w:ascii="Times New Roman" w:eastAsiaTheme="minorHAnsi" w:hAnsi="Times New Roman" w:cs="Times New Roman"/>
        </w:rPr>
        <w:t>Pour un exemple en 2D, imaginez que 0,0 est votre origine machine. Un alignement défini place l'origine à 5,5. Puis un élément dépendant de l'alignement doté des valeurs 2 pour x et 2 pour y est également défini. Par rapport à l'alignement, ses valeurs sont 2 et 2. Par rapport à l'origine ses valeurs sont 7 et 7. Indépendamment de l'alignement par rapport auquel les nombres sont donnés, le point sera toujours situé à 7,7 par rapport à l'origine réelle.</w:t>
      </w:r>
    </w:p>
    <w:p w14:paraId="0CB69BEA" w14:textId="77777777" w:rsidR="00174338" w:rsidRDefault="00174338">
      <w:pPr>
        <w:divId w:val="816648553"/>
        <w:rPr>
          <w:rFonts w:eastAsiaTheme="minorHAnsi"/>
          <w:color w:val="000000"/>
        </w:rPr>
      </w:pPr>
      <w:r>
        <w:rPr>
          <w:color w:val="000000"/>
        </w:rPr>
        <w:t> </w:t>
      </w:r>
    </w:p>
    <w:p w14:paraId="54881AFA" w14:textId="77777777" w:rsidR="00174338" w:rsidRDefault="00174338">
      <w:pPr>
        <w:jc w:val="right"/>
        <w:divId w:val="297703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"Alignements:Élément générique indépendant" \* MERGEFORMAT </w:instrText>
      </w:r>
      <w:r>
        <w:rPr>
          <w:rFonts w:ascii="Arial" w:hAnsi="Arial" w:cs="Arial"/>
          <w:color w:val="000000"/>
          <w:sz w:val="22"/>
          <w:szCs w:val="22"/>
        </w:rPr>
        <w:fldChar w:fldCharType="end"/>
      </w:r>
    </w:p>
    <w:p w14:paraId="047FC0CA"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6" w:name="17_generic_topics_alignment_inde_5243"/>
      <w:bookmarkEnd w:id="26"/>
      <w:r>
        <w:lastRenderedPageBreak/>
        <w:t>Élément générique indépendant de l'alignement</w:t>
      </w:r>
    </w:p>
    <w:p w14:paraId="3413C24D" w14:textId="77777777" w:rsidR="00174338" w:rsidRDefault="00174338">
      <w:pPr>
        <w:pStyle w:val="BodyText"/>
        <w:divId w:val="794640701"/>
      </w:pPr>
      <w:r>
        <w:t>Les éléments génériques indépendants (</w:t>
      </w:r>
      <w:r>
        <w:rPr>
          <w:rStyle w:val="bold"/>
        </w:rPr>
        <w:t>Insérer | Élément | Générique</w:t>
      </w:r>
      <w:r>
        <w:t>) ont des valeurs qui demeurent identiques quel que soit l'alignement à partir duquel elles sont référencées (considérées de ce fait « indépendantes »). Leur emplacement spatial (3D) évolue avec l'alignement.</w:t>
      </w:r>
    </w:p>
    <w:p w14:paraId="7511D14C" w14:textId="77777777" w:rsidR="00174338" w:rsidRDefault="00174338">
      <w:pPr>
        <w:pStyle w:val="note"/>
        <w:spacing w:before="0" w:beforeAutospacing="0" w:after="0" w:afterAutospacing="0"/>
        <w:divId w:val="794640701"/>
        <w:rPr>
          <w:rFonts w:ascii="Times New Roman" w:eastAsiaTheme="minorHAnsi" w:hAnsi="Times New Roman" w:cs="Times New Roman"/>
        </w:rPr>
      </w:pPr>
      <w:r>
        <w:rPr>
          <w:rFonts w:ascii="Times New Roman" w:eastAsiaTheme="minorHAnsi" w:hAnsi="Times New Roman" w:cs="Times New Roman"/>
        </w:rPr>
        <w:t>Pour un exemple en 2D, appliquons le même exemple de 2,2 (tel que montré dans l'exemple de l'alignement dépendant ci-dessus), mais cette fois avec un élément générique indépendant de l'alignement. Si vous demandez les valeurs x et y par rapport à l'alignement, l'objet affiche 2,2. Si vous demandez ses valeurs par rapport à l'origine, l'objet affiche toujours 2,2. La série 2,2 relative à l'alignement est située à 7,7 par rapport à l'origine réelle. La série 2,2 relative à l'origine est exactement de 2,2. Le point semble alors se déplacer dans l'espace 2D.</w:t>
      </w:r>
    </w:p>
    <w:p w14:paraId="47973BD5" w14:textId="77777777" w:rsidR="00174338" w:rsidRDefault="00174338">
      <w:pPr>
        <w:pStyle w:val="note"/>
        <w:spacing w:before="0" w:beforeAutospacing="0" w:after="0" w:afterAutospacing="0"/>
        <w:divId w:val="794640701"/>
        <w:rPr>
          <w:rFonts w:ascii="Times New Roman" w:eastAsiaTheme="minorHAnsi" w:hAnsi="Times New Roman" w:cs="Times New Roman"/>
        </w:rPr>
      </w:pPr>
      <w:r>
        <w:rPr>
          <w:rFonts w:ascii="Times New Roman" w:eastAsiaTheme="minorHAnsi" w:hAnsi="Times New Roman" w:cs="Times New Roman"/>
        </w:rPr>
        <w:t>L'option indépendante a été ajoutée afin qu'un élément générique, nommé par exemple XAXIS, puisse toujours être utilisé comme un élément entré dans une construction ou comme référence dans une dimension et conserver les valeurs 1,0,0 indépendamment de l'alignement courant.</w:t>
      </w:r>
    </w:p>
    <w:p w14:paraId="0FDF3186" w14:textId="77777777" w:rsidR="00174338" w:rsidRDefault="00174338">
      <w:pPr>
        <w:divId w:val="1221094987"/>
        <w:rPr>
          <w:rFonts w:eastAsiaTheme="minorHAnsi"/>
          <w:color w:val="000000"/>
        </w:rPr>
      </w:pPr>
      <w:r>
        <w:rPr>
          <w:color w:val="000000"/>
        </w:rPr>
        <w:t> </w:t>
      </w:r>
    </w:p>
    <w:p w14:paraId="007B9EAD" w14:textId="77777777" w:rsidR="00174338" w:rsidRDefault="00174338">
      <w:pPr>
        <w:jc w:val="right"/>
        <w:divId w:val="122375398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"Polaire/Rect"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"Rectangle" \* MERGEFORMAT </w:instrText>
      </w:r>
      <w:r>
        <w:rPr>
          <w:rFonts w:ascii="Arial" w:hAnsi="Arial" w:cs="Arial"/>
          <w:color w:val="000000"/>
          <w:sz w:val="22"/>
          <w:szCs w:val="22"/>
        </w:rPr>
        <w:fldChar w:fldCharType="end"/>
      </w:r>
    </w:p>
    <w:p w14:paraId="218300C8"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7" w:name="17_generic_topics_polar_rect_htm"/>
      <w:bookmarkEnd w:id="27"/>
      <w:r>
        <w:t>Polaire/Rect</w:t>
      </w:r>
    </w:p>
    <w:p w14:paraId="39C1B965" w14:textId="77777777" w:rsidR="00174338" w:rsidRDefault="00174338">
      <w:pPr>
        <w:pStyle w:val="BodyText"/>
        <w:divId w:val="794640701"/>
      </w:pPr>
      <w:r>
        <w:t xml:space="preserve">La liste </w:t>
      </w:r>
      <w:r>
        <w:rPr>
          <w:rStyle w:val="bold"/>
        </w:rPr>
        <w:t>Polaire/Cartésien</w:t>
      </w:r>
      <w:r>
        <w:t xml:space="preserve"> dans la boîte de dialogue </w:t>
      </w:r>
      <w:r>
        <w:rPr>
          <w:rStyle w:val="bold"/>
        </w:rPr>
        <w:t>Construction d'élément générique</w:t>
      </w:r>
      <w:r>
        <w:t xml:space="preserve"> (</w:t>
      </w:r>
      <w:r>
        <w:rPr>
          <w:rStyle w:val="bold"/>
        </w:rPr>
        <w:t>Insérer | Élément | Générique</w:t>
      </w:r>
      <w:r>
        <w:t>) vous permet de déterminer quel type de système de coordonnées est utilisé dans l'élément générique. Vous avez le choix entre POLAIRE et CART.</w:t>
      </w:r>
    </w:p>
    <w:p w14:paraId="57F23AA2" w14:textId="77777777" w:rsidR="00174338" w:rsidRDefault="00174338">
      <w:pPr>
        <w:divId w:val="222255088"/>
        <w:rPr>
          <w:color w:val="000000"/>
        </w:rPr>
      </w:pPr>
      <w:r>
        <w:rPr>
          <w:color w:val="000000"/>
        </w:rPr>
        <w:t> </w:t>
      </w:r>
    </w:p>
    <w:p w14:paraId="02C04068" w14:textId="77777777" w:rsidR="00174338" w:rsidRDefault="00174338">
      <w:pPr>
        <w:jc w:val="right"/>
        <w:divId w:val="16690950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"Éléments:Nom d'élément" \* MERGEFORMAT </w:instrText>
      </w:r>
      <w:r>
        <w:rPr>
          <w:rFonts w:ascii="Arial" w:hAnsi="Arial" w:cs="Arial"/>
          <w:color w:val="000000"/>
          <w:sz w:val="22"/>
          <w:szCs w:val="22"/>
        </w:rPr>
        <w:fldChar w:fldCharType="end"/>
      </w:r>
    </w:p>
    <w:p w14:paraId="24738A4F"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8" w:name="17_generic_topics_feature_name_h_5893"/>
      <w:bookmarkEnd w:id="28"/>
      <w:r>
        <w:t>Nom d'élément</w:t>
      </w:r>
    </w:p>
    <w:p w14:paraId="7F8DB8D6" w14:textId="77777777" w:rsidR="00174338" w:rsidRDefault="00174338">
      <w:pPr>
        <w:pStyle w:val="BodyText"/>
        <w:divId w:val="794640701"/>
      </w:pPr>
      <w:r>
        <w:t xml:space="preserve">La zone </w:t>
      </w:r>
      <w:r>
        <w:rPr>
          <w:rStyle w:val="bold"/>
        </w:rPr>
        <w:t>Nom d'élément</w:t>
      </w:r>
      <w:r>
        <w:t xml:space="preserve"> dans la boîte de dialogue </w:t>
      </w:r>
      <w:r>
        <w:rPr>
          <w:rStyle w:val="bold"/>
        </w:rPr>
        <w:t>Construction d'élément générique</w:t>
      </w:r>
      <w:r>
        <w:t xml:space="preserve"> (</w:t>
      </w:r>
      <w:r>
        <w:rPr>
          <w:rStyle w:val="bold"/>
        </w:rPr>
        <w:t>Insérer | Élément | Générique</w:t>
      </w:r>
      <w:r>
        <w:t>) vous permet de nommer votre élément. Il s'agit de l'ID sur l'étiquette ID d'élément et dans la fenêtre de modification.</w:t>
      </w:r>
    </w:p>
    <w:p w14:paraId="7AF8ED2A" w14:textId="77777777" w:rsidR="00174338" w:rsidRDefault="00174338">
      <w:pPr>
        <w:divId w:val="239024638"/>
        <w:rPr>
          <w:color w:val="000000"/>
        </w:rPr>
      </w:pPr>
      <w:r>
        <w:rPr>
          <w:color w:val="000000"/>
        </w:rPr>
        <w:t> </w:t>
      </w:r>
    </w:p>
    <w:p w14:paraId="3AAF552D" w14:textId="77777777" w:rsidR="00174338" w:rsidRDefault="00174338">
      <w:pPr>
        <w:jc w:val="right"/>
        <w:divId w:val="14666562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"Rayon"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"Diamètre" \* MERGEFORMAT </w:instrText>
      </w:r>
      <w:r>
        <w:rPr>
          <w:rFonts w:ascii="Arial" w:hAnsi="Arial" w:cs="Arial"/>
          <w:color w:val="000000"/>
          <w:sz w:val="22"/>
          <w:szCs w:val="22"/>
        </w:rPr>
        <w:fldChar w:fldCharType="end"/>
      </w:r>
    </w:p>
    <w:p w14:paraId="73636EFE" w14:textId="77777777" w:rsidR="00174338" w:rsidRDefault="00174338">
      <w:pPr>
        <w:pStyle w:val="Heading4"/>
        <w:divId w:val="794640701"/>
        <w:rPr>
          <w:rFonts w:asciiTheme="minorHAnsi" w:hAnsiTheme="minorHAnsi" w:cstheme="majorBidi"/>
          <w:color w:val="0F4761" w:themeColor="accent1" w:themeShade="BF"/>
          <w:sz w:val="20"/>
          <w:szCs w:val="20"/>
        </w:rPr>
      </w:pPr>
      <w:bookmarkStart w:id="29" w:name="17_generic_topics_radius_diamete_5945"/>
      <w:bookmarkEnd w:id="29"/>
      <w:r>
        <w:t>Rayon et diamètre</w:t>
      </w:r>
    </w:p>
    <w:p w14:paraId="48A609B3" w14:textId="77777777" w:rsidR="00174338" w:rsidRDefault="00174338">
      <w:pPr>
        <w:pStyle w:val="BodyText"/>
        <w:divId w:val="794640701"/>
      </w:pPr>
      <w:r>
        <w:t xml:space="preserve">Les options </w:t>
      </w:r>
      <w:r>
        <w:rPr>
          <w:rStyle w:val="bold"/>
        </w:rPr>
        <w:t>Rayon</w:t>
      </w:r>
      <w:r>
        <w:t xml:space="preserve"> et </w:t>
      </w:r>
      <w:r>
        <w:rPr>
          <w:rStyle w:val="bold"/>
        </w:rPr>
        <w:t>Diamètre</w:t>
      </w:r>
      <w:r>
        <w:t xml:space="preserve"> dans la boîte de dialogue </w:t>
      </w:r>
      <w:r>
        <w:rPr>
          <w:rStyle w:val="bold"/>
        </w:rPr>
        <w:t>Construction d'élément générique</w:t>
      </w:r>
      <w:r>
        <w:t xml:space="preserve"> (</w:t>
      </w:r>
      <w:r>
        <w:rPr>
          <w:rStyle w:val="bold"/>
        </w:rPr>
        <w:t>Insérer | Élément | Générique</w:t>
      </w:r>
      <w:r>
        <w:t xml:space="preserve">) vous permettent de définir un rayon ou un diamètre pour un élément circulaire. Sélectionnez </w:t>
      </w:r>
      <w:r>
        <w:rPr>
          <w:rStyle w:val="bold"/>
        </w:rPr>
        <w:t>Rayon</w:t>
      </w:r>
      <w:r>
        <w:t xml:space="preserve"> ou </w:t>
      </w:r>
      <w:r>
        <w:rPr>
          <w:rStyle w:val="bold"/>
        </w:rPr>
        <w:t>Diamètre</w:t>
      </w:r>
      <w:r>
        <w:t>, puis tapez une valeur dans la zone.</w:t>
      </w:r>
    </w:p>
    <w:p w14:paraId="24CEE295" w14:textId="77777777" w:rsidR="00174338" w:rsidRDefault="00174338">
      <w:pPr>
        <w:divId w:val="2002079821"/>
        <w:rPr>
          <w:color w:val="000000"/>
        </w:rPr>
      </w:pPr>
      <w:r>
        <w:rPr>
          <w:color w:val="000000"/>
        </w:rPr>
        <w:t> </w:t>
      </w:r>
    </w:p>
    <w:p w14:paraId="2FD73DB4" w14:textId="77777777" w:rsidR="00174338" w:rsidRDefault="00174338">
      <w:pPr>
        <w:pStyle w:val="Heading4"/>
        <w:divId w:val="794640701"/>
        <w:rPr>
          <w:color w:val="0F4761" w:themeColor="accent1" w:themeShade="BF"/>
        </w:rPr>
      </w:pPr>
      <w:bookmarkStart w:id="30" w:name="17_generic_topics_angle_htm"/>
      <w:bookmarkEnd w:id="30"/>
      <w:r>
        <w:lastRenderedPageBreak/>
        <w:t>Angle</w:t>
      </w:r>
    </w:p>
    <w:p w14:paraId="6F66F87B" w14:textId="77777777" w:rsidR="00174338" w:rsidRDefault="00174338">
      <w:pPr>
        <w:pStyle w:val="BodyText"/>
        <w:divId w:val="794640701"/>
      </w:pPr>
      <w:r>
        <w:t xml:space="preserve">La zone </w:t>
      </w:r>
      <w:r>
        <w:rPr>
          <w:rStyle w:val="bold"/>
        </w:rPr>
        <w:t>Angle</w:t>
      </w:r>
      <w:r>
        <w:t xml:space="preserve"> dans la boîte de dialogue </w:t>
      </w:r>
      <w:r>
        <w:rPr>
          <w:rStyle w:val="bold"/>
        </w:rPr>
        <w:t>Construction d'élément générique</w:t>
      </w:r>
      <w:r>
        <w:t xml:space="preserve"> (</w:t>
      </w:r>
      <w:r>
        <w:rPr>
          <w:rStyle w:val="bold"/>
        </w:rPr>
        <w:t>Insérer | Élément | Générique</w:t>
      </w:r>
      <w:r>
        <w:t xml:space="preserve">) permet de définir l'angle d'un cône. Cette zone est également disponible si vous sélectionnez </w:t>
      </w:r>
      <w:r>
        <w:rPr>
          <w:rStyle w:val="bold"/>
        </w:rPr>
        <w:t>Aucun</w:t>
      </w:r>
      <w:r>
        <w:t xml:space="preserve"> dans la zone </w:t>
      </w:r>
      <w:r>
        <w:rPr>
          <w:rStyle w:val="bold"/>
        </w:rPr>
        <w:t>Type d'élément</w:t>
      </w:r>
      <w:r>
        <w:t>.</w:t>
      </w:r>
    </w:p>
    <w:p w14:paraId="5C577B92" w14:textId="77777777" w:rsidR="00174338" w:rsidRDefault="00174338">
      <w:pPr>
        <w:divId w:val="1403601156"/>
        <w:rPr>
          <w:color w:val="000000"/>
        </w:rPr>
      </w:pPr>
      <w:r>
        <w:rPr>
          <w:color w:val="000000"/>
        </w:rPr>
        <w:t> </w:t>
      </w:r>
    </w:p>
    <w:p w14:paraId="232C77AB" w14:textId="77777777" w:rsidR="00174338" w:rsidRDefault="00174338">
      <w:pPr>
        <w:pStyle w:val="Heading4"/>
        <w:divId w:val="794640701"/>
        <w:rPr>
          <w:color w:val="0F4761" w:themeColor="accent1" w:themeShade="BF"/>
        </w:rPr>
      </w:pPr>
      <w:bookmarkStart w:id="31" w:name="17_generic_topics_distance_htm"/>
      <w:bookmarkEnd w:id="31"/>
      <w:r>
        <w:t>Distance</w:t>
      </w:r>
    </w:p>
    <w:p w14:paraId="7BF7969C" w14:textId="77777777" w:rsidR="00174338" w:rsidRDefault="00174338">
      <w:pPr>
        <w:pStyle w:val="BodyText"/>
        <w:divId w:val="794640701"/>
      </w:pPr>
      <w:r>
        <w:t xml:space="preserve">La zone </w:t>
      </w:r>
      <w:r>
        <w:rPr>
          <w:rStyle w:val="bold"/>
        </w:rPr>
        <w:t>Distance</w:t>
      </w:r>
      <w:r>
        <w:t xml:space="preserve"> dans la boîte de dialogue </w:t>
      </w:r>
      <w:r>
        <w:rPr>
          <w:rStyle w:val="bold"/>
        </w:rPr>
        <w:t>Construction d'élément générique</w:t>
      </w:r>
      <w:r>
        <w:t xml:space="preserve"> (</w:t>
      </w:r>
      <w:r>
        <w:rPr>
          <w:rStyle w:val="bold"/>
        </w:rPr>
        <w:t>Insérer | Élément | Générique</w:t>
      </w:r>
      <w:r>
        <w:t>) permet de définir la hauteur ou la longueur d'éléments génériques ayant une longueur ou une hauteur.</w:t>
      </w:r>
    </w:p>
    <w:p w14:paraId="6459E76A" w14:textId="77777777" w:rsidR="00174338" w:rsidRDefault="00174338">
      <w:pPr>
        <w:divId w:val="1860125524"/>
        <w:rPr>
          <w:color w:val="000000"/>
        </w:rPr>
      </w:pPr>
      <w:r>
        <w:rPr>
          <w:color w:val="000000"/>
        </w:rPr>
        <w:t> </w:t>
      </w:r>
    </w:p>
    <w:p w14:paraId="680FBA60" w14:textId="77777777" w:rsidR="00174338" w:rsidRDefault="00174338">
      <w:pPr>
        <w:jc w:val="right"/>
        <w:divId w:val="129259566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"Lire position"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"Lire point" \* MERGEFORMAT </w:instrText>
      </w:r>
      <w:r>
        <w:rPr>
          <w:rFonts w:ascii="Arial" w:hAnsi="Arial" w:cs="Arial"/>
          <w:color w:val="000000"/>
          <w:sz w:val="22"/>
          <w:szCs w:val="22"/>
        </w:rPr>
        <w:fldChar w:fldCharType="end"/>
      </w:r>
    </w:p>
    <w:p w14:paraId="3E6DF228" w14:textId="77777777" w:rsidR="00174338" w:rsidRDefault="00174338">
      <w:pPr>
        <w:pStyle w:val="Heading2"/>
        <w:divId w:val="794640701"/>
        <w:rPr>
          <w:rFonts w:asciiTheme="majorHAnsi" w:hAnsiTheme="majorHAnsi" w:cstheme="majorBidi"/>
          <w:color w:val="0F4761" w:themeColor="accent1" w:themeShade="BF"/>
          <w:sz w:val="32"/>
          <w:szCs w:val="32"/>
        </w:rPr>
      </w:pPr>
      <w:bookmarkStart w:id="32" w:name="17_generic_topics_creating_a_rea_616"/>
      <w:bookmarkStart w:id="33" w:name="_Toc227312958"/>
      <w:bookmarkEnd w:id="32"/>
      <w:r>
        <w:t>Création d’un point de lecture à partir de l’emplacement du palpeur</w:t>
      </w:r>
      <w:bookmarkEnd w:id="33"/>
    </w:p>
    <w:p w14:paraId="1AEFB6FC" w14:textId="77777777" w:rsidR="00174338" w:rsidRDefault="00174338">
      <w:pPr>
        <w:pStyle w:val="BodyText"/>
        <w:divId w:val="794640701"/>
      </w:pPr>
      <w:r>
        <w:t xml:space="preserve">L'option </w:t>
      </w:r>
      <w:r>
        <w:rPr>
          <w:rStyle w:val="bold"/>
        </w:rPr>
        <w:t>Insérer | Élément | Lire point</w:t>
      </w:r>
      <w:r>
        <w:t xml:space="preserve"> insère un point dans la fenêtre de modification à la position de lecture. PC-DMIS sait ainsi qu'il doit lire la position actuelle du palpeur.</w:t>
      </w:r>
    </w:p>
    <w:p w14:paraId="794B9BD7" w14:textId="77777777" w:rsidR="00174338" w:rsidRDefault="00174338">
      <w:pPr>
        <w:pStyle w:val="BodyText"/>
        <w:divId w:val="794640701"/>
      </w:pPr>
      <w:r>
        <w:t>La syntaxe suivante illustre ce qui est inséré dans la fenêtre de modification.</w:t>
      </w:r>
    </w:p>
    <w:p w14:paraId="64A66D15" w14:textId="77777777" w:rsidR="00174338" w:rsidRDefault="00174338">
      <w:pPr>
        <w:pStyle w:val="code-para"/>
        <w:shd w:val="clear" w:color="auto" w:fill="EEEEEE"/>
        <w:divId w:val="422646691"/>
      </w:pPr>
      <w:r>
        <w:t>ID =FEAT/ POINT, TOG1</w:t>
      </w:r>
    </w:p>
    <w:p w14:paraId="5FB3A0B5" w14:textId="77777777" w:rsidR="00174338" w:rsidRDefault="00174338">
      <w:pPr>
        <w:pStyle w:val="code-para"/>
        <w:shd w:val="clear" w:color="auto" w:fill="EEEEEE"/>
        <w:divId w:val="422646691"/>
      </w:pPr>
      <w:r>
        <w:t>THEO / x, y, z, i, j, k</w:t>
      </w:r>
    </w:p>
    <w:p w14:paraId="0929370B" w14:textId="77777777" w:rsidR="00174338" w:rsidRDefault="00174338">
      <w:pPr>
        <w:pStyle w:val="code-para"/>
        <w:shd w:val="clear" w:color="auto" w:fill="EEEEEE"/>
        <w:divId w:val="422646691"/>
      </w:pPr>
      <w:r>
        <w:t>ACTL / x, y, z, i, j, k</w:t>
      </w:r>
    </w:p>
    <w:p w14:paraId="0D315B12" w14:textId="77777777" w:rsidR="00174338" w:rsidRDefault="00174338">
      <w:pPr>
        <w:pStyle w:val="code-para"/>
        <w:shd w:val="clear" w:color="auto" w:fill="EEEEEE"/>
        <w:divId w:val="422646691"/>
      </w:pPr>
      <w:r>
        <w:t>LIRE POINT/</w:t>
      </w:r>
    </w:p>
    <w:p w14:paraId="397F6C40" w14:textId="77777777" w:rsidR="00174338" w:rsidRDefault="00174338">
      <w:pPr>
        <w:pStyle w:val="BodyText"/>
        <w:divId w:val="794640701"/>
      </w:pPr>
      <w:r>
        <w:rPr>
          <w:rStyle w:val="bold"/>
        </w:rPr>
        <w:t>READPOINT</w:t>
      </w:r>
      <w:r>
        <w:t xml:space="preserve"> - Identifie l'élément en tant que point de lecture créé à partir de l'emplacement du palpeur.</w:t>
      </w:r>
    </w:p>
    <w:p w14:paraId="68689B41" w14:textId="77777777" w:rsidR="00174338" w:rsidRDefault="00174338">
      <w:pPr>
        <w:pStyle w:val="BodyText"/>
        <w:divId w:val="794640701"/>
      </w:pPr>
      <w:r>
        <w:t xml:space="preserve">Si vous appuyez sur F9 pour cette commande, PC-DMIS ouvre la boîte de dialogue </w:t>
      </w:r>
      <w:r>
        <w:rPr>
          <w:rStyle w:val="bold"/>
        </w:rPr>
        <w:t>Lire point</w:t>
      </w:r>
      <w:r>
        <w:t>.</w:t>
      </w:r>
    </w:p>
    <w:p w14:paraId="1018FBCF" w14:textId="45C52534" w:rsidR="00174338" w:rsidRDefault="00CF7348">
      <w:pPr>
        <w:pStyle w:val="figure"/>
        <w:keepNext/>
        <w:spacing w:before="60" w:after="225" w:afterAutospacing="0"/>
        <w:divId w:val="794640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187AA712" wp14:editId="59A90F84">
            <wp:extent cx="2857500" cy="2952750"/>
            <wp:effectExtent l="0" t="0" r="0" b="0"/>
            <wp:docPr id="17394526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52675" name=""/>
                    <pic:cNvPicPr/>
                  </pic:nvPicPr>
                  <pic:blipFill>
                    <a:blip r:embed="rId14">
                      <a:extLst>
                        <a:ext uri="{28A0092B-C50C-407E-A947-70E740481C1C}">
                          <a14:useLocalDpi xmlns:a14="http://schemas.microsoft.com/office/drawing/2010/main" val="0"/>
                        </a:ext>
                      </a:extLst>
                    </a:blip>
                    <a:stretch>
                      <a:fillRect/>
                    </a:stretch>
                  </pic:blipFill>
                  <pic:spPr>
                    <a:xfrm>
                      <a:off x="0" y="0"/>
                      <a:ext cx="2857500" cy="2952750"/>
                    </a:xfrm>
                    <a:prstGeom prst="rect">
                      <a:avLst/>
                    </a:prstGeom>
                  </pic:spPr>
                </pic:pic>
              </a:graphicData>
            </a:graphic>
          </wp:inline>
        </w:drawing>
      </w:r>
    </w:p>
    <w:p w14:paraId="2980FCF5" w14:textId="77777777" w:rsidR="00174338" w:rsidRDefault="00174338">
      <w:pPr>
        <w:pStyle w:val="Caption1"/>
        <w:divId w:val="794640701"/>
      </w:pPr>
      <w:r>
        <w:t>Boîte de dialogue Lire point</w:t>
      </w:r>
    </w:p>
    <w:p w14:paraId="547504CA" w14:textId="77777777" w:rsidR="00174338" w:rsidRDefault="00174338">
      <w:pPr>
        <w:pStyle w:val="BodyText"/>
        <w:divId w:val="794640701"/>
      </w:pPr>
      <w:r>
        <w:rPr>
          <w:rStyle w:val="bold"/>
        </w:rPr>
        <w:t>ID</w:t>
      </w:r>
      <w:r>
        <w:t xml:space="preserve"> - Cette zone affiche l'ID d'élément.</w:t>
      </w:r>
    </w:p>
    <w:p w14:paraId="2845A5A8" w14:textId="77777777" w:rsidR="00174338" w:rsidRDefault="00174338">
      <w:pPr>
        <w:pStyle w:val="BodyText"/>
        <w:divId w:val="794640701"/>
      </w:pPr>
      <w:r>
        <w:rPr>
          <w:rStyle w:val="bold"/>
        </w:rPr>
        <w:t>Point (X, Y, Z)</w:t>
      </w:r>
      <w:r>
        <w:t xml:space="preserve"> - Cette zone affiche l'emplacement X, Y, Z pour le point construit.</w:t>
      </w:r>
    </w:p>
    <w:p w14:paraId="12F0E391" w14:textId="77777777" w:rsidR="00174338" w:rsidRDefault="00174338">
      <w:pPr>
        <w:pStyle w:val="BodyText"/>
        <w:divId w:val="794640701"/>
      </w:pPr>
      <w:r>
        <w:rPr>
          <w:rStyle w:val="bold"/>
        </w:rPr>
        <w:t>Surface (I, J, K)</w:t>
      </w:r>
      <w:r>
        <w:t xml:space="preserve"> - Cette zone affiche le vecteur d'approche I, J, K du palpeur.</w:t>
      </w:r>
    </w:p>
    <w:p w14:paraId="3E56FABB" w14:textId="691932D1" w:rsidR="00174338" w:rsidRDefault="00CF7348">
      <w:pPr>
        <w:pStyle w:val="BodyText"/>
        <w:divId w:val="1589266456"/>
      </w:pPr>
      <w:r>
        <w:rPr>
          <w:noProof/>
        </w:rPr>
        <w:drawing>
          <wp:inline distT="0" distB="0" distL="0" distR="0" wp14:anchorId="24DED7F9" wp14:editId="46348D30">
            <wp:extent cx="333375" cy="323850"/>
            <wp:effectExtent l="0" t="0" r="9525" b="0"/>
            <wp:docPr id="20011084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108445" name=""/>
                    <pic:cNvPicPr/>
                  </pic:nvPicPr>
                  <pic:blipFill>
                    <a:blip r:embed="rId15">
                      <a:extLst>
                        <a:ext uri="{28A0092B-C50C-407E-A947-70E740481C1C}">
                          <a14:useLocalDpi xmlns:a14="http://schemas.microsoft.com/office/drawing/2010/main" val="0"/>
                        </a:ext>
                      </a:extLst>
                    </a:blip>
                    <a:stretch>
                      <a:fillRect/>
                    </a:stretch>
                  </pic:blipFill>
                  <pic:spPr>
                    <a:xfrm>
                      <a:off x="0" y="0"/>
                      <a:ext cx="333375" cy="323850"/>
                    </a:xfrm>
                    <a:prstGeom prst="rect">
                      <a:avLst/>
                    </a:prstGeom>
                  </pic:spPr>
                </pic:pic>
              </a:graphicData>
            </a:graphic>
          </wp:inline>
        </w:drawing>
      </w:r>
      <w:r w:rsidR="00174338">
        <w:t xml:space="preserve">L'icône </w:t>
      </w:r>
      <w:r w:rsidR="00174338">
        <w:rPr>
          <w:rStyle w:val="bold"/>
        </w:rPr>
        <w:t>Cartésien/Polaire</w:t>
      </w:r>
      <w:r w:rsidR="00174338">
        <w:t xml:space="preserve"> bascule l'affichage des valeurs X, Y et Z entre les systèmes de coordonnées cartésien et polaire. Les étiquettes </w:t>
      </w:r>
      <w:r w:rsidR="00174338">
        <w:rPr>
          <w:rStyle w:val="bold"/>
        </w:rPr>
        <w:t>XYZ</w:t>
      </w:r>
      <w:r w:rsidR="00174338">
        <w:t xml:space="preserve"> affichent </w:t>
      </w:r>
      <w:r w:rsidR="00174338">
        <w:rPr>
          <w:rStyle w:val="bold"/>
        </w:rPr>
        <w:t>RAH</w:t>
      </w:r>
      <w:r w:rsidR="00174338">
        <w:t xml:space="preserve"> quand vous passez en polaire.</w:t>
      </w:r>
    </w:p>
    <w:p w14:paraId="29DDB598" w14:textId="77777777" w:rsidR="00174338" w:rsidRDefault="00174338">
      <w:pPr>
        <w:pStyle w:val="BodyText"/>
        <w:divId w:val="794640701"/>
      </w:pPr>
      <w:r>
        <w:t> </w:t>
      </w:r>
    </w:p>
    <w:p w14:paraId="398C6402" w14:textId="77777777" w:rsidR="00174338" w:rsidRDefault="00174338">
      <w:pPr>
        <w:pStyle w:val="BodyText"/>
        <w:divId w:val="794640701"/>
      </w:pPr>
      <w:r>
        <w:t>Par exemple :</w:t>
      </w:r>
    </w:p>
    <w:p w14:paraId="59E567C2" w14:textId="77777777" w:rsidR="00174338" w:rsidRDefault="00174338">
      <w:pPr>
        <w:pStyle w:val="code-para"/>
        <w:shd w:val="clear" w:color="auto" w:fill="EEEEEE"/>
        <w:ind w:left="600"/>
        <w:divId w:val="1749425800"/>
      </w:pPr>
      <w:r>
        <w:t>PNT1 =FEAT/POINT,CARTESIAN</w:t>
      </w:r>
    </w:p>
    <w:p w14:paraId="50CA5ECF" w14:textId="77777777" w:rsidR="00174338" w:rsidRDefault="00174338">
      <w:pPr>
        <w:pStyle w:val="code-para"/>
        <w:shd w:val="clear" w:color="auto" w:fill="EEEEEE"/>
        <w:ind w:left="600"/>
        <w:divId w:val="1749425800"/>
      </w:pPr>
      <w:r>
        <w:t>THEO/&lt;7.4982,2.0111,0.95&gt;,&lt;0,0,1&gt;</w:t>
      </w:r>
    </w:p>
    <w:p w14:paraId="7EA40329" w14:textId="77777777" w:rsidR="00174338" w:rsidRDefault="00174338">
      <w:pPr>
        <w:pStyle w:val="code-para"/>
        <w:shd w:val="clear" w:color="auto" w:fill="EEEEEE"/>
        <w:ind w:left="600"/>
        <w:divId w:val="1749425800"/>
      </w:pPr>
      <w:r>
        <w:t>ACTL/&lt;7.4982,2.0111,0.95&gt;,&lt;0,0,1&gt;</w:t>
      </w:r>
    </w:p>
    <w:p w14:paraId="751A4589" w14:textId="77777777" w:rsidR="00174338" w:rsidRDefault="00174338">
      <w:pPr>
        <w:pStyle w:val="code-para"/>
        <w:shd w:val="clear" w:color="auto" w:fill="EEEEEE"/>
        <w:ind w:left="600"/>
        <w:divId w:val="1749425800"/>
      </w:pPr>
      <w:r>
        <w:t>LIRE POINT/</w:t>
      </w:r>
    </w:p>
    <w:p w14:paraId="0BEA8C8A" w14:textId="77777777" w:rsidR="00174338" w:rsidRDefault="00174338">
      <w:pPr>
        <w:pStyle w:val="note"/>
        <w:spacing w:before="0" w:beforeAutospacing="0" w:after="0" w:afterAutospacing="0"/>
        <w:divId w:val="794640701"/>
        <w:rPr>
          <w:rFonts w:ascii="Times New Roman" w:eastAsiaTheme="minorHAnsi" w:hAnsi="Times New Roman" w:cs="Times New Roman"/>
        </w:rPr>
      </w:pPr>
      <w:r>
        <w:rPr>
          <w:rFonts w:ascii="Times New Roman" w:eastAsiaTheme="minorHAnsi" w:hAnsi="Times New Roman" w:cs="Times New Roman"/>
        </w:rPr>
        <w:t xml:space="preserve">Si vous exécutez ce type d'élément de point en mode hors ligne et que l'élément suit une commande </w:t>
      </w:r>
      <w:r>
        <w:rPr>
          <w:rStyle w:val="codecharacter"/>
          <w:rFonts w:eastAsiaTheme="minorHAnsi"/>
        </w:rPr>
        <w:t>MODE/MANUEL</w:t>
      </w:r>
      <w:r>
        <w:rPr>
          <w:rFonts w:ascii="Times New Roman" w:eastAsiaTheme="minorHAnsi" w:hAnsi="Times New Roman" w:cs="Times New Roman"/>
        </w:rPr>
        <w:t>, le logiciel copie le vecteur théorique et la position au vecteur et à la position mesurés ; sinon, la valeur vient de la position actuelle du palpeur.</w:t>
      </w:r>
    </w:p>
    <w:p w14:paraId="401E2FAC" w14:textId="77777777" w:rsidR="00174338" w:rsidRDefault="00174338">
      <w:pPr>
        <w:divId w:val="1191797315"/>
        <w:rPr>
          <w:rFonts w:eastAsiaTheme="minorHAnsi"/>
          <w:color w:val="000000"/>
        </w:rPr>
      </w:pPr>
      <w:r>
        <w:rPr>
          <w:color w:val="000000"/>
        </w:rPr>
        <w:t> </w:t>
      </w:r>
    </w:p>
    <w:bookmarkEnd w:id="4"/>
    <w:p w14:paraId="6EA70379" w14:textId="1025F5A8" w:rsidR="00174338" w:rsidRPr="00174338" w:rsidRDefault="00174338" w:rsidP="00174338"/>
    <w:sectPr w:rsidR="00174338" w:rsidRPr="00174338" w:rsidSect="004D6CEA">
      <w:headerReference w:type="even" r:id="rId16"/>
      <w:footerReference w:type="even" r:id="rId17"/>
      <w:footerReference w:type="default" r:id="rId18"/>
      <w:footerReference w:type="first" r:id="rId19"/>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5861" w14:textId="77777777" w:rsidR="00CD213A" w:rsidRDefault="00CD213A" w:rsidP="00CD213A">
      <w:r>
        <w:separator/>
      </w:r>
    </w:p>
  </w:endnote>
  <w:endnote w:type="continuationSeparator" w:id="0">
    <w:p w14:paraId="35B1DBA8" w14:textId="77777777" w:rsidR="00CD213A" w:rsidRDefault="00CD213A" w:rsidP="00CD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7975" w14:textId="5FBBE52F" w:rsidR="00CD213A" w:rsidRPr="001F5FED" w:rsidRDefault="001F5FED" w:rsidP="001F5FE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7E40BCE1" w14:textId="617DEA3A" w:rsidR="00CD213A" w:rsidRPr="001F5FED" w:rsidRDefault="001F5FED" w:rsidP="001F5FED">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71F11E21" w14:textId="0461E0DE" w:rsidR="00CD213A" w:rsidRPr="001F5FED" w:rsidRDefault="001F5FED" w:rsidP="001F5FE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C0EC" w14:textId="6AD386A1" w:rsidR="001534D5" w:rsidRPr="004D6CEA" w:rsidRDefault="004D6CEA" w:rsidP="004D6CE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5" w:name="default_footerleftpage_htm"/>
  <w:bookmarkEnd w:id="35"/>
  <w:p w14:paraId="61E0B0B6" w14:textId="58D2A7D5" w:rsidR="001534D5" w:rsidRPr="004D6CEA" w:rsidRDefault="004D6CEA" w:rsidP="004D6CEA">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6" w:name="default_footerrightpage_htm"/>
  <w:bookmarkEnd w:id="36"/>
  <w:p w14:paraId="24C3EC7B" w14:textId="4DD42B15" w:rsidR="001534D5" w:rsidRPr="004D6CEA" w:rsidRDefault="004D6CEA" w:rsidP="004D6CE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7555A" w14:textId="77777777" w:rsidR="00CD213A" w:rsidRDefault="00CD213A" w:rsidP="00CD213A">
      <w:r>
        <w:separator/>
      </w:r>
    </w:p>
  </w:footnote>
  <w:footnote w:type="continuationSeparator" w:id="0">
    <w:p w14:paraId="13EFBFCF" w14:textId="77777777" w:rsidR="00CD213A" w:rsidRDefault="00CD213A" w:rsidP="00CD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1620" w14:textId="1C60BDAA" w:rsidR="00CD213A" w:rsidRPr="001F5FED" w:rsidRDefault="001F5FED" w:rsidP="001F5FED">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041B7" w14:textId="7076E653" w:rsidR="00CD213A" w:rsidRPr="001F5FED" w:rsidRDefault="001F5FED" w:rsidP="001F5FED">
    <w:bookmarkStart w:id="1" w:name="default_opheader_htm"/>
    <w:bookmarkEnd w:id="1"/>
    <w:r>
      <w:rPr>
        <w:color w:val="000000"/>
      </w:rPr>
      <w:t>Création d'éléments génériques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4" w:name="default_epheader_htm"/>
  <w:bookmarkEnd w:id="34"/>
  <w:p w14:paraId="4622C7D9" w14:textId="497852C9" w:rsidR="001534D5" w:rsidRPr="004D6CEA" w:rsidRDefault="004D6CEA" w:rsidP="004D6CEA">
    <w:pPr>
      <w:jc w:val="right"/>
    </w:pPr>
    <w:r>
      <w:rPr>
        <w:color w:val="000000"/>
      </w:rPr>
      <w:fldChar w:fldCharType="begin"/>
    </w:r>
    <w:r>
      <w:rPr>
        <w:color w:val="000000"/>
      </w:rPr>
      <w:instrText xml:space="preserve">  STYLEREF "Heading 1" \* MERGEFORMAT </w:instrText>
    </w:r>
    <w:r>
      <w:rPr>
        <w:color w:val="000000"/>
      </w:rPr>
      <w:fldChar w:fldCharType="separate"/>
    </w:r>
    <w:r w:rsidR="003E74D1">
      <w:rPr>
        <w:noProof/>
        <w:color w:val="000000"/>
      </w:rPr>
      <w:t>Création d'éléments génériques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7D2"/>
    <w:multiLevelType w:val="multilevel"/>
    <w:tmpl w:val="BF2EF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457CC7"/>
    <w:multiLevelType w:val="multilevel"/>
    <w:tmpl w:val="6B40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DC0CFF"/>
    <w:multiLevelType w:val="multilevel"/>
    <w:tmpl w:val="A1387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E95A6E"/>
    <w:multiLevelType w:val="multilevel"/>
    <w:tmpl w:val="D35C3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B60479"/>
    <w:multiLevelType w:val="multilevel"/>
    <w:tmpl w:val="6E80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B110D9"/>
    <w:multiLevelType w:val="multilevel"/>
    <w:tmpl w:val="0DF6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7B3250"/>
    <w:multiLevelType w:val="multilevel"/>
    <w:tmpl w:val="D4682D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3686831">
    <w:abstractNumId w:val="2"/>
  </w:num>
  <w:num w:numId="2" w16cid:durableId="1241212042">
    <w:abstractNumId w:val="0"/>
  </w:num>
  <w:num w:numId="3" w16cid:durableId="768890131">
    <w:abstractNumId w:val="3"/>
  </w:num>
  <w:num w:numId="4" w16cid:durableId="1186286767">
    <w:abstractNumId w:val="5"/>
  </w:num>
  <w:num w:numId="5" w16cid:durableId="1970360137">
    <w:abstractNumId w:val="6"/>
  </w:num>
  <w:num w:numId="6" w16cid:durableId="1792555436">
    <w:abstractNumId w:val="1"/>
  </w:num>
  <w:num w:numId="7" w16cid:durableId="21088434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13A"/>
    <w:rsid w:val="001534D5"/>
    <w:rsid w:val="00174338"/>
    <w:rsid w:val="001F5FED"/>
    <w:rsid w:val="003E74D1"/>
    <w:rsid w:val="004D6CEA"/>
    <w:rsid w:val="007E79DC"/>
    <w:rsid w:val="009B084D"/>
    <w:rsid w:val="00A82871"/>
    <w:rsid w:val="00B240FD"/>
    <w:rsid w:val="00CD213A"/>
    <w:rsid w:val="00C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7A8672"/>
  <w15:chartTrackingRefBased/>
  <w15:docId w15:val="{B1A31061-743C-44E3-85FD-F1528366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CD213A"/>
    <w:pPr>
      <w:tabs>
        <w:tab w:val="center" w:pos="4680"/>
        <w:tab w:val="right" w:pos="9360"/>
      </w:tabs>
    </w:pPr>
  </w:style>
  <w:style w:type="character" w:customStyle="1" w:styleId="HeaderChar">
    <w:name w:val="Header Char"/>
    <w:basedOn w:val="DefaultParagraphFont"/>
    <w:link w:val="Header"/>
    <w:uiPriority w:val="99"/>
    <w:rsid w:val="00CD213A"/>
    <w:rPr>
      <w:rFonts w:eastAsiaTheme="minorEastAsia"/>
      <w:sz w:val="24"/>
      <w:szCs w:val="24"/>
    </w:rPr>
  </w:style>
  <w:style w:type="paragraph" w:styleId="Footer">
    <w:name w:val="footer"/>
    <w:basedOn w:val="Normal"/>
    <w:link w:val="FooterChar"/>
    <w:uiPriority w:val="99"/>
    <w:unhideWhenUsed/>
    <w:rsid w:val="00CD213A"/>
    <w:pPr>
      <w:tabs>
        <w:tab w:val="center" w:pos="4680"/>
        <w:tab w:val="right" w:pos="9360"/>
      </w:tabs>
    </w:pPr>
  </w:style>
  <w:style w:type="character" w:customStyle="1" w:styleId="FooterChar">
    <w:name w:val="Footer Char"/>
    <w:basedOn w:val="DefaultParagraphFont"/>
    <w:link w:val="Footer"/>
    <w:uiPriority w:val="99"/>
    <w:rsid w:val="00CD213A"/>
    <w:rPr>
      <w:rFonts w:eastAsiaTheme="minorEastAsia"/>
      <w:sz w:val="24"/>
      <w:szCs w:val="24"/>
    </w:rPr>
  </w:style>
  <w:style w:type="paragraph" w:styleId="BodyText">
    <w:name w:val="Body Text"/>
    <w:basedOn w:val="Normal"/>
    <w:link w:val="BodyTextChar"/>
    <w:uiPriority w:val="99"/>
    <w:semiHidden/>
    <w:unhideWhenUsed/>
    <w:qFormat/>
    <w:rsid w:val="00174338"/>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174338"/>
    <w:rPr>
      <w:rFonts w:eastAsiaTheme="minorHAnsi"/>
      <w:color w:val="000000"/>
    </w:rPr>
  </w:style>
  <w:style w:type="paragraph" w:customStyle="1" w:styleId="heading4b">
    <w:name w:val="heading4b"/>
    <w:basedOn w:val="Normal"/>
    <w:uiPriority w:val="99"/>
    <w:qFormat/>
    <w:rsid w:val="00174338"/>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3E74D1"/>
    <w:pPr>
      <w:spacing w:after="100"/>
    </w:pPr>
  </w:style>
  <w:style w:type="paragraph" w:styleId="TOC2">
    <w:name w:val="toc 2"/>
    <w:basedOn w:val="Normal"/>
    <w:next w:val="Normal"/>
    <w:autoRedefine/>
    <w:uiPriority w:val="39"/>
    <w:unhideWhenUsed/>
    <w:rsid w:val="003E74D1"/>
    <w:pPr>
      <w:spacing w:after="100"/>
      <w:ind w:left="240"/>
    </w:pPr>
  </w:style>
  <w:style w:type="paragraph" w:styleId="TOC3">
    <w:name w:val="toc 3"/>
    <w:basedOn w:val="Normal"/>
    <w:next w:val="Normal"/>
    <w:autoRedefine/>
    <w:uiPriority w:val="39"/>
    <w:unhideWhenUsed/>
    <w:rsid w:val="003E74D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07956">
      <w:marLeft w:val="0"/>
      <w:marRight w:val="0"/>
      <w:marTop w:val="100"/>
      <w:marBottom w:val="100"/>
      <w:divBdr>
        <w:top w:val="none" w:sz="0" w:space="0" w:color="auto"/>
        <w:left w:val="none" w:sz="0" w:space="0" w:color="auto"/>
        <w:bottom w:val="none" w:sz="0" w:space="0" w:color="auto"/>
        <w:right w:val="none" w:sz="0" w:space="0" w:color="auto"/>
      </w:divBdr>
    </w:div>
    <w:div w:id="335353916">
      <w:bodyDiv w:val="1"/>
      <w:marLeft w:val="0"/>
      <w:marRight w:val="0"/>
      <w:marTop w:val="0"/>
      <w:marBottom w:val="0"/>
      <w:divBdr>
        <w:top w:val="none" w:sz="0" w:space="0" w:color="auto"/>
        <w:left w:val="none" w:sz="0" w:space="0" w:color="auto"/>
        <w:bottom w:val="none" w:sz="0" w:space="0" w:color="auto"/>
        <w:right w:val="none" w:sz="0" w:space="0" w:color="auto"/>
      </w:divBdr>
      <w:divsChild>
        <w:div w:id="2085181667">
          <w:marLeft w:val="0"/>
          <w:marRight w:val="0"/>
          <w:marTop w:val="100"/>
          <w:marBottom w:val="100"/>
          <w:divBdr>
            <w:top w:val="none" w:sz="0" w:space="0" w:color="auto"/>
            <w:left w:val="none" w:sz="0" w:space="0" w:color="auto"/>
            <w:bottom w:val="none" w:sz="0" w:space="0" w:color="auto"/>
            <w:right w:val="none" w:sz="0" w:space="0" w:color="auto"/>
          </w:divBdr>
        </w:div>
      </w:divsChild>
    </w:div>
    <w:div w:id="378476951">
      <w:bodyDiv w:val="1"/>
      <w:marLeft w:val="0"/>
      <w:marRight w:val="0"/>
      <w:marTop w:val="0"/>
      <w:marBottom w:val="0"/>
      <w:divBdr>
        <w:top w:val="none" w:sz="0" w:space="0" w:color="auto"/>
        <w:left w:val="none" w:sz="0" w:space="0" w:color="auto"/>
        <w:bottom w:val="none" w:sz="0" w:space="0" w:color="auto"/>
        <w:right w:val="none" w:sz="0" w:space="0" w:color="auto"/>
      </w:divBdr>
      <w:divsChild>
        <w:div w:id="1860703607">
          <w:marLeft w:val="0"/>
          <w:marRight w:val="0"/>
          <w:marTop w:val="100"/>
          <w:marBottom w:val="100"/>
          <w:divBdr>
            <w:top w:val="none" w:sz="0" w:space="0" w:color="auto"/>
            <w:left w:val="none" w:sz="0" w:space="0" w:color="auto"/>
            <w:bottom w:val="none" w:sz="0" w:space="0" w:color="auto"/>
            <w:right w:val="none" w:sz="0" w:space="0" w:color="auto"/>
          </w:divBdr>
        </w:div>
      </w:divsChild>
    </w:div>
    <w:div w:id="476848370">
      <w:marLeft w:val="0"/>
      <w:marRight w:val="0"/>
      <w:marTop w:val="100"/>
      <w:marBottom w:val="100"/>
      <w:divBdr>
        <w:top w:val="single" w:sz="6" w:space="15" w:color="71737B"/>
        <w:left w:val="single" w:sz="6" w:space="31" w:color="71737B"/>
        <w:bottom w:val="single" w:sz="6" w:space="15" w:color="71737B"/>
        <w:right w:val="single" w:sz="6" w:space="11" w:color="71737B"/>
      </w:divBdr>
    </w:div>
    <w:div w:id="477037359">
      <w:bodyDiv w:val="1"/>
      <w:marLeft w:val="0"/>
      <w:marRight w:val="0"/>
      <w:marTop w:val="0"/>
      <w:marBottom w:val="0"/>
      <w:divBdr>
        <w:top w:val="none" w:sz="0" w:space="0" w:color="auto"/>
        <w:left w:val="none" w:sz="0" w:space="0" w:color="auto"/>
        <w:bottom w:val="none" w:sz="0" w:space="0" w:color="auto"/>
        <w:right w:val="none" w:sz="0" w:space="0" w:color="auto"/>
      </w:divBdr>
      <w:divsChild>
        <w:div w:id="278533642">
          <w:marLeft w:val="0"/>
          <w:marRight w:val="0"/>
          <w:marTop w:val="100"/>
          <w:marBottom w:val="100"/>
          <w:divBdr>
            <w:top w:val="none" w:sz="0" w:space="0" w:color="auto"/>
            <w:left w:val="none" w:sz="0" w:space="0" w:color="auto"/>
            <w:bottom w:val="none" w:sz="0" w:space="0" w:color="auto"/>
            <w:right w:val="none" w:sz="0" w:space="0" w:color="auto"/>
          </w:divBdr>
        </w:div>
      </w:divsChild>
    </w:div>
    <w:div w:id="560210699">
      <w:bodyDiv w:val="1"/>
      <w:marLeft w:val="0"/>
      <w:marRight w:val="0"/>
      <w:marTop w:val="0"/>
      <w:marBottom w:val="0"/>
      <w:divBdr>
        <w:top w:val="none" w:sz="0" w:space="0" w:color="auto"/>
        <w:left w:val="none" w:sz="0" w:space="0" w:color="auto"/>
        <w:bottom w:val="none" w:sz="0" w:space="0" w:color="auto"/>
        <w:right w:val="none" w:sz="0" w:space="0" w:color="auto"/>
      </w:divBdr>
      <w:divsChild>
        <w:div w:id="995960782">
          <w:marLeft w:val="0"/>
          <w:marRight w:val="0"/>
          <w:marTop w:val="100"/>
          <w:marBottom w:val="100"/>
          <w:divBdr>
            <w:top w:val="none" w:sz="0" w:space="0" w:color="auto"/>
            <w:left w:val="none" w:sz="0" w:space="0" w:color="auto"/>
            <w:bottom w:val="none" w:sz="0" w:space="0" w:color="auto"/>
            <w:right w:val="none" w:sz="0" w:space="0" w:color="auto"/>
          </w:divBdr>
        </w:div>
      </w:divsChild>
    </w:div>
    <w:div w:id="579757016">
      <w:bodyDiv w:val="1"/>
      <w:marLeft w:val="0"/>
      <w:marRight w:val="0"/>
      <w:marTop w:val="0"/>
      <w:marBottom w:val="0"/>
      <w:divBdr>
        <w:top w:val="none" w:sz="0" w:space="0" w:color="auto"/>
        <w:left w:val="none" w:sz="0" w:space="0" w:color="auto"/>
        <w:bottom w:val="none" w:sz="0" w:space="0" w:color="auto"/>
        <w:right w:val="none" w:sz="0" w:space="0" w:color="auto"/>
      </w:divBdr>
      <w:divsChild>
        <w:div w:id="1625769773">
          <w:marLeft w:val="0"/>
          <w:marRight w:val="0"/>
          <w:marTop w:val="100"/>
          <w:marBottom w:val="100"/>
          <w:divBdr>
            <w:top w:val="none" w:sz="0" w:space="0" w:color="auto"/>
            <w:left w:val="none" w:sz="0" w:space="0" w:color="auto"/>
            <w:bottom w:val="none" w:sz="0" w:space="0" w:color="auto"/>
            <w:right w:val="none" w:sz="0" w:space="0" w:color="auto"/>
          </w:divBdr>
        </w:div>
      </w:divsChild>
    </w:div>
    <w:div w:id="794640701">
      <w:marLeft w:val="0"/>
      <w:marRight w:val="0"/>
      <w:marTop w:val="0"/>
      <w:marBottom w:val="0"/>
      <w:divBdr>
        <w:top w:val="none" w:sz="0" w:space="0" w:color="auto"/>
        <w:left w:val="none" w:sz="0" w:space="0" w:color="auto"/>
        <w:bottom w:val="none" w:sz="0" w:space="0" w:color="auto"/>
        <w:right w:val="none" w:sz="0" w:space="0" w:color="auto"/>
      </w:divBdr>
      <w:divsChild>
        <w:div w:id="199326261">
          <w:marLeft w:val="0"/>
          <w:marRight w:val="0"/>
          <w:marTop w:val="100"/>
          <w:marBottom w:val="100"/>
          <w:divBdr>
            <w:top w:val="none" w:sz="0" w:space="0" w:color="auto"/>
            <w:left w:val="none" w:sz="0" w:space="0" w:color="auto"/>
            <w:bottom w:val="none" w:sz="0" w:space="0" w:color="auto"/>
            <w:right w:val="none" w:sz="0" w:space="0" w:color="auto"/>
          </w:divBdr>
          <w:divsChild>
            <w:div w:id="59132647">
              <w:marLeft w:val="0"/>
              <w:marRight w:val="0"/>
              <w:marTop w:val="100"/>
              <w:marBottom w:val="100"/>
              <w:divBdr>
                <w:top w:val="none" w:sz="0" w:space="0" w:color="auto"/>
                <w:left w:val="none" w:sz="0" w:space="0" w:color="auto"/>
                <w:bottom w:val="none" w:sz="0" w:space="0" w:color="auto"/>
                <w:right w:val="none" w:sz="0" w:space="0" w:color="auto"/>
              </w:divBdr>
            </w:div>
          </w:divsChild>
        </w:div>
        <w:div w:id="1945265381">
          <w:marLeft w:val="0"/>
          <w:marRight w:val="0"/>
          <w:marTop w:val="100"/>
          <w:marBottom w:val="100"/>
          <w:divBdr>
            <w:top w:val="none" w:sz="0" w:space="0" w:color="auto"/>
            <w:left w:val="none" w:sz="0" w:space="0" w:color="auto"/>
            <w:bottom w:val="none" w:sz="0" w:space="0" w:color="auto"/>
            <w:right w:val="none" w:sz="0" w:space="0" w:color="auto"/>
          </w:divBdr>
        </w:div>
        <w:div w:id="1663195517">
          <w:marLeft w:val="0"/>
          <w:marRight w:val="0"/>
          <w:marTop w:val="100"/>
          <w:marBottom w:val="100"/>
          <w:divBdr>
            <w:top w:val="none" w:sz="0" w:space="0" w:color="auto"/>
            <w:left w:val="none" w:sz="0" w:space="0" w:color="auto"/>
            <w:bottom w:val="none" w:sz="0" w:space="0" w:color="auto"/>
            <w:right w:val="none" w:sz="0" w:space="0" w:color="auto"/>
          </w:divBdr>
          <w:divsChild>
            <w:div w:id="567963298">
              <w:marLeft w:val="0"/>
              <w:marRight w:val="0"/>
              <w:marTop w:val="100"/>
              <w:marBottom w:val="100"/>
              <w:divBdr>
                <w:top w:val="none" w:sz="0" w:space="0" w:color="auto"/>
                <w:left w:val="none" w:sz="0" w:space="0" w:color="auto"/>
                <w:bottom w:val="none" w:sz="0" w:space="0" w:color="auto"/>
                <w:right w:val="none" w:sz="0" w:space="0" w:color="auto"/>
              </w:divBdr>
            </w:div>
          </w:divsChild>
        </w:div>
        <w:div w:id="1136410584">
          <w:marLeft w:val="0"/>
          <w:marRight w:val="0"/>
          <w:marTop w:val="100"/>
          <w:marBottom w:val="100"/>
          <w:divBdr>
            <w:top w:val="none" w:sz="0" w:space="0" w:color="auto"/>
            <w:left w:val="none" w:sz="0" w:space="0" w:color="auto"/>
            <w:bottom w:val="none" w:sz="0" w:space="0" w:color="auto"/>
            <w:right w:val="none" w:sz="0" w:space="0" w:color="auto"/>
          </w:divBdr>
        </w:div>
        <w:div w:id="6904612">
          <w:marLeft w:val="0"/>
          <w:marRight w:val="0"/>
          <w:marTop w:val="100"/>
          <w:marBottom w:val="100"/>
          <w:divBdr>
            <w:top w:val="none" w:sz="0" w:space="0" w:color="auto"/>
            <w:left w:val="none" w:sz="0" w:space="0" w:color="auto"/>
            <w:bottom w:val="none" w:sz="0" w:space="0" w:color="auto"/>
            <w:right w:val="none" w:sz="0" w:space="0" w:color="auto"/>
          </w:divBdr>
          <w:divsChild>
            <w:div w:id="1485203036">
              <w:marLeft w:val="0"/>
              <w:marRight w:val="0"/>
              <w:marTop w:val="100"/>
              <w:marBottom w:val="100"/>
              <w:divBdr>
                <w:top w:val="none" w:sz="0" w:space="0" w:color="auto"/>
                <w:left w:val="none" w:sz="0" w:space="0" w:color="auto"/>
                <w:bottom w:val="none" w:sz="0" w:space="0" w:color="auto"/>
                <w:right w:val="none" w:sz="0" w:space="0" w:color="auto"/>
              </w:divBdr>
            </w:div>
          </w:divsChild>
        </w:div>
        <w:div w:id="710111005">
          <w:marLeft w:val="0"/>
          <w:marRight w:val="0"/>
          <w:marTop w:val="100"/>
          <w:marBottom w:val="100"/>
          <w:divBdr>
            <w:top w:val="none" w:sz="0" w:space="0" w:color="auto"/>
            <w:left w:val="none" w:sz="0" w:space="0" w:color="auto"/>
            <w:bottom w:val="none" w:sz="0" w:space="0" w:color="auto"/>
            <w:right w:val="none" w:sz="0" w:space="0" w:color="auto"/>
          </w:divBdr>
        </w:div>
        <w:div w:id="2073429791">
          <w:marLeft w:val="0"/>
          <w:marRight w:val="0"/>
          <w:marTop w:val="100"/>
          <w:marBottom w:val="100"/>
          <w:divBdr>
            <w:top w:val="none" w:sz="0" w:space="0" w:color="auto"/>
            <w:left w:val="none" w:sz="0" w:space="0" w:color="auto"/>
            <w:bottom w:val="none" w:sz="0" w:space="0" w:color="auto"/>
            <w:right w:val="none" w:sz="0" w:space="0" w:color="auto"/>
          </w:divBdr>
          <w:divsChild>
            <w:div w:id="1273636069">
              <w:marLeft w:val="0"/>
              <w:marRight w:val="0"/>
              <w:marTop w:val="100"/>
              <w:marBottom w:val="100"/>
              <w:divBdr>
                <w:top w:val="none" w:sz="0" w:space="0" w:color="auto"/>
                <w:left w:val="none" w:sz="0" w:space="0" w:color="auto"/>
                <w:bottom w:val="none" w:sz="0" w:space="0" w:color="auto"/>
                <w:right w:val="none" w:sz="0" w:space="0" w:color="auto"/>
              </w:divBdr>
            </w:div>
          </w:divsChild>
        </w:div>
        <w:div w:id="1024673962">
          <w:marLeft w:val="0"/>
          <w:marRight w:val="0"/>
          <w:marTop w:val="100"/>
          <w:marBottom w:val="100"/>
          <w:divBdr>
            <w:top w:val="none" w:sz="0" w:space="0" w:color="auto"/>
            <w:left w:val="none" w:sz="0" w:space="0" w:color="auto"/>
            <w:bottom w:val="none" w:sz="0" w:space="0" w:color="auto"/>
            <w:right w:val="none" w:sz="0" w:space="0" w:color="auto"/>
          </w:divBdr>
        </w:div>
        <w:div w:id="2099866953">
          <w:marLeft w:val="0"/>
          <w:marRight w:val="0"/>
          <w:marTop w:val="100"/>
          <w:marBottom w:val="100"/>
          <w:divBdr>
            <w:top w:val="none" w:sz="0" w:space="0" w:color="auto"/>
            <w:left w:val="none" w:sz="0" w:space="0" w:color="auto"/>
            <w:bottom w:val="none" w:sz="0" w:space="0" w:color="auto"/>
            <w:right w:val="none" w:sz="0" w:space="0" w:color="auto"/>
          </w:divBdr>
          <w:divsChild>
            <w:div w:id="1116144540">
              <w:marLeft w:val="0"/>
              <w:marRight w:val="0"/>
              <w:marTop w:val="100"/>
              <w:marBottom w:val="100"/>
              <w:divBdr>
                <w:top w:val="none" w:sz="0" w:space="0" w:color="auto"/>
                <w:left w:val="none" w:sz="0" w:space="0" w:color="auto"/>
                <w:bottom w:val="none" w:sz="0" w:space="0" w:color="auto"/>
                <w:right w:val="none" w:sz="0" w:space="0" w:color="auto"/>
              </w:divBdr>
            </w:div>
          </w:divsChild>
        </w:div>
        <w:div w:id="1116950587">
          <w:marLeft w:val="0"/>
          <w:marRight w:val="0"/>
          <w:marTop w:val="100"/>
          <w:marBottom w:val="100"/>
          <w:divBdr>
            <w:top w:val="none" w:sz="0" w:space="0" w:color="auto"/>
            <w:left w:val="none" w:sz="0" w:space="0" w:color="auto"/>
            <w:bottom w:val="none" w:sz="0" w:space="0" w:color="auto"/>
            <w:right w:val="none" w:sz="0" w:space="0" w:color="auto"/>
          </w:divBdr>
        </w:div>
        <w:div w:id="794060207">
          <w:marLeft w:val="0"/>
          <w:marRight w:val="0"/>
          <w:marTop w:val="100"/>
          <w:marBottom w:val="100"/>
          <w:divBdr>
            <w:top w:val="none" w:sz="0" w:space="0" w:color="auto"/>
            <w:left w:val="none" w:sz="0" w:space="0" w:color="auto"/>
            <w:bottom w:val="none" w:sz="0" w:space="0" w:color="auto"/>
            <w:right w:val="none" w:sz="0" w:space="0" w:color="auto"/>
          </w:divBdr>
          <w:divsChild>
            <w:div w:id="307829573">
              <w:marLeft w:val="0"/>
              <w:marRight w:val="0"/>
              <w:marTop w:val="100"/>
              <w:marBottom w:val="100"/>
              <w:divBdr>
                <w:top w:val="none" w:sz="0" w:space="0" w:color="auto"/>
                <w:left w:val="none" w:sz="0" w:space="0" w:color="auto"/>
                <w:bottom w:val="none" w:sz="0" w:space="0" w:color="auto"/>
                <w:right w:val="none" w:sz="0" w:space="0" w:color="auto"/>
              </w:divBdr>
            </w:div>
          </w:divsChild>
        </w:div>
        <w:div w:id="532308498">
          <w:marLeft w:val="0"/>
          <w:marRight w:val="0"/>
          <w:marTop w:val="100"/>
          <w:marBottom w:val="100"/>
          <w:divBdr>
            <w:top w:val="none" w:sz="0" w:space="0" w:color="auto"/>
            <w:left w:val="none" w:sz="0" w:space="0" w:color="auto"/>
            <w:bottom w:val="none" w:sz="0" w:space="0" w:color="auto"/>
            <w:right w:val="none" w:sz="0" w:space="0" w:color="auto"/>
          </w:divBdr>
        </w:div>
        <w:div w:id="1254817892">
          <w:marLeft w:val="0"/>
          <w:marRight w:val="0"/>
          <w:marTop w:val="100"/>
          <w:marBottom w:val="100"/>
          <w:divBdr>
            <w:top w:val="none" w:sz="0" w:space="0" w:color="auto"/>
            <w:left w:val="none" w:sz="0" w:space="0" w:color="auto"/>
            <w:bottom w:val="none" w:sz="0" w:space="0" w:color="auto"/>
            <w:right w:val="none" w:sz="0" w:space="0" w:color="auto"/>
          </w:divBdr>
          <w:divsChild>
            <w:div w:id="1506214217">
              <w:marLeft w:val="0"/>
              <w:marRight w:val="0"/>
              <w:marTop w:val="100"/>
              <w:marBottom w:val="100"/>
              <w:divBdr>
                <w:top w:val="none" w:sz="0" w:space="0" w:color="auto"/>
                <w:left w:val="none" w:sz="0" w:space="0" w:color="auto"/>
                <w:bottom w:val="none" w:sz="0" w:space="0" w:color="auto"/>
                <w:right w:val="none" w:sz="0" w:space="0" w:color="auto"/>
              </w:divBdr>
            </w:div>
          </w:divsChild>
        </w:div>
        <w:div w:id="111442513">
          <w:marLeft w:val="0"/>
          <w:marRight w:val="0"/>
          <w:marTop w:val="100"/>
          <w:marBottom w:val="100"/>
          <w:divBdr>
            <w:top w:val="none" w:sz="0" w:space="0" w:color="auto"/>
            <w:left w:val="none" w:sz="0" w:space="0" w:color="auto"/>
            <w:bottom w:val="none" w:sz="0" w:space="0" w:color="auto"/>
            <w:right w:val="none" w:sz="0" w:space="0" w:color="auto"/>
          </w:divBdr>
        </w:div>
        <w:div w:id="1076243754">
          <w:marLeft w:val="0"/>
          <w:marRight w:val="0"/>
          <w:marTop w:val="100"/>
          <w:marBottom w:val="100"/>
          <w:divBdr>
            <w:top w:val="none" w:sz="0" w:space="0" w:color="auto"/>
            <w:left w:val="none" w:sz="0" w:space="0" w:color="auto"/>
            <w:bottom w:val="none" w:sz="0" w:space="0" w:color="auto"/>
            <w:right w:val="none" w:sz="0" w:space="0" w:color="auto"/>
          </w:divBdr>
          <w:divsChild>
            <w:div w:id="1193104952">
              <w:marLeft w:val="0"/>
              <w:marRight w:val="0"/>
              <w:marTop w:val="100"/>
              <w:marBottom w:val="100"/>
              <w:divBdr>
                <w:top w:val="none" w:sz="0" w:space="0" w:color="auto"/>
                <w:left w:val="none" w:sz="0" w:space="0" w:color="auto"/>
                <w:bottom w:val="none" w:sz="0" w:space="0" w:color="auto"/>
                <w:right w:val="none" w:sz="0" w:space="0" w:color="auto"/>
              </w:divBdr>
            </w:div>
          </w:divsChild>
        </w:div>
        <w:div w:id="1115251371">
          <w:marLeft w:val="0"/>
          <w:marRight w:val="0"/>
          <w:marTop w:val="100"/>
          <w:marBottom w:val="100"/>
          <w:divBdr>
            <w:top w:val="none" w:sz="0" w:space="0" w:color="auto"/>
            <w:left w:val="none" w:sz="0" w:space="0" w:color="auto"/>
            <w:bottom w:val="none" w:sz="0" w:space="0" w:color="auto"/>
            <w:right w:val="none" w:sz="0" w:space="0" w:color="auto"/>
          </w:divBdr>
        </w:div>
        <w:div w:id="288904977">
          <w:marLeft w:val="0"/>
          <w:marRight w:val="0"/>
          <w:marTop w:val="100"/>
          <w:marBottom w:val="100"/>
          <w:divBdr>
            <w:top w:val="none" w:sz="0" w:space="0" w:color="auto"/>
            <w:left w:val="none" w:sz="0" w:space="0" w:color="auto"/>
            <w:bottom w:val="none" w:sz="0" w:space="0" w:color="auto"/>
            <w:right w:val="none" w:sz="0" w:space="0" w:color="auto"/>
          </w:divBdr>
          <w:divsChild>
            <w:div w:id="99185576">
              <w:marLeft w:val="0"/>
              <w:marRight w:val="0"/>
              <w:marTop w:val="100"/>
              <w:marBottom w:val="100"/>
              <w:divBdr>
                <w:top w:val="none" w:sz="0" w:space="0" w:color="auto"/>
                <w:left w:val="none" w:sz="0" w:space="0" w:color="auto"/>
                <w:bottom w:val="none" w:sz="0" w:space="0" w:color="auto"/>
                <w:right w:val="none" w:sz="0" w:space="0" w:color="auto"/>
              </w:divBdr>
            </w:div>
          </w:divsChild>
        </w:div>
        <w:div w:id="997730289">
          <w:marLeft w:val="0"/>
          <w:marRight w:val="0"/>
          <w:marTop w:val="100"/>
          <w:marBottom w:val="100"/>
          <w:divBdr>
            <w:top w:val="none" w:sz="0" w:space="0" w:color="auto"/>
            <w:left w:val="none" w:sz="0" w:space="0" w:color="auto"/>
            <w:bottom w:val="none" w:sz="0" w:space="0" w:color="auto"/>
            <w:right w:val="none" w:sz="0" w:space="0" w:color="auto"/>
          </w:divBdr>
        </w:div>
        <w:div w:id="1009912135">
          <w:marLeft w:val="0"/>
          <w:marRight w:val="0"/>
          <w:marTop w:val="100"/>
          <w:marBottom w:val="100"/>
          <w:divBdr>
            <w:top w:val="none" w:sz="0" w:space="0" w:color="auto"/>
            <w:left w:val="none" w:sz="0" w:space="0" w:color="auto"/>
            <w:bottom w:val="none" w:sz="0" w:space="0" w:color="auto"/>
            <w:right w:val="none" w:sz="0" w:space="0" w:color="auto"/>
          </w:divBdr>
          <w:divsChild>
            <w:div w:id="1295673062">
              <w:marLeft w:val="0"/>
              <w:marRight w:val="0"/>
              <w:marTop w:val="100"/>
              <w:marBottom w:val="100"/>
              <w:divBdr>
                <w:top w:val="none" w:sz="0" w:space="0" w:color="auto"/>
                <w:left w:val="none" w:sz="0" w:space="0" w:color="auto"/>
                <w:bottom w:val="none" w:sz="0" w:space="0" w:color="auto"/>
                <w:right w:val="none" w:sz="0" w:space="0" w:color="auto"/>
              </w:divBdr>
            </w:div>
          </w:divsChild>
        </w:div>
        <w:div w:id="1671642993">
          <w:marLeft w:val="0"/>
          <w:marRight w:val="0"/>
          <w:marTop w:val="100"/>
          <w:marBottom w:val="100"/>
          <w:divBdr>
            <w:top w:val="none" w:sz="0" w:space="0" w:color="auto"/>
            <w:left w:val="none" w:sz="0" w:space="0" w:color="auto"/>
            <w:bottom w:val="none" w:sz="0" w:space="0" w:color="auto"/>
            <w:right w:val="none" w:sz="0" w:space="0" w:color="auto"/>
          </w:divBdr>
        </w:div>
        <w:div w:id="219828844">
          <w:marLeft w:val="0"/>
          <w:marRight w:val="0"/>
          <w:marTop w:val="100"/>
          <w:marBottom w:val="100"/>
          <w:divBdr>
            <w:top w:val="none" w:sz="0" w:space="0" w:color="auto"/>
            <w:left w:val="none" w:sz="0" w:space="0" w:color="auto"/>
            <w:bottom w:val="none" w:sz="0" w:space="0" w:color="auto"/>
            <w:right w:val="none" w:sz="0" w:space="0" w:color="auto"/>
          </w:divBdr>
          <w:divsChild>
            <w:div w:id="1947424791">
              <w:marLeft w:val="0"/>
              <w:marRight w:val="0"/>
              <w:marTop w:val="100"/>
              <w:marBottom w:val="100"/>
              <w:divBdr>
                <w:top w:val="none" w:sz="0" w:space="0" w:color="auto"/>
                <w:left w:val="none" w:sz="0" w:space="0" w:color="auto"/>
                <w:bottom w:val="none" w:sz="0" w:space="0" w:color="auto"/>
                <w:right w:val="none" w:sz="0" w:space="0" w:color="auto"/>
              </w:divBdr>
            </w:div>
          </w:divsChild>
        </w:div>
        <w:div w:id="520902548">
          <w:marLeft w:val="0"/>
          <w:marRight w:val="0"/>
          <w:marTop w:val="100"/>
          <w:marBottom w:val="100"/>
          <w:divBdr>
            <w:top w:val="none" w:sz="0" w:space="0" w:color="auto"/>
            <w:left w:val="none" w:sz="0" w:space="0" w:color="auto"/>
            <w:bottom w:val="none" w:sz="0" w:space="0" w:color="auto"/>
            <w:right w:val="none" w:sz="0" w:space="0" w:color="auto"/>
          </w:divBdr>
        </w:div>
        <w:div w:id="1019308556">
          <w:marLeft w:val="0"/>
          <w:marRight w:val="0"/>
          <w:marTop w:val="100"/>
          <w:marBottom w:val="100"/>
          <w:divBdr>
            <w:top w:val="none" w:sz="0" w:space="0" w:color="auto"/>
            <w:left w:val="none" w:sz="0" w:space="0" w:color="auto"/>
            <w:bottom w:val="none" w:sz="0" w:space="0" w:color="auto"/>
            <w:right w:val="none" w:sz="0" w:space="0" w:color="auto"/>
          </w:divBdr>
          <w:divsChild>
            <w:div w:id="1812088745">
              <w:marLeft w:val="0"/>
              <w:marRight w:val="0"/>
              <w:marTop w:val="100"/>
              <w:marBottom w:val="100"/>
              <w:divBdr>
                <w:top w:val="none" w:sz="0" w:space="0" w:color="auto"/>
                <w:left w:val="none" w:sz="0" w:space="0" w:color="auto"/>
                <w:bottom w:val="none" w:sz="0" w:space="0" w:color="auto"/>
                <w:right w:val="none" w:sz="0" w:space="0" w:color="auto"/>
              </w:divBdr>
            </w:div>
          </w:divsChild>
        </w:div>
        <w:div w:id="49153930">
          <w:marLeft w:val="0"/>
          <w:marRight w:val="0"/>
          <w:marTop w:val="100"/>
          <w:marBottom w:val="100"/>
          <w:divBdr>
            <w:top w:val="none" w:sz="0" w:space="0" w:color="auto"/>
            <w:left w:val="none" w:sz="0" w:space="0" w:color="auto"/>
            <w:bottom w:val="none" w:sz="0" w:space="0" w:color="auto"/>
            <w:right w:val="none" w:sz="0" w:space="0" w:color="auto"/>
          </w:divBdr>
        </w:div>
        <w:div w:id="1800998790">
          <w:marLeft w:val="0"/>
          <w:marRight w:val="0"/>
          <w:marTop w:val="100"/>
          <w:marBottom w:val="100"/>
          <w:divBdr>
            <w:top w:val="none" w:sz="0" w:space="0" w:color="auto"/>
            <w:left w:val="none" w:sz="0" w:space="0" w:color="auto"/>
            <w:bottom w:val="none" w:sz="0" w:space="0" w:color="auto"/>
            <w:right w:val="none" w:sz="0" w:space="0" w:color="auto"/>
          </w:divBdr>
          <w:divsChild>
            <w:div w:id="816648553">
              <w:marLeft w:val="0"/>
              <w:marRight w:val="0"/>
              <w:marTop w:val="100"/>
              <w:marBottom w:val="100"/>
              <w:divBdr>
                <w:top w:val="none" w:sz="0" w:space="0" w:color="auto"/>
                <w:left w:val="none" w:sz="0" w:space="0" w:color="auto"/>
                <w:bottom w:val="none" w:sz="0" w:space="0" w:color="auto"/>
                <w:right w:val="none" w:sz="0" w:space="0" w:color="auto"/>
              </w:divBdr>
            </w:div>
          </w:divsChild>
        </w:div>
        <w:div w:id="29770361">
          <w:marLeft w:val="0"/>
          <w:marRight w:val="0"/>
          <w:marTop w:val="100"/>
          <w:marBottom w:val="100"/>
          <w:divBdr>
            <w:top w:val="none" w:sz="0" w:space="0" w:color="auto"/>
            <w:left w:val="none" w:sz="0" w:space="0" w:color="auto"/>
            <w:bottom w:val="none" w:sz="0" w:space="0" w:color="auto"/>
            <w:right w:val="none" w:sz="0" w:space="0" w:color="auto"/>
          </w:divBdr>
        </w:div>
        <w:div w:id="1248034586">
          <w:marLeft w:val="0"/>
          <w:marRight w:val="0"/>
          <w:marTop w:val="100"/>
          <w:marBottom w:val="100"/>
          <w:divBdr>
            <w:top w:val="none" w:sz="0" w:space="0" w:color="auto"/>
            <w:left w:val="none" w:sz="0" w:space="0" w:color="auto"/>
            <w:bottom w:val="none" w:sz="0" w:space="0" w:color="auto"/>
            <w:right w:val="none" w:sz="0" w:space="0" w:color="auto"/>
          </w:divBdr>
          <w:divsChild>
            <w:div w:id="1221094987">
              <w:marLeft w:val="0"/>
              <w:marRight w:val="0"/>
              <w:marTop w:val="100"/>
              <w:marBottom w:val="100"/>
              <w:divBdr>
                <w:top w:val="none" w:sz="0" w:space="0" w:color="auto"/>
                <w:left w:val="none" w:sz="0" w:space="0" w:color="auto"/>
                <w:bottom w:val="none" w:sz="0" w:space="0" w:color="auto"/>
                <w:right w:val="none" w:sz="0" w:space="0" w:color="auto"/>
              </w:divBdr>
            </w:div>
          </w:divsChild>
        </w:div>
        <w:div w:id="1223753988">
          <w:marLeft w:val="0"/>
          <w:marRight w:val="0"/>
          <w:marTop w:val="100"/>
          <w:marBottom w:val="100"/>
          <w:divBdr>
            <w:top w:val="none" w:sz="0" w:space="0" w:color="auto"/>
            <w:left w:val="none" w:sz="0" w:space="0" w:color="auto"/>
            <w:bottom w:val="none" w:sz="0" w:space="0" w:color="auto"/>
            <w:right w:val="none" w:sz="0" w:space="0" w:color="auto"/>
          </w:divBdr>
        </w:div>
        <w:div w:id="577443581">
          <w:marLeft w:val="0"/>
          <w:marRight w:val="0"/>
          <w:marTop w:val="100"/>
          <w:marBottom w:val="100"/>
          <w:divBdr>
            <w:top w:val="none" w:sz="0" w:space="0" w:color="auto"/>
            <w:left w:val="none" w:sz="0" w:space="0" w:color="auto"/>
            <w:bottom w:val="none" w:sz="0" w:space="0" w:color="auto"/>
            <w:right w:val="none" w:sz="0" w:space="0" w:color="auto"/>
          </w:divBdr>
          <w:divsChild>
            <w:div w:id="222255088">
              <w:marLeft w:val="0"/>
              <w:marRight w:val="0"/>
              <w:marTop w:val="100"/>
              <w:marBottom w:val="100"/>
              <w:divBdr>
                <w:top w:val="none" w:sz="0" w:space="0" w:color="auto"/>
                <w:left w:val="none" w:sz="0" w:space="0" w:color="auto"/>
                <w:bottom w:val="none" w:sz="0" w:space="0" w:color="auto"/>
                <w:right w:val="none" w:sz="0" w:space="0" w:color="auto"/>
              </w:divBdr>
            </w:div>
          </w:divsChild>
        </w:div>
        <w:div w:id="1669095017">
          <w:marLeft w:val="0"/>
          <w:marRight w:val="0"/>
          <w:marTop w:val="100"/>
          <w:marBottom w:val="100"/>
          <w:divBdr>
            <w:top w:val="none" w:sz="0" w:space="0" w:color="auto"/>
            <w:left w:val="none" w:sz="0" w:space="0" w:color="auto"/>
            <w:bottom w:val="none" w:sz="0" w:space="0" w:color="auto"/>
            <w:right w:val="none" w:sz="0" w:space="0" w:color="auto"/>
          </w:divBdr>
        </w:div>
        <w:div w:id="1333532055">
          <w:marLeft w:val="0"/>
          <w:marRight w:val="0"/>
          <w:marTop w:val="100"/>
          <w:marBottom w:val="100"/>
          <w:divBdr>
            <w:top w:val="none" w:sz="0" w:space="0" w:color="auto"/>
            <w:left w:val="none" w:sz="0" w:space="0" w:color="auto"/>
            <w:bottom w:val="none" w:sz="0" w:space="0" w:color="auto"/>
            <w:right w:val="none" w:sz="0" w:space="0" w:color="auto"/>
          </w:divBdr>
          <w:divsChild>
            <w:div w:id="239024638">
              <w:marLeft w:val="0"/>
              <w:marRight w:val="0"/>
              <w:marTop w:val="100"/>
              <w:marBottom w:val="100"/>
              <w:divBdr>
                <w:top w:val="none" w:sz="0" w:space="0" w:color="auto"/>
                <w:left w:val="none" w:sz="0" w:space="0" w:color="auto"/>
                <w:bottom w:val="none" w:sz="0" w:space="0" w:color="auto"/>
                <w:right w:val="none" w:sz="0" w:space="0" w:color="auto"/>
              </w:divBdr>
            </w:div>
          </w:divsChild>
        </w:div>
        <w:div w:id="1466656261">
          <w:marLeft w:val="0"/>
          <w:marRight w:val="0"/>
          <w:marTop w:val="100"/>
          <w:marBottom w:val="100"/>
          <w:divBdr>
            <w:top w:val="none" w:sz="0" w:space="0" w:color="auto"/>
            <w:left w:val="none" w:sz="0" w:space="0" w:color="auto"/>
            <w:bottom w:val="none" w:sz="0" w:space="0" w:color="auto"/>
            <w:right w:val="none" w:sz="0" w:space="0" w:color="auto"/>
          </w:divBdr>
        </w:div>
        <w:div w:id="722947059">
          <w:marLeft w:val="0"/>
          <w:marRight w:val="0"/>
          <w:marTop w:val="100"/>
          <w:marBottom w:val="100"/>
          <w:divBdr>
            <w:top w:val="none" w:sz="0" w:space="0" w:color="auto"/>
            <w:left w:val="none" w:sz="0" w:space="0" w:color="auto"/>
            <w:bottom w:val="none" w:sz="0" w:space="0" w:color="auto"/>
            <w:right w:val="none" w:sz="0" w:space="0" w:color="auto"/>
          </w:divBdr>
          <w:divsChild>
            <w:div w:id="2002079821">
              <w:marLeft w:val="0"/>
              <w:marRight w:val="0"/>
              <w:marTop w:val="100"/>
              <w:marBottom w:val="100"/>
              <w:divBdr>
                <w:top w:val="none" w:sz="0" w:space="0" w:color="auto"/>
                <w:left w:val="none" w:sz="0" w:space="0" w:color="auto"/>
                <w:bottom w:val="none" w:sz="0" w:space="0" w:color="auto"/>
                <w:right w:val="none" w:sz="0" w:space="0" w:color="auto"/>
              </w:divBdr>
            </w:div>
          </w:divsChild>
        </w:div>
        <w:div w:id="1284313149">
          <w:marLeft w:val="0"/>
          <w:marRight w:val="0"/>
          <w:marTop w:val="100"/>
          <w:marBottom w:val="100"/>
          <w:divBdr>
            <w:top w:val="none" w:sz="0" w:space="0" w:color="auto"/>
            <w:left w:val="none" w:sz="0" w:space="0" w:color="auto"/>
            <w:bottom w:val="none" w:sz="0" w:space="0" w:color="auto"/>
            <w:right w:val="none" w:sz="0" w:space="0" w:color="auto"/>
          </w:divBdr>
          <w:divsChild>
            <w:div w:id="1403601156">
              <w:marLeft w:val="0"/>
              <w:marRight w:val="0"/>
              <w:marTop w:val="100"/>
              <w:marBottom w:val="100"/>
              <w:divBdr>
                <w:top w:val="none" w:sz="0" w:space="0" w:color="auto"/>
                <w:left w:val="none" w:sz="0" w:space="0" w:color="auto"/>
                <w:bottom w:val="none" w:sz="0" w:space="0" w:color="auto"/>
                <w:right w:val="none" w:sz="0" w:space="0" w:color="auto"/>
              </w:divBdr>
            </w:div>
          </w:divsChild>
        </w:div>
        <w:div w:id="254284206">
          <w:marLeft w:val="0"/>
          <w:marRight w:val="0"/>
          <w:marTop w:val="100"/>
          <w:marBottom w:val="100"/>
          <w:divBdr>
            <w:top w:val="none" w:sz="0" w:space="0" w:color="auto"/>
            <w:left w:val="none" w:sz="0" w:space="0" w:color="auto"/>
            <w:bottom w:val="none" w:sz="0" w:space="0" w:color="auto"/>
            <w:right w:val="none" w:sz="0" w:space="0" w:color="auto"/>
          </w:divBdr>
          <w:divsChild>
            <w:div w:id="1860125524">
              <w:marLeft w:val="0"/>
              <w:marRight w:val="0"/>
              <w:marTop w:val="100"/>
              <w:marBottom w:val="100"/>
              <w:divBdr>
                <w:top w:val="none" w:sz="0" w:space="0" w:color="auto"/>
                <w:left w:val="none" w:sz="0" w:space="0" w:color="auto"/>
                <w:bottom w:val="none" w:sz="0" w:space="0" w:color="auto"/>
                <w:right w:val="none" w:sz="0" w:space="0" w:color="auto"/>
              </w:divBdr>
            </w:div>
          </w:divsChild>
        </w:div>
        <w:div w:id="1292595662">
          <w:marLeft w:val="0"/>
          <w:marRight w:val="0"/>
          <w:marTop w:val="100"/>
          <w:marBottom w:val="100"/>
          <w:divBdr>
            <w:top w:val="none" w:sz="0" w:space="0" w:color="auto"/>
            <w:left w:val="none" w:sz="0" w:space="0" w:color="auto"/>
            <w:bottom w:val="none" w:sz="0" w:space="0" w:color="auto"/>
            <w:right w:val="none" w:sz="0" w:space="0" w:color="auto"/>
          </w:divBdr>
        </w:div>
        <w:div w:id="422646691">
          <w:marLeft w:val="0"/>
          <w:marRight w:val="0"/>
          <w:marTop w:val="100"/>
          <w:marBottom w:val="100"/>
          <w:divBdr>
            <w:top w:val="single" w:sz="6" w:space="15" w:color="71737B"/>
            <w:left w:val="single" w:sz="6" w:space="31" w:color="71737B"/>
            <w:bottom w:val="single" w:sz="6" w:space="15" w:color="71737B"/>
            <w:right w:val="single" w:sz="6" w:space="11" w:color="71737B"/>
          </w:divBdr>
        </w:div>
        <w:div w:id="1589266456">
          <w:marLeft w:val="0"/>
          <w:marRight w:val="0"/>
          <w:marTop w:val="100"/>
          <w:marBottom w:val="100"/>
          <w:divBdr>
            <w:top w:val="none" w:sz="0" w:space="0" w:color="auto"/>
            <w:left w:val="none" w:sz="0" w:space="0" w:color="auto"/>
            <w:bottom w:val="none" w:sz="0" w:space="0" w:color="auto"/>
            <w:right w:val="none" w:sz="0" w:space="0" w:color="auto"/>
          </w:divBdr>
        </w:div>
        <w:div w:id="1749425800">
          <w:marLeft w:val="0"/>
          <w:marRight w:val="0"/>
          <w:marTop w:val="100"/>
          <w:marBottom w:val="100"/>
          <w:divBdr>
            <w:top w:val="single" w:sz="6" w:space="15" w:color="71737B"/>
            <w:left w:val="single" w:sz="6" w:space="31" w:color="71737B"/>
            <w:bottom w:val="single" w:sz="6" w:space="15" w:color="71737B"/>
            <w:right w:val="single" w:sz="6" w:space="11" w:color="71737B"/>
          </w:divBdr>
        </w:div>
        <w:div w:id="1483690121">
          <w:marLeft w:val="0"/>
          <w:marRight w:val="0"/>
          <w:marTop w:val="100"/>
          <w:marBottom w:val="100"/>
          <w:divBdr>
            <w:top w:val="none" w:sz="0" w:space="0" w:color="auto"/>
            <w:left w:val="none" w:sz="0" w:space="0" w:color="auto"/>
            <w:bottom w:val="none" w:sz="0" w:space="0" w:color="auto"/>
            <w:right w:val="none" w:sz="0" w:space="0" w:color="auto"/>
          </w:divBdr>
          <w:divsChild>
            <w:div w:id="119179731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03763178">
      <w:marLeft w:val="0"/>
      <w:marRight w:val="0"/>
      <w:marTop w:val="100"/>
      <w:marBottom w:val="100"/>
      <w:divBdr>
        <w:top w:val="none" w:sz="0" w:space="0" w:color="auto"/>
        <w:left w:val="none" w:sz="0" w:space="0" w:color="auto"/>
        <w:bottom w:val="none" w:sz="0" w:space="0" w:color="auto"/>
        <w:right w:val="none" w:sz="0" w:space="0" w:color="auto"/>
      </w:divBdr>
    </w:div>
    <w:div w:id="1090852940">
      <w:marLeft w:val="0"/>
      <w:marRight w:val="0"/>
      <w:marTop w:val="100"/>
      <w:marBottom w:val="100"/>
      <w:divBdr>
        <w:top w:val="single" w:sz="6" w:space="15" w:color="71737B"/>
        <w:left w:val="single" w:sz="6" w:space="31" w:color="71737B"/>
        <w:bottom w:val="single" w:sz="6" w:space="15" w:color="71737B"/>
        <w:right w:val="single" w:sz="6" w:space="11" w:color="71737B"/>
      </w:divBdr>
    </w:div>
    <w:div w:id="1417675761">
      <w:marLeft w:val="0"/>
      <w:marRight w:val="0"/>
      <w:marTop w:val="100"/>
      <w:marBottom w:val="100"/>
      <w:divBdr>
        <w:top w:val="none" w:sz="0" w:space="0" w:color="auto"/>
        <w:left w:val="none" w:sz="0" w:space="0" w:color="auto"/>
        <w:bottom w:val="none" w:sz="0" w:space="0" w:color="auto"/>
        <w:right w:val="none" w:sz="0" w:space="0" w:color="auto"/>
      </w:divBdr>
    </w:div>
    <w:div w:id="1844662377">
      <w:bodyDiv w:val="1"/>
      <w:marLeft w:val="0"/>
      <w:marRight w:val="0"/>
      <w:marTop w:val="0"/>
      <w:marBottom w:val="0"/>
      <w:divBdr>
        <w:top w:val="none" w:sz="0" w:space="0" w:color="auto"/>
        <w:left w:val="none" w:sz="0" w:space="0" w:color="auto"/>
        <w:bottom w:val="none" w:sz="0" w:space="0" w:color="auto"/>
        <w:right w:val="none" w:sz="0" w:space="0" w:color="auto"/>
      </w:divBdr>
      <w:divsChild>
        <w:div w:id="226304532">
          <w:marLeft w:val="0"/>
          <w:marRight w:val="0"/>
          <w:marTop w:val="100"/>
          <w:marBottom w:val="100"/>
          <w:divBdr>
            <w:top w:val="none" w:sz="0" w:space="0" w:color="auto"/>
            <w:left w:val="none" w:sz="0" w:space="0" w:color="auto"/>
            <w:bottom w:val="none" w:sz="0" w:space="0" w:color="auto"/>
            <w:right w:val="none" w:sz="0" w:space="0" w:color="auto"/>
          </w:divBdr>
        </w:div>
      </w:divsChild>
    </w:div>
    <w:div w:id="2039308714">
      <w:marLeft w:val="0"/>
      <w:marRight w:val="0"/>
      <w:marTop w:val="150"/>
      <w:marBottom w:val="400"/>
      <w:divBdr>
        <w:top w:val="single" w:sz="24" w:space="0" w:color="CDCDCD"/>
        <w:left w:val="single" w:sz="24" w:space="0" w:color="CDCDCD"/>
        <w:bottom w:val="single" w:sz="24" w:space="0" w:color="CDCDCD"/>
        <w:right w:val="single" w:sz="24" w:space="0" w:color="CDCDCD"/>
      </w:divBdr>
    </w:div>
    <w:div w:id="2073304423">
      <w:bodyDiv w:val="1"/>
      <w:marLeft w:val="0"/>
      <w:marRight w:val="0"/>
      <w:marTop w:val="0"/>
      <w:marBottom w:val="0"/>
      <w:divBdr>
        <w:top w:val="none" w:sz="0" w:space="0" w:color="auto"/>
        <w:left w:val="none" w:sz="0" w:space="0" w:color="auto"/>
        <w:bottom w:val="none" w:sz="0" w:space="0" w:color="auto"/>
        <w:right w:val="none" w:sz="0" w:space="0" w:color="auto"/>
      </w:divBdr>
      <w:divsChild>
        <w:div w:id="594872364">
          <w:marLeft w:val="0"/>
          <w:marRight w:val="0"/>
          <w:marTop w:val="100"/>
          <w:marBottom w:val="100"/>
          <w:divBdr>
            <w:top w:val="none" w:sz="0" w:space="0" w:color="auto"/>
            <w:left w:val="none" w:sz="0" w:space="0" w:color="auto"/>
            <w:bottom w:val="none" w:sz="0" w:space="0" w:color="auto"/>
            <w:right w:val="none" w:sz="0" w:space="0" w:color="auto"/>
          </w:divBdr>
        </w:div>
      </w:divsChild>
    </w:div>
    <w:div w:id="2080052750">
      <w:marLeft w:val="0"/>
      <w:marRight w:val="0"/>
      <w:marTop w:val="100"/>
      <w:marBottom w:val="100"/>
      <w:divBdr>
        <w:top w:val="none" w:sz="0" w:space="0" w:color="auto"/>
        <w:left w:val="none" w:sz="0" w:space="0" w:color="auto"/>
        <w:bottom w:val="none" w:sz="0" w:space="0" w:color="auto"/>
        <w:right w:val="none" w:sz="0" w:space="0" w:color="auto"/>
      </w:divBdr>
    </w:div>
    <w:div w:id="2119400093">
      <w:bodyDiv w:val="1"/>
      <w:marLeft w:val="0"/>
      <w:marRight w:val="0"/>
      <w:marTop w:val="0"/>
      <w:marBottom w:val="0"/>
      <w:divBdr>
        <w:top w:val="none" w:sz="0" w:space="0" w:color="auto"/>
        <w:left w:val="none" w:sz="0" w:space="0" w:color="auto"/>
        <w:bottom w:val="none" w:sz="0" w:space="0" w:color="auto"/>
        <w:right w:val="none" w:sz="0" w:space="0" w:color="auto"/>
      </w:divBdr>
      <w:divsChild>
        <w:div w:id="1239752599">
          <w:marLeft w:val="0"/>
          <w:marRight w:val="0"/>
          <w:marTop w:val="100"/>
          <w:marBottom w:val="100"/>
          <w:divBdr>
            <w:top w:val="none" w:sz="0" w:space="0" w:color="auto"/>
            <w:left w:val="none" w:sz="0" w:space="0" w:color="auto"/>
            <w:bottom w:val="none" w:sz="0" w:space="0" w:color="auto"/>
            <w:right w:val="none" w:sz="0" w:space="0" w:color="auto"/>
          </w:divBdr>
        </w:div>
      </w:divsChild>
    </w:div>
    <w:div w:id="2130271322">
      <w:bodyDiv w:val="1"/>
      <w:marLeft w:val="0"/>
      <w:marRight w:val="0"/>
      <w:marTop w:val="0"/>
      <w:marBottom w:val="0"/>
      <w:divBdr>
        <w:top w:val="none" w:sz="0" w:space="0" w:color="auto"/>
        <w:left w:val="none" w:sz="0" w:space="0" w:color="auto"/>
        <w:bottom w:val="none" w:sz="0" w:space="0" w:color="auto"/>
        <w:right w:val="none" w:sz="0" w:space="0" w:color="auto"/>
      </w:divBdr>
      <w:divsChild>
        <w:div w:id="1449933718">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gif"/><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1.gif"/><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gif"/><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2055</Words>
  <Characters>11716</Characters>
  <Application>Microsoft Office Word</Application>
  <DocSecurity>0</DocSecurity>
  <Lines>97</Lines>
  <Paragraphs>27</Paragraphs>
  <ScaleCrop>false</ScaleCrop>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2026-04-17T16:08:00Z</dcterms:created>
  <dcterms:modified xsi:type="dcterms:W3CDTF">2026-04-17T16:08:00Z</dcterms:modified>
</cp:coreProperties>
</file>