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68B84" w14:textId="58099EAD" w:rsidR="00413DC6" w:rsidRDefault="00521374" w:rsidP="00521374">
      <w:pPr>
        <w:pStyle w:val="TableofContentsPageTitle"/>
      </w:pPr>
      <w:r>
        <w:t>Table des matières</w:t>
      </w:r>
    </w:p>
    <w:p w14:paraId="491D12C9" w14:textId="20CE79D2" w:rsidR="00C23334" w:rsidRDefault="00521374">
      <w:pPr>
        <w:pStyle w:val="TOC1"/>
        <w:tabs>
          <w:tab w:val="right" w:leader="dot" w:pos="9350"/>
        </w:tabs>
        <w:rPr>
          <w:noProof/>
        </w:rPr>
      </w:pPr>
      <w:r>
        <w:fldChar w:fldCharType="begin"/>
      </w:r>
      <w:r>
        <w:instrText xml:space="preserve"> TOC  \B RH_PD_TOC_BK \O "2-3" \H \Z \T "Heading 1,1"  \* MERGEFORMAT </w:instrText>
      </w:r>
      <w:r>
        <w:fldChar w:fldCharType="separate"/>
      </w:r>
      <w:hyperlink w:anchor="_Toc227318208" w:history="1">
        <w:r w:rsidR="00C23334" w:rsidRPr="00571AF3">
          <w:rPr>
            <w:rStyle w:val="Hyperlink"/>
            <w:noProof/>
          </w:rPr>
          <w:t>Navigation et affichage de plusieurs fenêtres</w:t>
        </w:r>
        <w:r w:rsidR="00C23334">
          <w:rPr>
            <w:noProof/>
            <w:webHidden/>
          </w:rPr>
          <w:tab/>
        </w:r>
        <w:r w:rsidR="00C23334">
          <w:rPr>
            <w:noProof/>
            <w:webHidden/>
          </w:rPr>
          <w:fldChar w:fldCharType="begin"/>
        </w:r>
        <w:r w:rsidR="00C23334">
          <w:rPr>
            <w:noProof/>
            <w:webHidden/>
          </w:rPr>
          <w:instrText xml:space="preserve"> PAGEREF _Toc227318208 \h </w:instrText>
        </w:r>
        <w:r w:rsidR="00C23334">
          <w:rPr>
            <w:noProof/>
            <w:webHidden/>
          </w:rPr>
        </w:r>
        <w:r w:rsidR="00C23334">
          <w:rPr>
            <w:noProof/>
            <w:webHidden/>
          </w:rPr>
          <w:fldChar w:fldCharType="separate"/>
        </w:r>
        <w:r w:rsidR="00C23334">
          <w:rPr>
            <w:noProof/>
            <w:webHidden/>
          </w:rPr>
          <w:t>1</w:t>
        </w:r>
        <w:r w:rsidR="00C23334">
          <w:rPr>
            <w:noProof/>
            <w:webHidden/>
          </w:rPr>
          <w:fldChar w:fldCharType="end"/>
        </w:r>
      </w:hyperlink>
    </w:p>
    <w:p w14:paraId="7B669357" w14:textId="0400AEBD" w:rsidR="00C23334" w:rsidRDefault="00C23334">
      <w:pPr>
        <w:pStyle w:val="TOC2"/>
        <w:tabs>
          <w:tab w:val="right" w:leader="dot" w:pos="9350"/>
        </w:tabs>
        <w:rPr>
          <w:noProof/>
        </w:rPr>
      </w:pPr>
      <w:hyperlink w:anchor="_Toc227318209" w:history="1">
        <w:r w:rsidRPr="00571AF3">
          <w:rPr>
            <w:rStyle w:val="Hyperlink"/>
            <w:noProof/>
          </w:rPr>
          <w:t>Navigation et Affichage de plusieurs fenêtres : Introduction</w:t>
        </w:r>
        <w:r>
          <w:rPr>
            <w:noProof/>
            <w:webHidden/>
          </w:rPr>
          <w:tab/>
        </w:r>
        <w:r>
          <w:rPr>
            <w:noProof/>
            <w:webHidden/>
          </w:rPr>
          <w:fldChar w:fldCharType="begin"/>
        </w:r>
        <w:r>
          <w:rPr>
            <w:noProof/>
            <w:webHidden/>
          </w:rPr>
          <w:instrText xml:space="preserve"> PAGEREF _Toc227318209 \h </w:instrText>
        </w:r>
        <w:r>
          <w:rPr>
            <w:noProof/>
            <w:webHidden/>
          </w:rPr>
        </w:r>
        <w:r>
          <w:rPr>
            <w:noProof/>
            <w:webHidden/>
          </w:rPr>
          <w:fldChar w:fldCharType="separate"/>
        </w:r>
        <w:r>
          <w:rPr>
            <w:noProof/>
            <w:webHidden/>
          </w:rPr>
          <w:t>1</w:t>
        </w:r>
        <w:r>
          <w:rPr>
            <w:noProof/>
            <w:webHidden/>
          </w:rPr>
          <w:fldChar w:fldCharType="end"/>
        </w:r>
      </w:hyperlink>
    </w:p>
    <w:p w14:paraId="292F6725" w14:textId="04B9B4F6" w:rsidR="00C23334" w:rsidRDefault="00C23334">
      <w:pPr>
        <w:pStyle w:val="TOC2"/>
        <w:tabs>
          <w:tab w:val="right" w:leader="dot" w:pos="9350"/>
        </w:tabs>
        <w:rPr>
          <w:noProof/>
        </w:rPr>
      </w:pPr>
      <w:hyperlink w:anchor="_Toc227318210" w:history="1">
        <w:r w:rsidRPr="00571AF3">
          <w:rPr>
            <w:rStyle w:val="Hyperlink"/>
            <w:noProof/>
          </w:rPr>
          <w:t>Bascule entre des fenêtres de Routines de mesure ouvertes</w:t>
        </w:r>
        <w:r>
          <w:rPr>
            <w:noProof/>
            <w:webHidden/>
          </w:rPr>
          <w:tab/>
        </w:r>
        <w:r>
          <w:rPr>
            <w:noProof/>
            <w:webHidden/>
          </w:rPr>
          <w:fldChar w:fldCharType="begin"/>
        </w:r>
        <w:r>
          <w:rPr>
            <w:noProof/>
            <w:webHidden/>
          </w:rPr>
          <w:instrText xml:space="preserve"> PAGEREF _Toc227318210 \h </w:instrText>
        </w:r>
        <w:r>
          <w:rPr>
            <w:noProof/>
            <w:webHidden/>
          </w:rPr>
        </w:r>
        <w:r>
          <w:rPr>
            <w:noProof/>
            <w:webHidden/>
          </w:rPr>
          <w:fldChar w:fldCharType="separate"/>
        </w:r>
        <w:r>
          <w:rPr>
            <w:noProof/>
            <w:webHidden/>
          </w:rPr>
          <w:t>1</w:t>
        </w:r>
        <w:r>
          <w:rPr>
            <w:noProof/>
            <w:webHidden/>
          </w:rPr>
          <w:fldChar w:fldCharType="end"/>
        </w:r>
      </w:hyperlink>
    </w:p>
    <w:p w14:paraId="1A94B7B5" w14:textId="758B39C1" w:rsidR="00C23334" w:rsidRDefault="00C23334">
      <w:pPr>
        <w:pStyle w:val="TOC2"/>
        <w:tabs>
          <w:tab w:val="right" w:leader="dot" w:pos="9350"/>
        </w:tabs>
        <w:rPr>
          <w:noProof/>
        </w:rPr>
      </w:pPr>
      <w:hyperlink w:anchor="_Toc227318211" w:history="1">
        <w:r w:rsidRPr="00571AF3">
          <w:rPr>
            <w:rStyle w:val="Hyperlink"/>
            <w:noProof/>
          </w:rPr>
          <w:t>Organisation des fenêtres ouvertes</w:t>
        </w:r>
        <w:r>
          <w:rPr>
            <w:noProof/>
            <w:webHidden/>
          </w:rPr>
          <w:tab/>
        </w:r>
        <w:r>
          <w:rPr>
            <w:noProof/>
            <w:webHidden/>
          </w:rPr>
          <w:fldChar w:fldCharType="begin"/>
        </w:r>
        <w:r>
          <w:rPr>
            <w:noProof/>
            <w:webHidden/>
          </w:rPr>
          <w:instrText xml:space="preserve"> PAGEREF _Toc227318211 \h </w:instrText>
        </w:r>
        <w:r>
          <w:rPr>
            <w:noProof/>
            <w:webHidden/>
          </w:rPr>
        </w:r>
        <w:r>
          <w:rPr>
            <w:noProof/>
            <w:webHidden/>
          </w:rPr>
          <w:fldChar w:fldCharType="separate"/>
        </w:r>
        <w:r>
          <w:rPr>
            <w:noProof/>
            <w:webHidden/>
          </w:rPr>
          <w:t>2</w:t>
        </w:r>
        <w:r>
          <w:rPr>
            <w:noProof/>
            <w:webHidden/>
          </w:rPr>
          <w:fldChar w:fldCharType="end"/>
        </w:r>
      </w:hyperlink>
    </w:p>
    <w:p w14:paraId="5658563F" w14:textId="4D2DAD42" w:rsidR="00C23334" w:rsidRDefault="00C23334">
      <w:pPr>
        <w:pStyle w:val="TOC2"/>
        <w:tabs>
          <w:tab w:val="right" w:leader="dot" w:pos="9350"/>
        </w:tabs>
        <w:rPr>
          <w:noProof/>
        </w:rPr>
      </w:pPr>
      <w:hyperlink w:anchor="_Toc227318212" w:history="1">
        <w:r w:rsidRPr="00571AF3">
          <w:rPr>
            <w:rStyle w:val="Hyperlink"/>
            <w:noProof/>
          </w:rPr>
          <w:t>Activation d'une fenêtre ouverte</w:t>
        </w:r>
        <w:r>
          <w:rPr>
            <w:noProof/>
            <w:webHidden/>
          </w:rPr>
          <w:tab/>
        </w:r>
        <w:r>
          <w:rPr>
            <w:noProof/>
            <w:webHidden/>
          </w:rPr>
          <w:fldChar w:fldCharType="begin"/>
        </w:r>
        <w:r>
          <w:rPr>
            <w:noProof/>
            <w:webHidden/>
          </w:rPr>
          <w:instrText xml:space="preserve"> PAGEREF _Toc227318212 \h </w:instrText>
        </w:r>
        <w:r>
          <w:rPr>
            <w:noProof/>
            <w:webHidden/>
          </w:rPr>
        </w:r>
        <w:r>
          <w:rPr>
            <w:noProof/>
            <w:webHidden/>
          </w:rPr>
          <w:fldChar w:fldCharType="separate"/>
        </w:r>
        <w:r>
          <w:rPr>
            <w:noProof/>
            <w:webHidden/>
          </w:rPr>
          <w:t>2</w:t>
        </w:r>
        <w:r>
          <w:rPr>
            <w:noProof/>
            <w:webHidden/>
          </w:rPr>
          <w:fldChar w:fldCharType="end"/>
        </w:r>
      </w:hyperlink>
    </w:p>
    <w:p w14:paraId="5F8E1740" w14:textId="15F19145" w:rsidR="00521374" w:rsidRDefault="00521374" w:rsidP="00521374">
      <w:pPr>
        <w:sectPr w:rsidR="00521374" w:rsidSect="00306DB8">
          <w:headerReference w:type="even" r:id="rId7"/>
          <w:headerReference w:type="default" r:id="rId8"/>
          <w:footerReference w:type="even" r:id="rId9"/>
          <w:footerReference w:type="default" r:id="rId10"/>
          <w:footerReference w:type="first" r:id="rId11"/>
          <w:type w:val="oddPage"/>
          <w:pgSz w:w="12240" w:h="15840"/>
          <w:pgMar w:top="1440" w:right="1440" w:bottom="1440" w:left="1440" w:header="720" w:footer="720" w:gutter="0"/>
          <w:pgNumType w:start="1"/>
          <w:cols w:space="720"/>
          <w:titlePg/>
          <w:docGrid w:linePitch="360"/>
        </w:sectPr>
      </w:pPr>
      <w:r>
        <w:fldChar w:fldCharType="end"/>
      </w:r>
    </w:p>
    <w:p w14:paraId="5D29F767" w14:textId="77777777" w:rsidR="00521374" w:rsidRDefault="00521374">
      <w:pPr>
        <w:pStyle w:val="Heading1"/>
        <w:divId w:val="1941141486"/>
        <w:rPr>
          <w:kern w:val="0"/>
          <w:sz w:val="40"/>
          <w:szCs w:val="40"/>
        </w:rPr>
      </w:pPr>
      <w:bookmarkStart w:id="4" w:name="RH_PD_TOC_BK"/>
      <w:bookmarkStart w:id="5" w:name="_Toc227318208"/>
      <w:r>
        <w:lastRenderedPageBreak/>
        <w:t>Navigation et affichage de plusieurs fenêtres</w:t>
      </w:r>
      <w:bookmarkEnd w:id="5"/>
    </w:p>
    <w:p w14:paraId="2E050A2E" w14:textId="77777777" w:rsidR="00521374" w:rsidRDefault="00521374">
      <w:pPr>
        <w:divId w:val="1636641864"/>
        <w:rPr>
          <w:color w:val="000000"/>
        </w:rPr>
      </w:pPr>
      <w:bookmarkStart w:id="6" w:name="29_windows_topics_navigating_and_5615"/>
      <w:bookmarkEnd w:id="6"/>
      <w:r>
        <w:rPr>
          <w:color w:val="000000"/>
        </w:rPr>
        <w:t> </w:t>
      </w:r>
    </w:p>
    <w:p w14:paraId="12643F6F" w14:textId="77777777" w:rsidR="00521374" w:rsidRDefault="00521374">
      <w:pPr>
        <w:jc w:val="right"/>
        <w:divId w:val="32224391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"Fenêtres multiples" \* MERGEFORMAT </w:instrText>
      </w:r>
      <w:r>
        <w:rPr>
          <w:rFonts w:ascii="Arial" w:hAnsi="Arial" w:cs="Arial"/>
          <w:color w:val="000000"/>
          <w:sz w:val="22"/>
          <w:szCs w:val="22"/>
        </w:rPr>
        <w:fldChar w:fldCharType="end"/>
      </w:r>
    </w:p>
    <w:p w14:paraId="2AE24C0F" w14:textId="77777777" w:rsidR="00521374" w:rsidRDefault="00521374">
      <w:pPr>
        <w:pStyle w:val="Heading2"/>
        <w:divId w:val="1941141486"/>
        <w:rPr>
          <w:rFonts w:asciiTheme="majorHAnsi" w:hAnsiTheme="majorHAnsi" w:cstheme="majorBidi"/>
          <w:color w:val="0F4761" w:themeColor="accent1" w:themeShade="BF"/>
          <w:sz w:val="32"/>
          <w:szCs w:val="32"/>
        </w:rPr>
      </w:pPr>
      <w:bookmarkStart w:id="7" w:name="29_windows_topics_navigating_and_4032"/>
      <w:bookmarkStart w:id="8" w:name="_Toc227318209"/>
      <w:bookmarkEnd w:id="7"/>
      <w:r>
        <w:t>Navigation et Affichage de plusieurs fenêtres : Introduction</w:t>
      </w:r>
      <w:bookmarkEnd w:id="8"/>
    </w:p>
    <w:p w14:paraId="468CA0E8" w14:textId="77777777" w:rsidR="00521374" w:rsidRDefault="00521374">
      <w:pPr>
        <w:pStyle w:val="BodyText"/>
        <w:divId w:val="1941141486"/>
      </w:pPr>
      <w:r>
        <w:t>Ce chapitre apprend à naviguer aisément dans plusieurs routines de mesure ouvertes et à les afficher à l'aide du menu Fenêtre.</w:t>
      </w:r>
    </w:p>
    <w:p w14:paraId="1C05CCBC" w14:textId="77777777" w:rsidR="00521374" w:rsidRDefault="00521374">
      <w:pPr>
        <w:pStyle w:val="BodyText"/>
        <w:divId w:val="1941141486"/>
      </w:pPr>
      <w:r>
        <w:t>Les rubriques principales de ce chapitre sont :</w:t>
      </w:r>
    </w:p>
    <w:p w14:paraId="258C03B8" w14:textId="77777777" w:rsidR="00521374" w:rsidRDefault="00521374" w:rsidP="004A4AE5">
      <w:pPr>
        <w:pStyle w:val="BodyText"/>
        <w:numPr>
          <w:ilvl w:val="0"/>
          <w:numId w:val="4"/>
        </w:numPr>
        <w:tabs>
          <w:tab w:val="left" w:pos="720"/>
        </w:tabs>
        <w:spacing w:line="276" w:lineRule="auto"/>
        <w:divId w:val="1941141486"/>
      </w:pPr>
      <w:hyperlink w:anchor="29_windows_topics_switching_betw_334" w:history="1">
        <w:r>
          <w:rPr>
            <w:rStyle w:val="Hyperlink"/>
          </w:rPr>
          <w:t>Bascule entre des Routines de mesure ouvertes</w:t>
        </w:r>
      </w:hyperlink>
    </w:p>
    <w:p w14:paraId="07775EE6" w14:textId="77777777" w:rsidR="00521374" w:rsidRDefault="00521374" w:rsidP="004A4AE5">
      <w:pPr>
        <w:pStyle w:val="BodyText"/>
        <w:numPr>
          <w:ilvl w:val="0"/>
          <w:numId w:val="4"/>
        </w:numPr>
        <w:tabs>
          <w:tab w:val="left" w:pos="720"/>
        </w:tabs>
        <w:spacing w:line="276" w:lineRule="auto"/>
        <w:divId w:val="1941141486"/>
      </w:pPr>
      <w:hyperlink w:anchor="29_windows_topics_arranging_open_3091" w:history="1">
        <w:r>
          <w:rPr>
            <w:rStyle w:val="Hyperlink"/>
          </w:rPr>
          <w:t>Organisation des fenêtres ouvertes</w:t>
        </w:r>
      </w:hyperlink>
    </w:p>
    <w:p w14:paraId="098041C0" w14:textId="77777777" w:rsidR="00521374" w:rsidRDefault="00521374" w:rsidP="004A4AE5">
      <w:pPr>
        <w:pStyle w:val="BodyText"/>
        <w:numPr>
          <w:ilvl w:val="0"/>
          <w:numId w:val="4"/>
        </w:numPr>
        <w:tabs>
          <w:tab w:val="left" w:pos="720"/>
        </w:tabs>
        <w:spacing w:line="276" w:lineRule="auto"/>
        <w:divId w:val="1941141486"/>
      </w:pPr>
      <w:hyperlink w:anchor="29_windows_topics_giving_open_wi_366" w:history="1">
        <w:r>
          <w:rPr>
            <w:rStyle w:val="Hyperlink"/>
          </w:rPr>
          <w:t>Activation d'une fenêtre ouverte</w:t>
        </w:r>
      </w:hyperlink>
    </w:p>
    <w:p w14:paraId="18670BF7" w14:textId="77777777" w:rsidR="00521374" w:rsidRDefault="00521374">
      <w:pPr>
        <w:divId w:val="1697656619"/>
        <w:rPr>
          <w:color w:val="000000"/>
        </w:rPr>
      </w:pPr>
      <w:r>
        <w:rPr>
          <w:color w:val="000000"/>
        </w:rPr>
        <w:t> </w:t>
      </w:r>
    </w:p>
    <w:p w14:paraId="4442B276" w14:textId="77777777" w:rsidR="00521374" w:rsidRDefault="00521374">
      <w:pPr>
        <w:jc w:val="right"/>
        <w:divId w:val="47942040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"Bascule entre des routines de mesure ouvertes" \* MERGEFORMAT </w:instrText>
      </w:r>
      <w:r>
        <w:rPr>
          <w:rFonts w:ascii="Arial" w:hAnsi="Arial" w:cs="Arial"/>
          <w:color w:val="000000"/>
          <w:sz w:val="22"/>
          <w:szCs w:val="22"/>
        </w:rPr>
        <w:fldChar w:fldCharType="end"/>
      </w:r>
    </w:p>
    <w:p w14:paraId="4DC52764" w14:textId="77777777" w:rsidR="00521374" w:rsidRDefault="00521374">
      <w:pPr>
        <w:pStyle w:val="Heading2"/>
        <w:divId w:val="1941141486"/>
        <w:rPr>
          <w:rFonts w:asciiTheme="majorHAnsi" w:hAnsiTheme="majorHAnsi" w:cstheme="majorBidi"/>
          <w:color w:val="0F4761" w:themeColor="accent1" w:themeShade="BF"/>
          <w:sz w:val="32"/>
          <w:szCs w:val="32"/>
        </w:rPr>
      </w:pPr>
      <w:bookmarkStart w:id="9" w:name="29_windows_topics_switching_betw_334"/>
      <w:bookmarkStart w:id="10" w:name="_Toc227318210"/>
      <w:bookmarkEnd w:id="9"/>
      <w:r>
        <w:t>Bascule entre des fenêtres de Routines de mesure ouvertes</w:t>
      </w:r>
      <w:bookmarkEnd w:id="10"/>
    </w:p>
    <w:p w14:paraId="1F850EF5" w14:textId="77777777" w:rsidR="00521374" w:rsidRDefault="00521374">
      <w:pPr>
        <w:pStyle w:val="BodyText"/>
        <w:divId w:val="1941141486"/>
      </w:pPr>
      <w:r>
        <w:t>Voici plusieurs façons de basculer entre des fenêtres de la routine de mesure active :</w:t>
      </w:r>
    </w:p>
    <w:p w14:paraId="4E9B887F" w14:textId="0422BBF6" w:rsidR="00521374" w:rsidRDefault="00521374">
      <w:pPr>
        <w:pStyle w:val="List1"/>
        <w:spacing w:before="0" w:beforeAutospacing="0" w:after="0" w:afterAutospacing="0"/>
        <w:divId w:val="1941141486"/>
        <w:rPr>
          <w:rFonts w:ascii="Times New Roman" w:eastAsiaTheme="minorHAnsi" w:hAnsi="Times New Roman" w:cs="Times New Roman"/>
        </w:rPr>
      </w:pPr>
      <w:r>
        <w:rPr>
          <w:rStyle w:val="bold"/>
          <w:rFonts w:ascii="Times New Roman" w:eastAsiaTheme="minorHAnsi" w:hAnsi="Times New Roman" w:cs="Times New Roman"/>
        </w:rPr>
        <w:t>Pour cliquer sur les options Suivant et Précédent :</w:t>
      </w:r>
      <w:r>
        <w:rPr>
          <w:rFonts w:ascii="Times New Roman" w:eastAsiaTheme="minorHAnsi" w:hAnsi="Times New Roman" w:cs="Times New Roman"/>
        </w:rPr>
        <w:t xml:space="preserve"> Sélectionnez les options de menu </w:t>
      </w:r>
      <w:r>
        <w:rPr>
          <w:rStyle w:val="bold"/>
          <w:rFonts w:ascii="Times New Roman" w:eastAsiaTheme="minorHAnsi" w:hAnsi="Times New Roman" w:cs="Times New Roman"/>
        </w:rPr>
        <w:t>Suivant</w:t>
      </w:r>
      <w:r>
        <w:rPr>
          <w:rFonts w:ascii="Times New Roman" w:eastAsiaTheme="minorHAnsi" w:hAnsi="Times New Roman" w:cs="Times New Roman"/>
        </w:rPr>
        <w:t xml:space="preserve"> (</w:t>
      </w:r>
      <w:r>
        <w:rPr>
          <w:rStyle w:val="bold"/>
          <w:rFonts w:ascii="Times New Roman" w:eastAsiaTheme="minorHAnsi" w:hAnsi="Times New Roman" w:cs="Times New Roman"/>
        </w:rPr>
        <w:t>Fenêtre | Suivant</w:t>
      </w:r>
      <w:r>
        <w:rPr>
          <w:rFonts w:ascii="Times New Roman" w:eastAsiaTheme="minorHAnsi" w:hAnsi="Times New Roman" w:cs="Times New Roman"/>
        </w:rPr>
        <w:t xml:space="preserve">) </w:t>
      </w:r>
      <w:r w:rsidR="00637649">
        <w:rPr>
          <w:rFonts w:ascii="Times New Roman" w:eastAsiaTheme="minorHAnsi" w:hAnsi="Times New Roman" w:cs="Times New Roman"/>
          <w:noProof/>
        </w:rPr>
        <w:drawing>
          <wp:inline distT="0" distB="0" distL="0" distR="0" wp14:anchorId="760375C6" wp14:editId="5B9BA84B">
            <wp:extent cx="190500" cy="180975"/>
            <wp:effectExtent l="0" t="0" r="0" b="9525"/>
            <wp:docPr id="9249521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952147" name=""/>
                    <pic:cNvPicPr/>
                  </pic:nvPicPr>
                  <pic:blipFill>
                    <a:blip r:embed="rId12">
                      <a:extLst>
                        <a:ext uri="{28A0092B-C50C-407E-A947-70E740481C1C}">
                          <a14:useLocalDpi xmlns:a14="http://schemas.microsoft.com/office/drawing/2010/main" val="0"/>
                        </a:ext>
                      </a:extLst>
                    </a:blip>
                    <a:stretch>
                      <a:fillRect/>
                    </a:stretch>
                  </pic:blipFill>
                  <pic:spPr>
                    <a:xfrm>
                      <a:off x="0" y="0"/>
                      <a:ext cx="190500" cy="180975"/>
                    </a:xfrm>
                    <a:prstGeom prst="rect">
                      <a:avLst/>
                    </a:prstGeom>
                  </pic:spPr>
                </pic:pic>
              </a:graphicData>
            </a:graphic>
          </wp:inline>
        </w:drawing>
      </w:r>
      <w:r>
        <w:rPr>
          <w:rFonts w:ascii="Times New Roman" w:eastAsiaTheme="minorHAnsi" w:hAnsi="Times New Roman" w:cs="Times New Roman"/>
        </w:rPr>
        <w:t xml:space="preserve"> ou </w:t>
      </w:r>
      <w:r>
        <w:rPr>
          <w:rStyle w:val="bold"/>
          <w:rFonts w:ascii="Times New Roman" w:eastAsiaTheme="minorHAnsi" w:hAnsi="Times New Roman" w:cs="Times New Roman"/>
        </w:rPr>
        <w:t>Précédent</w:t>
      </w:r>
      <w:r>
        <w:rPr>
          <w:rFonts w:ascii="Times New Roman" w:eastAsiaTheme="minorHAnsi" w:hAnsi="Times New Roman" w:cs="Times New Roman"/>
        </w:rPr>
        <w:t xml:space="preserve"> (</w:t>
      </w:r>
      <w:r>
        <w:rPr>
          <w:rStyle w:val="bold"/>
          <w:rFonts w:ascii="Times New Roman" w:eastAsiaTheme="minorHAnsi" w:hAnsi="Times New Roman" w:cs="Times New Roman"/>
        </w:rPr>
        <w:t>Fenêtre | Précédent</w:t>
      </w:r>
      <w:r>
        <w:rPr>
          <w:rFonts w:ascii="Times New Roman" w:eastAsiaTheme="minorHAnsi" w:hAnsi="Times New Roman" w:cs="Times New Roman"/>
        </w:rPr>
        <w:t xml:space="preserve">) </w:t>
      </w:r>
      <w:r w:rsidR="00637649">
        <w:rPr>
          <w:rFonts w:ascii="Times New Roman" w:eastAsiaTheme="minorHAnsi" w:hAnsi="Times New Roman" w:cs="Times New Roman"/>
          <w:noProof/>
        </w:rPr>
        <w:drawing>
          <wp:inline distT="0" distB="0" distL="0" distR="0" wp14:anchorId="613AC905" wp14:editId="611F2D89">
            <wp:extent cx="190500" cy="180975"/>
            <wp:effectExtent l="0" t="0" r="0" b="9525"/>
            <wp:docPr id="16958210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821078" name=""/>
                    <pic:cNvPicPr/>
                  </pic:nvPicPr>
                  <pic:blipFill>
                    <a:blip r:embed="rId13">
                      <a:extLst>
                        <a:ext uri="{28A0092B-C50C-407E-A947-70E740481C1C}">
                          <a14:useLocalDpi xmlns:a14="http://schemas.microsoft.com/office/drawing/2010/main" val="0"/>
                        </a:ext>
                      </a:extLst>
                    </a:blip>
                    <a:stretch>
                      <a:fillRect/>
                    </a:stretch>
                  </pic:blipFill>
                  <pic:spPr>
                    <a:xfrm>
                      <a:off x="0" y="0"/>
                      <a:ext cx="190500" cy="180975"/>
                    </a:xfrm>
                    <a:prstGeom prst="rect">
                      <a:avLst/>
                    </a:prstGeom>
                  </pic:spPr>
                </pic:pic>
              </a:graphicData>
            </a:graphic>
          </wp:inline>
        </w:drawing>
      </w:r>
      <w:r>
        <w:rPr>
          <w:rFonts w:ascii="Times New Roman" w:eastAsiaTheme="minorHAnsi" w:hAnsi="Times New Roman" w:cs="Times New Roman"/>
        </w:rPr>
        <w:t xml:space="preserve"> pour passer à la fenêtre suivante ou précédente de la routine de mesure active. Quand vous atteignez la fin de toutes les fenêtres, le fait de sélectionner </w:t>
      </w:r>
      <w:r>
        <w:rPr>
          <w:rStyle w:val="bold"/>
          <w:rFonts w:ascii="Times New Roman" w:eastAsiaTheme="minorHAnsi" w:hAnsi="Times New Roman" w:cs="Times New Roman"/>
        </w:rPr>
        <w:t>Suivant</w:t>
      </w:r>
      <w:r>
        <w:rPr>
          <w:rFonts w:ascii="Times New Roman" w:eastAsiaTheme="minorHAnsi" w:hAnsi="Times New Roman" w:cs="Times New Roman"/>
        </w:rPr>
        <w:t xml:space="preserve"> est sans incidence.</w:t>
      </w:r>
    </w:p>
    <w:p w14:paraId="3FD05285" w14:textId="77777777" w:rsidR="00521374" w:rsidRDefault="00521374">
      <w:pPr>
        <w:pStyle w:val="List1"/>
        <w:spacing w:before="0" w:beforeAutospacing="0" w:after="0" w:afterAutospacing="0"/>
        <w:divId w:val="1941141486"/>
        <w:rPr>
          <w:rFonts w:ascii="Times New Roman" w:eastAsiaTheme="minorHAnsi" w:hAnsi="Times New Roman" w:cs="Times New Roman"/>
        </w:rPr>
      </w:pPr>
      <w:r>
        <w:rPr>
          <w:rStyle w:val="bold"/>
          <w:rFonts w:ascii="Times New Roman" w:eastAsiaTheme="minorHAnsi" w:hAnsi="Times New Roman" w:cs="Times New Roman"/>
        </w:rPr>
        <w:t>Cliquer sur une liste de routines de mesure ouvertes :</w:t>
      </w:r>
      <w:r>
        <w:rPr>
          <w:rFonts w:ascii="Times New Roman" w:eastAsiaTheme="minorHAnsi" w:hAnsi="Times New Roman" w:cs="Times New Roman"/>
        </w:rPr>
        <w:t xml:space="preserve"> Au bas du menu </w:t>
      </w:r>
      <w:r>
        <w:rPr>
          <w:rStyle w:val="bold"/>
          <w:rFonts w:ascii="Times New Roman" w:eastAsiaTheme="minorHAnsi" w:hAnsi="Times New Roman" w:cs="Times New Roman"/>
        </w:rPr>
        <w:t>Fenêtre</w:t>
      </w:r>
      <w:r>
        <w:rPr>
          <w:rFonts w:ascii="Times New Roman" w:eastAsiaTheme="minorHAnsi" w:hAnsi="Times New Roman" w:cs="Times New Roman"/>
        </w:rPr>
        <w:t>, PC-DMIS affiche la liste de toutes les routines de mesure. Vous pouvez sélectionner la routine de mesure à activer en cliquant sur son nom dans cette liste.</w:t>
      </w:r>
    </w:p>
    <w:p w14:paraId="35FA7EC0" w14:textId="77777777" w:rsidR="00521374" w:rsidRDefault="00521374">
      <w:pPr>
        <w:pStyle w:val="List1"/>
        <w:spacing w:before="0" w:beforeAutospacing="0" w:after="0" w:afterAutospacing="0"/>
        <w:divId w:val="1941141486"/>
        <w:rPr>
          <w:rFonts w:ascii="Times New Roman" w:eastAsiaTheme="minorHAnsi" w:hAnsi="Times New Roman" w:cs="Times New Roman"/>
        </w:rPr>
      </w:pPr>
      <w:r>
        <w:rPr>
          <w:rStyle w:val="bold"/>
          <w:rFonts w:ascii="Times New Roman" w:eastAsiaTheme="minorHAnsi" w:hAnsi="Times New Roman" w:cs="Times New Roman"/>
        </w:rPr>
        <w:t>Cliquer sur une barre de titre :</w:t>
      </w:r>
      <w:r>
        <w:rPr>
          <w:rFonts w:ascii="Times New Roman" w:eastAsiaTheme="minorHAnsi" w:hAnsi="Times New Roman" w:cs="Times New Roman"/>
        </w:rPr>
        <w:t xml:space="preserve"> Si une fenêtre de modification de fichier ou la barre de titre de la fenêtre d'affichage graphique est visible, il vous suffit de cliquer sur cette barre de titre pour afficher la routine de mesure correspondante. Affichez en cascade ou en mosaïque les fenêtres pour la routine de mesure en sélectionnant l'option appropriée dans le menu </w:t>
      </w:r>
      <w:r>
        <w:rPr>
          <w:rStyle w:val="bold"/>
          <w:rFonts w:ascii="Times New Roman" w:eastAsiaTheme="minorHAnsi" w:hAnsi="Times New Roman" w:cs="Times New Roman"/>
        </w:rPr>
        <w:t>Fenêtre</w:t>
      </w:r>
      <w:r>
        <w:rPr>
          <w:rFonts w:ascii="Times New Roman" w:eastAsiaTheme="minorHAnsi" w:hAnsi="Times New Roman" w:cs="Times New Roman"/>
        </w:rPr>
        <w:t>.</w:t>
      </w:r>
    </w:p>
    <w:p w14:paraId="65DD5BB2" w14:textId="77777777" w:rsidR="00521374" w:rsidRDefault="00521374">
      <w:pPr>
        <w:divId w:val="2087071665"/>
        <w:rPr>
          <w:rFonts w:eastAsiaTheme="minorHAnsi"/>
          <w:color w:val="000000"/>
        </w:rPr>
      </w:pPr>
      <w:r>
        <w:rPr>
          <w:color w:val="000000"/>
        </w:rPr>
        <w:t> </w:t>
      </w:r>
    </w:p>
    <w:p w14:paraId="7813B498" w14:textId="77777777" w:rsidR="00521374" w:rsidRDefault="00521374">
      <w:pPr>
        <w:jc w:val="right"/>
        <w:divId w:val="137927820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"Organisation des fenêtres ouvertes" \* MERGEFORMAT </w:instrText>
      </w:r>
      <w:r>
        <w:rPr>
          <w:rFonts w:ascii="Arial" w:hAnsi="Arial" w:cs="Arial"/>
          <w:color w:val="000000"/>
          <w:sz w:val="22"/>
          <w:szCs w:val="22"/>
        </w:rPr>
        <w:fldChar w:fldCharType="end"/>
      </w:r>
    </w:p>
    <w:p w14:paraId="270431DE" w14:textId="77777777" w:rsidR="00521374" w:rsidRDefault="00521374">
      <w:pPr>
        <w:pStyle w:val="Heading2"/>
        <w:divId w:val="1941141486"/>
        <w:rPr>
          <w:rFonts w:asciiTheme="majorHAnsi" w:hAnsiTheme="majorHAnsi" w:cstheme="majorBidi"/>
          <w:color w:val="0F4761" w:themeColor="accent1" w:themeShade="BF"/>
          <w:sz w:val="32"/>
          <w:szCs w:val="32"/>
        </w:rPr>
      </w:pPr>
      <w:bookmarkStart w:id="11" w:name="29_windows_topics_arranging_open_3091"/>
      <w:bookmarkStart w:id="12" w:name="_Toc227318211"/>
      <w:bookmarkEnd w:id="11"/>
      <w:r>
        <w:lastRenderedPageBreak/>
        <w:t>Organisation des fenêtres ouvertes</w:t>
      </w:r>
      <w:bookmarkEnd w:id="12"/>
    </w:p>
    <w:p w14:paraId="66F9D4DB" w14:textId="77777777" w:rsidR="00521374" w:rsidRDefault="00521374">
      <w:pPr>
        <w:pStyle w:val="BodyText"/>
        <w:divId w:val="1941141486"/>
      </w:pPr>
      <w:r>
        <w:t xml:space="preserve">Les options de menu suivantes vous permettent d'organiser l'ensemble des fenêtres ouvertes pour la routine de mesure active. Elles sont sans incidence sur la fenêtre de modification tant que vous ne la déverrouillez pas en cliquant avec le bouton droit et en désélectionnant l'option de menu </w:t>
      </w:r>
      <w:r>
        <w:rPr>
          <w:rStyle w:val="bold"/>
        </w:rPr>
        <w:t>Vue d'amarrage</w:t>
      </w:r>
      <w:r>
        <w:t>.</w:t>
      </w:r>
    </w:p>
    <w:p w14:paraId="1967D324" w14:textId="77777777" w:rsidR="00521374" w:rsidRDefault="00521374">
      <w:pPr>
        <w:pStyle w:val="BodyText"/>
        <w:ind w:left="600"/>
        <w:divId w:val="1941141486"/>
      </w:pPr>
      <w:r>
        <w:rPr>
          <w:rStyle w:val="bold"/>
        </w:rPr>
        <w:t>Cascade</w:t>
      </w:r>
    </w:p>
    <w:p w14:paraId="3F1BD00A" w14:textId="3AF1F956" w:rsidR="00521374" w:rsidRDefault="00637649">
      <w:pPr>
        <w:pStyle w:val="figure"/>
        <w:keepNext/>
        <w:spacing w:before="60" w:after="225" w:afterAutospacing="0"/>
        <w:ind w:left="600"/>
        <w:divId w:val="1941141486"/>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696644B" wp14:editId="0C7DE4EE">
            <wp:extent cx="217805" cy="208335"/>
            <wp:effectExtent l="0" t="0" r="0" b="1270"/>
            <wp:docPr id="7135214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521451" name=""/>
                    <pic:cNvPicPr/>
                  </pic:nvPicPr>
                  <pic:blipFill>
                    <a:blip r:embed="rId14">
                      <a:extLst>
                        <a:ext uri="{28A0092B-C50C-407E-A947-70E740481C1C}">
                          <a14:useLocalDpi xmlns:a14="http://schemas.microsoft.com/office/drawing/2010/main" val="0"/>
                        </a:ext>
                      </a:extLst>
                    </a:blip>
                    <a:stretch>
                      <a:fillRect/>
                    </a:stretch>
                  </pic:blipFill>
                  <pic:spPr>
                    <a:xfrm>
                      <a:off x="0" y="0"/>
                      <a:ext cx="217805" cy="208335"/>
                    </a:xfrm>
                    <a:prstGeom prst="rect">
                      <a:avLst/>
                    </a:prstGeom>
                  </pic:spPr>
                </pic:pic>
              </a:graphicData>
            </a:graphic>
          </wp:inline>
        </w:drawing>
      </w:r>
    </w:p>
    <w:p w14:paraId="2908DFCF" w14:textId="77777777" w:rsidR="00521374" w:rsidRDefault="00521374">
      <w:pPr>
        <w:pStyle w:val="BodyText"/>
        <w:ind w:left="600"/>
        <w:divId w:val="1941141486"/>
      </w:pPr>
      <w:r>
        <w:t>Empile les fenêtres les unes sur les autres en ne laissant que les barres de titre visibles, la fenêtre active étant en haut de la pile.</w:t>
      </w:r>
    </w:p>
    <w:p w14:paraId="547EC950" w14:textId="77777777" w:rsidR="00521374" w:rsidRDefault="00521374">
      <w:pPr>
        <w:pStyle w:val="BodyText"/>
        <w:ind w:left="600"/>
        <w:divId w:val="1941141486"/>
      </w:pPr>
      <w:r>
        <w:rPr>
          <w:rStyle w:val="bold"/>
        </w:rPr>
        <w:t>Mosaïque horizontale</w:t>
      </w:r>
    </w:p>
    <w:p w14:paraId="1EFDD5FC" w14:textId="7BFFF281" w:rsidR="00521374" w:rsidRDefault="00637649">
      <w:pPr>
        <w:pStyle w:val="figure"/>
        <w:keepNext/>
        <w:spacing w:before="60" w:after="225" w:afterAutospacing="0"/>
        <w:ind w:left="600"/>
        <w:divId w:val="1941141486"/>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B13173C" wp14:editId="531DB0F0">
            <wp:extent cx="217805" cy="208335"/>
            <wp:effectExtent l="0" t="0" r="0" b="1270"/>
            <wp:docPr id="92041025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410251" name=""/>
                    <pic:cNvPicPr/>
                  </pic:nvPicPr>
                  <pic:blipFill>
                    <a:blip r:embed="rId15">
                      <a:extLst>
                        <a:ext uri="{28A0092B-C50C-407E-A947-70E740481C1C}">
                          <a14:useLocalDpi xmlns:a14="http://schemas.microsoft.com/office/drawing/2010/main" val="0"/>
                        </a:ext>
                      </a:extLst>
                    </a:blip>
                    <a:stretch>
                      <a:fillRect/>
                    </a:stretch>
                  </pic:blipFill>
                  <pic:spPr>
                    <a:xfrm>
                      <a:off x="0" y="0"/>
                      <a:ext cx="217805" cy="208335"/>
                    </a:xfrm>
                    <a:prstGeom prst="rect">
                      <a:avLst/>
                    </a:prstGeom>
                  </pic:spPr>
                </pic:pic>
              </a:graphicData>
            </a:graphic>
          </wp:inline>
        </w:drawing>
      </w:r>
    </w:p>
    <w:p w14:paraId="0B06E8CF" w14:textId="77777777" w:rsidR="00521374" w:rsidRDefault="00521374">
      <w:pPr>
        <w:pStyle w:val="BodyText"/>
        <w:ind w:left="600"/>
        <w:divId w:val="1941141486"/>
      </w:pPr>
      <w:r>
        <w:t>Répartit horizontalement les fenêtres, celle active étant en haut.</w:t>
      </w:r>
    </w:p>
    <w:p w14:paraId="231E12E2" w14:textId="77777777" w:rsidR="00521374" w:rsidRDefault="00521374">
      <w:pPr>
        <w:pStyle w:val="BodyText"/>
        <w:ind w:left="600"/>
        <w:divId w:val="1941141486"/>
      </w:pPr>
      <w:r>
        <w:rPr>
          <w:rStyle w:val="bold"/>
        </w:rPr>
        <w:t>Mosaïque verticale</w:t>
      </w:r>
    </w:p>
    <w:p w14:paraId="53C73F18" w14:textId="23729BAE" w:rsidR="00521374" w:rsidRDefault="00637649">
      <w:pPr>
        <w:pStyle w:val="figure"/>
        <w:keepNext/>
        <w:spacing w:before="60" w:after="225" w:afterAutospacing="0"/>
        <w:ind w:left="600"/>
        <w:divId w:val="1941141486"/>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633BAC1" wp14:editId="302B73A3">
            <wp:extent cx="217805" cy="208335"/>
            <wp:effectExtent l="0" t="0" r="0" b="1270"/>
            <wp:docPr id="3968822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88228" name=""/>
                    <pic:cNvPicPr/>
                  </pic:nvPicPr>
                  <pic:blipFill>
                    <a:blip r:embed="rId16">
                      <a:extLst>
                        <a:ext uri="{28A0092B-C50C-407E-A947-70E740481C1C}">
                          <a14:useLocalDpi xmlns:a14="http://schemas.microsoft.com/office/drawing/2010/main" val="0"/>
                        </a:ext>
                      </a:extLst>
                    </a:blip>
                    <a:stretch>
                      <a:fillRect/>
                    </a:stretch>
                  </pic:blipFill>
                  <pic:spPr>
                    <a:xfrm>
                      <a:off x="0" y="0"/>
                      <a:ext cx="217805" cy="208335"/>
                    </a:xfrm>
                    <a:prstGeom prst="rect">
                      <a:avLst/>
                    </a:prstGeom>
                  </pic:spPr>
                </pic:pic>
              </a:graphicData>
            </a:graphic>
          </wp:inline>
        </w:drawing>
      </w:r>
    </w:p>
    <w:p w14:paraId="1DCC5124" w14:textId="77777777" w:rsidR="00521374" w:rsidRDefault="00521374">
      <w:pPr>
        <w:pStyle w:val="BodyText"/>
        <w:ind w:left="600"/>
        <w:divId w:val="1941141486"/>
      </w:pPr>
      <w:r>
        <w:t>Répartit verticalement les fenêtres, celle active étant à gauche.</w:t>
      </w:r>
    </w:p>
    <w:p w14:paraId="42518840" w14:textId="77777777" w:rsidR="00521374" w:rsidRDefault="00521374">
      <w:pPr>
        <w:divId w:val="649410456"/>
        <w:rPr>
          <w:color w:val="000000"/>
        </w:rPr>
      </w:pPr>
      <w:r>
        <w:rPr>
          <w:color w:val="000000"/>
        </w:rPr>
        <w:t> </w:t>
      </w:r>
    </w:p>
    <w:p w14:paraId="4CE4E59A" w14:textId="77777777" w:rsidR="00521374" w:rsidRDefault="00521374">
      <w:pPr>
        <w:jc w:val="right"/>
        <w:divId w:val="7262943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"Activation d'une fenêtre de routine ouverte" \* MERGEFORMAT </w:instrText>
      </w:r>
      <w:r>
        <w:rPr>
          <w:rFonts w:ascii="Arial" w:hAnsi="Arial" w:cs="Arial"/>
          <w:color w:val="000000"/>
          <w:sz w:val="22"/>
          <w:szCs w:val="22"/>
        </w:rPr>
        <w:fldChar w:fldCharType="end"/>
      </w:r>
    </w:p>
    <w:p w14:paraId="0449236F" w14:textId="77777777" w:rsidR="00521374" w:rsidRDefault="00521374">
      <w:pPr>
        <w:pStyle w:val="Heading2"/>
        <w:divId w:val="1941141486"/>
        <w:rPr>
          <w:rFonts w:asciiTheme="majorHAnsi" w:hAnsiTheme="majorHAnsi" w:cstheme="majorBidi"/>
          <w:color w:val="0F4761" w:themeColor="accent1" w:themeShade="BF"/>
          <w:sz w:val="32"/>
          <w:szCs w:val="32"/>
        </w:rPr>
      </w:pPr>
      <w:bookmarkStart w:id="13" w:name="29_windows_topics_giving_open_wi_366"/>
      <w:bookmarkStart w:id="14" w:name="_Toc227318212"/>
      <w:bookmarkEnd w:id="13"/>
      <w:r>
        <w:t>Activation d'une fenêtre ouverte</w:t>
      </w:r>
      <w:bookmarkEnd w:id="14"/>
    </w:p>
    <w:p w14:paraId="04E10EAD" w14:textId="76475D63" w:rsidR="00521374" w:rsidRDefault="00637649">
      <w:pPr>
        <w:pStyle w:val="figure"/>
        <w:keepNext/>
        <w:spacing w:before="60" w:after="225" w:afterAutospacing="0"/>
        <w:divId w:val="1941141486"/>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E9F9FEC" wp14:editId="5BE3FDE7">
            <wp:extent cx="3581400" cy="2552700"/>
            <wp:effectExtent l="0" t="0" r="0" b="0"/>
            <wp:docPr id="44892968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929685" name=""/>
                    <pic:cNvPicPr/>
                  </pic:nvPicPr>
                  <pic:blipFill>
                    <a:blip r:embed="rId17">
                      <a:extLst>
                        <a:ext uri="{28A0092B-C50C-407E-A947-70E740481C1C}">
                          <a14:useLocalDpi xmlns:a14="http://schemas.microsoft.com/office/drawing/2010/main" val="0"/>
                        </a:ext>
                      </a:extLst>
                    </a:blip>
                    <a:stretch>
                      <a:fillRect/>
                    </a:stretch>
                  </pic:blipFill>
                  <pic:spPr>
                    <a:xfrm>
                      <a:off x="0" y="0"/>
                      <a:ext cx="3581400" cy="2552700"/>
                    </a:xfrm>
                    <a:prstGeom prst="rect">
                      <a:avLst/>
                    </a:prstGeom>
                  </pic:spPr>
                </pic:pic>
              </a:graphicData>
            </a:graphic>
          </wp:inline>
        </w:drawing>
      </w:r>
    </w:p>
    <w:p w14:paraId="48FCC2E9" w14:textId="77777777" w:rsidR="00521374" w:rsidRDefault="00521374">
      <w:pPr>
        <w:pStyle w:val="Caption1"/>
        <w:divId w:val="1941141486"/>
      </w:pPr>
      <w:r>
        <w:t>Exemple de menu Fenêtre</w:t>
      </w:r>
    </w:p>
    <w:p w14:paraId="23CE4A19" w14:textId="77777777" w:rsidR="00521374" w:rsidRDefault="00521374" w:rsidP="004A4AE5">
      <w:pPr>
        <w:pStyle w:val="BodyText"/>
        <w:numPr>
          <w:ilvl w:val="0"/>
          <w:numId w:val="5"/>
        </w:numPr>
        <w:tabs>
          <w:tab w:val="left" w:pos="720"/>
        </w:tabs>
        <w:spacing w:line="276" w:lineRule="auto"/>
        <w:divId w:val="1941141486"/>
      </w:pPr>
      <w:r>
        <w:t xml:space="preserve">Cette section montre la liste des fenêtres ouvertes pour la </w:t>
      </w:r>
      <w:r>
        <w:rPr>
          <w:snapToGrid w:val="0"/>
        </w:rPr>
        <w:t>routine de mesure</w:t>
      </w:r>
      <w:r>
        <w:t xml:space="preserve"> actuelle.</w:t>
      </w:r>
    </w:p>
    <w:p w14:paraId="3BFD78AC" w14:textId="77777777" w:rsidR="00521374" w:rsidRDefault="00521374" w:rsidP="004A4AE5">
      <w:pPr>
        <w:pStyle w:val="BodyText"/>
        <w:numPr>
          <w:ilvl w:val="0"/>
          <w:numId w:val="5"/>
        </w:numPr>
        <w:tabs>
          <w:tab w:val="left" w:pos="720"/>
        </w:tabs>
        <w:spacing w:line="276" w:lineRule="auto"/>
        <w:divId w:val="1941141486"/>
      </w:pPr>
      <w:r>
        <w:t xml:space="preserve">Cette section montre la liste des </w:t>
      </w:r>
      <w:r>
        <w:rPr>
          <w:snapToGrid w:val="0"/>
        </w:rPr>
        <w:t>routines de mesure</w:t>
      </w:r>
      <w:r>
        <w:t xml:space="preserve"> ouvertes.</w:t>
      </w:r>
    </w:p>
    <w:p w14:paraId="060B454A" w14:textId="77777777" w:rsidR="00521374" w:rsidRDefault="00521374">
      <w:pPr>
        <w:pStyle w:val="BodyText"/>
        <w:divId w:val="1941141486"/>
      </w:pPr>
      <w:r>
        <w:t xml:space="preserve">Au-dessus de la liste des </w:t>
      </w:r>
      <w:r>
        <w:rPr>
          <w:snapToGrid w:val="0"/>
        </w:rPr>
        <w:t>routines de mesure</w:t>
      </w:r>
      <w:r>
        <w:t xml:space="preserve">, PC-DMIS répertorie aussi toutes les fenêtres ouvertes dans le menu </w:t>
      </w:r>
      <w:r>
        <w:rPr>
          <w:rStyle w:val="bold"/>
        </w:rPr>
        <w:t>Window</w:t>
      </w:r>
      <w:r>
        <w:t>. Sélectionnez la fenêtre dans ce menu pour l'activer au premier plan.</w:t>
      </w:r>
    </w:p>
    <w:p w14:paraId="796DE373" w14:textId="77777777" w:rsidR="00521374" w:rsidRDefault="00521374">
      <w:pPr>
        <w:divId w:val="2053263338"/>
        <w:rPr>
          <w:color w:val="000000"/>
        </w:rPr>
      </w:pPr>
      <w:r>
        <w:rPr>
          <w:color w:val="000000"/>
        </w:rPr>
        <w:lastRenderedPageBreak/>
        <w:t> </w:t>
      </w:r>
    </w:p>
    <w:bookmarkEnd w:id="4"/>
    <w:p w14:paraId="2A796260" w14:textId="0B0BD243" w:rsidR="00521374" w:rsidRPr="00521374" w:rsidRDefault="00521374" w:rsidP="00521374"/>
    <w:sectPr w:rsidR="00521374" w:rsidRPr="00521374" w:rsidSect="00C62FE7">
      <w:headerReference w:type="even" r:id="rId18"/>
      <w:footerReference w:type="even" r:id="rId19"/>
      <w:footerReference w:type="default" r:id="rId20"/>
      <w:footerReference w:type="first" r:id="rId21"/>
      <w:type w:val="oddPage"/>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8CCD9" w14:textId="77777777" w:rsidR="00EF6E10" w:rsidRDefault="00EF6E10" w:rsidP="00EF6E10">
      <w:r>
        <w:separator/>
      </w:r>
    </w:p>
  </w:endnote>
  <w:endnote w:type="continuationSeparator" w:id="0">
    <w:p w14:paraId="15D9CA1D" w14:textId="77777777" w:rsidR="00EF6E10" w:rsidRDefault="00EF6E10" w:rsidP="00EF6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252C5" w14:textId="295A494C" w:rsidR="00EF6E10" w:rsidRPr="00306DB8" w:rsidRDefault="00306DB8" w:rsidP="00306DB8">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default_tocfooterleftpage_htm"/>
  <w:bookmarkEnd w:id="2"/>
  <w:p w14:paraId="4AE41150" w14:textId="7CC2D14F" w:rsidR="00EF6E10" w:rsidRPr="00306DB8" w:rsidRDefault="00306DB8" w:rsidP="00306DB8">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default_tocfooterrightpage_htm"/>
  <w:bookmarkEnd w:id="3"/>
  <w:p w14:paraId="23782E1A" w14:textId="4208DF8C" w:rsidR="00EF6E10" w:rsidRPr="00306DB8" w:rsidRDefault="00306DB8" w:rsidP="00306DB8">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C914E" w14:textId="27BF8FC1" w:rsidR="004A4AE5" w:rsidRPr="00C62FE7" w:rsidRDefault="00C62FE7" w:rsidP="00C62FE7">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6" w:name="default_footerleftpage_htm"/>
  <w:bookmarkEnd w:id="16"/>
  <w:p w14:paraId="4C30CD39" w14:textId="5BF52875" w:rsidR="004A4AE5" w:rsidRPr="00C62FE7" w:rsidRDefault="00C62FE7" w:rsidP="00C62FE7">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7" w:name="default_footerrightpage_htm"/>
  <w:bookmarkEnd w:id="17"/>
  <w:p w14:paraId="71372134" w14:textId="64DF7057" w:rsidR="004A4AE5" w:rsidRPr="00C62FE7" w:rsidRDefault="00C62FE7" w:rsidP="00C62FE7">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900C9" w14:textId="77777777" w:rsidR="00EF6E10" w:rsidRDefault="00EF6E10" w:rsidP="00EF6E10">
      <w:r>
        <w:separator/>
      </w:r>
    </w:p>
  </w:footnote>
  <w:footnote w:type="continuationSeparator" w:id="0">
    <w:p w14:paraId="33989D63" w14:textId="77777777" w:rsidR="00EF6E10" w:rsidRDefault="00EF6E10" w:rsidP="00EF6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A2C48" w14:textId="5F58A4EC" w:rsidR="00EF6E10" w:rsidRPr="00306DB8" w:rsidRDefault="00306DB8" w:rsidP="00306DB8">
    <w:pPr>
      <w:jc w:val="right"/>
    </w:pPr>
    <w:bookmarkStart w:id="0" w:name="default_tocepheader_htm"/>
    <w:bookmarkEnd w:id="0"/>
    <w:r>
      <w:rPr>
        <w:color w:val="000000"/>
      </w:rPr>
      <w:t>Table des matières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4D05E" w14:textId="62A04DB3" w:rsidR="00EF6E10" w:rsidRPr="00306DB8" w:rsidRDefault="00306DB8" w:rsidP="00306DB8">
    <w:bookmarkStart w:id="1" w:name="default_opheader_htm"/>
    <w:bookmarkEnd w:id="1"/>
    <w:r>
      <w:rPr>
        <w:color w:val="000000"/>
      </w:rPr>
      <w:t>Navigation et affichage de plusieurs fenêtres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5" w:name="default_epheader_htm"/>
  <w:bookmarkEnd w:id="15"/>
  <w:p w14:paraId="73EFF2FE" w14:textId="1FCC6530" w:rsidR="004A4AE5" w:rsidRPr="00C62FE7" w:rsidRDefault="00C62FE7" w:rsidP="00C62FE7">
    <w:pPr>
      <w:jc w:val="right"/>
    </w:pPr>
    <w:r>
      <w:rPr>
        <w:color w:val="000000"/>
      </w:rPr>
      <w:fldChar w:fldCharType="begin"/>
    </w:r>
    <w:r>
      <w:rPr>
        <w:color w:val="000000"/>
      </w:rPr>
      <w:instrText xml:space="preserve">  STYLEREF "Heading 1" \* MERGEFORMAT </w:instrText>
    </w:r>
    <w:r>
      <w:rPr>
        <w:color w:val="000000"/>
      </w:rPr>
      <w:fldChar w:fldCharType="separate"/>
    </w:r>
    <w:r w:rsidR="00C23334">
      <w:rPr>
        <w:noProof/>
        <w:color w:val="000000"/>
      </w:rPr>
      <w:t>Navigation et affichage de plusieurs fenêtres</w:t>
    </w:r>
    <w:r>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173E8A"/>
    <w:multiLevelType w:val="multilevel"/>
    <w:tmpl w:val="C88C3BC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3E477CA3"/>
    <w:multiLevelType w:val="multilevel"/>
    <w:tmpl w:val="BC048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51325FF"/>
    <w:multiLevelType w:val="multilevel"/>
    <w:tmpl w:val="C360D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6D814DE"/>
    <w:multiLevelType w:val="multilevel"/>
    <w:tmpl w:val="669C0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6C951E1"/>
    <w:multiLevelType w:val="multilevel"/>
    <w:tmpl w:val="CEB6A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59819401">
    <w:abstractNumId w:val="3"/>
  </w:num>
  <w:num w:numId="2" w16cid:durableId="50232446">
    <w:abstractNumId w:val="4"/>
  </w:num>
  <w:num w:numId="3" w16cid:durableId="939072145">
    <w:abstractNumId w:val="1"/>
  </w:num>
  <w:num w:numId="4" w16cid:durableId="1330519774">
    <w:abstractNumId w:val="2"/>
  </w:num>
  <w:num w:numId="5" w16cid:durableId="1237204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88"/>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E10"/>
    <w:rsid w:val="00086525"/>
    <w:rsid w:val="00306DB8"/>
    <w:rsid w:val="00377885"/>
    <w:rsid w:val="00413DC6"/>
    <w:rsid w:val="004A4AE5"/>
    <w:rsid w:val="00521374"/>
    <w:rsid w:val="00637649"/>
    <w:rsid w:val="00C23334"/>
    <w:rsid w:val="00C62FE7"/>
    <w:rsid w:val="00E63638"/>
    <w:rsid w:val="00EF6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8F49A9"/>
  <w15:chartTrackingRefBased/>
  <w15:docId w15:val="{83DE3638-A4AF-417E-90E3-E0E07FF8F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keepNext/>
      <w:spacing w:before="100" w:beforeAutospacing="1" w:after="100" w:afterAutospacing="1"/>
      <w:outlineLvl w:val="0"/>
    </w:pPr>
    <w:rPr>
      <w:rFonts w:ascii="Arial" w:hAnsi="Arial" w:cs="Arial"/>
      <w:b/>
      <w:bCs/>
      <w:color w:val="000000"/>
      <w:kern w:val="36"/>
      <w:sz w:val="58"/>
      <w:szCs w:val="58"/>
    </w:rPr>
  </w:style>
  <w:style w:type="paragraph" w:styleId="Heading2">
    <w:name w:val="heading 2"/>
    <w:basedOn w:val="Normal"/>
    <w:link w:val="Heading2Char"/>
    <w:uiPriority w:val="9"/>
    <w:qFormat/>
    <w:pPr>
      <w:keepNext/>
      <w:spacing w:before="100" w:beforeAutospacing="1" w:after="100" w:afterAutospacing="1"/>
      <w:outlineLvl w:val="1"/>
    </w:pPr>
    <w:rPr>
      <w:rFonts w:ascii="Arial" w:hAnsi="Arial" w:cs="Arial"/>
      <w:color w:val="000000"/>
      <w:sz w:val="36"/>
      <w:szCs w:val="36"/>
    </w:rPr>
  </w:style>
  <w:style w:type="paragraph" w:styleId="Heading3">
    <w:name w:val="heading 3"/>
    <w:basedOn w:val="Normal"/>
    <w:link w:val="Heading3Char"/>
    <w:uiPriority w:val="9"/>
    <w:qFormat/>
    <w:pPr>
      <w:keepNext/>
      <w:spacing w:before="100" w:beforeAutospacing="1" w:after="100" w:afterAutospacing="1"/>
      <w:outlineLvl w:val="2"/>
    </w:pPr>
    <w:rPr>
      <w:rFonts w:ascii="Arial" w:hAnsi="Arial" w:cs="Arial"/>
      <w:color w:val="000000"/>
      <w:sz w:val="30"/>
      <w:szCs w:val="30"/>
    </w:rPr>
  </w:style>
  <w:style w:type="paragraph" w:styleId="Heading4">
    <w:name w:val="heading 4"/>
    <w:basedOn w:val="Normal"/>
    <w:link w:val="Heading4Char"/>
    <w:uiPriority w:val="9"/>
    <w:qFormat/>
    <w:pPr>
      <w:keepNext/>
      <w:spacing w:before="100" w:beforeAutospacing="1" w:after="100" w:afterAutospacing="1"/>
      <w:outlineLvl w:val="3"/>
    </w:pPr>
    <w:rPr>
      <w:rFonts w:ascii="Arial" w:hAnsi="Arial" w:cs="Arial"/>
      <w:b/>
      <w:bCs/>
      <w:color w:val="000000"/>
      <w:sz w:val="28"/>
      <w:szCs w:val="28"/>
    </w:rPr>
  </w:style>
  <w:style w:type="paragraph" w:styleId="Heading5">
    <w:name w:val="heading 5"/>
    <w:basedOn w:val="Normal"/>
    <w:link w:val="Heading5Char"/>
    <w:uiPriority w:val="9"/>
    <w:qFormat/>
    <w:pPr>
      <w:keepNext/>
      <w:spacing w:before="100" w:beforeAutospacing="1"/>
      <w:outlineLvl w:val="4"/>
    </w:pPr>
    <w:rPr>
      <w:rFonts w:ascii="Arial" w:hAnsi="Arial" w:cs="Arial"/>
      <w:b/>
      <w:bCs/>
      <w:color w:val="191919"/>
    </w:rPr>
  </w:style>
  <w:style w:type="paragraph" w:styleId="Heading6">
    <w:name w:val="heading 6"/>
    <w:basedOn w:val="Normal"/>
    <w:link w:val="Heading6Char"/>
    <w:uiPriority w:val="9"/>
    <w:qFormat/>
    <w:pPr>
      <w:keepNext/>
      <w:spacing w:before="100" w:beforeAutospacing="1" w:after="100" w:afterAutospacing="1"/>
      <w:outlineLvl w:val="5"/>
    </w:pPr>
    <w:rPr>
      <w:rFonts w:ascii="Arial" w:hAnsi="Arial"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1ADFF"/>
      <w:u w:val="single"/>
    </w:rPr>
  </w:style>
  <w:style w:type="character" w:styleId="FollowedHyperlink">
    <w:name w:val="FollowedHyperlink"/>
    <w:basedOn w:val="DefaultParagraphFont"/>
    <w:uiPriority w:val="99"/>
    <w:semiHidden/>
    <w:unhideWhenUsed/>
    <w:rPr>
      <w:color w:val="01ADFF"/>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sz w:val="24"/>
      <w:szCs w:val="24"/>
    </w:rPr>
  </w:style>
  <w:style w:type="paragraph" w:customStyle="1" w:styleId="msonormal0">
    <w:name w:val="msonormal"/>
    <w:basedOn w:val="Normal"/>
    <w:qFormat/>
    <w:rPr>
      <w:rFonts w:eastAsiaTheme="minorHAnsi"/>
      <w:color w:val="000000"/>
      <w:sz w:val="20"/>
      <w:szCs w:val="20"/>
    </w:rPr>
  </w:style>
  <w:style w:type="paragraph" w:styleId="NormalWeb">
    <w:name w:val="Normal (Web)"/>
    <w:basedOn w:val="Normal"/>
    <w:uiPriority w:val="99"/>
    <w:semiHidden/>
    <w:unhideWhenUsed/>
    <w:qFormat/>
    <w:rPr>
      <w:rFonts w:eastAsiaTheme="minorHAnsi"/>
      <w:color w:val="000000"/>
      <w:sz w:val="20"/>
      <w:szCs w:val="20"/>
    </w:rPr>
  </w:style>
  <w:style w:type="paragraph" w:customStyle="1" w:styleId="caution-para">
    <w:name w:val="caution-para"/>
    <w:basedOn w:val="Normal"/>
    <w:qFormat/>
    <w:rPr>
      <w:rFonts w:eastAsiaTheme="minorHAnsi"/>
      <w:color w:val="000000"/>
      <w:sz w:val="20"/>
      <w:szCs w:val="20"/>
    </w:rPr>
  </w:style>
  <w:style w:type="paragraph" w:customStyle="1" w:styleId="example-para">
    <w:name w:val="example-para"/>
    <w:basedOn w:val="Normal"/>
    <w:qFormat/>
    <w:rPr>
      <w:rFonts w:eastAsiaTheme="minorHAnsi"/>
      <w:color w:val="000000"/>
      <w:sz w:val="20"/>
      <w:szCs w:val="20"/>
    </w:rPr>
  </w:style>
  <w:style w:type="paragraph" w:customStyle="1" w:styleId="tabletext">
    <w:name w:val="tabletext"/>
    <w:basedOn w:val="Normal"/>
    <w:qFormat/>
    <w:pPr>
      <w:spacing w:line="312" w:lineRule="auto"/>
    </w:pPr>
    <w:rPr>
      <w:rFonts w:eastAsiaTheme="minorHAnsi"/>
      <w:color w:val="000000"/>
      <w:sz w:val="20"/>
      <w:szCs w:val="20"/>
    </w:rPr>
  </w:style>
  <w:style w:type="paragraph" w:customStyle="1" w:styleId="Caption1">
    <w:name w:val="Caption1"/>
    <w:basedOn w:val="Normal"/>
    <w:uiPriority w:val="99"/>
    <w:qFormat/>
    <w:rPr>
      <w:rFonts w:eastAsiaTheme="minorHAnsi"/>
      <w:color w:val="000000"/>
      <w:sz w:val="20"/>
      <w:szCs w:val="20"/>
    </w:rPr>
  </w:style>
  <w:style w:type="paragraph" w:customStyle="1" w:styleId="tabletitle">
    <w:name w:val="tabletitle"/>
    <w:basedOn w:val="Normal"/>
    <w:qFormat/>
    <w:pPr>
      <w:spacing w:before="120" w:after="120"/>
      <w:ind w:left="300"/>
    </w:pPr>
    <w:rPr>
      <w:rFonts w:eastAsiaTheme="minorHAnsi"/>
      <w:color w:val="000000"/>
      <w:sz w:val="20"/>
      <w:szCs w:val="20"/>
    </w:rPr>
  </w:style>
  <w:style w:type="paragraph" w:customStyle="1" w:styleId="relatedtopicsheading">
    <w:name w:val="relatedtopicsheading"/>
    <w:basedOn w:val="Normal"/>
    <w:qFormat/>
    <w:pPr>
      <w:keepNext/>
    </w:pPr>
    <w:rPr>
      <w:rFonts w:eastAsiaTheme="minorHAnsi"/>
      <w:b/>
      <w:bCs/>
      <w:i/>
      <w:iCs/>
      <w:color w:val="000000"/>
      <w:sz w:val="20"/>
      <w:szCs w:val="20"/>
    </w:rPr>
  </w:style>
  <w:style w:type="paragraph" w:customStyle="1" w:styleId="relatedtopicslist">
    <w:name w:val="relatedtopicslist"/>
    <w:basedOn w:val="Normal"/>
    <w:qFormat/>
    <w:pPr>
      <w:spacing w:before="100" w:after="100"/>
    </w:pPr>
    <w:rPr>
      <w:rFonts w:eastAsiaTheme="minorHAnsi"/>
      <w:color w:val="000000"/>
      <w:sz w:val="20"/>
      <w:szCs w:val="20"/>
    </w:rPr>
  </w:style>
  <w:style w:type="paragraph" w:customStyle="1" w:styleId="important-para">
    <w:name w:val="important-para"/>
    <w:basedOn w:val="Normal"/>
    <w:qFormat/>
    <w:rPr>
      <w:rFonts w:eastAsiaTheme="minorHAnsi"/>
      <w:color w:val="000000"/>
      <w:sz w:val="20"/>
      <w:szCs w:val="20"/>
    </w:rPr>
  </w:style>
  <w:style w:type="paragraph" w:customStyle="1" w:styleId="bodytextkeepwithnext">
    <w:name w:val="bodytextkeepwithnext"/>
    <w:basedOn w:val="Normal"/>
    <w:qFormat/>
    <w:pPr>
      <w:keepNext/>
      <w:spacing w:line="312" w:lineRule="auto"/>
    </w:pPr>
    <w:rPr>
      <w:rFonts w:eastAsiaTheme="minorHAnsi"/>
      <w:color w:val="000000"/>
      <w:sz w:val="20"/>
      <w:szCs w:val="20"/>
    </w:rPr>
  </w:style>
  <w:style w:type="paragraph" w:customStyle="1" w:styleId="bodytextbold">
    <w:name w:val="bodytextbold"/>
    <w:basedOn w:val="Normal"/>
    <w:qFormat/>
    <w:pPr>
      <w:spacing w:line="312" w:lineRule="auto"/>
    </w:pPr>
    <w:rPr>
      <w:rFonts w:eastAsiaTheme="minorHAnsi"/>
      <w:b/>
      <w:bCs/>
      <w:color w:val="000000"/>
      <w:sz w:val="20"/>
      <w:szCs w:val="20"/>
    </w:rPr>
  </w:style>
  <w:style w:type="paragraph" w:customStyle="1" w:styleId="Title1">
    <w:name w:val="Title1"/>
    <w:basedOn w:val="Normal"/>
    <w:qFormat/>
    <w:pPr>
      <w:pBdr>
        <w:top w:val="single" w:sz="24" w:space="0" w:color="auto"/>
      </w:pBdr>
      <w:jc w:val="right"/>
    </w:pPr>
    <w:rPr>
      <w:rFonts w:eastAsiaTheme="minorHAnsi"/>
      <w:b/>
      <w:bCs/>
      <w:color w:val="9B9B9B"/>
      <w:sz w:val="72"/>
      <w:szCs w:val="72"/>
    </w:rPr>
  </w:style>
  <w:style w:type="paragraph" w:customStyle="1" w:styleId="hint-para">
    <w:name w:val="hint-para"/>
    <w:basedOn w:val="Normal"/>
    <w:qFormat/>
    <w:rPr>
      <w:rFonts w:eastAsiaTheme="minorHAnsi"/>
      <w:color w:val="000000"/>
      <w:sz w:val="20"/>
      <w:szCs w:val="20"/>
    </w:rPr>
  </w:style>
  <w:style w:type="paragraph" w:customStyle="1" w:styleId="code-para">
    <w:name w:val="code-para"/>
    <w:basedOn w:val="Normal"/>
    <w:qFormat/>
    <w:rPr>
      <w:rFonts w:eastAsiaTheme="minorHAnsi"/>
      <w:color w:val="000000"/>
      <w:sz w:val="20"/>
      <w:szCs w:val="20"/>
    </w:rPr>
  </w:style>
  <w:style w:type="paragraph" w:customStyle="1" w:styleId="note-para">
    <w:name w:val="note-para"/>
    <w:basedOn w:val="Normal"/>
    <w:qFormat/>
    <w:rPr>
      <w:rFonts w:eastAsiaTheme="minorHAnsi"/>
      <w:color w:val="000000"/>
      <w:sz w:val="20"/>
      <w:szCs w:val="20"/>
    </w:rPr>
  </w:style>
  <w:style w:type="paragraph" w:customStyle="1" w:styleId="keepwithnext">
    <w:name w:val="keepwithnext"/>
    <w:basedOn w:val="Normal"/>
    <w:qFormat/>
    <w:rPr>
      <w:rFonts w:eastAsiaTheme="minorHAnsi"/>
      <w:color w:val="000000"/>
      <w:sz w:val="20"/>
      <w:szCs w:val="20"/>
    </w:rPr>
  </w:style>
  <w:style w:type="paragraph" w:customStyle="1" w:styleId="smalltabletext">
    <w:name w:val="smalltabletext"/>
    <w:basedOn w:val="Normal"/>
    <w:qFormat/>
    <w:rPr>
      <w:rFonts w:eastAsiaTheme="minorHAnsi"/>
      <w:color w:val="000000"/>
      <w:sz w:val="19"/>
      <w:szCs w:val="19"/>
    </w:rPr>
  </w:style>
  <w:style w:type="paragraph" w:customStyle="1" w:styleId="sidebarheading">
    <w:name w:val="sidebarheading"/>
    <w:basedOn w:val="Normal"/>
    <w:qFormat/>
    <w:rPr>
      <w:rFonts w:eastAsiaTheme="minorHAnsi"/>
      <w:b/>
      <w:bCs/>
      <w:color w:val="666666"/>
      <w:sz w:val="19"/>
      <w:szCs w:val="19"/>
    </w:rPr>
  </w:style>
  <w:style w:type="paragraph" w:customStyle="1" w:styleId="GlossaryHeading">
    <w:name w:val="Glossary Heading"/>
    <w:basedOn w:val="Normal"/>
    <w:next w:val="Normal"/>
    <w:qFormat/>
    <w:pPr>
      <w:spacing w:before="320" w:after="60"/>
      <w:jc w:val="center"/>
    </w:pPr>
    <w:rPr>
      <w:rFonts w:eastAsiaTheme="minorHAnsi"/>
      <w:b/>
      <w:color w:val="000000"/>
      <w:sz w:val="32"/>
      <w:szCs w:val="32"/>
    </w:rPr>
  </w:style>
  <w:style w:type="paragraph" w:customStyle="1" w:styleId="warning-para">
    <w:name w:val="warning-para"/>
    <w:basedOn w:val="Normal"/>
    <w:qFormat/>
    <w:rPr>
      <w:rFonts w:eastAsiaTheme="minorHAnsi"/>
      <w:color w:val="000000"/>
      <w:sz w:val="20"/>
      <w:szCs w:val="20"/>
    </w:rPr>
  </w:style>
  <w:style w:type="paragraph" w:customStyle="1" w:styleId="figure">
    <w:name w:val="figure"/>
    <w:basedOn w:val="Normal"/>
    <w:uiPriority w:val="99"/>
    <w:qFormat/>
    <w:pPr>
      <w:spacing w:after="100" w:afterAutospacing="1"/>
    </w:pPr>
    <w:rPr>
      <w:rFonts w:ascii="Arial" w:hAnsi="Arial" w:cs="Arial"/>
      <w:color w:val="000000"/>
    </w:rPr>
  </w:style>
  <w:style w:type="paragraph" w:customStyle="1" w:styleId="TableofContentsPageTitle">
    <w:name w:val="Table of Contents Page Title"/>
    <w:basedOn w:val="Normal"/>
    <w:next w:val="Normal"/>
    <w:qFormat/>
    <w:pPr>
      <w:spacing w:before="240" w:after="60"/>
      <w:jc w:val="center"/>
    </w:pPr>
    <w:rPr>
      <w:rFonts w:eastAsiaTheme="minorHAnsi"/>
      <w:b/>
      <w:color w:val="000000"/>
      <w:sz w:val="32"/>
      <w:szCs w:val="32"/>
    </w:rPr>
  </w:style>
  <w:style w:type="paragraph" w:customStyle="1" w:styleId="TitlePageTitle">
    <w:name w:val="Title Page Title"/>
    <w:basedOn w:val="Normal"/>
    <w:next w:val="Normal"/>
    <w:qFormat/>
    <w:pPr>
      <w:pBdr>
        <w:bottom w:val="single" w:sz="24" w:space="1" w:color="auto"/>
      </w:pBdr>
      <w:spacing w:before="3000" w:after="60"/>
      <w:jc w:val="right"/>
    </w:pPr>
    <w:rPr>
      <w:rFonts w:eastAsiaTheme="minorHAnsi"/>
      <w:b/>
      <w:color w:val="000000"/>
      <w:sz w:val="48"/>
      <w:szCs w:val="48"/>
    </w:rPr>
  </w:style>
  <w:style w:type="paragraph" w:customStyle="1" w:styleId="GlossaryDefinition">
    <w:name w:val="Glossary Definition"/>
    <w:basedOn w:val="Normal"/>
    <w:qFormat/>
    <w:pPr>
      <w:spacing w:before="120" w:after="120"/>
      <w:ind w:left="720" w:hanging="720"/>
    </w:pPr>
    <w:rPr>
      <w:rFonts w:eastAsiaTheme="minorHAnsi"/>
      <w:color w:val="000000"/>
      <w:sz w:val="20"/>
      <w:szCs w:val="20"/>
    </w:rPr>
  </w:style>
  <w:style w:type="paragraph" w:customStyle="1" w:styleId="moreheading">
    <w:name w:val="moreheading"/>
    <w:basedOn w:val="Normal"/>
    <w:qFormat/>
    <w:rPr>
      <w:rFonts w:eastAsiaTheme="minorHAnsi"/>
      <w:b/>
      <w:bCs/>
      <w:color w:val="000000"/>
      <w:sz w:val="20"/>
      <w:szCs w:val="20"/>
    </w:rPr>
  </w:style>
  <w:style w:type="paragraph" w:customStyle="1" w:styleId="moreheadingindented">
    <w:name w:val="moreheading_indented"/>
    <w:basedOn w:val="Normal"/>
    <w:qFormat/>
    <w:pPr>
      <w:ind w:left="360"/>
    </w:pPr>
    <w:rPr>
      <w:rFonts w:eastAsiaTheme="minorHAnsi"/>
      <w:b/>
      <w:bCs/>
      <w:color w:val="9B9B9B"/>
      <w:sz w:val="20"/>
      <w:szCs w:val="20"/>
    </w:rPr>
  </w:style>
  <w:style w:type="paragraph" w:customStyle="1" w:styleId="morelist">
    <w:name w:val="morelist"/>
    <w:basedOn w:val="Normal"/>
    <w:qFormat/>
    <w:pPr>
      <w:spacing w:before="100" w:after="100"/>
    </w:pPr>
    <w:rPr>
      <w:rFonts w:eastAsiaTheme="minorHAnsi"/>
      <w:color w:val="000000"/>
      <w:sz w:val="20"/>
      <w:szCs w:val="20"/>
    </w:rPr>
  </w:style>
  <w:style w:type="paragraph" w:customStyle="1" w:styleId="video-para">
    <w:name w:val="video-para"/>
    <w:basedOn w:val="Normal"/>
    <w:qFormat/>
    <w:rPr>
      <w:rFonts w:eastAsiaTheme="minorHAnsi"/>
      <w:color w:val="000000"/>
      <w:sz w:val="20"/>
      <w:szCs w:val="20"/>
    </w:rPr>
  </w:style>
  <w:style w:type="paragraph" w:customStyle="1" w:styleId="feedbackquestion">
    <w:name w:val="feedbackquestion"/>
    <w:basedOn w:val="Normal"/>
    <w:qFormat/>
    <w:rPr>
      <w:rFonts w:eastAsiaTheme="minorHAnsi"/>
      <w:color w:val="000000"/>
    </w:rPr>
  </w:style>
  <w:style w:type="paragraph" w:customStyle="1" w:styleId="importantlong">
    <w:name w:val="important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new">
    <w:name w:val="new"/>
    <w:basedOn w:val="Normal"/>
    <w:qFormat/>
    <w:pPr>
      <w:spacing w:before="100" w:beforeAutospacing="1" w:after="100" w:afterAutospacing="1"/>
    </w:pPr>
    <w:rPr>
      <w:rFonts w:ascii="Arial" w:hAnsi="Arial" w:cs="Arial"/>
      <w:color w:val="000000"/>
    </w:rPr>
  </w:style>
  <w:style w:type="paragraph" w:customStyle="1" w:styleId="explaintext">
    <w:name w:val="explaintext"/>
    <w:basedOn w:val="Normal"/>
    <w:qFormat/>
    <w:pPr>
      <w:spacing w:after="100" w:afterAutospacing="1"/>
      <w:ind w:left="150"/>
    </w:pPr>
    <w:rPr>
      <w:rFonts w:ascii="Arial" w:hAnsi="Arial" w:cs="Arial"/>
      <w:color w:val="0097BA"/>
    </w:rPr>
  </w:style>
  <w:style w:type="paragraph" w:customStyle="1" w:styleId="bgdarkgrey">
    <w:name w:val="bgdarkgrey"/>
    <w:basedOn w:val="Normal"/>
    <w:qFormat/>
    <w:pPr>
      <w:shd w:val="clear" w:color="auto" w:fill="808080"/>
      <w:spacing w:before="100" w:beforeAutospacing="1" w:after="100" w:afterAutospacing="1"/>
    </w:pPr>
    <w:rPr>
      <w:rFonts w:ascii="Arial" w:hAnsi="Arial" w:cs="Arial"/>
      <w:b/>
      <w:bCs/>
      <w:color w:val="FFFFFF"/>
    </w:rPr>
  </w:style>
  <w:style w:type="paragraph" w:customStyle="1" w:styleId="important">
    <w:name w:val="important"/>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plainhead">
    <w:name w:val="explainhead"/>
    <w:basedOn w:val="Normal"/>
    <w:qFormat/>
    <w:pPr>
      <w:spacing w:before="100" w:beforeAutospacing="1"/>
      <w:ind w:left="150"/>
    </w:pPr>
    <w:rPr>
      <w:rFonts w:ascii="Arial" w:hAnsi="Arial" w:cs="Arial"/>
      <w:b/>
      <w:bCs/>
      <w:color w:val="0097BA"/>
    </w:rPr>
  </w:style>
  <w:style w:type="paragraph" w:customStyle="1" w:styleId="bglightblue">
    <w:name w:val="bglightblue"/>
    <w:basedOn w:val="Normal"/>
    <w:qFormat/>
    <w:pPr>
      <w:shd w:val="clear" w:color="auto" w:fill="007FFF"/>
      <w:spacing w:before="100" w:beforeAutospacing="1" w:after="100" w:afterAutospacing="1"/>
    </w:pPr>
    <w:rPr>
      <w:rFonts w:ascii="Arial" w:hAnsi="Arial" w:cs="Arial"/>
      <w:b/>
      <w:bCs/>
      <w:color w:val="FFFFFF"/>
    </w:rPr>
  </w:style>
  <w:style w:type="paragraph" w:customStyle="1" w:styleId="attention">
    <w:name w:val="attention"/>
    <w:basedOn w:val="Normal"/>
    <w:qFormat/>
    <w:pPr>
      <w:spacing w:before="100" w:beforeAutospacing="1" w:after="100" w:afterAutospacing="1"/>
    </w:pPr>
    <w:rPr>
      <w:rFonts w:ascii="Arial" w:hAnsi="Arial" w:cs="Arial"/>
      <w:color w:val="000000"/>
    </w:rPr>
  </w:style>
  <w:style w:type="paragraph" w:customStyle="1" w:styleId="smalltext">
    <w:name w:val="smalltext"/>
    <w:basedOn w:val="Normal"/>
    <w:qFormat/>
    <w:pPr>
      <w:spacing w:before="40"/>
    </w:pPr>
    <w:rPr>
      <w:rFonts w:ascii="Arial" w:hAnsi="Arial" w:cs="Arial"/>
      <w:color w:val="000000"/>
      <w:sz w:val="19"/>
      <w:szCs w:val="19"/>
    </w:rPr>
  </w:style>
  <w:style w:type="paragraph" w:customStyle="1" w:styleId="footericonexpanded">
    <w:name w:val="footericon_expanded"/>
    <w:basedOn w:val="Normal"/>
    <w:qFormat/>
    <w:pPr>
      <w:spacing w:before="100" w:beforeAutospacing="1" w:after="100" w:afterAutospacing="1"/>
    </w:pPr>
    <w:rPr>
      <w:rFonts w:ascii="Arial" w:hAnsi="Arial" w:cs="Arial"/>
      <w:color w:val="000000"/>
    </w:rPr>
  </w:style>
  <w:style w:type="paragraph" w:customStyle="1" w:styleId="update">
    <w:name w:val="update"/>
    <w:basedOn w:val="Normal"/>
    <w:qFormat/>
    <w:pPr>
      <w:spacing w:before="100" w:beforeAutospacing="1" w:after="100" w:afterAutospacing="1"/>
    </w:pPr>
    <w:rPr>
      <w:rFonts w:ascii="Arial" w:hAnsi="Arial" w:cs="Arial"/>
      <w:color w:val="000000"/>
    </w:rPr>
  </w:style>
  <w:style w:type="paragraph" w:customStyle="1" w:styleId="commandline">
    <w:name w:val="commandline"/>
    <w:basedOn w:val="Normal"/>
    <w:qFormat/>
    <w:pPr>
      <w:spacing w:before="100" w:beforeAutospacing="1" w:after="100" w:afterAutospacing="1"/>
    </w:pPr>
    <w:rPr>
      <w:rFonts w:ascii="Courier New" w:hAnsi="Courier New" w:cs="Courier New"/>
      <w:color w:val="000000"/>
    </w:rPr>
  </w:style>
  <w:style w:type="paragraph" w:customStyle="1" w:styleId="floatright">
    <w:name w:val="floatright"/>
    <w:basedOn w:val="Normal"/>
    <w:qFormat/>
    <w:pPr>
      <w:spacing w:before="100" w:beforeAutospacing="1" w:after="150"/>
      <w:ind w:left="150"/>
    </w:pPr>
    <w:rPr>
      <w:rFonts w:ascii="Arial" w:hAnsi="Arial" w:cs="Arial"/>
      <w:color w:val="000000"/>
    </w:rPr>
  </w:style>
  <w:style w:type="paragraph" w:customStyle="1" w:styleId="textred">
    <w:name w:val="textred"/>
    <w:basedOn w:val="Normal"/>
    <w:qFormat/>
    <w:pPr>
      <w:shd w:val="clear" w:color="auto" w:fill="999999"/>
      <w:spacing w:before="100" w:beforeAutospacing="1" w:after="100" w:afterAutospacing="1"/>
    </w:pPr>
    <w:rPr>
      <w:rFonts w:ascii="Arial" w:hAnsi="Arial" w:cs="Arial"/>
      <w:color w:val="FF0000"/>
    </w:rPr>
  </w:style>
  <w:style w:type="paragraph" w:customStyle="1" w:styleId="textcomment">
    <w:name w:val="textcomment"/>
    <w:basedOn w:val="Normal"/>
    <w:qFormat/>
    <w:pPr>
      <w:shd w:val="clear" w:color="auto" w:fill="FFFFC4"/>
      <w:spacing w:before="100" w:beforeAutospacing="1" w:after="100" w:afterAutospacing="1"/>
    </w:pPr>
    <w:rPr>
      <w:rFonts w:ascii="Arial" w:hAnsi="Arial" w:cs="Arial"/>
      <w:color w:val="000000"/>
    </w:rPr>
  </w:style>
  <w:style w:type="paragraph" w:customStyle="1" w:styleId="footerheading">
    <w:name w:val="footerheading"/>
    <w:basedOn w:val="Normal"/>
    <w:qFormat/>
    <w:pPr>
      <w:spacing w:before="75"/>
    </w:pPr>
    <w:rPr>
      <w:rFonts w:ascii="Arial" w:hAnsi="Arial" w:cs="Arial"/>
      <w:b/>
      <w:bCs/>
      <w:color w:val="000000"/>
    </w:rPr>
  </w:style>
  <w:style w:type="paragraph" w:customStyle="1" w:styleId="error">
    <w:name w:val="error"/>
    <w:basedOn w:val="Normal"/>
    <w:qFormat/>
    <w:pPr>
      <w:spacing w:before="100" w:beforeAutospacing="1" w:after="100" w:afterAutospacing="1"/>
    </w:pPr>
    <w:rPr>
      <w:rFonts w:ascii="Arial" w:hAnsi="Arial" w:cs="Arial"/>
      <w:color w:val="000000"/>
    </w:rPr>
  </w:style>
  <w:style w:type="paragraph" w:customStyle="1" w:styleId="semorelistlocalize">
    <w:name w:val="se_morelist_localize"/>
    <w:basedOn w:val="Normal"/>
    <w:qFormat/>
    <w:pPr>
      <w:spacing w:before="100" w:after="100"/>
    </w:pPr>
    <w:rPr>
      <w:rFonts w:ascii="Arial" w:hAnsi="Arial" w:cs="Arial"/>
      <w:color w:val="000000"/>
    </w:rPr>
  </w:style>
  <w:style w:type="paragraph" w:customStyle="1" w:styleId="rhheading4b">
    <w:name w:val="rh_heading4b"/>
    <w:basedOn w:val="Normal"/>
    <w:qFormat/>
    <w:pPr>
      <w:keepNext/>
      <w:shd w:val="clear" w:color="auto" w:fill="EEEEEE"/>
      <w:spacing w:before="100" w:beforeAutospacing="1" w:after="60"/>
    </w:pPr>
    <w:rPr>
      <w:rFonts w:ascii="Arial" w:hAnsi="Arial" w:cs="Arial"/>
      <w:b/>
      <w:bCs/>
      <w:color w:val="191919"/>
    </w:rPr>
  </w:style>
  <w:style w:type="paragraph" w:customStyle="1" w:styleId="warning">
    <w:name w:val="warni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question">
    <w:name w:val="question"/>
    <w:basedOn w:val="Normal"/>
    <w:qFormat/>
    <w:pPr>
      <w:spacing w:before="100" w:beforeAutospacing="1" w:after="100" w:afterAutospacing="1"/>
    </w:pPr>
    <w:rPr>
      <w:rFonts w:ascii="Arial" w:hAnsi="Arial" w:cs="Arial"/>
      <w:color w:val="000000"/>
    </w:rPr>
  </w:style>
  <w:style w:type="paragraph" w:customStyle="1" w:styleId="bglthexgreen">
    <w:name w:val="bglthexgreen"/>
    <w:basedOn w:val="Normal"/>
    <w:qFormat/>
    <w:pPr>
      <w:shd w:val="clear" w:color="auto" w:fill="A5D867"/>
      <w:spacing w:before="100" w:beforeAutospacing="1" w:after="100" w:afterAutospacing="1"/>
    </w:pPr>
    <w:rPr>
      <w:rFonts w:ascii="Arial" w:hAnsi="Arial" w:cs="Arial"/>
      <w:b/>
      <w:bCs/>
      <w:color w:val="000000"/>
    </w:rPr>
  </w:style>
  <w:style w:type="paragraph" w:customStyle="1" w:styleId="bglthexblue">
    <w:name w:val="bglthexblue"/>
    <w:basedOn w:val="Normal"/>
    <w:qFormat/>
    <w:pPr>
      <w:shd w:val="clear" w:color="auto" w:fill="85CDDB"/>
      <w:spacing w:before="100" w:beforeAutospacing="1" w:after="100" w:afterAutospacing="1"/>
    </w:pPr>
    <w:rPr>
      <w:rFonts w:ascii="Arial" w:hAnsi="Arial" w:cs="Arial"/>
      <w:b/>
      <w:bCs/>
      <w:color w:val="000000"/>
    </w:rPr>
  </w:style>
  <w:style w:type="paragraph" w:customStyle="1" w:styleId="msgboxtitle">
    <w:name w:val="msgboxtitle"/>
    <w:basedOn w:val="Normal"/>
    <w:qFormat/>
    <w:pPr>
      <w:keepNext/>
      <w:pBdr>
        <w:top w:val="single" w:sz="24" w:space="4" w:color="auto"/>
        <w:left w:val="single" w:sz="24" w:space="4" w:color="auto"/>
        <w:bottom w:val="single" w:sz="24" w:space="4" w:color="auto"/>
        <w:right w:val="single" w:sz="24" w:space="4" w:color="auto"/>
      </w:pBdr>
      <w:shd w:val="clear" w:color="auto" w:fill="00284C"/>
      <w:spacing w:before="100" w:beforeAutospacing="1" w:after="100" w:afterAutospacing="1"/>
    </w:pPr>
    <w:rPr>
      <w:rFonts w:ascii="Arial" w:hAnsi="Arial" w:cs="Arial"/>
      <w:color w:val="F4F4F4"/>
    </w:rPr>
  </w:style>
  <w:style w:type="paragraph" w:customStyle="1" w:styleId="floatleft">
    <w:name w:val="floatleft"/>
    <w:basedOn w:val="Normal"/>
    <w:qFormat/>
    <w:pPr>
      <w:spacing w:before="100" w:beforeAutospacing="1" w:after="150"/>
      <w:ind w:right="150"/>
    </w:pPr>
    <w:rPr>
      <w:rFonts w:ascii="Arial" w:hAnsi="Arial" w:cs="Arial"/>
      <w:color w:val="000000"/>
    </w:rPr>
  </w:style>
  <w:style w:type="paragraph" w:customStyle="1" w:styleId="hint">
    <w:name w:val="hint"/>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bgorange">
    <w:name w:val="bgorange"/>
    <w:basedOn w:val="Normal"/>
    <w:qFormat/>
    <w:pPr>
      <w:shd w:val="clear" w:color="auto" w:fill="FF7F00"/>
      <w:spacing w:before="100" w:beforeAutospacing="1" w:after="100" w:afterAutospacing="1"/>
    </w:pPr>
    <w:rPr>
      <w:rFonts w:ascii="Arial" w:hAnsi="Arial" w:cs="Arial"/>
      <w:b/>
      <w:bCs/>
      <w:color w:val="FFFFFF"/>
    </w:rPr>
  </w:style>
  <w:style w:type="paragraph" w:customStyle="1" w:styleId="textgreen">
    <w:name w:val="textgreen"/>
    <w:basedOn w:val="Normal"/>
    <w:qFormat/>
    <w:pPr>
      <w:shd w:val="clear" w:color="auto" w:fill="999999"/>
      <w:spacing w:before="100" w:beforeAutospacing="1" w:after="100" w:afterAutospacing="1"/>
    </w:pPr>
    <w:rPr>
      <w:rFonts w:ascii="Arial" w:hAnsi="Arial" w:cs="Arial"/>
      <w:color w:val="00FF00"/>
    </w:rPr>
  </w:style>
  <w:style w:type="paragraph" w:customStyle="1" w:styleId="footerlinksymbol">
    <w:name w:val="footerlinksymbol"/>
    <w:basedOn w:val="Normal"/>
    <w:qFormat/>
    <w:pPr>
      <w:spacing w:before="100" w:beforeAutospacing="1" w:after="100" w:afterAutospacing="1"/>
    </w:pPr>
    <w:rPr>
      <w:rFonts w:ascii="Arial" w:hAnsi="Arial" w:cs="Arial"/>
      <w:color w:val="000000"/>
      <w:sz w:val="26"/>
      <w:szCs w:val="26"/>
    </w:rPr>
  </w:style>
  <w:style w:type="paragraph" w:customStyle="1" w:styleId="List1">
    <w:name w:val="List1"/>
    <w:basedOn w:val="Normal"/>
    <w:uiPriority w:val="99"/>
    <w:qFormat/>
    <w:pPr>
      <w:spacing w:before="100" w:beforeAutospacing="1" w:after="100" w:afterAutospacing="1"/>
    </w:pPr>
    <w:rPr>
      <w:rFonts w:ascii="Arial" w:hAnsi="Arial" w:cs="Arial"/>
      <w:color w:val="000000"/>
    </w:rPr>
  </w:style>
  <w:style w:type="paragraph" w:customStyle="1" w:styleId="note">
    <w:name w:val="not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long">
    <w:name w:val="exampl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explained">
    <w:name w:val="codeexplained"/>
    <w:basedOn w:val="Normal"/>
    <w:qFormat/>
    <w:pPr>
      <w:shd w:val="clear" w:color="auto" w:fill="DCDCDC"/>
      <w:spacing w:before="100"/>
    </w:pPr>
    <w:rPr>
      <w:rFonts w:ascii="Courier New" w:hAnsi="Courier New" w:cs="Courier New"/>
      <w:b/>
      <w:bCs/>
      <w:color w:val="000080"/>
    </w:rPr>
  </w:style>
  <w:style w:type="paragraph" w:customStyle="1" w:styleId="footersection">
    <w:name w:val="footersection"/>
    <w:basedOn w:val="Normal"/>
    <w:qFormat/>
    <w:pPr>
      <w:shd w:val="clear" w:color="auto" w:fill="00284C"/>
      <w:spacing w:before="100" w:beforeAutospacing="1" w:after="100" w:afterAutospacing="1"/>
    </w:pPr>
    <w:rPr>
      <w:rFonts w:ascii="Arial" w:hAnsi="Arial" w:cs="Arial"/>
      <w:color w:val="FFFFFF"/>
      <w:sz w:val="19"/>
      <w:szCs w:val="19"/>
    </w:rPr>
  </w:style>
  <w:style w:type="paragraph" w:customStyle="1" w:styleId="generationdate">
    <w:name w:val="generationdate"/>
    <w:basedOn w:val="Normal"/>
    <w:qFormat/>
    <w:pPr>
      <w:keepNext/>
      <w:shd w:val="clear" w:color="auto" w:fill="EEEEEE"/>
      <w:spacing w:before="100" w:beforeAutospacing="1" w:after="60"/>
      <w:jc w:val="center"/>
    </w:pPr>
    <w:rPr>
      <w:rFonts w:ascii="Arial" w:hAnsi="Arial" w:cs="Arial"/>
      <w:b/>
      <w:bCs/>
      <w:color w:val="191919"/>
    </w:rPr>
  </w:style>
  <w:style w:type="paragraph" w:customStyle="1" w:styleId="caution">
    <w:name w:val="caution"/>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
    <w:name w:val="exampl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footericon">
    <w:name w:val="footericon"/>
    <w:basedOn w:val="Normal"/>
    <w:qFormat/>
    <w:pPr>
      <w:spacing w:before="100" w:beforeAutospacing="1" w:after="100" w:afterAutospacing="1"/>
      <w:ind w:right="105"/>
    </w:pPr>
    <w:rPr>
      <w:rFonts w:ascii="Arial" w:hAnsi="Arial" w:cs="Arial"/>
      <w:color w:val="000000"/>
    </w:rPr>
  </w:style>
  <w:style w:type="paragraph" w:customStyle="1" w:styleId="footerpar">
    <w:name w:val="footerpar"/>
    <w:basedOn w:val="Normal"/>
    <w:qFormat/>
    <w:pPr>
      <w:ind w:left="600"/>
    </w:pPr>
    <w:rPr>
      <w:rFonts w:ascii="Arial" w:hAnsi="Arial" w:cs="Arial"/>
      <w:color w:val="000000"/>
    </w:rPr>
  </w:style>
  <w:style w:type="paragraph" w:customStyle="1" w:styleId="video">
    <w:name w:val="video"/>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long">
    <w:name w:val="codepr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videoimg">
    <w:name w:val="videoimg"/>
    <w:basedOn w:val="Normal"/>
    <w:qFormat/>
    <w:pPr>
      <w:spacing w:before="100" w:beforeAutospacing="1" w:after="100" w:afterAutospacing="1"/>
      <w:textAlignment w:val="center"/>
    </w:pPr>
    <w:rPr>
      <w:rFonts w:ascii="Arial" w:hAnsi="Arial" w:cs="Arial"/>
      <w:color w:val="000000"/>
    </w:rPr>
  </w:style>
  <w:style w:type="paragraph" w:customStyle="1" w:styleId="introsearch">
    <w:name w:val="introsearch"/>
    <w:basedOn w:val="Normal"/>
    <w:qFormat/>
    <w:pPr>
      <w:shd w:val="clear" w:color="auto" w:fill="F7F7F7"/>
      <w:spacing w:before="600"/>
      <w:jc w:val="center"/>
    </w:pPr>
    <w:rPr>
      <w:rFonts w:ascii="Arial" w:hAnsi="Arial" w:cs="Arial"/>
      <w:color w:val="000000"/>
    </w:rPr>
  </w:style>
  <w:style w:type="paragraph" w:customStyle="1" w:styleId="bglightgrey">
    <w:name w:val="bglightgrey"/>
    <w:basedOn w:val="Normal"/>
    <w:qFormat/>
    <w:pPr>
      <w:shd w:val="clear" w:color="auto" w:fill="F0F0F0"/>
      <w:spacing w:before="100" w:beforeAutospacing="1" w:after="100" w:afterAutospacing="1"/>
    </w:pPr>
    <w:rPr>
      <w:rFonts w:ascii="Arial" w:hAnsi="Arial" w:cs="Arial"/>
      <w:b/>
      <w:bCs/>
      <w:color w:val="000000"/>
    </w:rPr>
  </w:style>
  <w:style w:type="paragraph" w:customStyle="1" w:styleId="bgdeepblue">
    <w:name w:val="bgdeepblue"/>
    <w:basedOn w:val="Normal"/>
    <w:qFormat/>
    <w:pPr>
      <w:shd w:val="clear" w:color="auto" w:fill="0070C0"/>
      <w:spacing w:before="100" w:beforeAutospacing="1" w:after="100" w:afterAutospacing="1"/>
    </w:pPr>
    <w:rPr>
      <w:rFonts w:ascii="Arial" w:hAnsi="Arial" w:cs="Arial"/>
      <w:b/>
      <w:bCs/>
      <w:color w:val="FFFFFF"/>
    </w:rPr>
  </w:style>
  <w:style w:type="paragraph" w:customStyle="1" w:styleId="textblue">
    <w:name w:val="textblue"/>
    <w:basedOn w:val="Normal"/>
    <w:qFormat/>
    <w:pPr>
      <w:shd w:val="clear" w:color="auto" w:fill="DDDDDD"/>
      <w:spacing w:before="100" w:beforeAutospacing="1" w:after="100" w:afterAutospacing="1"/>
    </w:pPr>
    <w:rPr>
      <w:rFonts w:ascii="Arial" w:hAnsi="Arial" w:cs="Arial"/>
      <w:color w:val="0000FF"/>
    </w:rPr>
  </w:style>
  <w:style w:type="paragraph" w:customStyle="1" w:styleId="trash">
    <w:name w:val="trash"/>
    <w:basedOn w:val="Normal"/>
    <w:qFormat/>
    <w:pPr>
      <w:spacing w:before="100" w:beforeAutospacing="1" w:after="100" w:afterAutospacing="1"/>
    </w:pPr>
    <w:rPr>
      <w:rFonts w:ascii="Arial" w:hAnsi="Arial" w:cs="Arial"/>
      <w:color w:val="C0CCCF"/>
    </w:rPr>
  </w:style>
  <w:style w:type="paragraph" w:customStyle="1" w:styleId="bgdarkgreen">
    <w:name w:val="bgdarkgreen"/>
    <w:basedOn w:val="Normal"/>
    <w:qFormat/>
    <w:pPr>
      <w:shd w:val="clear" w:color="auto" w:fill="4CC175"/>
      <w:spacing w:before="100" w:beforeAutospacing="1" w:after="100" w:afterAutospacing="1"/>
    </w:pPr>
    <w:rPr>
      <w:rFonts w:ascii="Arial" w:hAnsi="Arial" w:cs="Arial"/>
      <w:b/>
      <w:bCs/>
      <w:color w:val="000000"/>
    </w:rPr>
  </w:style>
  <w:style w:type="paragraph" w:customStyle="1" w:styleId="bgdeepgreen">
    <w:name w:val="bgdeepgreen"/>
    <w:basedOn w:val="Normal"/>
    <w:qFormat/>
    <w:pPr>
      <w:shd w:val="clear" w:color="auto" w:fill="00B050"/>
      <w:spacing w:before="100" w:beforeAutospacing="1" w:after="100" w:afterAutospacing="1"/>
    </w:pPr>
    <w:rPr>
      <w:rFonts w:ascii="Arial" w:hAnsi="Arial" w:cs="Arial"/>
      <w:b/>
      <w:bCs/>
      <w:color w:val="000000"/>
    </w:rPr>
  </w:style>
  <w:style w:type="paragraph" w:customStyle="1" w:styleId="bgpurple">
    <w:name w:val="bgpurple"/>
    <w:basedOn w:val="Normal"/>
    <w:qFormat/>
    <w:pPr>
      <w:shd w:val="clear" w:color="auto" w:fill="800080"/>
      <w:spacing w:before="100" w:beforeAutospacing="1" w:after="100" w:afterAutospacing="1"/>
    </w:pPr>
    <w:rPr>
      <w:rFonts w:ascii="Arial" w:hAnsi="Arial" w:cs="Arial"/>
      <w:b/>
      <w:bCs/>
      <w:color w:val="FFFFFF"/>
    </w:rPr>
  </w:style>
  <w:style w:type="paragraph" w:customStyle="1" w:styleId="bglthexred">
    <w:name w:val="bglthexred"/>
    <w:basedOn w:val="Normal"/>
    <w:qFormat/>
    <w:pPr>
      <w:shd w:val="clear" w:color="auto" w:fill="FF8080"/>
      <w:spacing w:before="100" w:beforeAutospacing="1" w:after="100" w:afterAutospacing="1"/>
    </w:pPr>
    <w:rPr>
      <w:rFonts w:ascii="Arial" w:hAnsi="Arial" w:cs="Arial"/>
      <w:b/>
      <w:bCs/>
      <w:color w:val="000000"/>
    </w:rPr>
  </w:style>
  <w:style w:type="paragraph" w:customStyle="1" w:styleId="bgyellow">
    <w:name w:val="bgyellow"/>
    <w:basedOn w:val="Normal"/>
    <w:qFormat/>
    <w:pPr>
      <w:shd w:val="clear" w:color="auto" w:fill="F4C400"/>
      <w:spacing w:before="100" w:beforeAutospacing="1" w:after="100" w:afterAutospacing="1"/>
    </w:pPr>
    <w:rPr>
      <w:rFonts w:ascii="Arial" w:hAnsi="Arial" w:cs="Arial"/>
      <w:b/>
      <w:bCs/>
      <w:color w:val="FFFFFF"/>
    </w:rPr>
  </w:style>
  <w:style w:type="paragraph" w:customStyle="1" w:styleId="bggreen">
    <w:name w:val="bggreen"/>
    <w:basedOn w:val="Normal"/>
    <w:qFormat/>
    <w:pPr>
      <w:shd w:val="clear" w:color="auto" w:fill="4C9D2F"/>
      <w:spacing w:before="100" w:beforeAutospacing="1" w:after="100" w:afterAutospacing="1"/>
    </w:pPr>
    <w:rPr>
      <w:rFonts w:ascii="Arial" w:hAnsi="Arial" w:cs="Arial"/>
      <w:b/>
      <w:bCs/>
      <w:color w:val="FFFFFF"/>
    </w:rPr>
  </w:style>
  <w:style w:type="paragraph" w:customStyle="1" w:styleId="highlight">
    <w:name w:val="highlight"/>
    <w:basedOn w:val="Normal"/>
    <w:qFormat/>
    <w:pPr>
      <w:shd w:val="clear" w:color="auto" w:fill="FF80B2"/>
      <w:spacing w:before="100" w:beforeAutospacing="1" w:after="100" w:afterAutospacing="1"/>
    </w:pPr>
    <w:rPr>
      <w:rFonts w:ascii="Arial" w:hAnsi="Arial" w:cs="Arial"/>
      <w:color w:val="000000"/>
    </w:rPr>
  </w:style>
  <w:style w:type="paragraph" w:customStyle="1" w:styleId="notebox">
    <w:name w:val="notebox"/>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marginnote">
    <w:name w:val="marginnote"/>
    <w:basedOn w:val="Normal"/>
    <w:qFormat/>
    <w:pPr>
      <w:spacing w:before="100" w:beforeAutospacing="1" w:after="100" w:afterAutospacing="1"/>
    </w:pPr>
    <w:rPr>
      <w:rFonts w:ascii="Arial" w:hAnsi="Arial" w:cs="Arial"/>
      <w:i/>
      <w:iCs/>
      <w:color w:val="000000"/>
      <w:sz w:val="22"/>
      <w:szCs w:val="22"/>
    </w:rPr>
  </w:style>
  <w:style w:type="paragraph" w:customStyle="1" w:styleId="code">
    <w:name w:val="cod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
    <w:name w:val="codebox"/>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long">
    <w:name w:val="codebox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grey">
    <w:name w:val="bggrey"/>
    <w:basedOn w:val="Normal"/>
    <w:qFormat/>
    <w:pPr>
      <w:shd w:val="clear" w:color="auto" w:fill="D0D0D0"/>
      <w:spacing w:before="100" w:beforeAutospacing="1" w:after="100" w:afterAutospacing="1"/>
    </w:pPr>
    <w:rPr>
      <w:rFonts w:ascii="Arial" w:hAnsi="Arial" w:cs="Arial"/>
      <w:color w:val="000000"/>
    </w:rPr>
  </w:style>
  <w:style w:type="paragraph" w:customStyle="1" w:styleId="notelong">
    <w:name w:val="not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
    <w:name w:val="codepr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blue">
    <w:name w:val="bgblue"/>
    <w:basedOn w:val="Normal"/>
    <w:qFormat/>
    <w:pPr>
      <w:shd w:val="clear" w:color="auto" w:fill="0097BA"/>
      <w:spacing w:before="100" w:beforeAutospacing="1" w:after="100" w:afterAutospacing="1"/>
    </w:pPr>
    <w:rPr>
      <w:rFonts w:ascii="Arial" w:hAnsi="Arial" w:cs="Arial"/>
      <w:b/>
      <w:bCs/>
      <w:color w:val="FFFFFF"/>
    </w:rPr>
  </w:style>
  <w:style w:type="paragraph" w:customStyle="1" w:styleId="noteboxwide">
    <w:name w:val="noteboxwide"/>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download">
    <w:name w:val="download"/>
    <w:basedOn w:val="Normal"/>
    <w:qFormat/>
    <w:pPr>
      <w:spacing w:before="100" w:beforeAutospacing="1" w:after="100" w:afterAutospacing="1"/>
    </w:pPr>
    <w:rPr>
      <w:rFonts w:ascii="Arial" w:hAnsi="Arial" w:cs="Arial"/>
      <w:color w:val="000000"/>
    </w:rPr>
  </w:style>
  <w:style w:type="paragraph" w:customStyle="1" w:styleId="bgred">
    <w:name w:val="bgred"/>
    <w:basedOn w:val="Normal"/>
    <w:qFormat/>
    <w:pPr>
      <w:shd w:val="clear" w:color="auto" w:fill="FF7F7F"/>
      <w:spacing w:before="100" w:beforeAutospacing="1" w:after="100" w:afterAutospacing="1"/>
    </w:pPr>
    <w:rPr>
      <w:rFonts w:ascii="Arial" w:hAnsi="Arial" w:cs="Arial"/>
      <w:b/>
      <w:bCs/>
      <w:color w:val="FFFFFF"/>
    </w:rPr>
  </w:style>
  <w:style w:type="character" w:customStyle="1" w:styleId="codecharacter">
    <w:name w:val="codecharacter"/>
    <w:basedOn w:val="DefaultParagraphFont"/>
    <w:rPr>
      <w:rFonts w:ascii="Courier New" w:hAnsi="Courier New" w:cs="Courier New" w:hint="default"/>
      <w:color w:val="000080"/>
    </w:rPr>
  </w:style>
  <w:style w:type="character" w:customStyle="1" w:styleId="italic">
    <w:name w:val="italic"/>
    <w:basedOn w:val="DefaultParagraphFont"/>
    <w:rPr>
      <w:i/>
      <w:iCs/>
    </w:rPr>
  </w:style>
  <w:style w:type="character" w:customStyle="1" w:styleId="GlossaryLabel">
    <w:name w:val="Glossary Label"/>
    <w:basedOn w:val="DefaultParagraphFont"/>
    <w:rPr>
      <w:b/>
      <w:bCs w:val="0"/>
    </w:rPr>
  </w:style>
  <w:style w:type="character" w:customStyle="1" w:styleId="bigtext">
    <w:name w:val="bigtext"/>
    <w:basedOn w:val="DefaultParagraphFont"/>
    <w:rPr>
      <w:sz w:val="29"/>
      <w:szCs w:val="29"/>
      <w:shd w:val="clear" w:color="auto" w:fill="auto"/>
    </w:rPr>
  </w:style>
  <w:style w:type="character" w:customStyle="1" w:styleId="Expandinghotspot">
    <w:name w:val="Expanding hotspot"/>
    <w:basedOn w:val="DefaultParagraphFont"/>
    <w:rPr>
      <w:i/>
      <w:iCs/>
      <w:strike w:val="0"/>
      <w:dstrike w:val="0"/>
      <w:vanish w:val="0"/>
      <w:webHidden w:val="0"/>
      <w:u w:val="none"/>
      <w:effect w:val="none"/>
      <w:specVanish w:val="0"/>
    </w:rPr>
  </w:style>
  <w:style w:type="character" w:customStyle="1" w:styleId="propertyname">
    <w:name w:val="propertyname"/>
    <w:basedOn w:val="DefaultParagraphFont"/>
    <w:rPr>
      <w:rFonts w:ascii="Courier New" w:hAnsi="Courier New" w:cs="Courier New" w:hint="default"/>
      <w:color w:val="FFFFFF"/>
      <w:shd w:val="clear" w:color="auto" w:fill="669900"/>
    </w:rPr>
  </w:style>
  <w:style w:type="character" w:customStyle="1" w:styleId="underline">
    <w:name w:val="underline"/>
    <w:basedOn w:val="DefaultParagraphFont"/>
    <w:rPr>
      <w:u w:val="single"/>
    </w:rPr>
  </w:style>
  <w:style w:type="character" w:customStyle="1" w:styleId="Expandingtext">
    <w:name w:val="Expanding text"/>
    <w:basedOn w:val="DefaultParagraphFont"/>
    <w:rPr>
      <w:b w:val="0"/>
      <w:bCs w:val="0"/>
      <w:i/>
      <w:iCs/>
    </w:rPr>
  </w:style>
  <w:style w:type="character" w:customStyle="1" w:styleId="bolditalic">
    <w:name w:val="bolditalic"/>
    <w:basedOn w:val="DefaultParagraphFont"/>
    <w:rPr>
      <w:b/>
      <w:bCs/>
      <w:i/>
      <w:iCs/>
    </w:rPr>
  </w:style>
  <w:style w:type="character" w:customStyle="1" w:styleId="registryname">
    <w:name w:val="registryname"/>
    <w:basedOn w:val="DefaultParagraphFont"/>
    <w:rPr>
      <w:rFonts w:ascii="Courier New" w:hAnsi="Courier New" w:cs="Courier New" w:hint="default"/>
      <w:color w:val="000000"/>
      <w:shd w:val="clear" w:color="auto" w:fill="DDDDDD"/>
    </w:rPr>
  </w:style>
  <w:style w:type="character" w:customStyle="1" w:styleId="bold">
    <w:name w:val="bold"/>
    <w:basedOn w:val="DefaultParagraphFont"/>
    <w:rPr>
      <w:b/>
      <w:bCs/>
    </w:rPr>
  </w:style>
  <w:style w:type="character" w:customStyle="1" w:styleId="Drop-downhotspot">
    <w:name w:val="Drop-down hotspot"/>
    <w:basedOn w:val="DefaultParagraphFont"/>
    <w:rPr>
      <w:vanish w:val="0"/>
      <w:webHidden w:val="0"/>
      <w:specVanish w:val="0"/>
    </w:rPr>
  </w:style>
  <w:style w:type="character" w:customStyle="1" w:styleId="propertyval">
    <w:name w:val="propertyval"/>
    <w:basedOn w:val="DefaultParagraphFont"/>
    <w:rPr>
      <w:rFonts w:ascii="Courier New" w:hAnsi="Courier New" w:cs="Courier New" w:hint="default"/>
      <w:color w:val="FFFFFF"/>
      <w:shd w:val="clear" w:color="auto" w:fill="455700"/>
    </w:rPr>
  </w:style>
  <w:style w:type="paragraph" w:styleId="Header">
    <w:name w:val="header"/>
    <w:basedOn w:val="Normal"/>
    <w:link w:val="HeaderChar"/>
    <w:uiPriority w:val="99"/>
    <w:unhideWhenUsed/>
    <w:rsid w:val="00EF6E10"/>
    <w:pPr>
      <w:tabs>
        <w:tab w:val="center" w:pos="4680"/>
        <w:tab w:val="right" w:pos="9360"/>
      </w:tabs>
    </w:pPr>
  </w:style>
  <w:style w:type="character" w:customStyle="1" w:styleId="HeaderChar">
    <w:name w:val="Header Char"/>
    <w:basedOn w:val="DefaultParagraphFont"/>
    <w:link w:val="Header"/>
    <w:uiPriority w:val="99"/>
    <w:rsid w:val="00EF6E10"/>
    <w:rPr>
      <w:rFonts w:eastAsiaTheme="minorEastAsia"/>
      <w:sz w:val="24"/>
      <w:szCs w:val="24"/>
    </w:rPr>
  </w:style>
  <w:style w:type="paragraph" w:styleId="Footer">
    <w:name w:val="footer"/>
    <w:basedOn w:val="Normal"/>
    <w:link w:val="FooterChar"/>
    <w:uiPriority w:val="99"/>
    <w:unhideWhenUsed/>
    <w:rsid w:val="00EF6E10"/>
    <w:pPr>
      <w:tabs>
        <w:tab w:val="center" w:pos="4680"/>
        <w:tab w:val="right" w:pos="9360"/>
      </w:tabs>
    </w:pPr>
  </w:style>
  <w:style w:type="character" w:customStyle="1" w:styleId="FooterChar">
    <w:name w:val="Footer Char"/>
    <w:basedOn w:val="DefaultParagraphFont"/>
    <w:link w:val="Footer"/>
    <w:uiPriority w:val="99"/>
    <w:rsid w:val="00EF6E10"/>
    <w:rPr>
      <w:rFonts w:eastAsiaTheme="minorEastAsia"/>
      <w:sz w:val="24"/>
      <w:szCs w:val="24"/>
    </w:rPr>
  </w:style>
  <w:style w:type="paragraph" w:styleId="BodyText">
    <w:name w:val="Body Text"/>
    <w:basedOn w:val="Normal"/>
    <w:link w:val="BodyTextChar"/>
    <w:uiPriority w:val="99"/>
    <w:semiHidden/>
    <w:unhideWhenUsed/>
    <w:qFormat/>
    <w:rsid w:val="00521374"/>
    <w:pPr>
      <w:spacing w:after="120"/>
    </w:pPr>
    <w:rPr>
      <w:rFonts w:eastAsiaTheme="minorHAnsi"/>
      <w:color w:val="000000"/>
      <w:sz w:val="20"/>
      <w:szCs w:val="20"/>
    </w:rPr>
  </w:style>
  <w:style w:type="character" w:customStyle="1" w:styleId="BodyTextChar">
    <w:name w:val="Body Text Char"/>
    <w:basedOn w:val="DefaultParagraphFont"/>
    <w:link w:val="BodyText"/>
    <w:uiPriority w:val="99"/>
    <w:semiHidden/>
    <w:rsid w:val="00521374"/>
    <w:rPr>
      <w:rFonts w:eastAsiaTheme="minorHAnsi"/>
      <w:color w:val="000000"/>
    </w:rPr>
  </w:style>
  <w:style w:type="paragraph" w:styleId="TOC1">
    <w:name w:val="toc 1"/>
    <w:basedOn w:val="Normal"/>
    <w:next w:val="Normal"/>
    <w:autoRedefine/>
    <w:uiPriority w:val="39"/>
    <w:unhideWhenUsed/>
    <w:rsid w:val="00C23334"/>
    <w:pPr>
      <w:spacing w:after="100"/>
    </w:pPr>
  </w:style>
  <w:style w:type="paragraph" w:styleId="TOC2">
    <w:name w:val="toc 2"/>
    <w:basedOn w:val="Normal"/>
    <w:next w:val="Normal"/>
    <w:autoRedefine/>
    <w:uiPriority w:val="39"/>
    <w:unhideWhenUsed/>
    <w:rsid w:val="00C23334"/>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654062">
      <w:bodyDiv w:val="1"/>
      <w:marLeft w:val="0"/>
      <w:marRight w:val="0"/>
      <w:marTop w:val="0"/>
      <w:marBottom w:val="0"/>
      <w:divBdr>
        <w:top w:val="none" w:sz="0" w:space="0" w:color="auto"/>
        <w:left w:val="none" w:sz="0" w:space="0" w:color="auto"/>
        <w:bottom w:val="none" w:sz="0" w:space="0" w:color="auto"/>
        <w:right w:val="none" w:sz="0" w:space="0" w:color="auto"/>
      </w:divBdr>
      <w:divsChild>
        <w:div w:id="144668120">
          <w:marLeft w:val="0"/>
          <w:marRight w:val="0"/>
          <w:marTop w:val="100"/>
          <w:marBottom w:val="100"/>
          <w:divBdr>
            <w:top w:val="none" w:sz="0" w:space="0" w:color="auto"/>
            <w:left w:val="none" w:sz="0" w:space="0" w:color="auto"/>
            <w:bottom w:val="none" w:sz="0" w:space="0" w:color="auto"/>
            <w:right w:val="none" w:sz="0" w:space="0" w:color="auto"/>
          </w:divBdr>
        </w:div>
      </w:divsChild>
    </w:div>
    <w:div w:id="194081131">
      <w:marLeft w:val="0"/>
      <w:marRight w:val="0"/>
      <w:marTop w:val="100"/>
      <w:marBottom w:val="100"/>
      <w:divBdr>
        <w:top w:val="single" w:sz="6" w:space="15" w:color="71737B"/>
        <w:left w:val="single" w:sz="6" w:space="31" w:color="71737B"/>
        <w:bottom w:val="single" w:sz="6" w:space="15" w:color="71737B"/>
        <w:right w:val="single" w:sz="6" w:space="11" w:color="71737B"/>
      </w:divBdr>
    </w:div>
    <w:div w:id="242881265">
      <w:bodyDiv w:val="1"/>
      <w:marLeft w:val="0"/>
      <w:marRight w:val="0"/>
      <w:marTop w:val="0"/>
      <w:marBottom w:val="0"/>
      <w:divBdr>
        <w:top w:val="none" w:sz="0" w:space="0" w:color="auto"/>
        <w:left w:val="none" w:sz="0" w:space="0" w:color="auto"/>
        <w:bottom w:val="none" w:sz="0" w:space="0" w:color="auto"/>
        <w:right w:val="none" w:sz="0" w:space="0" w:color="auto"/>
      </w:divBdr>
      <w:divsChild>
        <w:div w:id="2096781876">
          <w:marLeft w:val="0"/>
          <w:marRight w:val="0"/>
          <w:marTop w:val="100"/>
          <w:marBottom w:val="100"/>
          <w:divBdr>
            <w:top w:val="none" w:sz="0" w:space="0" w:color="auto"/>
            <w:left w:val="none" w:sz="0" w:space="0" w:color="auto"/>
            <w:bottom w:val="none" w:sz="0" w:space="0" w:color="auto"/>
            <w:right w:val="none" w:sz="0" w:space="0" w:color="auto"/>
          </w:divBdr>
        </w:div>
      </w:divsChild>
    </w:div>
    <w:div w:id="439494128">
      <w:bodyDiv w:val="1"/>
      <w:marLeft w:val="0"/>
      <w:marRight w:val="0"/>
      <w:marTop w:val="0"/>
      <w:marBottom w:val="0"/>
      <w:divBdr>
        <w:top w:val="none" w:sz="0" w:space="0" w:color="auto"/>
        <w:left w:val="none" w:sz="0" w:space="0" w:color="auto"/>
        <w:bottom w:val="none" w:sz="0" w:space="0" w:color="auto"/>
        <w:right w:val="none" w:sz="0" w:space="0" w:color="auto"/>
      </w:divBdr>
      <w:divsChild>
        <w:div w:id="2063361442">
          <w:marLeft w:val="0"/>
          <w:marRight w:val="0"/>
          <w:marTop w:val="100"/>
          <w:marBottom w:val="100"/>
          <w:divBdr>
            <w:top w:val="none" w:sz="0" w:space="0" w:color="auto"/>
            <w:left w:val="none" w:sz="0" w:space="0" w:color="auto"/>
            <w:bottom w:val="none" w:sz="0" w:space="0" w:color="auto"/>
            <w:right w:val="none" w:sz="0" w:space="0" w:color="auto"/>
          </w:divBdr>
        </w:div>
      </w:divsChild>
    </w:div>
    <w:div w:id="507716612">
      <w:bodyDiv w:val="1"/>
      <w:marLeft w:val="0"/>
      <w:marRight w:val="0"/>
      <w:marTop w:val="0"/>
      <w:marBottom w:val="0"/>
      <w:divBdr>
        <w:top w:val="none" w:sz="0" w:space="0" w:color="auto"/>
        <w:left w:val="none" w:sz="0" w:space="0" w:color="auto"/>
        <w:bottom w:val="none" w:sz="0" w:space="0" w:color="auto"/>
        <w:right w:val="none" w:sz="0" w:space="0" w:color="auto"/>
      </w:divBdr>
      <w:divsChild>
        <w:div w:id="898200621">
          <w:marLeft w:val="0"/>
          <w:marRight w:val="0"/>
          <w:marTop w:val="100"/>
          <w:marBottom w:val="100"/>
          <w:divBdr>
            <w:top w:val="none" w:sz="0" w:space="0" w:color="auto"/>
            <w:left w:val="none" w:sz="0" w:space="0" w:color="auto"/>
            <w:bottom w:val="none" w:sz="0" w:space="0" w:color="auto"/>
            <w:right w:val="none" w:sz="0" w:space="0" w:color="auto"/>
          </w:divBdr>
        </w:div>
      </w:divsChild>
    </w:div>
    <w:div w:id="581719610">
      <w:bodyDiv w:val="1"/>
      <w:marLeft w:val="0"/>
      <w:marRight w:val="0"/>
      <w:marTop w:val="0"/>
      <w:marBottom w:val="0"/>
      <w:divBdr>
        <w:top w:val="none" w:sz="0" w:space="0" w:color="auto"/>
        <w:left w:val="none" w:sz="0" w:space="0" w:color="auto"/>
        <w:bottom w:val="none" w:sz="0" w:space="0" w:color="auto"/>
        <w:right w:val="none" w:sz="0" w:space="0" w:color="auto"/>
      </w:divBdr>
      <w:divsChild>
        <w:div w:id="1729038678">
          <w:marLeft w:val="0"/>
          <w:marRight w:val="0"/>
          <w:marTop w:val="100"/>
          <w:marBottom w:val="100"/>
          <w:divBdr>
            <w:top w:val="none" w:sz="0" w:space="0" w:color="auto"/>
            <w:left w:val="none" w:sz="0" w:space="0" w:color="auto"/>
            <w:bottom w:val="none" w:sz="0" w:space="0" w:color="auto"/>
            <w:right w:val="none" w:sz="0" w:space="0" w:color="auto"/>
          </w:divBdr>
        </w:div>
      </w:divsChild>
    </w:div>
    <w:div w:id="794103470">
      <w:bodyDiv w:val="1"/>
      <w:marLeft w:val="0"/>
      <w:marRight w:val="0"/>
      <w:marTop w:val="0"/>
      <w:marBottom w:val="0"/>
      <w:divBdr>
        <w:top w:val="none" w:sz="0" w:space="0" w:color="auto"/>
        <w:left w:val="none" w:sz="0" w:space="0" w:color="auto"/>
        <w:bottom w:val="none" w:sz="0" w:space="0" w:color="auto"/>
        <w:right w:val="none" w:sz="0" w:space="0" w:color="auto"/>
      </w:divBdr>
      <w:divsChild>
        <w:div w:id="1897206059">
          <w:marLeft w:val="0"/>
          <w:marRight w:val="0"/>
          <w:marTop w:val="100"/>
          <w:marBottom w:val="100"/>
          <w:divBdr>
            <w:top w:val="none" w:sz="0" w:space="0" w:color="auto"/>
            <w:left w:val="none" w:sz="0" w:space="0" w:color="auto"/>
            <w:bottom w:val="none" w:sz="0" w:space="0" w:color="auto"/>
            <w:right w:val="none" w:sz="0" w:space="0" w:color="auto"/>
          </w:divBdr>
        </w:div>
      </w:divsChild>
    </w:div>
    <w:div w:id="1128233390">
      <w:bodyDiv w:val="1"/>
      <w:marLeft w:val="0"/>
      <w:marRight w:val="0"/>
      <w:marTop w:val="0"/>
      <w:marBottom w:val="0"/>
      <w:divBdr>
        <w:top w:val="none" w:sz="0" w:space="0" w:color="auto"/>
        <w:left w:val="none" w:sz="0" w:space="0" w:color="auto"/>
        <w:bottom w:val="none" w:sz="0" w:space="0" w:color="auto"/>
        <w:right w:val="none" w:sz="0" w:space="0" w:color="auto"/>
      </w:divBdr>
      <w:divsChild>
        <w:div w:id="159197138">
          <w:marLeft w:val="0"/>
          <w:marRight w:val="0"/>
          <w:marTop w:val="100"/>
          <w:marBottom w:val="100"/>
          <w:divBdr>
            <w:top w:val="none" w:sz="0" w:space="0" w:color="auto"/>
            <w:left w:val="none" w:sz="0" w:space="0" w:color="auto"/>
            <w:bottom w:val="none" w:sz="0" w:space="0" w:color="auto"/>
            <w:right w:val="none" w:sz="0" w:space="0" w:color="auto"/>
          </w:divBdr>
        </w:div>
      </w:divsChild>
    </w:div>
    <w:div w:id="1137262700">
      <w:bodyDiv w:val="1"/>
      <w:marLeft w:val="0"/>
      <w:marRight w:val="0"/>
      <w:marTop w:val="0"/>
      <w:marBottom w:val="0"/>
      <w:divBdr>
        <w:top w:val="none" w:sz="0" w:space="0" w:color="auto"/>
        <w:left w:val="none" w:sz="0" w:space="0" w:color="auto"/>
        <w:bottom w:val="none" w:sz="0" w:space="0" w:color="auto"/>
        <w:right w:val="none" w:sz="0" w:space="0" w:color="auto"/>
      </w:divBdr>
      <w:divsChild>
        <w:div w:id="1502697813">
          <w:marLeft w:val="0"/>
          <w:marRight w:val="0"/>
          <w:marTop w:val="100"/>
          <w:marBottom w:val="100"/>
          <w:divBdr>
            <w:top w:val="none" w:sz="0" w:space="0" w:color="auto"/>
            <w:left w:val="none" w:sz="0" w:space="0" w:color="auto"/>
            <w:bottom w:val="none" w:sz="0" w:space="0" w:color="auto"/>
            <w:right w:val="none" w:sz="0" w:space="0" w:color="auto"/>
          </w:divBdr>
        </w:div>
      </w:divsChild>
    </w:div>
    <w:div w:id="1187137884">
      <w:marLeft w:val="0"/>
      <w:marRight w:val="0"/>
      <w:marTop w:val="150"/>
      <w:marBottom w:val="400"/>
      <w:divBdr>
        <w:top w:val="single" w:sz="24" w:space="0" w:color="CDCDCD"/>
        <w:left w:val="single" w:sz="24" w:space="0" w:color="CDCDCD"/>
        <w:bottom w:val="single" w:sz="24" w:space="0" w:color="CDCDCD"/>
        <w:right w:val="single" w:sz="24" w:space="0" w:color="CDCDCD"/>
      </w:divBdr>
    </w:div>
    <w:div w:id="1276671673">
      <w:bodyDiv w:val="1"/>
      <w:marLeft w:val="0"/>
      <w:marRight w:val="0"/>
      <w:marTop w:val="0"/>
      <w:marBottom w:val="0"/>
      <w:divBdr>
        <w:top w:val="none" w:sz="0" w:space="0" w:color="auto"/>
        <w:left w:val="none" w:sz="0" w:space="0" w:color="auto"/>
        <w:bottom w:val="none" w:sz="0" w:space="0" w:color="auto"/>
        <w:right w:val="none" w:sz="0" w:space="0" w:color="auto"/>
      </w:divBdr>
      <w:divsChild>
        <w:div w:id="1815488917">
          <w:marLeft w:val="0"/>
          <w:marRight w:val="0"/>
          <w:marTop w:val="100"/>
          <w:marBottom w:val="100"/>
          <w:divBdr>
            <w:top w:val="none" w:sz="0" w:space="0" w:color="auto"/>
            <w:left w:val="none" w:sz="0" w:space="0" w:color="auto"/>
            <w:bottom w:val="none" w:sz="0" w:space="0" w:color="auto"/>
            <w:right w:val="none" w:sz="0" w:space="0" w:color="auto"/>
          </w:divBdr>
        </w:div>
      </w:divsChild>
    </w:div>
    <w:div w:id="1305309933">
      <w:marLeft w:val="0"/>
      <w:marRight w:val="0"/>
      <w:marTop w:val="100"/>
      <w:marBottom w:val="100"/>
      <w:divBdr>
        <w:top w:val="none" w:sz="0" w:space="0" w:color="auto"/>
        <w:left w:val="none" w:sz="0" w:space="0" w:color="auto"/>
        <w:bottom w:val="none" w:sz="0" w:space="0" w:color="auto"/>
        <w:right w:val="none" w:sz="0" w:space="0" w:color="auto"/>
      </w:divBdr>
    </w:div>
    <w:div w:id="1318068623">
      <w:marLeft w:val="0"/>
      <w:marRight w:val="0"/>
      <w:marTop w:val="100"/>
      <w:marBottom w:val="100"/>
      <w:divBdr>
        <w:top w:val="none" w:sz="0" w:space="0" w:color="auto"/>
        <w:left w:val="none" w:sz="0" w:space="0" w:color="auto"/>
        <w:bottom w:val="none" w:sz="0" w:space="0" w:color="auto"/>
        <w:right w:val="none" w:sz="0" w:space="0" w:color="auto"/>
      </w:divBdr>
    </w:div>
    <w:div w:id="1420328695">
      <w:marLeft w:val="0"/>
      <w:marRight w:val="0"/>
      <w:marTop w:val="100"/>
      <w:marBottom w:val="100"/>
      <w:divBdr>
        <w:top w:val="none" w:sz="0" w:space="0" w:color="auto"/>
        <w:left w:val="none" w:sz="0" w:space="0" w:color="auto"/>
        <w:bottom w:val="none" w:sz="0" w:space="0" w:color="auto"/>
        <w:right w:val="none" w:sz="0" w:space="0" w:color="auto"/>
      </w:divBdr>
    </w:div>
    <w:div w:id="1642609859">
      <w:marLeft w:val="0"/>
      <w:marRight w:val="0"/>
      <w:marTop w:val="100"/>
      <w:marBottom w:val="100"/>
      <w:divBdr>
        <w:top w:val="none" w:sz="0" w:space="0" w:color="auto"/>
        <w:left w:val="none" w:sz="0" w:space="0" w:color="auto"/>
        <w:bottom w:val="none" w:sz="0" w:space="0" w:color="auto"/>
        <w:right w:val="none" w:sz="0" w:space="0" w:color="auto"/>
      </w:divBdr>
    </w:div>
    <w:div w:id="1908491681">
      <w:marLeft w:val="0"/>
      <w:marRight w:val="0"/>
      <w:marTop w:val="100"/>
      <w:marBottom w:val="100"/>
      <w:divBdr>
        <w:top w:val="single" w:sz="6" w:space="15" w:color="71737B"/>
        <w:left w:val="single" w:sz="6" w:space="31" w:color="71737B"/>
        <w:bottom w:val="single" w:sz="6" w:space="15" w:color="71737B"/>
        <w:right w:val="single" w:sz="6" w:space="11" w:color="71737B"/>
      </w:divBdr>
    </w:div>
    <w:div w:id="1941141486">
      <w:marLeft w:val="0"/>
      <w:marRight w:val="0"/>
      <w:marTop w:val="0"/>
      <w:marBottom w:val="0"/>
      <w:divBdr>
        <w:top w:val="none" w:sz="0" w:space="0" w:color="auto"/>
        <w:left w:val="none" w:sz="0" w:space="0" w:color="auto"/>
        <w:bottom w:val="none" w:sz="0" w:space="0" w:color="auto"/>
        <w:right w:val="none" w:sz="0" w:space="0" w:color="auto"/>
      </w:divBdr>
      <w:divsChild>
        <w:div w:id="1477527938">
          <w:marLeft w:val="0"/>
          <w:marRight w:val="0"/>
          <w:marTop w:val="100"/>
          <w:marBottom w:val="100"/>
          <w:divBdr>
            <w:top w:val="none" w:sz="0" w:space="0" w:color="auto"/>
            <w:left w:val="none" w:sz="0" w:space="0" w:color="auto"/>
            <w:bottom w:val="none" w:sz="0" w:space="0" w:color="auto"/>
            <w:right w:val="none" w:sz="0" w:space="0" w:color="auto"/>
          </w:divBdr>
          <w:divsChild>
            <w:div w:id="1636641864">
              <w:marLeft w:val="0"/>
              <w:marRight w:val="0"/>
              <w:marTop w:val="100"/>
              <w:marBottom w:val="100"/>
              <w:divBdr>
                <w:top w:val="none" w:sz="0" w:space="0" w:color="auto"/>
                <w:left w:val="none" w:sz="0" w:space="0" w:color="auto"/>
                <w:bottom w:val="none" w:sz="0" w:space="0" w:color="auto"/>
                <w:right w:val="none" w:sz="0" w:space="0" w:color="auto"/>
              </w:divBdr>
            </w:div>
          </w:divsChild>
        </w:div>
        <w:div w:id="322243917">
          <w:marLeft w:val="0"/>
          <w:marRight w:val="0"/>
          <w:marTop w:val="100"/>
          <w:marBottom w:val="100"/>
          <w:divBdr>
            <w:top w:val="none" w:sz="0" w:space="0" w:color="auto"/>
            <w:left w:val="none" w:sz="0" w:space="0" w:color="auto"/>
            <w:bottom w:val="none" w:sz="0" w:space="0" w:color="auto"/>
            <w:right w:val="none" w:sz="0" w:space="0" w:color="auto"/>
          </w:divBdr>
        </w:div>
        <w:div w:id="212471283">
          <w:marLeft w:val="0"/>
          <w:marRight w:val="0"/>
          <w:marTop w:val="100"/>
          <w:marBottom w:val="100"/>
          <w:divBdr>
            <w:top w:val="none" w:sz="0" w:space="0" w:color="auto"/>
            <w:left w:val="none" w:sz="0" w:space="0" w:color="auto"/>
            <w:bottom w:val="none" w:sz="0" w:space="0" w:color="auto"/>
            <w:right w:val="none" w:sz="0" w:space="0" w:color="auto"/>
          </w:divBdr>
          <w:divsChild>
            <w:div w:id="1697656619">
              <w:marLeft w:val="0"/>
              <w:marRight w:val="0"/>
              <w:marTop w:val="100"/>
              <w:marBottom w:val="100"/>
              <w:divBdr>
                <w:top w:val="none" w:sz="0" w:space="0" w:color="auto"/>
                <w:left w:val="none" w:sz="0" w:space="0" w:color="auto"/>
                <w:bottom w:val="none" w:sz="0" w:space="0" w:color="auto"/>
                <w:right w:val="none" w:sz="0" w:space="0" w:color="auto"/>
              </w:divBdr>
            </w:div>
          </w:divsChild>
        </w:div>
        <w:div w:id="479420406">
          <w:marLeft w:val="0"/>
          <w:marRight w:val="0"/>
          <w:marTop w:val="100"/>
          <w:marBottom w:val="100"/>
          <w:divBdr>
            <w:top w:val="none" w:sz="0" w:space="0" w:color="auto"/>
            <w:left w:val="none" w:sz="0" w:space="0" w:color="auto"/>
            <w:bottom w:val="none" w:sz="0" w:space="0" w:color="auto"/>
            <w:right w:val="none" w:sz="0" w:space="0" w:color="auto"/>
          </w:divBdr>
        </w:div>
        <w:div w:id="976228922">
          <w:marLeft w:val="0"/>
          <w:marRight w:val="0"/>
          <w:marTop w:val="100"/>
          <w:marBottom w:val="100"/>
          <w:divBdr>
            <w:top w:val="none" w:sz="0" w:space="0" w:color="auto"/>
            <w:left w:val="none" w:sz="0" w:space="0" w:color="auto"/>
            <w:bottom w:val="none" w:sz="0" w:space="0" w:color="auto"/>
            <w:right w:val="none" w:sz="0" w:space="0" w:color="auto"/>
          </w:divBdr>
          <w:divsChild>
            <w:div w:id="2087071665">
              <w:marLeft w:val="0"/>
              <w:marRight w:val="0"/>
              <w:marTop w:val="100"/>
              <w:marBottom w:val="100"/>
              <w:divBdr>
                <w:top w:val="none" w:sz="0" w:space="0" w:color="auto"/>
                <w:left w:val="none" w:sz="0" w:space="0" w:color="auto"/>
                <w:bottom w:val="none" w:sz="0" w:space="0" w:color="auto"/>
                <w:right w:val="none" w:sz="0" w:space="0" w:color="auto"/>
              </w:divBdr>
            </w:div>
          </w:divsChild>
        </w:div>
        <w:div w:id="1379278207">
          <w:marLeft w:val="0"/>
          <w:marRight w:val="0"/>
          <w:marTop w:val="100"/>
          <w:marBottom w:val="100"/>
          <w:divBdr>
            <w:top w:val="none" w:sz="0" w:space="0" w:color="auto"/>
            <w:left w:val="none" w:sz="0" w:space="0" w:color="auto"/>
            <w:bottom w:val="none" w:sz="0" w:space="0" w:color="auto"/>
            <w:right w:val="none" w:sz="0" w:space="0" w:color="auto"/>
          </w:divBdr>
        </w:div>
        <w:div w:id="1454864336">
          <w:marLeft w:val="0"/>
          <w:marRight w:val="0"/>
          <w:marTop w:val="100"/>
          <w:marBottom w:val="100"/>
          <w:divBdr>
            <w:top w:val="none" w:sz="0" w:space="0" w:color="auto"/>
            <w:left w:val="none" w:sz="0" w:space="0" w:color="auto"/>
            <w:bottom w:val="none" w:sz="0" w:space="0" w:color="auto"/>
            <w:right w:val="none" w:sz="0" w:space="0" w:color="auto"/>
          </w:divBdr>
          <w:divsChild>
            <w:div w:id="649410456">
              <w:marLeft w:val="0"/>
              <w:marRight w:val="0"/>
              <w:marTop w:val="100"/>
              <w:marBottom w:val="100"/>
              <w:divBdr>
                <w:top w:val="none" w:sz="0" w:space="0" w:color="auto"/>
                <w:left w:val="none" w:sz="0" w:space="0" w:color="auto"/>
                <w:bottom w:val="none" w:sz="0" w:space="0" w:color="auto"/>
                <w:right w:val="none" w:sz="0" w:space="0" w:color="auto"/>
              </w:divBdr>
            </w:div>
          </w:divsChild>
        </w:div>
        <w:div w:id="72629436">
          <w:marLeft w:val="0"/>
          <w:marRight w:val="0"/>
          <w:marTop w:val="100"/>
          <w:marBottom w:val="100"/>
          <w:divBdr>
            <w:top w:val="none" w:sz="0" w:space="0" w:color="auto"/>
            <w:left w:val="none" w:sz="0" w:space="0" w:color="auto"/>
            <w:bottom w:val="none" w:sz="0" w:space="0" w:color="auto"/>
            <w:right w:val="none" w:sz="0" w:space="0" w:color="auto"/>
          </w:divBdr>
        </w:div>
        <w:div w:id="1754164178">
          <w:marLeft w:val="0"/>
          <w:marRight w:val="0"/>
          <w:marTop w:val="100"/>
          <w:marBottom w:val="100"/>
          <w:divBdr>
            <w:top w:val="none" w:sz="0" w:space="0" w:color="auto"/>
            <w:left w:val="none" w:sz="0" w:space="0" w:color="auto"/>
            <w:bottom w:val="none" w:sz="0" w:space="0" w:color="auto"/>
            <w:right w:val="none" w:sz="0" w:space="0" w:color="auto"/>
          </w:divBdr>
          <w:divsChild>
            <w:div w:id="205326333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jp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eader" Target="header1.xml"/><Relationship Id="rId12" Type="http://schemas.openxmlformats.org/officeDocument/2006/relationships/image" Target="media/image1.jpg"/><Relationship Id="rId17" Type="http://schemas.openxmlformats.org/officeDocument/2006/relationships/image" Target="media/image6.gif"/><Relationship Id="rId2" Type="http://schemas.openxmlformats.org/officeDocument/2006/relationships/styles" Target="styles.xml"/><Relationship Id="rId16" Type="http://schemas.openxmlformats.org/officeDocument/2006/relationships/image" Target="media/image5.gif"/><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4.gif"/><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gi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542</Words>
  <Characters>3091</Characters>
  <Application>Microsoft Office Word</Application>
  <DocSecurity>0</DocSecurity>
  <Lines>25</Lines>
  <Paragraphs>7</Paragraphs>
  <ScaleCrop>false</ScaleCrop>
  <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 Jared</dc:creator>
  <cp:keywords/>
  <dc:description/>
  <cp:lastModifiedBy>HESS Jared</cp:lastModifiedBy>
  <cp:revision>2</cp:revision>
  <dcterms:created xsi:type="dcterms:W3CDTF">2026-04-17T17:36:00Z</dcterms:created>
  <dcterms:modified xsi:type="dcterms:W3CDTF">2026-04-17T17:36:00Z</dcterms:modified>
</cp:coreProperties>
</file>