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CDE77" w14:textId="6D37707F" w:rsidR="00ED39C6" w:rsidRDefault="00D47595" w:rsidP="00D47595">
      <w:pPr>
        <w:pStyle w:val="TableofContentsPageTitle"/>
      </w:pPr>
      <w:r>
        <w:t>Table des matières</w:t>
      </w:r>
    </w:p>
    <w:p w14:paraId="5E849F46" w14:textId="26E59185" w:rsidR="007812A9" w:rsidRDefault="00D47595">
      <w:pPr>
        <w:pStyle w:val="TOC1"/>
        <w:tabs>
          <w:tab w:val="right" w:leader="dot" w:pos="9350"/>
        </w:tabs>
        <w:rPr>
          <w:noProof/>
        </w:rPr>
      </w:pPr>
      <w:r>
        <w:fldChar w:fldCharType="begin"/>
      </w:r>
      <w:r>
        <w:instrText xml:space="preserve"> TOC  \B RH_PD_TOC_BK \O "2-3" \H \Z \T "Heading 1,1"  \* MERGEFORMAT </w:instrText>
      </w:r>
      <w:r>
        <w:fldChar w:fldCharType="separate"/>
      </w:r>
      <w:hyperlink w:anchor="_Toc227318515" w:history="1">
        <w:r w:rsidR="007812A9" w:rsidRPr="005F1C72">
          <w:rPr>
            <w:rStyle w:val="Hyperlink"/>
            <w:noProof/>
          </w:rPr>
          <w:t>Travail en mode hors ligne</w:t>
        </w:r>
        <w:r w:rsidR="007812A9">
          <w:rPr>
            <w:noProof/>
            <w:webHidden/>
          </w:rPr>
          <w:tab/>
        </w:r>
        <w:r w:rsidR="007812A9">
          <w:rPr>
            <w:noProof/>
            <w:webHidden/>
          </w:rPr>
          <w:fldChar w:fldCharType="begin"/>
        </w:r>
        <w:r w:rsidR="007812A9">
          <w:rPr>
            <w:noProof/>
            <w:webHidden/>
          </w:rPr>
          <w:instrText xml:space="preserve"> PAGEREF _Toc227318515 \h </w:instrText>
        </w:r>
        <w:r w:rsidR="007812A9">
          <w:rPr>
            <w:noProof/>
            <w:webHidden/>
          </w:rPr>
        </w:r>
        <w:r w:rsidR="007812A9">
          <w:rPr>
            <w:noProof/>
            <w:webHidden/>
          </w:rPr>
          <w:fldChar w:fldCharType="separate"/>
        </w:r>
        <w:r w:rsidR="007812A9">
          <w:rPr>
            <w:noProof/>
            <w:webHidden/>
          </w:rPr>
          <w:t>1</w:t>
        </w:r>
        <w:r w:rsidR="007812A9">
          <w:rPr>
            <w:noProof/>
            <w:webHidden/>
          </w:rPr>
          <w:fldChar w:fldCharType="end"/>
        </w:r>
      </w:hyperlink>
    </w:p>
    <w:p w14:paraId="20DF3518" w14:textId="07455BBD" w:rsidR="007812A9" w:rsidRDefault="007812A9">
      <w:pPr>
        <w:pStyle w:val="TOC2"/>
        <w:tabs>
          <w:tab w:val="right" w:leader="dot" w:pos="9350"/>
        </w:tabs>
        <w:rPr>
          <w:noProof/>
        </w:rPr>
      </w:pPr>
      <w:hyperlink w:anchor="_Toc227318516" w:history="1">
        <w:r w:rsidRPr="005F1C72">
          <w:rPr>
            <w:rStyle w:val="Hyperlink"/>
            <w:noProof/>
          </w:rPr>
          <w:t>Travail en mode hors ligne : Introduction</w:t>
        </w:r>
        <w:r>
          <w:rPr>
            <w:noProof/>
            <w:webHidden/>
          </w:rPr>
          <w:tab/>
        </w:r>
        <w:r>
          <w:rPr>
            <w:noProof/>
            <w:webHidden/>
          </w:rPr>
          <w:fldChar w:fldCharType="begin"/>
        </w:r>
        <w:r>
          <w:rPr>
            <w:noProof/>
            <w:webHidden/>
          </w:rPr>
          <w:instrText xml:space="preserve"> PAGEREF _Toc227318516 \h </w:instrText>
        </w:r>
        <w:r>
          <w:rPr>
            <w:noProof/>
            <w:webHidden/>
          </w:rPr>
        </w:r>
        <w:r>
          <w:rPr>
            <w:noProof/>
            <w:webHidden/>
          </w:rPr>
          <w:fldChar w:fldCharType="separate"/>
        </w:r>
        <w:r>
          <w:rPr>
            <w:noProof/>
            <w:webHidden/>
          </w:rPr>
          <w:t>1</w:t>
        </w:r>
        <w:r>
          <w:rPr>
            <w:noProof/>
            <w:webHidden/>
          </w:rPr>
          <w:fldChar w:fldCharType="end"/>
        </w:r>
      </w:hyperlink>
    </w:p>
    <w:p w14:paraId="2E04AC71" w14:textId="5E587332" w:rsidR="007812A9" w:rsidRDefault="007812A9">
      <w:pPr>
        <w:pStyle w:val="TOC2"/>
        <w:tabs>
          <w:tab w:val="right" w:leader="dot" w:pos="9350"/>
        </w:tabs>
        <w:rPr>
          <w:noProof/>
        </w:rPr>
      </w:pPr>
      <w:hyperlink w:anchor="_Toc227318517" w:history="1">
        <w:r w:rsidRPr="005F1C72">
          <w:rPr>
            <w:rStyle w:val="Hyperlink"/>
            <w:noProof/>
          </w:rPr>
          <w:t>Conditions requises hors ligne de PC-DMIS</w:t>
        </w:r>
        <w:r>
          <w:rPr>
            <w:noProof/>
            <w:webHidden/>
          </w:rPr>
          <w:tab/>
        </w:r>
        <w:r>
          <w:rPr>
            <w:noProof/>
            <w:webHidden/>
          </w:rPr>
          <w:fldChar w:fldCharType="begin"/>
        </w:r>
        <w:r>
          <w:rPr>
            <w:noProof/>
            <w:webHidden/>
          </w:rPr>
          <w:instrText xml:space="preserve"> PAGEREF _Toc227318517 \h </w:instrText>
        </w:r>
        <w:r>
          <w:rPr>
            <w:noProof/>
            <w:webHidden/>
          </w:rPr>
        </w:r>
        <w:r>
          <w:rPr>
            <w:noProof/>
            <w:webHidden/>
          </w:rPr>
          <w:fldChar w:fldCharType="separate"/>
        </w:r>
        <w:r>
          <w:rPr>
            <w:noProof/>
            <w:webHidden/>
          </w:rPr>
          <w:t>2</w:t>
        </w:r>
        <w:r>
          <w:rPr>
            <w:noProof/>
            <w:webHidden/>
          </w:rPr>
          <w:fldChar w:fldCharType="end"/>
        </w:r>
      </w:hyperlink>
    </w:p>
    <w:p w14:paraId="045832E9" w14:textId="26AE9A72" w:rsidR="007812A9" w:rsidRDefault="007812A9">
      <w:pPr>
        <w:pStyle w:val="TOC3"/>
        <w:tabs>
          <w:tab w:val="right" w:leader="dot" w:pos="9350"/>
        </w:tabs>
        <w:rPr>
          <w:noProof/>
        </w:rPr>
      </w:pPr>
      <w:hyperlink w:anchor="_Toc227318518" w:history="1">
        <w:r w:rsidRPr="005F1C72">
          <w:rPr>
            <w:rStyle w:val="Hyperlink"/>
            <w:noProof/>
          </w:rPr>
          <w:t>Entrée DXF</w:t>
        </w:r>
        <w:r>
          <w:rPr>
            <w:noProof/>
            <w:webHidden/>
          </w:rPr>
          <w:tab/>
        </w:r>
        <w:r>
          <w:rPr>
            <w:noProof/>
            <w:webHidden/>
          </w:rPr>
          <w:fldChar w:fldCharType="begin"/>
        </w:r>
        <w:r>
          <w:rPr>
            <w:noProof/>
            <w:webHidden/>
          </w:rPr>
          <w:instrText xml:space="preserve"> PAGEREF _Toc227318518 \h </w:instrText>
        </w:r>
        <w:r>
          <w:rPr>
            <w:noProof/>
            <w:webHidden/>
          </w:rPr>
        </w:r>
        <w:r>
          <w:rPr>
            <w:noProof/>
            <w:webHidden/>
          </w:rPr>
          <w:fldChar w:fldCharType="separate"/>
        </w:r>
        <w:r>
          <w:rPr>
            <w:noProof/>
            <w:webHidden/>
          </w:rPr>
          <w:t>3</w:t>
        </w:r>
        <w:r>
          <w:rPr>
            <w:noProof/>
            <w:webHidden/>
          </w:rPr>
          <w:fldChar w:fldCharType="end"/>
        </w:r>
      </w:hyperlink>
    </w:p>
    <w:p w14:paraId="46A5CF8A" w14:textId="12C0A8B9" w:rsidR="007812A9" w:rsidRDefault="007812A9">
      <w:pPr>
        <w:pStyle w:val="TOC3"/>
        <w:tabs>
          <w:tab w:val="right" w:leader="dot" w:pos="9350"/>
        </w:tabs>
        <w:rPr>
          <w:noProof/>
        </w:rPr>
      </w:pPr>
      <w:hyperlink w:anchor="_Toc227318519" w:history="1">
        <w:r w:rsidRPr="005F1C72">
          <w:rPr>
            <w:rStyle w:val="Hyperlink"/>
            <w:noProof/>
          </w:rPr>
          <w:t>Entrée DES</w:t>
        </w:r>
        <w:r>
          <w:rPr>
            <w:noProof/>
            <w:webHidden/>
          </w:rPr>
          <w:tab/>
        </w:r>
        <w:r>
          <w:rPr>
            <w:noProof/>
            <w:webHidden/>
          </w:rPr>
          <w:fldChar w:fldCharType="begin"/>
        </w:r>
        <w:r>
          <w:rPr>
            <w:noProof/>
            <w:webHidden/>
          </w:rPr>
          <w:instrText xml:space="preserve"> PAGEREF _Toc227318519 \h </w:instrText>
        </w:r>
        <w:r>
          <w:rPr>
            <w:noProof/>
            <w:webHidden/>
          </w:rPr>
        </w:r>
        <w:r>
          <w:rPr>
            <w:noProof/>
            <w:webHidden/>
          </w:rPr>
          <w:fldChar w:fldCharType="separate"/>
        </w:r>
        <w:r>
          <w:rPr>
            <w:noProof/>
            <w:webHidden/>
          </w:rPr>
          <w:t>3</w:t>
        </w:r>
        <w:r>
          <w:rPr>
            <w:noProof/>
            <w:webHidden/>
          </w:rPr>
          <w:fldChar w:fldCharType="end"/>
        </w:r>
      </w:hyperlink>
    </w:p>
    <w:p w14:paraId="6217B221" w14:textId="47AE3DC9" w:rsidR="007812A9" w:rsidRDefault="007812A9">
      <w:pPr>
        <w:pStyle w:val="TOC3"/>
        <w:tabs>
          <w:tab w:val="right" w:leader="dot" w:pos="9350"/>
        </w:tabs>
        <w:rPr>
          <w:noProof/>
        </w:rPr>
      </w:pPr>
      <w:hyperlink w:anchor="_Toc227318520" w:history="1">
        <w:r w:rsidRPr="005F1C72">
          <w:rPr>
            <w:rStyle w:val="Hyperlink"/>
            <w:noProof/>
          </w:rPr>
          <w:t>Fichier ASCII XYZ</w:t>
        </w:r>
        <w:r>
          <w:rPr>
            <w:noProof/>
            <w:webHidden/>
          </w:rPr>
          <w:tab/>
        </w:r>
        <w:r>
          <w:rPr>
            <w:noProof/>
            <w:webHidden/>
          </w:rPr>
          <w:fldChar w:fldCharType="begin"/>
        </w:r>
        <w:r>
          <w:rPr>
            <w:noProof/>
            <w:webHidden/>
          </w:rPr>
          <w:instrText xml:space="preserve"> PAGEREF _Toc227318520 \h </w:instrText>
        </w:r>
        <w:r>
          <w:rPr>
            <w:noProof/>
            <w:webHidden/>
          </w:rPr>
        </w:r>
        <w:r>
          <w:rPr>
            <w:noProof/>
            <w:webHidden/>
          </w:rPr>
          <w:fldChar w:fldCharType="separate"/>
        </w:r>
        <w:r>
          <w:rPr>
            <w:noProof/>
            <w:webHidden/>
          </w:rPr>
          <w:t>5</w:t>
        </w:r>
        <w:r>
          <w:rPr>
            <w:noProof/>
            <w:webHidden/>
          </w:rPr>
          <w:fldChar w:fldCharType="end"/>
        </w:r>
      </w:hyperlink>
    </w:p>
    <w:p w14:paraId="42198364" w14:textId="4B3C8664" w:rsidR="007812A9" w:rsidRDefault="007812A9">
      <w:pPr>
        <w:pStyle w:val="TOC2"/>
        <w:tabs>
          <w:tab w:val="right" w:leader="dot" w:pos="9350"/>
        </w:tabs>
        <w:rPr>
          <w:noProof/>
        </w:rPr>
      </w:pPr>
      <w:hyperlink w:anchor="_Toc227318521" w:history="1">
        <w:r w:rsidRPr="005F1C72">
          <w:rPr>
            <w:rStyle w:val="Hyperlink"/>
            <w:noProof/>
          </w:rPr>
          <w:t>Palpeurs hors ligne</w:t>
        </w:r>
        <w:r>
          <w:rPr>
            <w:noProof/>
            <w:webHidden/>
          </w:rPr>
          <w:tab/>
        </w:r>
        <w:r>
          <w:rPr>
            <w:noProof/>
            <w:webHidden/>
          </w:rPr>
          <w:fldChar w:fldCharType="begin"/>
        </w:r>
        <w:r>
          <w:rPr>
            <w:noProof/>
            <w:webHidden/>
          </w:rPr>
          <w:instrText xml:space="preserve"> PAGEREF _Toc227318521 \h </w:instrText>
        </w:r>
        <w:r>
          <w:rPr>
            <w:noProof/>
            <w:webHidden/>
          </w:rPr>
        </w:r>
        <w:r>
          <w:rPr>
            <w:noProof/>
            <w:webHidden/>
          </w:rPr>
          <w:fldChar w:fldCharType="separate"/>
        </w:r>
        <w:r>
          <w:rPr>
            <w:noProof/>
            <w:webHidden/>
          </w:rPr>
          <w:t>5</w:t>
        </w:r>
        <w:r>
          <w:rPr>
            <w:noProof/>
            <w:webHidden/>
          </w:rPr>
          <w:fldChar w:fldCharType="end"/>
        </w:r>
      </w:hyperlink>
    </w:p>
    <w:p w14:paraId="67D26047" w14:textId="52C8DE63" w:rsidR="007812A9" w:rsidRDefault="007812A9">
      <w:pPr>
        <w:pStyle w:val="TOC2"/>
        <w:tabs>
          <w:tab w:val="right" w:leader="dot" w:pos="9350"/>
        </w:tabs>
        <w:rPr>
          <w:noProof/>
        </w:rPr>
      </w:pPr>
      <w:hyperlink w:anchor="_Toc227318522" w:history="1">
        <w:r w:rsidRPr="005F1C72">
          <w:rPr>
            <w:rStyle w:val="Hyperlink"/>
            <w:noProof/>
          </w:rPr>
          <w:t>Définition de la profondeur du palpeur</w:t>
        </w:r>
        <w:r>
          <w:rPr>
            <w:noProof/>
            <w:webHidden/>
          </w:rPr>
          <w:tab/>
        </w:r>
        <w:r>
          <w:rPr>
            <w:noProof/>
            <w:webHidden/>
          </w:rPr>
          <w:fldChar w:fldCharType="begin"/>
        </w:r>
        <w:r>
          <w:rPr>
            <w:noProof/>
            <w:webHidden/>
          </w:rPr>
          <w:instrText xml:space="preserve"> PAGEREF _Toc227318522 \h </w:instrText>
        </w:r>
        <w:r>
          <w:rPr>
            <w:noProof/>
            <w:webHidden/>
          </w:rPr>
        </w:r>
        <w:r>
          <w:rPr>
            <w:noProof/>
            <w:webHidden/>
          </w:rPr>
          <w:fldChar w:fldCharType="separate"/>
        </w:r>
        <w:r>
          <w:rPr>
            <w:noProof/>
            <w:webHidden/>
          </w:rPr>
          <w:t>6</w:t>
        </w:r>
        <w:r>
          <w:rPr>
            <w:noProof/>
            <w:webHidden/>
          </w:rPr>
          <w:fldChar w:fldCharType="end"/>
        </w:r>
      </w:hyperlink>
    </w:p>
    <w:p w14:paraId="0CC4728A" w14:textId="00E9EDD1" w:rsidR="007812A9" w:rsidRDefault="007812A9">
      <w:pPr>
        <w:pStyle w:val="TOC3"/>
        <w:tabs>
          <w:tab w:val="right" w:leader="dot" w:pos="9350"/>
        </w:tabs>
        <w:rPr>
          <w:noProof/>
        </w:rPr>
      </w:pPr>
      <w:hyperlink w:anchor="_Toc227318523" w:history="1">
        <w:r w:rsidRPr="005F1C72">
          <w:rPr>
            <w:rStyle w:val="Hyperlink"/>
            <w:noProof/>
          </w:rPr>
          <w:t>Définition de la profondeur approximative du palpeur</w:t>
        </w:r>
        <w:r>
          <w:rPr>
            <w:noProof/>
            <w:webHidden/>
          </w:rPr>
          <w:tab/>
        </w:r>
        <w:r>
          <w:rPr>
            <w:noProof/>
            <w:webHidden/>
          </w:rPr>
          <w:fldChar w:fldCharType="begin"/>
        </w:r>
        <w:r>
          <w:rPr>
            <w:noProof/>
            <w:webHidden/>
          </w:rPr>
          <w:instrText xml:space="preserve"> PAGEREF _Toc227318523 \h </w:instrText>
        </w:r>
        <w:r>
          <w:rPr>
            <w:noProof/>
            <w:webHidden/>
          </w:rPr>
        </w:r>
        <w:r>
          <w:rPr>
            <w:noProof/>
            <w:webHidden/>
          </w:rPr>
          <w:fldChar w:fldCharType="separate"/>
        </w:r>
        <w:r>
          <w:rPr>
            <w:noProof/>
            <w:webHidden/>
          </w:rPr>
          <w:t>6</w:t>
        </w:r>
        <w:r>
          <w:rPr>
            <w:noProof/>
            <w:webHidden/>
          </w:rPr>
          <w:fldChar w:fldCharType="end"/>
        </w:r>
      </w:hyperlink>
    </w:p>
    <w:p w14:paraId="676ADD70" w14:textId="43761054" w:rsidR="007812A9" w:rsidRDefault="007812A9">
      <w:pPr>
        <w:pStyle w:val="TOC3"/>
        <w:tabs>
          <w:tab w:val="right" w:leader="dot" w:pos="9350"/>
        </w:tabs>
        <w:rPr>
          <w:noProof/>
        </w:rPr>
      </w:pPr>
      <w:hyperlink w:anchor="_Toc227318524" w:history="1">
        <w:r w:rsidRPr="005F1C72">
          <w:rPr>
            <w:rStyle w:val="Hyperlink"/>
            <w:noProof/>
          </w:rPr>
          <w:t>Définition de la profondeur du palpeur sur un élément</w:t>
        </w:r>
        <w:r>
          <w:rPr>
            <w:noProof/>
            <w:webHidden/>
          </w:rPr>
          <w:tab/>
        </w:r>
        <w:r>
          <w:rPr>
            <w:noProof/>
            <w:webHidden/>
          </w:rPr>
          <w:fldChar w:fldCharType="begin"/>
        </w:r>
        <w:r>
          <w:rPr>
            <w:noProof/>
            <w:webHidden/>
          </w:rPr>
          <w:instrText xml:space="preserve"> PAGEREF _Toc227318524 \h </w:instrText>
        </w:r>
        <w:r>
          <w:rPr>
            <w:noProof/>
            <w:webHidden/>
          </w:rPr>
        </w:r>
        <w:r>
          <w:rPr>
            <w:noProof/>
            <w:webHidden/>
          </w:rPr>
          <w:fldChar w:fldCharType="separate"/>
        </w:r>
        <w:r>
          <w:rPr>
            <w:noProof/>
            <w:webHidden/>
          </w:rPr>
          <w:t>6</w:t>
        </w:r>
        <w:r>
          <w:rPr>
            <w:noProof/>
            <w:webHidden/>
          </w:rPr>
          <w:fldChar w:fldCharType="end"/>
        </w:r>
      </w:hyperlink>
    </w:p>
    <w:p w14:paraId="09BE1291" w14:textId="4DACAB7C" w:rsidR="007812A9" w:rsidRDefault="007812A9">
      <w:pPr>
        <w:pStyle w:val="TOC3"/>
        <w:tabs>
          <w:tab w:val="right" w:leader="dot" w:pos="9350"/>
        </w:tabs>
        <w:rPr>
          <w:noProof/>
        </w:rPr>
      </w:pPr>
      <w:hyperlink w:anchor="_Toc227318525" w:history="1">
        <w:r w:rsidRPr="005F1C72">
          <w:rPr>
            <w:rStyle w:val="Hyperlink"/>
            <w:noProof/>
          </w:rPr>
          <w:t>Définition de la profondeur du palpeur sur une sphère</w:t>
        </w:r>
        <w:r>
          <w:rPr>
            <w:noProof/>
            <w:webHidden/>
          </w:rPr>
          <w:tab/>
        </w:r>
        <w:r>
          <w:rPr>
            <w:noProof/>
            <w:webHidden/>
          </w:rPr>
          <w:fldChar w:fldCharType="begin"/>
        </w:r>
        <w:r>
          <w:rPr>
            <w:noProof/>
            <w:webHidden/>
          </w:rPr>
          <w:instrText xml:space="preserve"> PAGEREF _Toc227318525 \h </w:instrText>
        </w:r>
        <w:r>
          <w:rPr>
            <w:noProof/>
            <w:webHidden/>
          </w:rPr>
        </w:r>
        <w:r>
          <w:rPr>
            <w:noProof/>
            <w:webHidden/>
          </w:rPr>
          <w:fldChar w:fldCharType="separate"/>
        </w:r>
        <w:r>
          <w:rPr>
            <w:noProof/>
            <w:webHidden/>
          </w:rPr>
          <w:t>7</w:t>
        </w:r>
        <w:r>
          <w:rPr>
            <w:noProof/>
            <w:webHidden/>
          </w:rPr>
          <w:fldChar w:fldCharType="end"/>
        </w:r>
      </w:hyperlink>
    </w:p>
    <w:p w14:paraId="5BDB0856" w14:textId="2C3209F7" w:rsidR="007812A9" w:rsidRDefault="007812A9">
      <w:pPr>
        <w:pStyle w:val="TOC3"/>
        <w:tabs>
          <w:tab w:val="right" w:leader="dot" w:pos="9350"/>
        </w:tabs>
        <w:rPr>
          <w:noProof/>
        </w:rPr>
      </w:pPr>
      <w:hyperlink w:anchor="_Toc227318526" w:history="1">
        <w:r w:rsidRPr="005F1C72">
          <w:rPr>
            <w:rStyle w:val="Hyperlink"/>
            <w:noProof/>
          </w:rPr>
          <w:t>Définition de la profondeur du palpeur sur un cône</w:t>
        </w:r>
        <w:r>
          <w:rPr>
            <w:noProof/>
            <w:webHidden/>
          </w:rPr>
          <w:tab/>
        </w:r>
        <w:r>
          <w:rPr>
            <w:noProof/>
            <w:webHidden/>
          </w:rPr>
          <w:fldChar w:fldCharType="begin"/>
        </w:r>
        <w:r>
          <w:rPr>
            <w:noProof/>
            <w:webHidden/>
          </w:rPr>
          <w:instrText xml:space="preserve"> PAGEREF _Toc227318526 \h </w:instrText>
        </w:r>
        <w:r>
          <w:rPr>
            <w:noProof/>
            <w:webHidden/>
          </w:rPr>
        </w:r>
        <w:r>
          <w:rPr>
            <w:noProof/>
            <w:webHidden/>
          </w:rPr>
          <w:fldChar w:fldCharType="separate"/>
        </w:r>
        <w:r>
          <w:rPr>
            <w:noProof/>
            <w:webHidden/>
          </w:rPr>
          <w:t>8</w:t>
        </w:r>
        <w:r>
          <w:rPr>
            <w:noProof/>
            <w:webHidden/>
          </w:rPr>
          <w:fldChar w:fldCharType="end"/>
        </w:r>
      </w:hyperlink>
    </w:p>
    <w:p w14:paraId="7CDBA5E7" w14:textId="3C3BA0E3" w:rsidR="007812A9" w:rsidRDefault="007812A9">
      <w:pPr>
        <w:pStyle w:val="TOC3"/>
        <w:tabs>
          <w:tab w:val="right" w:leader="dot" w:pos="9350"/>
        </w:tabs>
        <w:rPr>
          <w:noProof/>
        </w:rPr>
      </w:pPr>
      <w:hyperlink w:anchor="_Toc227318527" w:history="1">
        <w:r w:rsidRPr="005F1C72">
          <w:rPr>
            <w:rStyle w:val="Hyperlink"/>
            <w:noProof/>
          </w:rPr>
          <w:t>Entrée clavier de la profondeur du palpeur</w:t>
        </w:r>
        <w:r>
          <w:rPr>
            <w:noProof/>
            <w:webHidden/>
          </w:rPr>
          <w:tab/>
        </w:r>
        <w:r>
          <w:rPr>
            <w:noProof/>
            <w:webHidden/>
          </w:rPr>
          <w:fldChar w:fldCharType="begin"/>
        </w:r>
        <w:r>
          <w:rPr>
            <w:noProof/>
            <w:webHidden/>
          </w:rPr>
          <w:instrText xml:space="preserve"> PAGEREF _Toc227318527 \h </w:instrText>
        </w:r>
        <w:r>
          <w:rPr>
            <w:noProof/>
            <w:webHidden/>
          </w:rPr>
        </w:r>
        <w:r>
          <w:rPr>
            <w:noProof/>
            <w:webHidden/>
          </w:rPr>
          <w:fldChar w:fldCharType="separate"/>
        </w:r>
        <w:r>
          <w:rPr>
            <w:noProof/>
            <w:webHidden/>
          </w:rPr>
          <w:t>8</w:t>
        </w:r>
        <w:r>
          <w:rPr>
            <w:noProof/>
            <w:webHidden/>
          </w:rPr>
          <w:fldChar w:fldCharType="end"/>
        </w:r>
      </w:hyperlink>
    </w:p>
    <w:p w14:paraId="117886E2" w14:textId="1E8E18D3" w:rsidR="007812A9" w:rsidRDefault="007812A9">
      <w:pPr>
        <w:pStyle w:val="TOC2"/>
        <w:tabs>
          <w:tab w:val="right" w:leader="dot" w:pos="9350"/>
        </w:tabs>
        <w:rPr>
          <w:noProof/>
        </w:rPr>
      </w:pPr>
      <w:hyperlink w:anchor="_Toc227318528" w:history="1">
        <w:r w:rsidRPr="005F1C72">
          <w:rPr>
            <w:rStyle w:val="Hyperlink"/>
            <w:noProof/>
          </w:rPr>
          <w:t>Mesure d’éléments hors ligne</w:t>
        </w:r>
        <w:r>
          <w:rPr>
            <w:noProof/>
            <w:webHidden/>
          </w:rPr>
          <w:tab/>
        </w:r>
        <w:r>
          <w:rPr>
            <w:noProof/>
            <w:webHidden/>
          </w:rPr>
          <w:fldChar w:fldCharType="begin"/>
        </w:r>
        <w:r>
          <w:rPr>
            <w:noProof/>
            <w:webHidden/>
          </w:rPr>
          <w:instrText xml:space="preserve"> PAGEREF _Toc227318528 \h </w:instrText>
        </w:r>
        <w:r>
          <w:rPr>
            <w:noProof/>
            <w:webHidden/>
          </w:rPr>
        </w:r>
        <w:r>
          <w:rPr>
            <w:noProof/>
            <w:webHidden/>
          </w:rPr>
          <w:fldChar w:fldCharType="separate"/>
        </w:r>
        <w:r>
          <w:rPr>
            <w:noProof/>
            <w:webHidden/>
          </w:rPr>
          <w:t>9</w:t>
        </w:r>
        <w:r>
          <w:rPr>
            <w:noProof/>
            <w:webHidden/>
          </w:rPr>
          <w:fldChar w:fldCharType="end"/>
        </w:r>
      </w:hyperlink>
    </w:p>
    <w:p w14:paraId="57DB383C" w14:textId="5B5B68C3" w:rsidR="007812A9" w:rsidRDefault="007812A9">
      <w:pPr>
        <w:pStyle w:val="TOC3"/>
        <w:tabs>
          <w:tab w:val="right" w:leader="dot" w:pos="9350"/>
        </w:tabs>
        <w:rPr>
          <w:noProof/>
        </w:rPr>
      </w:pPr>
      <w:hyperlink w:anchor="_Toc227318529" w:history="1">
        <w:r w:rsidRPr="005F1C72">
          <w:rPr>
            <w:rStyle w:val="Hyperlink"/>
            <w:noProof/>
          </w:rPr>
          <w:t>Mesures automatiques</w:t>
        </w:r>
        <w:r>
          <w:rPr>
            <w:noProof/>
            <w:webHidden/>
          </w:rPr>
          <w:tab/>
        </w:r>
        <w:r>
          <w:rPr>
            <w:noProof/>
            <w:webHidden/>
          </w:rPr>
          <w:fldChar w:fldCharType="begin"/>
        </w:r>
        <w:r>
          <w:rPr>
            <w:noProof/>
            <w:webHidden/>
          </w:rPr>
          <w:instrText xml:space="preserve"> PAGEREF _Toc227318529 \h </w:instrText>
        </w:r>
        <w:r>
          <w:rPr>
            <w:noProof/>
            <w:webHidden/>
          </w:rPr>
        </w:r>
        <w:r>
          <w:rPr>
            <w:noProof/>
            <w:webHidden/>
          </w:rPr>
          <w:fldChar w:fldCharType="separate"/>
        </w:r>
        <w:r>
          <w:rPr>
            <w:noProof/>
            <w:webHidden/>
          </w:rPr>
          <w:t>9</w:t>
        </w:r>
        <w:r>
          <w:rPr>
            <w:noProof/>
            <w:webHidden/>
          </w:rPr>
          <w:fldChar w:fldCharType="end"/>
        </w:r>
      </w:hyperlink>
    </w:p>
    <w:p w14:paraId="10092F1D" w14:textId="09E9B162" w:rsidR="007812A9" w:rsidRDefault="007812A9">
      <w:pPr>
        <w:pStyle w:val="TOC3"/>
        <w:tabs>
          <w:tab w:val="right" w:leader="dot" w:pos="9350"/>
        </w:tabs>
        <w:rPr>
          <w:noProof/>
        </w:rPr>
      </w:pPr>
      <w:hyperlink w:anchor="_Toc227318530" w:history="1">
        <w:r w:rsidRPr="005F1C72">
          <w:rPr>
            <w:rStyle w:val="Hyperlink"/>
            <w:noProof/>
          </w:rPr>
          <w:t>Mesures discrètes</w:t>
        </w:r>
        <w:r>
          <w:rPr>
            <w:noProof/>
            <w:webHidden/>
          </w:rPr>
          <w:tab/>
        </w:r>
        <w:r>
          <w:rPr>
            <w:noProof/>
            <w:webHidden/>
          </w:rPr>
          <w:fldChar w:fldCharType="begin"/>
        </w:r>
        <w:r>
          <w:rPr>
            <w:noProof/>
            <w:webHidden/>
          </w:rPr>
          <w:instrText xml:space="preserve"> PAGEREF _Toc227318530 \h </w:instrText>
        </w:r>
        <w:r>
          <w:rPr>
            <w:noProof/>
            <w:webHidden/>
          </w:rPr>
        </w:r>
        <w:r>
          <w:rPr>
            <w:noProof/>
            <w:webHidden/>
          </w:rPr>
          <w:fldChar w:fldCharType="separate"/>
        </w:r>
        <w:r>
          <w:rPr>
            <w:noProof/>
            <w:webHidden/>
          </w:rPr>
          <w:t>10</w:t>
        </w:r>
        <w:r>
          <w:rPr>
            <w:noProof/>
            <w:webHidden/>
          </w:rPr>
          <w:fldChar w:fldCharType="end"/>
        </w:r>
      </w:hyperlink>
    </w:p>
    <w:p w14:paraId="4B6132CB" w14:textId="62EC4BCD" w:rsidR="007812A9" w:rsidRDefault="007812A9">
      <w:pPr>
        <w:pStyle w:val="TOC3"/>
        <w:tabs>
          <w:tab w:val="right" w:leader="dot" w:pos="9350"/>
        </w:tabs>
        <w:rPr>
          <w:noProof/>
        </w:rPr>
      </w:pPr>
      <w:hyperlink w:anchor="_Toc227318531" w:history="1">
        <w:r w:rsidRPr="005F1C72">
          <w:rPr>
            <w:rStyle w:val="Hyperlink"/>
            <w:noProof/>
          </w:rPr>
          <w:t>Fin d'une mesure</w:t>
        </w:r>
        <w:r>
          <w:rPr>
            <w:noProof/>
            <w:webHidden/>
          </w:rPr>
          <w:tab/>
        </w:r>
        <w:r>
          <w:rPr>
            <w:noProof/>
            <w:webHidden/>
          </w:rPr>
          <w:fldChar w:fldCharType="begin"/>
        </w:r>
        <w:r>
          <w:rPr>
            <w:noProof/>
            <w:webHidden/>
          </w:rPr>
          <w:instrText xml:space="preserve"> PAGEREF _Toc227318531 \h </w:instrText>
        </w:r>
        <w:r>
          <w:rPr>
            <w:noProof/>
            <w:webHidden/>
          </w:rPr>
        </w:r>
        <w:r>
          <w:rPr>
            <w:noProof/>
            <w:webHidden/>
          </w:rPr>
          <w:fldChar w:fldCharType="separate"/>
        </w:r>
        <w:r>
          <w:rPr>
            <w:noProof/>
            <w:webHidden/>
          </w:rPr>
          <w:t>11</w:t>
        </w:r>
        <w:r>
          <w:rPr>
            <w:noProof/>
            <w:webHidden/>
          </w:rPr>
          <w:fldChar w:fldCharType="end"/>
        </w:r>
      </w:hyperlink>
    </w:p>
    <w:p w14:paraId="6AE6659E" w14:textId="058FFAF6" w:rsidR="007812A9" w:rsidRDefault="007812A9">
      <w:pPr>
        <w:pStyle w:val="TOC2"/>
        <w:tabs>
          <w:tab w:val="right" w:leader="dot" w:pos="9350"/>
        </w:tabs>
        <w:rPr>
          <w:noProof/>
        </w:rPr>
      </w:pPr>
      <w:hyperlink w:anchor="_Toc227318532" w:history="1">
        <w:r w:rsidRPr="005F1C72">
          <w:rPr>
            <w:rStyle w:val="Hyperlink"/>
            <w:noProof/>
          </w:rPr>
          <w:t>Exécution et débogage de routines de mesure hors ligne</w:t>
        </w:r>
        <w:r>
          <w:rPr>
            <w:noProof/>
            <w:webHidden/>
          </w:rPr>
          <w:tab/>
        </w:r>
        <w:r>
          <w:rPr>
            <w:noProof/>
            <w:webHidden/>
          </w:rPr>
          <w:fldChar w:fldCharType="begin"/>
        </w:r>
        <w:r>
          <w:rPr>
            <w:noProof/>
            <w:webHidden/>
          </w:rPr>
          <w:instrText xml:space="preserve"> PAGEREF _Toc227318532 \h </w:instrText>
        </w:r>
        <w:r>
          <w:rPr>
            <w:noProof/>
            <w:webHidden/>
          </w:rPr>
        </w:r>
        <w:r>
          <w:rPr>
            <w:noProof/>
            <w:webHidden/>
          </w:rPr>
          <w:fldChar w:fldCharType="separate"/>
        </w:r>
        <w:r>
          <w:rPr>
            <w:noProof/>
            <w:webHidden/>
          </w:rPr>
          <w:t>12</w:t>
        </w:r>
        <w:r>
          <w:rPr>
            <w:noProof/>
            <w:webHidden/>
          </w:rPr>
          <w:fldChar w:fldCharType="end"/>
        </w:r>
      </w:hyperlink>
    </w:p>
    <w:p w14:paraId="7B0A5731" w14:textId="23D5505E" w:rsidR="00D47595" w:rsidRDefault="00D47595" w:rsidP="00D47595">
      <w:pPr>
        <w:sectPr w:rsidR="00D47595" w:rsidSect="00D55F70">
          <w:headerReference w:type="even" r:id="rId7"/>
          <w:headerReference w:type="default" r:id="rId8"/>
          <w:footerReference w:type="even" r:id="rId9"/>
          <w:footerReference w:type="default" r:id="rId10"/>
          <w:footerReference w:type="first" r:id="rId11"/>
          <w:type w:val="oddPage"/>
          <w:pgSz w:w="12240" w:h="15840"/>
          <w:pgMar w:top="1440" w:right="1440" w:bottom="1440" w:left="1440" w:header="720" w:footer="720" w:gutter="0"/>
          <w:pgNumType w:start="1"/>
          <w:cols w:space="720"/>
          <w:titlePg/>
          <w:docGrid w:linePitch="360"/>
        </w:sectPr>
      </w:pPr>
      <w:r>
        <w:fldChar w:fldCharType="end"/>
      </w:r>
    </w:p>
    <w:p w14:paraId="0D72E117" w14:textId="77777777" w:rsidR="00D47595" w:rsidRDefault="00D47595">
      <w:pPr>
        <w:pStyle w:val="Heading1"/>
        <w:divId w:val="1189561701"/>
        <w:rPr>
          <w:kern w:val="0"/>
          <w:sz w:val="40"/>
          <w:szCs w:val="40"/>
        </w:rPr>
      </w:pPr>
      <w:bookmarkStart w:id="4" w:name="RH_PD_TOC_BK"/>
      <w:bookmarkStart w:id="5" w:name="_Toc227318515"/>
      <w:r>
        <w:lastRenderedPageBreak/>
        <w:t>Travail en mode hors ligne</w:t>
      </w:r>
      <w:bookmarkEnd w:id="5"/>
    </w:p>
    <w:p w14:paraId="0B31DA5E" w14:textId="77777777" w:rsidR="00D47595" w:rsidRDefault="00D47595">
      <w:pPr>
        <w:divId w:val="1046834722"/>
        <w:rPr>
          <w:color w:val="000000"/>
        </w:rPr>
      </w:pPr>
      <w:bookmarkStart w:id="6" w:name="app_a_offln_topics_working_in_of_4288"/>
      <w:bookmarkEnd w:id="6"/>
      <w:r>
        <w:rPr>
          <w:color w:val="000000"/>
        </w:rPr>
        <w:t> </w:t>
      </w:r>
    </w:p>
    <w:p w14:paraId="129305AB" w14:textId="77777777" w:rsidR="00D47595" w:rsidRDefault="00D47595">
      <w:pPr>
        <w:jc w:val="right"/>
        <w:divId w:val="31387752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"Mode hors ligne:Introduction"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"Annexe:Travail en mode hors ligne" \* MERGEFORMAT </w:instrText>
      </w:r>
      <w:r>
        <w:rPr>
          <w:rFonts w:ascii="Arial" w:hAnsi="Arial" w:cs="Arial"/>
          <w:color w:val="000000"/>
          <w:sz w:val="22"/>
          <w:szCs w:val="22"/>
        </w:rPr>
        <w:fldChar w:fldCharType="end"/>
      </w:r>
    </w:p>
    <w:p w14:paraId="2D4D2978" w14:textId="77777777" w:rsidR="00D47595" w:rsidRDefault="00D47595">
      <w:pPr>
        <w:pStyle w:val="Heading2"/>
        <w:divId w:val="1189561701"/>
        <w:rPr>
          <w:rFonts w:asciiTheme="majorHAnsi" w:hAnsiTheme="majorHAnsi" w:cstheme="majorBidi"/>
          <w:color w:val="0F4761" w:themeColor="accent1" w:themeShade="BF"/>
          <w:sz w:val="32"/>
          <w:szCs w:val="32"/>
        </w:rPr>
      </w:pPr>
      <w:bookmarkStart w:id="7" w:name="app_a_offln_topics_working_in_of_728"/>
      <w:bookmarkStart w:id="8" w:name="_Toc227318516"/>
      <w:bookmarkEnd w:id="7"/>
      <w:r>
        <w:t>Travail en mode hors ligne : Introduction</w:t>
      </w:r>
      <w:bookmarkEnd w:id="8"/>
    </w:p>
    <w:p w14:paraId="043CAADA" w14:textId="77777777" w:rsidR="00D47595" w:rsidRDefault="00D47595">
      <w:pPr>
        <w:pStyle w:val="BodyText"/>
        <w:divId w:val="1189561701"/>
      </w:pPr>
      <w:r>
        <w:t>En mode hors ligne, PC-DMIS vous permet de préparer et déboguer des routines de mesure sans MMT. Ces dernières années, la possibilité de programmer hors ligne est devenue un critère de plus en plus important. Les utilisateurs de MMT sont en effet conscients que, pour pleinement rentabiliser leurs investissements, leurs machines doivent servir à mesurer des pièces, et non à écrire des routines pour les mesurer.</w:t>
      </w:r>
    </w:p>
    <w:p w14:paraId="267320E6" w14:textId="77777777" w:rsidR="00D47595" w:rsidRDefault="00D47595">
      <w:pPr>
        <w:pStyle w:val="BodyText"/>
        <w:divId w:val="1189561701"/>
      </w:pPr>
      <w:r>
        <w:t>Les premières tentatives faites par les fabricants de MMT pour offrir des capacités de programmation hors ligne avec leurs produits ont débouché sur des éditeurs de texte spécialisés très lourds. Ces produits, bien que d'une utilité limitée, ont néanmoins stimulé l'intérêt des utilisateurs pour la programmation hors ligne. Pour répondre à cet intérêt, plusieurs éditeurs de logiciels de CAO ont mis au point des produits permettant aux utilisateurs de générer des routines de programme à l'aide de modèles CAO.</w:t>
      </w:r>
    </w:p>
    <w:p w14:paraId="29C1D7C5" w14:textId="77777777" w:rsidR="00D47595" w:rsidRDefault="00D47595">
      <w:pPr>
        <w:pStyle w:val="BodyText"/>
        <w:divId w:val="1189561701"/>
      </w:pPr>
      <w:r>
        <w:t>Bien que très supérieurs aux éditeurs de texte initiaux, ces produits présentaient un handicap majeur : leur coût. Comme chaque fabricant de MMT avait son ou ses propres langages de mesure, lesquels changeaient constamment ou étaient parfois remplacés par d'autres, les coûts de développement et de maintenance de ces produits les mettaient hors de portée de la plupart des utilisateurs.</w:t>
      </w:r>
    </w:p>
    <w:p w14:paraId="0C7F6D99" w14:textId="77777777" w:rsidR="00D47595" w:rsidRDefault="00D47595">
      <w:pPr>
        <w:pStyle w:val="BodyText"/>
        <w:divId w:val="1189561701"/>
      </w:pPr>
      <w:r>
        <w:t>Cette situation a conduit à l'élaboration du cahier des charges de la spécification DMIS, langage générique de MMT. Avec DMIS, les éditeurs de logiciels de CAO ont pu développer des environnements de programmation de routine de mesure ciblant un langage unique, contribuant ainsi à une baisse importante des coûts. Ces économies ont été répercutées sur les prix de vente, faisant de la programmation de routines de mesure hors ligne une option viable pour un grand nombre d'utilisateurs de MMT. Un problème demeurait toutefois : que faire pour les utilisateurs de MMT dont les fournisseurs de logiciels de CAO n'offraient pas, et ne prévoyaient pas d'offrir, la possibilité de programmer des routines de mesure hors ligne ?</w:t>
      </w:r>
    </w:p>
    <w:p w14:paraId="0F9C2F92" w14:textId="77777777" w:rsidR="00D47595" w:rsidRDefault="00D47595">
      <w:pPr>
        <w:pStyle w:val="BodyText"/>
        <w:divId w:val="1189561701"/>
      </w:pPr>
      <w:r>
        <w:t>Bien que de nombreux éditeurs de logiciels de CAO pour gros systèmes, sous la pression de leurs « grands comptes », aient ajouté des extensions DMIS à leurs produits, ceux pour plates-formes micro n'ont quant à eux manifesté guère d'intérêt dans ce domaine du fait de la diversité de leur clientèle. De nombreux utilisateurs de MMT, et en particulier les petites structures, travaillent exclusivement sur des systèmes de CAO pour PC. C'est à cette catégorie d'utilisateurs que PC-DMIS offre désormais la possibilité de programmer hors ligne.</w:t>
      </w:r>
    </w:p>
    <w:p w14:paraId="75D9B539" w14:textId="77777777" w:rsidR="00D47595" w:rsidRDefault="00D47595">
      <w:pPr>
        <w:pStyle w:val="BodyText"/>
        <w:divId w:val="1189561701"/>
      </w:pPr>
      <w:r>
        <w:t>Avec PC-DMIS, les programmeurs qui utilisent des modèles IGES standard, exploitables avec pratiquement tous les logiciels de CAO, peuvent générer à faible coût des routines de mesure sur un micro-ordinateur (clone ou autre) sans devoir travailler directement avec une MMT. Ces routines de mesure peuvent ensuite piloter n'importe quelle MMT exécutée sous PC-DMIS ou prenant en charge la spécification DMIS.</w:t>
      </w:r>
    </w:p>
    <w:p w14:paraId="3C0A4CF5" w14:textId="77777777" w:rsidR="00D47595" w:rsidRDefault="00D47595">
      <w:pPr>
        <w:pStyle w:val="BodyText"/>
        <w:divId w:val="1189561701"/>
      </w:pPr>
      <w:r>
        <w:t>Les techniques de programmation hors ligne sont très semblables à celles de programmation en mode en ligne. Toutefois, et en toute logique, les méthodes employées pour qualifier des palpeurs, prendre des mesures et déboguer des routines diffèrent de celles en mode en ligne. Cette annexe présente les techniques de programmation en mode hors ligne de PC-DMIS.</w:t>
      </w:r>
    </w:p>
    <w:p w14:paraId="72373994" w14:textId="77777777" w:rsidR="00D47595" w:rsidRDefault="00D47595">
      <w:pPr>
        <w:pStyle w:val="BodyText"/>
        <w:divId w:val="1189561701"/>
      </w:pPr>
      <w:r>
        <w:t>Les rubriques principales de ce chapitre sont :</w:t>
      </w:r>
    </w:p>
    <w:p w14:paraId="4BA8D628" w14:textId="77777777" w:rsidR="00D47595" w:rsidRDefault="00D47595" w:rsidP="004E0D47">
      <w:pPr>
        <w:pStyle w:val="BodyText"/>
        <w:numPr>
          <w:ilvl w:val="0"/>
          <w:numId w:val="4"/>
        </w:numPr>
        <w:tabs>
          <w:tab w:val="left" w:pos="720"/>
        </w:tabs>
        <w:spacing w:line="276" w:lineRule="auto"/>
        <w:divId w:val="1189561701"/>
      </w:pPr>
      <w:hyperlink w:anchor="app_a_offln_topics_pc-dmis_offli_2977" w:history="1">
        <w:r>
          <w:rPr>
            <w:rStyle w:val="Hyperlink"/>
          </w:rPr>
          <w:t>Conditions requises hors ligne de PC-DMIS</w:t>
        </w:r>
      </w:hyperlink>
    </w:p>
    <w:p w14:paraId="272C8BE2" w14:textId="77777777" w:rsidR="00D47595" w:rsidRDefault="00D47595" w:rsidP="004E0D47">
      <w:pPr>
        <w:pStyle w:val="BodyText"/>
        <w:numPr>
          <w:ilvl w:val="0"/>
          <w:numId w:val="4"/>
        </w:numPr>
        <w:tabs>
          <w:tab w:val="left" w:pos="720"/>
        </w:tabs>
        <w:spacing w:line="276" w:lineRule="auto"/>
        <w:divId w:val="1189561701"/>
      </w:pPr>
      <w:hyperlink w:anchor="app_a_offln_topics_offline_probe_3971" w:history="1">
        <w:r>
          <w:rPr>
            <w:rStyle w:val="Hyperlink"/>
          </w:rPr>
          <w:t>Palpeurs hors ligne</w:t>
        </w:r>
      </w:hyperlink>
    </w:p>
    <w:p w14:paraId="72FF1E49" w14:textId="77777777" w:rsidR="00D47595" w:rsidRDefault="00D47595" w:rsidP="004E0D47">
      <w:pPr>
        <w:pStyle w:val="BodyText"/>
        <w:numPr>
          <w:ilvl w:val="0"/>
          <w:numId w:val="4"/>
        </w:numPr>
        <w:tabs>
          <w:tab w:val="left" w:pos="720"/>
        </w:tabs>
        <w:spacing w:line="276" w:lineRule="auto"/>
        <w:divId w:val="1189561701"/>
      </w:pPr>
      <w:hyperlink w:anchor="app_a_offln_topics_setting_probe_9248" w:history="1">
        <w:r>
          <w:rPr>
            <w:rStyle w:val="Hyperlink"/>
          </w:rPr>
          <w:t>Définition de la profondeur du palpeur</w:t>
        </w:r>
      </w:hyperlink>
    </w:p>
    <w:p w14:paraId="4039D7C5" w14:textId="77777777" w:rsidR="00D47595" w:rsidRDefault="00D47595" w:rsidP="004E0D47">
      <w:pPr>
        <w:pStyle w:val="BodyText"/>
        <w:numPr>
          <w:ilvl w:val="0"/>
          <w:numId w:val="4"/>
        </w:numPr>
        <w:tabs>
          <w:tab w:val="left" w:pos="720"/>
        </w:tabs>
        <w:spacing w:line="276" w:lineRule="auto"/>
        <w:divId w:val="1189561701"/>
      </w:pPr>
      <w:hyperlink w:anchor="app_a_offln_topics_measuring_fea_4659" w:history="1">
        <w:r>
          <w:rPr>
            <w:rStyle w:val="Hyperlink"/>
          </w:rPr>
          <w:t>Mesure d’éléments hors ligne</w:t>
        </w:r>
      </w:hyperlink>
    </w:p>
    <w:p w14:paraId="06178726" w14:textId="77777777" w:rsidR="00D47595" w:rsidRDefault="00D47595" w:rsidP="004E0D47">
      <w:pPr>
        <w:pStyle w:val="BodyText"/>
        <w:numPr>
          <w:ilvl w:val="0"/>
          <w:numId w:val="4"/>
        </w:numPr>
        <w:tabs>
          <w:tab w:val="left" w:pos="720"/>
        </w:tabs>
        <w:spacing w:line="276" w:lineRule="auto"/>
        <w:divId w:val="1189561701"/>
      </w:pPr>
      <w:hyperlink w:anchor="app_a_offln_topics_executing_and_7462" w:history="1">
        <w:r>
          <w:rPr>
            <w:rStyle w:val="Hyperlink"/>
          </w:rPr>
          <w:t>Exécution et débogage de routines de mesure hors ligne</w:t>
        </w:r>
      </w:hyperlink>
    </w:p>
    <w:p w14:paraId="4FA86378" w14:textId="77777777" w:rsidR="00D47595" w:rsidRDefault="00D47595">
      <w:pPr>
        <w:divId w:val="576983335"/>
        <w:rPr>
          <w:color w:val="000000"/>
        </w:rPr>
      </w:pPr>
      <w:r>
        <w:rPr>
          <w:color w:val="000000"/>
        </w:rPr>
        <w:t> </w:t>
      </w:r>
    </w:p>
    <w:p w14:paraId="09FCC1F2" w14:textId="77777777" w:rsidR="00D47595" w:rsidRDefault="00D47595">
      <w:pPr>
        <w:pStyle w:val="Heading2"/>
        <w:divId w:val="1189561701"/>
        <w:rPr>
          <w:color w:val="0F4761" w:themeColor="accent1" w:themeShade="BF"/>
        </w:rPr>
      </w:pPr>
      <w:bookmarkStart w:id="9" w:name="_Toc227318517"/>
      <w:r>
        <w:t>Conditions requises hors ligne de PC-DMIS</w:t>
      </w:r>
      <w:bookmarkEnd w:id="9"/>
    </w:p>
    <w:p w14:paraId="40A9221A" w14:textId="77777777" w:rsidR="00D47595" w:rsidRDefault="00D47595">
      <w:pPr>
        <w:jc w:val="right"/>
        <w:divId w:val="61757139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"Mode hors ligne:Conditions requises" \* MERGEFORMAT </w:instrText>
      </w:r>
      <w:r>
        <w:rPr>
          <w:rFonts w:ascii="Arial" w:hAnsi="Arial" w:cs="Arial"/>
          <w:color w:val="000000"/>
          <w:sz w:val="22"/>
          <w:szCs w:val="22"/>
        </w:rPr>
        <w:fldChar w:fldCharType="end"/>
      </w:r>
    </w:p>
    <w:p w14:paraId="338E1A56" w14:textId="77777777" w:rsidR="00D47595" w:rsidRDefault="00D47595">
      <w:pPr>
        <w:pStyle w:val="BodyText"/>
        <w:divId w:val="1189561701"/>
      </w:pPr>
      <w:bookmarkStart w:id="10" w:name="app_a_offln_topics_pc-dmis_offli_2977"/>
      <w:bookmarkEnd w:id="10"/>
      <w:r>
        <w:t>Pour utiliser PC-DMIS en mode hors ligne, il faut que des données CAD soient disponibles sous forme de modèle IGES, de fichier DES, de fichier DXF ou de données X,Y,Z,I,J,K. La rubrique « Importation de données CAD », au chapitre « Utilisation des options de fichier avancées », présente des informations sur l'importation de ces fichiers dans le système PC-DMIS.</w:t>
      </w:r>
    </w:p>
    <w:p w14:paraId="6D951561" w14:textId="77777777" w:rsidR="00D47595" w:rsidRDefault="00D47595">
      <w:pPr>
        <w:divId w:val="1017076878"/>
        <w:rPr>
          <w:color w:val="000000"/>
        </w:rPr>
      </w:pPr>
      <w:r>
        <w:rPr>
          <w:color w:val="000000"/>
        </w:rPr>
        <w:t> </w:t>
      </w:r>
    </w:p>
    <w:p w14:paraId="0B6216AA" w14:textId="77777777" w:rsidR="00D47595" w:rsidRDefault="00D47595">
      <w:pPr>
        <w:jc w:val="right"/>
        <w:divId w:val="83364303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"IGES:Entités prises en charge"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"IGES:Compatibilité" \* MERGEFORMAT </w:instrText>
      </w:r>
      <w:r>
        <w:rPr>
          <w:rFonts w:ascii="Arial" w:hAnsi="Arial" w:cs="Arial"/>
          <w:color w:val="000000"/>
          <w:sz w:val="22"/>
          <w:szCs w:val="22"/>
        </w:rPr>
        <w:fldChar w:fldCharType="end"/>
      </w:r>
    </w:p>
    <w:tbl>
      <w:tblPr>
        <w:tblW w:w="8969" w:type="dxa"/>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1409"/>
        <w:gridCol w:w="7560"/>
      </w:tblGrid>
      <w:tr w:rsidR="00D47595" w14:paraId="0EF70C2C" w14:textId="77777777" w:rsidTr="00D47595">
        <w:trPr>
          <w:divId w:val="1189561701"/>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4D0C24F0" w14:textId="77777777" w:rsidR="00D47595" w:rsidRDefault="00D47595">
            <w:pPr>
              <w:jc w:val="center"/>
              <w:rPr>
                <w:b/>
                <w:bCs/>
                <w:color w:val="000000"/>
                <w:sz w:val="20"/>
                <w:szCs w:val="20"/>
              </w:rPr>
            </w:pPr>
            <w:bookmarkStart w:id="11" w:name="app_a_offln_topics_iges_entities_2858"/>
            <w:bookmarkEnd w:id="11"/>
            <w:r>
              <w:rPr>
                <w:b/>
                <w:bCs/>
                <w:color w:val="000000"/>
              </w:rPr>
              <w:t>Entité IGES</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65F1F955" w14:textId="77777777" w:rsidR="00D47595" w:rsidRDefault="00D47595">
            <w:pPr>
              <w:jc w:val="center"/>
              <w:rPr>
                <w:b/>
                <w:bCs/>
                <w:color w:val="000000"/>
              </w:rPr>
            </w:pPr>
            <w:r>
              <w:rPr>
                <w:b/>
                <w:bCs/>
                <w:color w:val="000000"/>
              </w:rPr>
              <w:t>Description</w:t>
            </w:r>
          </w:p>
        </w:tc>
      </w:tr>
      <w:tr w:rsidR="00D47595" w14:paraId="7E9A1768" w14:textId="77777777" w:rsidTr="00D47595">
        <w:trPr>
          <w:divId w:val="118956170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369AA2BE" w14:textId="77777777" w:rsidR="00D47595" w:rsidRDefault="00D47595">
            <w:pPr>
              <w:rPr>
                <w:color w:val="000000"/>
              </w:rPr>
            </w:pPr>
            <w:r>
              <w:rPr>
                <w:color w:val="000000"/>
              </w:rPr>
              <w:t>100</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56213AF" w14:textId="77777777" w:rsidR="00D47595" w:rsidRDefault="00D47595">
            <w:pPr>
              <w:rPr>
                <w:color w:val="000000"/>
              </w:rPr>
            </w:pPr>
            <w:r>
              <w:rPr>
                <w:color w:val="000000"/>
              </w:rPr>
              <w:t>CERCLE/ARC</w:t>
            </w:r>
          </w:p>
        </w:tc>
      </w:tr>
      <w:tr w:rsidR="00D47595" w14:paraId="74900E15" w14:textId="77777777" w:rsidTr="00D47595">
        <w:trPr>
          <w:divId w:val="118956170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7880F421" w14:textId="77777777" w:rsidR="00D47595" w:rsidRDefault="00D47595">
            <w:pPr>
              <w:rPr>
                <w:color w:val="000000"/>
              </w:rPr>
            </w:pPr>
            <w:r>
              <w:rPr>
                <w:color w:val="000000"/>
              </w:rPr>
              <w:t>102</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06227FDE" w14:textId="77777777" w:rsidR="00D47595" w:rsidRDefault="00D47595">
            <w:pPr>
              <w:rPr>
                <w:color w:val="000000"/>
              </w:rPr>
            </w:pPr>
            <w:r>
              <w:rPr>
                <w:color w:val="000000"/>
              </w:rPr>
              <w:t>COURBE COMPOSITE</w:t>
            </w:r>
          </w:p>
        </w:tc>
      </w:tr>
      <w:tr w:rsidR="00D47595" w14:paraId="4FB03FF1" w14:textId="77777777" w:rsidTr="00D47595">
        <w:trPr>
          <w:divId w:val="118956170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557942CC" w14:textId="77777777" w:rsidR="00D47595" w:rsidRDefault="00D47595">
            <w:pPr>
              <w:rPr>
                <w:color w:val="000000"/>
              </w:rPr>
            </w:pPr>
            <w:r>
              <w:rPr>
                <w:color w:val="000000"/>
              </w:rPr>
              <w:t>104</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8048006" w14:textId="77777777" w:rsidR="00D47595" w:rsidRDefault="00D47595">
            <w:pPr>
              <w:rPr>
                <w:color w:val="000000"/>
              </w:rPr>
            </w:pPr>
            <w:r>
              <w:rPr>
                <w:color w:val="000000"/>
              </w:rPr>
              <w:t>ARC CONIQUE</w:t>
            </w:r>
          </w:p>
        </w:tc>
      </w:tr>
      <w:tr w:rsidR="00D47595" w14:paraId="13751380" w14:textId="77777777" w:rsidTr="00D47595">
        <w:trPr>
          <w:divId w:val="118956170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3791F19E" w14:textId="77777777" w:rsidR="00D47595" w:rsidRDefault="00D47595">
            <w:pPr>
              <w:rPr>
                <w:color w:val="000000"/>
              </w:rPr>
            </w:pPr>
            <w:r>
              <w:rPr>
                <w:color w:val="000000"/>
              </w:rPr>
              <w:t>106</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4EF17E8" w14:textId="77777777" w:rsidR="00D47595" w:rsidRDefault="00D47595">
            <w:pPr>
              <w:rPr>
                <w:color w:val="000000"/>
              </w:rPr>
            </w:pPr>
            <w:r>
              <w:rPr>
                <w:color w:val="000000"/>
              </w:rPr>
              <w:t>DONNÉES ABONDANTES (ligne comportant plusieurs points)</w:t>
            </w:r>
          </w:p>
        </w:tc>
      </w:tr>
      <w:tr w:rsidR="00D47595" w14:paraId="59D80278" w14:textId="77777777" w:rsidTr="00D47595">
        <w:trPr>
          <w:divId w:val="118956170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0D79BE7D" w14:textId="77777777" w:rsidR="00D47595" w:rsidRDefault="00D47595">
            <w:pPr>
              <w:rPr>
                <w:color w:val="000000"/>
              </w:rPr>
            </w:pPr>
            <w:r>
              <w:rPr>
                <w:color w:val="000000"/>
              </w:rPr>
              <w:t>108</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28D829A" w14:textId="77777777" w:rsidR="00D47595" w:rsidRDefault="00D47595">
            <w:pPr>
              <w:rPr>
                <w:color w:val="000000"/>
              </w:rPr>
            </w:pPr>
            <w:r>
              <w:rPr>
                <w:color w:val="000000"/>
              </w:rPr>
              <w:t xml:space="preserve">PLAN </w:t>
            </w:r>
          </w:p>
        </w:tc>
      </w:tr>
      <w:tr w:rsidR="00D47595" w14:paraId="42B2058C" w14:textId="77777777" w:rsidTr="00D47595">
        <w:trPr>
          <w:divId w:val="118956170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4EE39C18" w14:textId="77777777" w:rsidR="00D47595" w:rsidRDefault="00D47595">
            <w:pPr>
              <w:rPr>
                <w:color w:val="000000"/>
              </w:rPr>
            </w:pPr>
            <w:r>
              <w:rPr>
                <w:color w:val="000000"/>
              </w:rPr>
              <w:t>110</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0CE83125" w14:textId="77777777" w:rsidR="00D47595" w:rsidRDefault="00D47595">
            <w:pPr>
              <w:rPr>
                <w:color w:val="000000"/>
              </w:rPr>
            </w:pPr>
            <w:r>
              <w:rPr>
                <w:color w:val="000000"/>
              </w:rPr>
              <w:t>DROITE</w:t>
            </w:r>
          </w:p>
        </w:tc>
      </w:tr>
      <w:tr w:rsidR="00D47595" w14:paraId="7B516DF4" w14:textId="77777777" w:rsidTr="00D47595">
        <w:trPr>
          <w:divId w:val="118956170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428BB309" w14:textId="77777777" w:rsidR="00D47595" w:rsidRDefault="00D47595">
            <w:pPr>
              <w:rPr>
                <w:color w:val="000000"/>
              </w:rPr>
            </w:pPr>
            <w:r>
              <w:rPr>
                <w:color w:val="000000"/>
              </w:rPr>
              <w:t>112</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4603EAF" w14:textId="77777777" w:rsidR="00D47595" w:rsidRDefault="00D47595">
            <w:pPr>
              <w:rPr>
                <w:color w:val="000000"/>
              </w:rPr>
            </w:pPr>
            <w:r>
              <w:rPr>
                <w:color w:val="000000"/>
              </w:rPr>
              <w:t>COURBE SPLINE PARAMÉTRIQUE (avec option de courbes et surfaces)</w:t>
            </w:r>
          </w:p>
        </w:tc>
      </w:tr>
      <w:tr w:rsidR="00D47595" w14:paraId="701E14E1" w14:textId="77777777" w:rsidTr="00D47595">
        <w:trPr>
          <w:divId w:val="118956170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7DF4142F" w14:textId="77777777" w:rsidR="00D47595" w:rsidRDefault="00D47595">
            <w:pPr>
              <w:rPr>
                <w:color w:val="000000"/>
              </w:rPr>
            </w:pPr>
            <w:r>
              <w:rPr>
                <w:color w:val="000000"/>
              </w:rPr>
              <w:t>114</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7B75AAB" w14:textId="77777777" w:rsidR="00D47595" w:rsidRDefault="00D47595">
            <w:pPr>
              <w:rPr>
                <w:color w:val="000000"/>
              </w:rPr>
            </w:pPr>
            <w:r>
              <w:rPr>
                <w:color w:val="000000"/>
              </w:rPr>
              <w:t>SURFACE SPLINE PARAMÉTRIQUE (avec option de courbes et surfaces)</w:t>
            </w:r>
          </w:p>
        </w:tc>
      </w:tr>
      <w:tr w:rsidR="00D47595" w14:paraId="651388B1" w14:textId="77777777" w:rsidTr="00D47595">
        <w:trPr>
          <w:divId w:val="118956170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4D13F5DF" w14:textId="77777777" w:rsidR="00D47595" w:rsidRDefault="00D47595">
            <w:pPr>
              <w:rPr>
                <w:color w:val="000000"/>
              </w:rPr>
            </w:pPr>
            <w:r>
              <w:rPr>
                <w:color w:val="000000"/>
              </w:rPr>
              <w:t>116</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1CC48DA" w14:textId="77777777" w:rsidR="00D47595" w:rsidRDefault="00D47595">
            <w:pPr>
              <w:rPr>
                <w:color w:val="000000"/>
              </w:rPr>
            </w:pPr>
            <w:r>
              <w:rPr>
                <w:color w:val="000000"/>
              </w:rPr>
              <w:t xml:space="preserve">POINT </w:t>
            </w:r>
          </w:p>
        </w:tc>
      </w:tr>
      <w:tr w:rsidR="00D47595" w14:paraId="7995B26E" w14:textId="77777777" w:rsidTr="00D47595">
        <w:trPr>
          <w:divId w:val="118956170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396FE2AA" w14:textId="77777777" w:rsidR="00D47595" w:rsidRDefault="00D47595">
            <w:pPr>
              <w:rPr>
                <w:color w:val="000000"/>
              </w:rPr>
            </w:pPr>
            <w:r>
              <w:rPr>
                <w:color w:val="000000"/>
              </w:rPr>
              <w:t>118</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45770F9" w14:textId="77777777" w:rsidR="00D47595" w:rsidRDefault="00D47595">
            <w:pPr>
              <w:rPr>
                <w:color w:val="000000"/>
              </w:rPr>
            </w:pPr>
            <w:r>
              <w:rPr>
                <w:color w:val="000000"/>
              </w:rPr>
              <w:t>SURFACE RÉGLÉE (avec option de courbes et surfaces)</w:t>
            </w:r>
          </w:p>
        </w:tc>
      </w:tr>
      <w:tr w:rsidR="00D47595" w14:paraId="6AB8F307" w14:textId="77777777" w:rsidTr="00D47595">
        <w:trPr>
          <w:divId w:val="118956170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7EEB2C14" w14:textId="77777777" w:rsidR="00D47595" w:rsidRDefault="00D47595">
            <w:pPr>
              <w:rPr>
                <w:color w:val="000000"/>
              </w:rPr>
            </w:pPr>
            <w:r>
              <w:rPr>
                <w:color w:val="000000"/>
              </w:rPr>
              <w:t>120</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F0700DD" w14:textId="77777777" w:rsidR="00D47595" w:rsidRDefault="00D47595">
            <w:pPr>
              <w:rPr>
                <w:color w:val="000000"/>
              </w:rPr>
            </w:pPr>
            <w:r>
              <w:rPr>
                <w:color w:val="000000"/>
              </w:rPr>
              <w:t>SURFACE DE RÉVOLUTION (avec option de courbes et surfaces)</w:t>
            </w:r>
          </w:p>
        </w:tc>
      </w:tr>
      <w:tr w:rsidR="00D47595" w14:paraId="0FBDC671" w14:textId="77777777" w:rsidTr="00D47595">
        <w:trPr>
          <w:divId w:val="118956170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54503E17" w14:textId="77777777" w:rsidR="00D47595" w:rsidRDefault="00D47595">
            <w:pPr>
              <w:rPr>
                <w:color w:val="000000"/>
              </w:rPr>
            </w:pPr>
            <w:r>
              <w:rPr>
                <w:color w:val="000000"/>
              </w:rPr>
              <w:t>122</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56ADD70" w14:textId="77777777" w:rsidR="00D47595" w:rsidRDefault="00D47595">
            <w:pPr>
              <w:rPr>
                <w:color w:val="000000"/>
              </w:rPr>
            </w:pPr>
            <w:r>
              <w:rPr>
                <w:color w:val="000000"/>
              </w:rPr>
              <w:t>CYLINDRE TABULÉ (avec option de courbes et surfaces)</w:t>
            </w:r>
          </w:p>
        </w:tc>
      </w:tr>
      <w:tr w:rsidR="00D47595" w14:paraId="189A3905" w14:textId="77777777" w:rsidTr="00D47595">
        <w:trPr>
          <w:divId w:val="118956170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7E728BBA" w14:textId="77777777" w:rsidR="00D47595" w:rsidRDefault="00D47595">
            <w:pPr>
              <w:rPr>
                <w:color w:val="000000"/>
              </w:rPr>
            </w:pPr>
            <w:r>
              <w:rPr>
                <w:color w:val="000000"/>
              </w:rPr>
              <w:t>124</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B6764FF" w14:textId="77777777" w:rsidR="00D47595" w:rsidRDefault="00D47595">
            <w:pPr>
              <w:rPr>
                <w:color w:val="000000"/>
              </w:rPr>
            </w:pPr>
            <w:r>
              <w:rPr>
                <w:color w:val="000000"/>
              </w:rPr>
              <w:t>MATRICE DE TRANSFORMATION</w:t>
            </w:r>
          </w:p>
        </w:tc>
      </w:tr>
      <w:tr w:rsidR="00D47595" w14:paraId="7F58CC73" w14:textId="77777777" w:rsidTr="00D47595">
        <w:trPr>
          <w:divId w:val="118956170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6F8A3900" w14:textId="77777777" w:rsidR="00D47595" w:rsidRDefault="00D47595">
            <w:pPr>
              <w:rPr>
                <w:color w:val="000000"/>
              </w:rPr>
            </w:pPr>
            <w:r>
              <w:rPr>
                <w:color w:val="000000"/>
              </w:rPr>
              <w:t>126</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4B99A15" w14:textId="77777777" w:rsidR="00D47595" w:rsidRDefault="00D47595">
            <w:pPr>
              <w:rPr>
                <w:color w:val="000000"/>
              </w:rPr>
            </w:pPr>
            <w:r>
              <w:rPr>
                <w:color w:val="000000"/>
              </w:rPr>
              <w:t>COURBE B-SPLINE RATIONNELLE (avec option de courbes et surfaces)</w:t>
            </w:r>
          </w:p>
        </w:tc>
      </w:tr>
      <w:tr w:rsidR="00D47595" w14:paraId="1834EEC8" w14:textId="77777777" w:rsidTr="00D47595">
        <w:trPr>
          <w:divId w:val="118956170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0CA85A28" w14:textId="77777777" w:rsidR="00D47595" w:rsidRDefault="00D47595">
            <w:pPr>
              <w:rPr>
                <w:color w:val="000000"/>
              </w:rPr>
            </w:pPr>
            <w:r>
              <w:rPr>
                <w:color w:val="000000"/>
              </w:rPr>
              <w:t>128</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3197661B" w14:textId="77777777" w:rsidR="00D47595" w:rsidRDefault="00D47595">
            <w:pPr>
              <w:rPr>
                <w:color w:val="000000"/>
              </w:rPr>
            </w:pPr>
            <w:r>
              <w:rPr>
                <w:color w:val="000000"/>
              </w:rPr>
              <w:t>SURFACE B-SPLINE RATIONNELLE (avec option de courbes et surfaces)</w:t>
            </w:r>
          </w:p>
        </w:tc>
      </w:tr>
      <w:tr w:rsidR="00D47595" w14:paraId="710150A9" w14:textId="77777777" w:rsidTr="00D47595">
        <w:trPr>
          <w:divId w:val="118956170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41B92162" w14:textId="77777777" w:rsidR="00D47595" w:rsidRDefault="00D47595">
            <w:pPr>
              <w:rPr>
                <w:color w:val="000000"/>
              </w:rPr>
            </w:pPr>
            <w:r>
              <w:rPr>
                <w:color w:val="000000"/>
              </w:rPr>
              <w:t>140</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6428550" w14:textId="77777777" w:rsidR="00D47595" w:rsidRDefault="00D47595">
            <w:pPr>
              <w:rPr>
                <w:color w:val="000000"/>
              </w:rPr>
            </w:pPr>
            <w:r>
              <w:rPr>
                <w:color w:val="000000"/>
              </w:rPr>
              <w:t>SURFACE DE DÉCALAGE</w:t>
            </w:r>
          </w:p>
        </w:tc>
      </w:tr>
      <w:tr w:rsidR="00D47595" w14:paraId="1A38332E" w14:textId="77777777" w:rsidTr="00D47595">
        <w:trPr>
          <w:divId w:val="118956170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5A80544F" w14:textId="77777777" w:rsidR="00D47595" w:rsidRDefault="00D47595">
            <w:pPr>
              <w:rPr>
                <w:color w:val="000000"/>
              </w:rPr>
            </w:pPr>
            <w:r>
              <w:rPr>
                <w:color w:val="000000"/>
              </w:rPr>
              <w:t>144/142</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82F50B7" w14:textId="77777777" w:rsidR="00D47595" w:rsidRDefault="00D47595">
            <w:pPr>
              <w:rPr>
                <w:color w:val="000000"/>
              </w:rPr>
            </w:pPr>
            <w:r>
              <w:rPr>
                <w:color w:val="000000"/>
              </w:rPr>
              <w:t>SURFACE ROGNÉE (avec option de courbes et surfaces)</w:t>
            </w:r>
          </w:p>
        </w:tc>
      </w:tr>
      <w:tr w:rsidR="00D47595" w14:paraId="4F7E0C1B" w14:textId="77777777" w:rsidTr="00D47595">
        <w:trPr>
          <w:divId w:val="118956170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7910361D" w14:textId="77777777" w:rsidR="00D47595" w:rsidRDefault="00D47595">
            <w:pPr>
              <w:rPr>
                <w:color w:val="000000"/>
              </w:rPr>
            </w:pPr>
            <w:r>
              <w:rPr>
                <w:color w:val="000000"/>
              </w:rPr>
              <w:t>402</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DF8DE88" w14:textId="77777777" w:rsidR="00D47595" w:rsidRDefault="00D47595">
            <w:pPr>
              <w:rPr>
                <w:color w:val="000000"/>
              </w:rPr>
            </w:pPr>
            <w:r>
              <w:rPr>
                <w:color w:val="000000"/>
              </w:rPr>
              <w:t>EXEMPLE ASSOCIATIVITÉ</w:t>
            </w:r>
          </w:p>
        </w:tc>
      </w:tr>
      <w:tr w:rsidR="00D47595" w14:paraId="235277B5" w14:textId="77777777" w:rsidTr="00D47595">
        <w:trPr>
          <w:divId w:val="118956170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31A335A9" w14:textId="77777777" w:rsidR="00D47595" w:rsidRDefault="00D47595">
            <w:pPr>
              <w:rPr>
                <w:color w:val="000000"/>
              </w:rPr>
            </w:pPr>
            <w:r>
              <w:rPr>
                <w:color w:val="000000"/>
              </w:rPr>
              <w:lastRenderedPageBreak/>
              <w:t>408/308</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D4E63AB" w14:textId="77777777" w:rsidR="00D47595" w:rsidRDefault="00D47595">
            <w:pPr>
              <w:rPr>
                <w:color w:val="000000"/>
              </w:rPr>
            </w:pPr>
            <w:r>
              <w:rPr>
                <w:color w:val="000000"/>
              </w:rPr>
              <w:t>SOUS-FIGURE</w:t>
            </w:r>
          </w:p>
        </w:tc>
      </w:tr>
      <w:tr w:rsidR="00D47595" w14:paraId="3A9FD2A8" w14:textId="77777777" w:rsidTr="00D47595">
        <w:trPr>
          <w:divId w:val="118956170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2DC71367" w14:textId="77777777" w:rsidR="00D47595" w:rsidRDefault="00D47595">
            <w:pPr>
              <w:rPr>
                <w:color w:val="000000"/>
              </w:rPr>
            </w:pPr>
            <w:r>
              <w:rPr>
                <w:color w:val="000000"/>
              </w:rPr>
              <w:t>410</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4940162F" w14:textId="77777777" w:rsidR="00D47595" w:rsidRDefault="00D47595">
            <w:pPr>
              <w:rPr>
                <w:color w:val="000000"/>
              </w:rPr>
            </w:pPr>
            <w:r>
              <w:rPr>
                <w:color w:val="000000"/>
              </w:rPr>
              <w:t>VUE</w:t>
            </w:r>
          </w:p>
        </w:tc>
      </w:tr>
    </w:tbl>
    <w:p w14:paraId="206138BF" w14:textId="77777777" w:rsidR="00D47595" w:rsidRDefault="00D47595">
      <w:pPr>
        <w:pStyle w:val="BodyText"/>
        <w:divId w:val="1189561701"/>
      </w:pPr>
      <w:r>
        <w:t>PC-DMIS est compatible avec IGES 3.0, 4.0 et 5.1.</w:t>
      </w:r>
    </w:p>
    <w:p w14:paraId="4CCAB653" w14:textId="77777777" w:rsidR="00D47595" w:rsidRDefault="00D47595">
      <w:pPr>
        <w:divId w:val="2095583948"/>
        <w:rPr>
          <w:color w:val="000000"/>
        </w:rPr>
      </w:pPr>
      <w:r>
        <w:rPr>
          <w:color w:val="000000"/>
        </w:rPr>
        <w:t> </w:t>
      </w:r>
    </w:p>
    <w:p w14:paraId="17C17E2C" w14:textId="77777777" w:rsidR="00D47595" w:rsidRDefault="00D47595">
      <w:pPr>
        <w:jc w:val="right"/>
        <w:divId w:val="150177756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"Entrée DXF" \* MERGEFORMAT </w:instrText>
      </w:r>
      <w:r>
        <w:rPr>
          <w:rFonts w:ascii="Arial" w:hAnsi="Arial" w:cs="Arial"/>
          <w:color w:val="000000"/>
          <w:sz w:val="22"/>
          <w:szCs w:val="22"/>
        </w:rPr>
        <w:fldChar w:fldCharType="end"/>
      </w:r>
    </w:p>
    <w:p w14:paraId="751226A9" w14:textId="77777777" w:rsidR="00D47595" w:rsidRDefault="00D47595">
      <w:pPr>
        <w:pStyle w:val="Heading3"/>
        <w:divId w:val="1189561701"/>
        <w:rPr>
          <w:rFonts w:asciiTheme="minorHAnsi" w:hAnsiTheme="minorHAnsi" w:cstheme="majorBidi"/>
          <w:color w:val="0F4761" w:themeColor="accent1" w:themeShade="BF"/>
          <w:sz w:val="28"/>
          <w:szCs w:val="28"/>
        </w:rPr>
      </w:pPr>
      <w:bookmarkStart w:id="12" w:name="app_a_offln_topics_dxf_input_htm"/>
      <w:bookmarkStart w:id="13" w:name="_Toc227318518"/>
      <w:bookmarkEnd w:id="12"/>
      <w:r>
        <w:t>Entrée DXF</w:t>
      </w:r>
      <w:bookmarkEnd w:id="13"/>
    </w:p>
    <w:p w14:paraId="546228F0" w14:textId="77777777" w:rsidR="00D47595" w:rsidRDefault="00D47595">
      <w:pPr>
        <w:pStyle w:val="BodyText"/>
        <w:divId w:val="1189561701"/>
      </w:pPr>
      <w:r>
        <w:t>PC-DMIS lit un fichier DXF (Drawing Interchange File) en l'interprétant comme des données CAO à utiliser pour créer des routines de mesure. Ce format de fichier ne prend pas en charge de texte. Il prend uniquement en charge les données d'éléments.</w:t>
      </w:r>
    </w:p>
    <w:p w14:paraId="54C96FA7" w14:textId="77777777" w:rsidR="00D47595" w:rsidRDefault="00D47595">
      <w:pPr>
        <w:pStyle w:val="BodyText"/>
        <w:divId w:val="1189561701"/>
      </w:pPr>
      <w:r>
        <w:t>Cette option ne fait pas partie du module PC-DMIS standard. Pour acquérir ce module, contactez votre revendeur PC-DMIS.</w:t>
      </w:r>
    </w:p>
    <w:p w14:paraId="4ECD4C28" w14:textId="77777777" w:rsidR="00D47595" w:rsidRDefault="00D47595">
      <w:pPr>
        <w:divId w:val="904074860"/>
        <w:rPr>
          <w:color w:val="000000"/>
        </w:rPr>
      </w:pPr>
      <w:r>
        <w:rPr>
          <w:color w:val="000000"/>
        </w:rPr>
        <w:t> </w:t>
      </w:r>
    </w:p>
    <w:p w14:paraId="34EF895A" w14:textId="77777777" w:rsidR="00D47595" w:rsidRDefault="00D47595">
      <w:pPr>
        <w:jc w:val="right"/>
        <w:divId w:val="68617882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"Entrée DES" \* MERGEFORMAT </w:instrText>
      </w:r>
      <w:r>
        <w:rPr>
          <w:rFonts w:ascii="Arial" w:hAnsi="Arial" w:cs="Arial"/>
          <w:color w:val="000000"/>
          <w:sz w:val="22"/>
          <w:szCs w:val="22"/>
        </w:rPr>
        <w:fldChar w:fldCharType="end"/>
      </w:r>
    </w:p>
    <w:p w14:paraId="64750DF8" w14:textId="77777777" w:rsidR="00D47595" w:rsidRDefault="00D47595">
      <w:pPr>
        <w:pStyle w:val="Heading3"/>
        <w:divId w:val="1189561701"/>
        <w:rPr>
          <w:rFonts w:asciiTheme="minorHAnsi" w:hAnsiTheme="minorHAnsi" w:cstheme="majorBidi"/>
          <w:color w:val="0F4761" w:themeColor="accent1" w:themeShade="BF"/>
          <w:sz w:val="28"/>
          <w:szCs w:val="28"/>
        </w:rPr>
      </w:pPr>
      <w:bookmarkStart w:id="14" w:name="app_a_offln_topics_des_input_htm"/>
      <w:bookmarkStart w:id="15" w:name="_Toc227318519"/>
      <w:bookmarkEnd w:id="14"/>
      <w:r>
        <w:t>Entrée DES</w:t>
      </w:r>
      <w:bookmarkEnd w:id="15"/>
    </w:p>
    <w:p w14:paraId="79A5DFD9" w14:textId="77777777" w:rsidR="00D47595" w:rsidRDefault="00D47595">
      <w:pPr>
        <w:pStyle w:val="BodyText"/>
        <w:divId w:val="1189561701"/>
      </w:pPr>
      <w:r>
        <w:t xml:space="preserve">PC-DMIS peut lire un fichier DES (Data Exchange Standard) en l'interprétant comme des données CAO à utiliser pour créer des routines de mesure. Il peut s'agir de données d'élément ou de montage. S'il s'agit de données d'élément, après l'importation, vous pouvez cliquer sur l'étiquette d'élément dans la fenêtre d'affichage graphique afin de définir le type d'élément. PC-DMIS ouvre la boîte de dialogue </w:t>
      </w:r>
      <w:r>
        <w:rPr>
          <w:rStyle w:val="bold"/>
        </w:rPr>
        <w:t>Élément automatique</w:t>
      </w:r>
      <w:r>
        <w:t xml:space="preserve"> pour le type d'élément avec les valeurs renseignées à partir du point DES :</w:t>
      </w:r>
    </w:p>
    <w:p w14:paraId="6B89723A" w14:textId="141528C3" w:rsidR="00D47595" w:rsidRDefault="002E6E65">
      <w:pPr>
        <w:pStyle w:val="figure"/>
        <w:keepNext/>
        <w:spacing w:before="60" w:after="225" w:afterAutospacing="0"/>
        <w:divId w:val="118956170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003C543" wp14:editId="38D66609">
            <wp:extent cx="5943600" cy="3181350"/>
            <wp:effectExtent l="0" t="0" r="0" b="0"/>
            <wp:docPr id="3957167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716760" name=""/>
                    <pic:cNvPicPr/>
                  </pic:nvPicPr>
                  <pic:blipFill>
                    <a:blip r:embed="rId12">
                      <a:extLst>
                        <a:ext uri="{28A0092B-C50C-407E-A947-70E740481C1C}">
                          <a14:useLocalDpi xmlns:a14="http://schemas.microsoft.com/office/drawing/2010/main" val="0"/>
                        </a:ext>
                      </a:extLst>
                    </a:blip>
                    <a:stretch>
                      <a:fillRect/>
                    </a:stretch>
                  </pic:blipFill>
                  <pic:spPr>
                    <a:xfrm>
                      <a:off x="0" y="0"/>
                      <a:ext cx="5943600" cy="3181350"/>
                    </a:xfrm>
                    <a:prstGeom prst="rect">
                      <a:avLst/>
                    </a:prstGeom>
                  </pic:spPr>
                </pic:pic>
              </a:graphicData>
            </a:graphic>
          </wp:inline>
        </w:drawing>
      </w:r>
    </w:p>
    <w:p w14:paraId="12F01894" w14:textId="77777777" w:rsidR="00D47595" w:rsidRDefault="00D47595">
      <w:pPr>
        <w:pStyle w:val="Caption1"/>
        <w:divId w:val="1189561701"/>
      </w:pPr>
      <w:r>
        <w:t>Exemple montrant un élément DES interprété comme un logement carré</w:t>
      </w:r>
    </w:p>
    <w:p w14:paraId="1FEBA2D6" w14:textId="77777777" w:rsidR="00D47595" w:rsidRDefault="00D47595">
      <w:pPr>
        <w:pStyle w:val="BodyText"/>
        <w:divId w:val="1189561701"/>
      </w:pPr>
      <w:r>
        <w:lastRenderedPageBreak/>
        <w:t>PC-DMIS obtient le type d'élément en partant de la position du cinquième caractère de l'étiquette d'élément. Si l'étiquette d'élément DES est 0008QCX, le caractère à la cinquième position est Q. Ci-après les caractères disponibles et comment PC-DMIS les interprète :</w:t>
      </w:r>
    </w:p>
    <w:tbl>
      <w:tblPr>
        <w:tblW w:w="1440" w:type="dxa"/>
        <w:tblInd w:w="367"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1671"/>
        <w:gridCol w:w="1337"/>
        <w:gridCol w:w="1163"/>
      </w:tblGrid>
      <w:tr w:rsidR="00D47595" w14:paraId="61800B8B" w14:textId="77777777" w:rsidTr="00D47595">
        <w:trPr>
          <w:divId w:val="1189561701"/>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2DD2A0A5" w14:textId="77777777" w:rsidR="00D47595" w:rsidRDefault="00D47595">
            <w:pPr>
              <w:jc w:val="center"/>
              <w:rPr>
                <w:b/>
                <w:bCs/>
                <w:color w:val="000000"/>
              </w:rPr>
            </w:pPr>
            <w:r>
              <w:rPr>
                <w:b/>
                <w:bCs/>
                <w:color w:val="000000"/>
              </w:rPr>
              <w:t>CARACTÈRE</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04699690" w14:textId="77777777" w:rsidR="00D47595" w:rsidRDefault="00D47595">
            <w:pPr>
              <w:jc w:val="center"/>
              <w:rPr>
                <w:b/>
                <w:bCs/>
                <w:color w:val="000000"/>
              </w:rPr>
            </w:pPr>
            <w:r>
              <w:rPr>
                <w:b/>
                <w:bCs/>
                <w:color w:val="000000"/>
              </w:rPr>
              <w:t>Type DES</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61C1C3C3" w14:textId="77777777" w:rsidR="00D47595" w:rsidRDefault="00D47595">
            <w:pPr>
              <w:jc w:val="center"/>
              <w:rPr>
                <w:b/>
                <w:bCs/>
                <w:color w:val="000000"/>
              </w:rPr>
            </w:pPr>
            <w:r>
              <w:rPr>
                <w:b/>
                <w:bCs/>
                <w:color w:val="000000"/>
              </w:rPr>
              <w:t>Type d'élément PC-DMIS</w:t>
            </w:r>
          </w:p>
        </w:tc>
      </w:tr>
      <w:tr w:rsidR="00D47595" w14:paraId="41835A8A" w14:textId="77777777" w:rsidTr="00D47595">
        <w:trPr>
          <w:divId w:val="118956170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0847CF6E" w14:textId="77777777" w:rsidR="00D47595" w:rsidRDefault="00D47595">
            <w:pPr>
              <w:rPr>
                <w:color w:val="000000"/>
              </w:rPr>
            </w:pPr>
            <w:r>
              <w:rPr>
                <w:rStyle w:val="bold"/>
                <w:color w:val="000000"/>
              </w:rPr>
              <w:t>S</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5ED7312" w14:textId="77777777" w:rsidR="00D47595" w:rsidRDefault="00D47595">
            <w:pPr>
              <w:rPr>
                <w:color w:val="000000"/>
              </w:rPr>
            </w:pPr>
            <w:r>
              <w:rPr>
                <w:color w:val="000000"/>
              </w:rPr>
              <w:t>Surface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16457A6" w14:textId="77777777" w:rsidR="00D47595" w:rsidRDefault="00D47595">
            <w:pPr>
              <w:rPr>
                <w:color w:val="000000"/>
              </w:rPr>
            </w:pPr>
            <w:r>
              <w:rPr>
                <w:color w:val="000000"/>
              </w:rPr>
              <w:t>Point de vecteur</w:t>
            </w:r>
          </w:p>
        </w:tc>
      </w:tr>
      <w:tr w:rsidR="00D47595" w14:paraId="002B477A" w14:textId="77777777" w:rsidTr="00D47595">
        <w:trPr>
          <w:divId w:val="118956170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673534CD" w14:textId="77777777" w:rsidR="00D47595" w:rsidRDefault="00D47595">
            <w:pPr>
              <w:rPr>
                <w:color w:val="000000"/>
              </w:rPr>
            </w:pPr>
            <w:r>
              <w:rPr>
                <w:rStyle w:val="bold"/>
                <w:color w:val="000000"/>
              </w:rPr>
              <w:t>T</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F37800C" w14:textId="77777777" w:rsidR="00D47595" w:rsidRDefault="00D47595">
            <w:pPr>
              <w:rPr>
                <w:color w:val="000000"/>
              </w:rPr>
            </w:pPr>
            <w:r>
              <w:rPr>
                <w:color w:val="000000"/>
              </w:rPr>
              <w:t>Rognure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0F385BED" w14:textId="77777777" w:rsidR="00D47595" w:rsidRDefault="00D47595">
            <w:pPr>
              <w:rPr>
                <w:color w:val="000000"/>
              </w:rPr>
            </w:pPr>
            <w:r>
              <w:rPr>
                <w:color w:val="000000"/>
              </w:rPr>
              <w:t>Point d'arête</w:t>
            </w:r>
          </w:p>
        </w:tc>
      </w:tr>
      <w:tr w:rsidR="00D47595" w14:paraId="629F595B" w14:textId="77777777" w:rsidTr="00D47595">
        <w:trPr>
          <w:divId w:val="118956170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1761C586" w14:textId="77777777" w:rsidR="00D47595" w:rsidRDefault="00D47595">
            <w:pPr>
              <w:rPr>
                <w:color w:val="000000"/>
              </w:rPr>
            </w:pPr>
            <w:r>
              <w:rPr>
                <w:rStyle w:val="bold"/>
                <w:color w:val="000000"/>
              </w:rPr>
              <w:t>H</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CE373FC" w14:textId="77777777" w:rsidR="00D47595" w:rsidRDefault="00D47595">
            <w:pPr>
              <w:rPr>
                <w:color w:val="000000"/>
              </w:rPr>
            </w:pPr>
            <w:r>
              <w:rPr>
                <w:color w:val="000000"/>
              </w:rPr>
              <w:t>Arête de bord</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CE54545" w14:textId="77777777" w:rsidR="00D47595" w:rsidRDefault="00D47595">
            <w:pPr>
              <w:rPr>
                <w:color w:val="000000"/>
              </w:rPr>
            </w:pPr>
            <w:r>
              <w:rPr>
                <w:color w:val="000000"/>
              </w:rPr>
              <w:t>Point d'arête</w:t>
            </w:r>
          </w:p>
        </w:tc>
      </w:tr>
      <w:tr w:rsidR="00D47595" w14:paraId="4384C79A" w14:textId="77777777" w:rsidTr="00D47595">
        <w:trPr>
          <w:divId w:val="118956170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1633EA7A" w14:textId="77777777" w:rsidR="00D47595" w:rsidRDefault="00D47595">
            <w:pPr>
              <w:rPr>
                <w:color w:val="000000"/>
              </w:rPr>
            </w:pPr>
            <w:r>
              <w:rPr>
                <w:rStyle w:val="bold"/>
                <w:color w:val="000000"/>
              </w:rPr>
              <w:t>P</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0B70BCE" w14:textId="77777777" w:rsidR="00D47595" w:rsidRDefault="00D47595">
            <w:pPr>
              <w:rPr>
                <w:color w:val="000000"/>
              </w:rPr>
            </w:pPr>
            <w:r>
              <w:rPr>
                <w:color w:val="000000"/>
              </w:rPr>
              <w:t>Profil</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94CD498" w14:textId="77777777" w:rsidR="00D47595" w:rsidRDefault="00D47595">
            <w:pPr>
              <w:rPr>
                <w:color w:val="000000"/>
              </w:rPr>
            </w:pPr>
            <w:r>
              <w:rPr>
                <w:color w:val="000000"/>
              </w:rPr>
              <w:t>Point de vecteur</w:t>
            </w:r>
          </w:p>
        </w:tc>
      </w:tr>
      <w:tr w:rsidR="00D47595" w14:paraId="1F0BEE0E" w14:textId="77777777" w:rsidTr="00D47595">
        <w:trPr>
          <w:divId w:val="118956170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57EA2680" w14:textId="77777777" w:rsidR="00D47595" w:rsidRDefault="00D47595">
            <w:pPr>
              <w:rPr>
                <w:color w:val="000000"/>
              </w:rPr>
            </w:pPr>
            <w:r>
              <w:rPr>
                <w:rStyle w:val="bold"/>
                <w:color w:val="000000"/>
              </w:rPr>
              <w:t>I</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CD3E83F" w14:textId="77777777" w:rsidR="00D47595" w:rsidRDefault="00D47595">
            <w:pPr>
              <w:rPr>
                <w:color w:val="000000"/>
              </w:rPr>
            </w:pPr>
            <w:r>
              <w:rPr>
                <w:color w:val="000000"/>
              </w:rPr>
              <w:t>Intersection</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78819A5E" w14:textId="77777777" w:rsidR="00D47595" w:rsidRDefault="00D47595">
            <w:pPr>
              <w:rPr>
                <w:color w:val="000000"/>
              </w:rPr>
            </w:pPr>
            <w:r>
              <w:rPr>
                <w:color w:val="000000"/>
              </w:rPr>
              <w:t>Point de vecteur</w:t>
            </w:r>
          </w:p>
        </w:tc>
      </w:tr>
      <w:tr w:rsidR="00D47595" w14:paraId="623C0BA8" w14:textId="77777777" w:rsidTr="00D47595">
        <w:trPr>
          <w:divId w:val="118956170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27B843C3" w14:textId="77777777" w:rsidR="00D47595" w:rsidRDefault="00D47595">
            <w:pPr>
              <w:rPr>
                <w:color w:val="000000"/>
              </w:rPr>
            </w:pPr>
            <w:r>
              <w:rPr>
                <w:rStyle w:val="bold"/>
                <w:color w:val="000000"/>
              </w:rPr>
              <w:t>X</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30C5DEA" w14:textId="77777777" w:rsidR="00D47595" w:rsidRDefault="00D47595">
            <w:pPr>
              <w:rPr>
                <w:color w:val="000000"/>
              </w:rPr>
            </w:pPr>
            <w:r>
              <w:rPr>
                <w:color w:val="000000"/>
              </w:rPr>
              <w:t>Alésage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C7BBE2F" w14:textId="77777777" w:rsidR="00D47595" w:rsidRDefault="00D47595">
            <w:pPr>
              <w:rPr>
                <w:color w:val="000000"/>
              </w:rPr>
            </w:pPr>
            <w:r>
              <w:rPr>
                <w:color w:val="000000"/>
              </w:rPr>
              <w:t>Cercle (intérieur)</w:t>
            </w:r>
          </w:p>
        </w:tc>
      </w:tr>
      <w:tr w:rsidR="00D47595" w14:paraId="0192E1FE" w14:textId="77777777" w:rsidTr="00D47595">
        <w:trPr>
          <w:divId w:val="118956170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34980C2A" w14:textId="77777777" w:rsidR="00D47595" w:rsidRDefault="00D47595">
            <w:pPr>
              <w:rPr>
                <w:color w:val="000000"/>
              </w:rPr>
            </w:pPr>
            <w:r>
              <w:rPr>
                <w:rStyle w:val="bold"/>
                <w:color w:val="000000"/>
              </w:rPr>
              <w:t>Y</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81782D2" w14:textId="77777777" w:rsidR="00D47595" w:rsidRDefault="00D47595">
            <w:pPr>
              <w:rPr>
                <w:color w:val="000000"/>
              </w:rPr>
            </w:pPr>
            <w:r>
              <w:rPr>
                <w:color w:val="000000"/>
              </w:rPr>
              <w:t>Arbre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9028AC7" w14:textId="77777777" w:rsidR="00D47595" w:rsidRDefault="00D47595">
            <w:pPr>
              <w:rPr>
                <w:color w:val="000000"/>
              </w:rPr>
            </w:pPr>
            <w:r>
              <w:rPr>
                <w:color w:val="000000"/>
              </w:rPr>
              <w:t>Oblong</w:t>
            </w:r>
          </w:p>
        </w:tc>
      </w:tr>
      <w:tr w:rsidR="00D47595" w14:paraId="5D97E352" w14:textId="77777777" w:rsidTr="00D47595">
        <w:trPr>
          <w:divId w:val="118956170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7AF47DC0" w14:textId="77777777" w:rsidR="00D47595" w:rsidRDefault="00D47595">
            <w:pPr>
              <w:rPr>
                <w:color w:val="000000"/>
              </w:rPr>
            </w:pPr>
            <w:r>
              <w:rPr>
                <w:rStyle w:val="bold"/>
                <w:color w:val="000000"/>
              </w:rPr>
              <w:t>Z</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0891C99" w14:textId="77777777" w:rsidR="00D47595" w:rsidRDefault="00D47595">
            <w:pPr>
              <w:rPr>
                <w:color w:val="000000"/>
              </w:rPr>
            </w:pPr>
            <w:r>
              <w:rPr>
                <w:color w:val="000000"/>
              </w:rPr>
              <w:t>Logement</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71AE389" w14:textId="77777777" w:rsidR="00D47595" w:rsidRDefault="00D47595">
            <w:pPr>
              <w:rPr>
                <w:color w:val="000000"/>
              </w:rPr>
            </w:pPr>
            <w:r>
              <w:rPr>
                <w:color w:val="000000"/>
              </w:rPr>
              <w:t>Cercle (extérieur)</w:t>
            </w:r>
          </w:p>
        </w:tc>
      </w:tr>
      <w:tr w:rsidR="00D47595" w14:paraId="5D63D83A" w14:textId="77777777" w:rsidTr="00D47595">
        <w:trPr>
          <w:divId w:val="118956170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26F8B800" w14:textId="77777777" w:rsidR="00D47595" w:rsidRDefault="00D47595">
            <w:pPr>
              <w:rPr>
                <w:color w:val="000000"/>
              </w:rPr>
            </w:pPr>
            <w:r>
              <w:rPr>
                <w:rStyle w:val="bold"/>
                <w:color w:val="000000"/>
              </w:rPr>
              <w:t>V</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EB7B177" w14:textId="77777777" w:rsidR="00D47595" w:rsidRDefault="00D47595">
            <w:pPr>
              <w:rPr>
                <w:color w:val="000000"/>
              </w:rPr>
            </w:pPr>
            <w:r>
              <w:rPr>
                <w:color w:val="000000"/>
              </w:rPr>
              <w:t>Carré</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81FF76C" w14:textId="77777777" w:rsidR="00D47595" w:rsidRDefault="00D47595">
            <w:pPr>
              <w:rPr>
                <w:color w:val="000000"/>
              </w:rPr>
            </w:pPr>
            <w:r>
              <w:rPr>
                <w:color w:val="000000"/>
              </w:rPr>
              <w:t>Logement carré</w:t>
            </w:r>
          </w:p>
        </w:tc>
      </w:tr>
      <w:tr w:rsidR="00D47595" w14:paraId="4D8D5578" w14:textId="77777777" w:rsidTr="00D47595">
        <w:trPr>
          <w:divId w:val="118956170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5A6B1BC9" w14:textId="77777777" w:rsidR="00D47595" w:rsidRDefault="00D47595">
            <w:pPr>
              <w:rPr>
                <w:color w:val="000000"/>
              </w:rPr>
            </w:pPr>
            <w:r>
              <w:rPr>
                <w:rStyle w:val="bold"/>
                <w:color w:val="000000"/>
              </w:rPr>
              <w:t>W</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5A15CB61" w14:textId="77777777" w:rsidR="00D47595" w:rsidRDefault="00D47595">
            <w:pPr>
              <w:rPr>
                <w:color w:val="000000"/>
              </w:rPr>
            </w:pPr>
            <w:r>
              <w:rPr>
                <w:color w:val="000000"/>
              </w:rPr>
              <w:t>Hexagone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1282E85" w14:textId="77777777" w:rsidR="00D47595" w:rsidRDefault="00D47595">
            <w:pPr>
              <w:rPr>
                <w:color w:val="000000"/>
              </w:rPr>
            </w:pPr>
            <w:r>
              <w:rPr>
                <w:color w:val="000000"/>
              </w:rPr>
              <w:t>Cercle (intérieur)</w:t>
            </w:r>
          </w:p>
        </w:tc>
      </w:tr>
      <w:tr w:rsidR="00D47595" w14:paraId="687193FD" w14:textId="77777777" w:rsidTr="00D47595">
        <w:trPr>
          <w:divId w:val="118956170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4214BC6D" w14:textId="77777777" w:rsidR="00D47595" w:rsidRDefault="00D47595">
            <w:pPr>
              <w:rPr>
                <w:color w:val="000000"/>
              </w:rPr>
            </w:pPr>
            <w:r>
              <w:rPr>
                <w:rStyle w:val="bold"/>
                <w:color w:val="000000"/>
              </w:rPr>
              <w:t>Q</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308D87A7" w14:textId="77777777" w:rsidR="00D47595" w:rsidRDefault="00D47595">
            <w:pPr>
              <w:rPr>
                <w:color w:val="000000"/>
              </w:rPr>
            </w:pPr>
            <w:r>
              <w:rPr>
                <w:color w:val="000000"/>
              </w:rPr>
              <w:t>Carré</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099D448" w14:textId="77777777" w:rsidR="00D47595" w:rsidRDefault="00D47595">
            <w:pPr>
              <w:rPr>
                <w:color w:val="000000"/>
              </w:rPr>
            </w:pPr>
            <w:r>
              <w:rPr>
                <w:color w:val="000000"/>
              </w:rPr>
              <w:t>Logement carré</w:t>
            </w:r>
          </w:p>
        </w:tc>
      </w:tr>
      <w:tr w:rsidR="00D47595" w14:paraId="1D556F5D" w14:textId="77777777" w:rsidTr="00D47595">
        <w:trPr>
          <w:divId w:val="118956170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684735D6" w14:textId="77777777" w:rsidR="00D47595" w:rsidRDefault="00D47595">
            <w:pPr>
              <w:rPr>
                <w:color w:val="000000"/>
              </w:rPr>
            </w:pPr>
            <w:r>
              <w:rPr>
                <w:rStyle w:val="bold"/>
                <w:color w:val="000000"/>
              </w:rPr>
              <w:t>R</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0EE94649" w14:textId="77777777" w:rsidR="00D47595" w:rsidRDefault="00D47595">
            <w:pPr>
              <w:rPr>
                <w:color w:val="000000"/>
              </w:rPr>
            </w:pPr>
            <w:r>
              <w:rPr>
                <w:color w:val="000000"/>
              </w:rPr>
              <w:t>Référence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63A1572" w14:textId="77777777" w:rsidR="00D47595" w:rsidRDefault="00D47595">
            <w:pPr>
              <w:rPr>
                <w:color w:val="000000"/>
              </w:rPr>
            </w:pPr>
            <w:r>
              <w:rPr>
                <w:color w:val="000000"/>
              </w:rPr>
              <w:t>Point de vecteur</w:t>
            </w:r>
          </w:p>
        </w:tc>
      </w:tr>
      <w:tr w:rsidR="00D47595" w14:paraId="630DA784" w14:textId="77777777" w:rsidTr="00D47595">
        <w:trPr>
          <w:divId w:val="118956170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719DF80E" w14:textId="77777777" w:rsidR="00D47595" w:rsidRDefault="00D47595">
            <w:pPr>
              <w:rPr>
                <w:color w:val="000000"/>
              </w:rPr>
            </w:pPr>
            <w:r>
              <w:rPr>
                <w:rStyle w:val="bold"/>
                <w:color w:val="000000"/>
              </w:rPr>
              <w:t>G</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44236E8" w14:textId="77777777" w:rsidR="00D47595" w:rsidRDefault="00D47595">
            <w:pPr>
              <w:rPr>
                <w:color w:val="000000"/>
              </w:rPr>
            </w:pPr>
            <w:r>
              <w:rPr>
                <w:color w:val="000000"/>
              </w:rPr>
              <w:t>Écart</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B414C02" w14:textId="77777777" w:rsidR="00D47595" w:rsidRDefault="00D47595">
            <w:pPr>
              <w:rPr>
                <w:color w:val="000000"/>
              </w:rPr>
            </w:pPr>
            <w:r>
              <w:rPr>
                <w:color w:val="000000"/>
              </w:rPr>
              <w:t>Point d'arête</w:t>
            </w:r>
          </w:p>
        </w:tc>
      </w:tr>
      <w:tr w:rsidR="00D47595" w14:paraId="61A8C9DE" w14:textId="77777777" w:rsidTr="00D47595">
        <w:trPr>
          <w:divId w:val="118956170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1DE05509" w14:textId="77777777" w:rsidR="00D47595" w:rsidRDefault="00D47595">
            <w:pPr>
              <w:rPr>
                <w:color w:val="000000"/>
              </w:rPr>
            </w:pPr>
            <w:r>
              <w:rPr>
                <w:rStyle w:val="bold"/>
                <w:color w:val="000000"/>
              </w:rPr>
              <w:t>F</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422B0B31" w14:textId="77777777" w:rsidR="00D47595" w:rsidRDefault="00D47595">
            <w:pPr>
              <w:rPr>
                <w:color w:val="000000"/>
              </w:rPr>
            </w:pPr>
            <w:r>
              <w:rPr>
                <w:color w:val="000000"/>
              </w:rPr>
              <w:t>Niveau</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0859373D" w14:textId="77777777" w:rsidR="00D47595" w:rsidRDefault="00D47595">
            <w:pPr>
              <w:rPr>
                <w:color w:val="000000"/>
              </w:rPr>
            </w:pPr>
            <w:r>
              <w:rPr>
                <w:color w:val="000000"/>
              </w:rPr>
              <w:t>Point de vecteur</w:t>
            </w:r>
          </w:p>
        </w:tc>
      </w:tr>
      <w:tr w:rsidR="00D47595" w14:paraId="2E456C9A" w14:textId="77777777" w:rsidTr="00D47595">
        <w:trPr>
          <w:divId w:val="1189561701"/>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23553805" w14:textId="77777777" w:rsidR="00D47595" w:rsidRDefault="00D47595">
            <w:pPr>
              <w:rPr>
                <w:color w:val="000000"/>
              </w:rPr>
            </w:pPr>
            <w:r>
              <w:rPr>
                <w:rStyle w:val="bold"/>
                <w:color w:val="000000"/>
              </w:rPr>
              <w:t>L</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752E0A6" w14:textId="77777777" w:rsidR="00D47595" w:rsidRDefault="00D47595">
            <w:pPr>
              <w:rPr>
                <w:color w:val="000000"/>
              </w:rPr>
            </w:pPr>
            <w:r>
              <w:rPr>
                <w:color w:val="000000"/>
              </w:rPr>
              <w:t>Parallélisme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181090F" w14:textId="77777777" w:rsidR="00D47595" w:rsidRDefault="00D47595">
            <w:pPr>
              <w:rPr>
                <w:color w:val="000000"/>
              </w:rPr>
            </w:pPr>
            <w:r>
              <w:rPr>
                <w:color w:val="000000"/>
              </w:rPr>
              <w:t>Point de vecteur</w:t>
            </w:r>
          </w:p>
        </w:tc>
      </w:tr>
      <w:tr w:rsidR="00D47595" w14:paraId="2026BEAB" w14:textId="77777777" w:rsidTr="00D47595">
        <w:trPr>
          <w:divId w:val="1189561701"/>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386415DB" w14:textId="77777777" w:rsidR="00D47595" w:rsidRDefault="00D47595">
            <w:pPr>
              <w:rPr>
                <w:color w:val="000000"/>
              </w:rPr>
            </w:pPr>
            <w:r>
              <w:rPr>
                <w:rStyle w:val="bold"/>
                <w:color w:val="000000"/>
              </w:rPr>
              <w:lastRenderedPageBreak/>
              <w:t>D</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2A73817" w14:textId="77777777" w:rsidR="00D47595" w:rsidRDefault="00D47595">
            <w:pPr>
              <w:rPr>
                <w:color w:val="000000"/>
              </w:rPr>
            </w:pPr>
            <w:r>
              <w:rPr>
                <w:color w:val="000000"/>
              </w:rPr>
              <w:t>Différentiel</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41FB9C7" w14:textId="77777777" w:rsidR="00D47595" w:rsidRDefault="00D47595">
            <w:pPr>
              <w:rPr>
                <w:color w:val="000000"/>
              </w:rPr>
            </w:pPr>
            <w:r>
              <w:rPr>
                <w:color w:val="000000"/>
              </w:rPr>
              <w:t>Point de vecteur</w:t>
            </w:r>
          </w:p>
        </w:tc>
      </w:tr>
    </w:tbl>
    <w:p w14:paraId="096D6284" w14:textId="77777777" w:rsidR="00D47595" w:rsidRDefault="00D47595">
      <w:pPr>
        <w:pStyle w:val="BodyText"/>
        <w:divId w:val="1189561701"/>
      </w:pPr>
      <w:r>
        <w:t>Si vous ouvrez le fichier DES dans un éditeur de texte, le cinquième caractère de l'étiquette d'élément est identique à la quinzième (15) colonne du type de données DROITE :</w:t>
      </w:r>
    </w:p>
    <w:p w14:paraId="446924DD" w14:textId="41500C27" w:rsidR="00D47595" w:rsidRDefault="002E6E65">
      <w:pPr>
        <w:pStyle w:val="figure"/>
        <w:keepNext/>
        <w:spacing w:before="60" w:after="225" w:afterAutospacing="0"/>
        <w:divId w:val="118956170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FA78F40" wp14:editId="7A5245E3">
            <wp:extent cx="5667375" cy="1676400"/>
            <wp:effectExtent l="0" t="0" r="9525" b="0"/>
            <wp:docPr id="18747742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774299" name=""/>
                    <pic:cNvPicPr/>
                  </pic:nvPicPr>
                  <pic:blipFill>
                    <a:blip r:embed="rId13">
                      <a:extLst>
                        <a:ext uri="{28A0092B-C50C-407E-A947-70E740481C1C}">
                          <a14:useLocalDpi xmlns:a14="http://schemas.microsoft.com/office/drawing/2010/main" val="0"/>
                        </a:ext>
                      </a:extLst>
                    </a:blip>
                    <a:stretch>
                      <a:fillRect/>
                    </a:stretch>
                  </pic:blipFill>
                  <pic:spPr>
                    <a:xfrm>
                      <a:off x="0" y="0"/>
                      <a:ext cx="5667375" cy="1676400"/>
                    </a:xfrm>
                    <a:prstGeom prst="rect">
                      <a:avLst/>
                    </a:prstGeom>
                  </pic:spPr>
                </pic:pic>
              </a:graphicData>
            </a:graphic>
          </wp:inline>
        </w:drawing>
      </w:r>
    </w:p>
    <w:p w14:paraId="10B813FF" w14:textId="77777777" w:rsidR="00D47595" w:rsidRDefault="00D47595">
      <w:pPr>
        <w:pStyle w:val="Caption1"/>
        <w:divId w:val="1189561701"/>
      </w:pPr>
      <w:r>
        <w:t>Exemple d'un fichier DES avec le 15e caractère mis en évidence</w:t>
      </w:r>
    </w:p>
    <w:p w14:paraId="00E3CBB9" w14:textId="77777777" w:rsidR="00D47595" w:rsidRDefault="00D47595">
      <w:pPr>
        <w:pStyle w:val="BodyText"/>
        <w:divId w:val="1189561701"/>
      </w:pPr>
      <w:r>
        <w:t>Pour plus d'informations sur l'importation d'un fichier DES, voir « Importation d'un fichier DES » au chapitre « Utilisation des options de fichier avancées ».</w:t>
      </w:r>
    </w:p>
    <w:p w14:paraId="3E0B2085" w14:textId="77777777" w:rsidR="00D47595" w:rsidRDefault="00D47595">
      <w:pPr>
        <w:divId w:val="447772135"/>
        <w:rPr>
          <w:color w:val="000000"/>
        </w:rPr>
      </w:pPr>
      <w:r>
        <w:rPr>
          <w:color w:val="000000"/>
        </w:rPr>
        <w:t> </w:t>
      </w:r>
    </w:p>
    <w:p w14:paraId="4BEB5D84" w14:textId="77777777" w:rsidR="00D47595" w:rsidRDefault="00D47595">
      <w:pPr>
        <w:jc w:val="right"/>
        <w:divId w:val="124783694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"XYZ:Fichier ASCII" \* MERGEFORMAT </w:instrText>
      </w:r>
      <w:r>
        <w:rPr>
          <w:rFonts w:ascii="Arial" w:hAnsi="Arial" w:cs="Arial"/>
          <w:color w:val="000000"/>
          <w:sz w:val="22"/>
          <w:szCs w:val="22"/>
        </w:rPr>
        <w:fldChar w:fldCharType="end"/>
      </w:r>
    </w:p>
    <w:p w14:paraId="1F6F7609" w14:textId="77777777" w:rsidR="00D47595" w:rsidRDefault="00D47595">
      <w:pPr>
        <w:pStyle w:val="Heading3"/>
        <w:divId w:val="1189561701"/>
        <w:rPr>
          <w:rFonts w:asciiTheme="minorHAnsi" w:hAnsiTheme="minorHAnsi" w:cstheme="majorBidi"/>
          <w:color w:val="0F4761" w:themeColor="accent1" w:themeShade="BF"/>
          <w:sz w:val="28"/>
          <w:szCs w:val="28"/>
        </w:rPr>
      </w:pPr>
      <w:bookmarkStart w:id="16" w:name="app_a_offln_topics_xyz_ascii_fil_6318"/>
      <w:bookmarkStart w:id="17" w:name="_Toc227318520"/>
      <w:bookmarkEnd w:id="16"/>
      <w:r>
        <w:t>Fichier ASCII XYZ</w:t>
      </w:r>
      <w:bookmarkEnd w:id="17"/>
    </w:p>
    <w:p w14:paraId="120FEC06" w14:textId="77777777" w:rsidR="00D47595" w:rsidRDefault="00D47595">
      <w:pPr>
        <w:pStyle w:val="BodyText"/>
        <w:divId w:val="1189561701"/>
      </w:pPr>
      <w:r>
        <w:t>PC-DMIS peut lire tout fichier ASCII contenant des données XYZ (et éventuellement IJK). Ce fichier doit contenir les points d'inspection nominaux (théoriques) à mesurer.</w:t>
      </w:r>
    </w:p>
    <w:p w14:paraId="07DE50DD" w14:textId="77777777" w:rsidR="00D47595" w:rsidRDefault="00D47595">
      <w:pPr>
        <w:pStyle w:val="BodyText"/>
        <w:divId w:val="1189561701"/>
      </w:pPr>
      <w:r>
        <w:t>Pour des informations détaillées sur les fichiers ASCII XYZ, voir « Importation d'un fichier XYZIJK » au chapitre « Utilisation des options de fichier avancées ».</w:t>
      </w:r>
    </w:p>
    <w:p w14:paraId="76D0E7FA" w14:textId="77777777" w:rsidR="00D47595" w:rsidRDefault="00D47595">
      <w:pPr>
        <w:divId w:val="1475564190"/>
        <w:rPr>
          <w:color w:val="000000"/>
        </w:rPr>
      </w:pPr>
      <w:r>
        <w:rPr>
          <w:color w:val="000000"/>
        </w:rPr>
        <w:t> </w:t>
      </w:r>
    </w:p>
    <w:p w14:paraId="47605CC7" w14:textId="77777777" w:rsidR="00D47595" w:rsidRDefault="00D47595">
      <w:pPr>
        <w:jc w:val="right"/>
        <w:divId w:val="61205177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"Mode hors ligne:Palpeurs" \* MERGEFORMAT </w:instrText>
      </w:r>
      <w:r>
        <w:rPr>
          <w:rFonts w:ascii="Arial" w:hAnsi="Arial" w:cs="Arial"/>
          <w:color w:val="000000"/>
          <w:sz w:val="22"/>
          <w:szCs w:val="22"/>
        </w:rPr>
        <w:fldChar w:fldCharType="end"/>
      </w:r>
    </w:p>
    <w:p w14:paraId="56D41AFA" w14:textId="77777777" w:rsidR="00D47595" w:rsidRDefault="00D47595">
      <w:pPr>
        <w:pStyle w:val="Heading2"/>
        <w:divId w:val="1189561701"/>
        <w:rPr>
          <w:rFonts w:asciiTheme="majorHAnsi" w:hAnsiTheme="majorHAnsi" w:cstheme="majorBidi"/>
          <w:color w:val="0F4761" w:themeColor="accent1" w:themeShade="BF"/>
          <w:sz w:val="32"/>
          <w:szCs w:val="32"/>
        </w:rPr>
      </w:pPr>
      <w:bookmarkStart w:id="18" w:name="app_a_offln_topics_offline_probe_3971"/>
      <w:bookmarkStart w:id="19" w:name="_Toc227318521"/>
      <w:bookmarkEnd w:id="18"/>
      <w:r>
        <w:t>Palpeurs hors ligne</w:t>
      </w:r>
      <w:bookmarkEnd w:id="19"/>
    </w:p>
    <w:p w14:paraId="221BDD1C" w14:textId="77777777" w:rsidR="00D47595" w:rsidRDefault="00D47595">
      <w:pPr>
        <w:pStyle w:val="BodyText"/>
        <w:divId w:val="1189561701"/>
      </w:pPr>
      <w:r>
        <w:t>Quand PC-DMIS est en mode hors ligne, vous pouvez utiliser toutes les fonctionnalités de définition et de calibrage de palpeur disponibles en mode en ligne. Vous ne pouvez toutefois qu'entrer des valeurs. Vous ne pouvez pas effectuer des mesures. (Par exemple, vous ne pouvez pas mesurer un artefact de calibrage pour déterminer le diamètre d'un palpeur.)</w:t>
      </w:r>
    </w:p>
    <w:p w14:paraId="21FE516B" w14:textId="77777777" w:rsidR="00D47595" w:rsidRDefault="00D47595">
      <w:pPr>
        <w:pStyle w:val="BodyText"/>
        <w:divId w:val="1189561701"/>
      </w:pPr>
      <w:r>
        <w:t>Pour des informations sur la définition d'un palpeur, voir « Définition des palpeurs » au chapitre « Définition du matériel ».</w:t>
      </w:r>
    </w:p>
    <w:p w14:paraId="34862BF8" w14:textId="77777777" w:rsidR="00D47595" w:rsidRDefault="00D47595">
      <w:pPr>
        <w:pStyle w:val="note"/>
        <w:spacing w:before="0" w:beforeAutospacing="0" w:after="0" w:afterAutospacing="0"/>
        <w:divId w:val="1189561701"/>
        <w:rPr>
          <w:rFonts w:ascii="Times New Roman" w:eastAsiaTheme="minorHAnsi" w:hAnsi="Times New Roman" w:cs="Times New Roman"/>
        </w:rPr>
      </w:pPr>
      <w:r>
        <w:rPr>
          <w:rFonts w:ascii="Times New Roman" w:eastAsiaTheme="minorHAnsi" w:hAnsi="Times New Roman" w:cs="Times New Roman"/>
        </w:rPr>
        <w:t>Nous vous recommandons d'utiliser la même configuration de palpeur dans la routine de mesure hors ligne que dans la routine de mesure en-ligne.</w:t>
      </w:r>
    </w:p>
    <w:p w14:paraId="1A51A87B" w14:textId="77777777" w:rsidR="00D47595" w:rsidRDefault="00D47595">
      <w:pPr>
        <w:divId w:val="959605535"/>
        <w:rPr>
          <w:rFonts w:eastAsiaTheme="minorHAnsi"/>
          <w:color w:val="000000"/>
        </w:rPr>
      </w:pPr>
      <w:r>
        <w:rPr>
          <w:color w:val="000000"/>
        </w:rPr>
        <w:t> </w:t>
      </w:r>
    </w:p>
    <w:p w14:paraId="49B932ED" w14:textId="77777777" w:rsidR="00D47595" w:rsidRDefault="00D47595">
      <w:pPr>
        <w:pStyle w:val="Heading2"/>
        <w:divId w:val="1189561701"/>
        <w:rPr>
          <w:color w:val="0F4761" w:themeColor="accent1" w:themeShade="BF"/>
        </w:rPr>
      </w:pPr>
      <w:bookmarkStart w:id="20" w:name="_Toc227318522"/>
      <w:r>
        <w:lastRenderedPageBreak/>
        <w:t>Définition de la profondeur du palpeur</w:t>
      </w:r>
      <w:bookmarkEnd w:id="20"/>
    </w:p>
    <w:bookmarkStart w:id="21" w:name="app_a_offln_topics_setting_probe_9248"/>
    <w:bookmarkEnd w:id="21"/>
    <w:p w14:paraId="60E3896F" w14:textId="77777777" w:rsidR="00D47595" w:rsidRDefault="00D47595">
      <w:pPr>
        <w:pStyle w:val="BodyText"/>
        <w:divId w:val="1189561701"/>
      </w:pPr>
      <w:r>
        <w:fldChar w:fldCharType="begin"/>
      </w:r>
      <w:r>
        <w:instrText xml:space="preserve"> XE "Mode hors ligne:Profondeur du palpeur " \* MERGEFORMAT </w:instrText>
      </w:r>
      <w:r>
        <w:fldChar w:fldCharType="end"/>
      </w:r>
      <w:r>
        <w:fldChar w:fldCharType="begin"/>
      </w:r>
      <w:r>
        <w:instrText xml:space="preserve"> XE "Profondeur du palpeur " \* MERGEFORMAT </w:instrText>
      </w:r>
      <w:r>
        <w:fldChar w:fldCharType="end"/>
      </w:r>
      <w:r>
        <w:fldChar w:fldCharType="begin"/>
      </w:r>
      <w:r>
        <w:instrText xml:space="preserve"> XE "Profondeur:pour les palpeurs" \* MERGEFORMAT </w:instrText>
      </w:r>
      <w:r>
        <w:fldChar w:fldCharType="end"/>
      </w:r>
      <w:r>
        <w:t>Pour programmer des mesures en mode hors ligne, il est important de définir la profondeur du palpeur à une distance déterminée (par rapport à la surface du plan de travail courant). PC-DMIS offre plusieurs méthodes pour définir la profondeur du palpeur.</w:t>
      </w:r>
    </w:p>
    <w:p w14:paraId="141C5147" w14:textId="77777777" w:rsidR="00D47595" w:rsidRDefault="00D47595">
      <w:pPr>
        <w:pStyle w:val="important"/>
        <w:spacing w:before="0" w:beforeAutospacing="0" w:after="0" w:afterAutospacing="0"/>
        <w:divId w:val="1189561701"/>
        <w:rPr>
          <w:rFonts w:ascii="Times New Roman" w:eastAsiaTheme="minorHAnsi" w:hAnsi="Times New Roman" w:cs="Times New Roman"/>
        </w:rPr>
      </w:pPr>
      <w:r>
        <w:rPr>
          <w:rFonts w:ascii="Times New Roman" w:eastAsiaTheme="minorHAnsi" w:hAnsi="Times New Roman" w:cs="Times New Roman"/>
        </w:rPr>
        <w:t>PC-DMIS doit être en mode programme pour utiliser une de ces techniques.</w:t>
      </w:r>
    </w:p>
    <w:p w14:paraId="1D66BE21" w14:textId="77777777" w:rsidR="00D47595" w:rsidRDefault="00D47595">
      <w:pPr>
        <w:jc w:val="right"/>
        <w:divId w:val="770128618"/>
        <w:rPr>
          <w:rFonts w:ascii="Arial" w:eastAsiaTheme="minorHAnsi"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"Profondeur du palpeur :Approximatif" \* MERGEFORMAT </w:instrText>
      </w:r>
      <w:r>
        <w:rPr>
          <w:rFonts w:ascii="Arial" w:hAnsi="Arial" w:cs="Arial"/>
          <w:color w:val="000000"/>
          <w:sz w:val="22"/>
          <w:szCs w:val="22"/>
        </w:rPr>
        <w:fldChar w:fldCharType="end"/>
      </w:r>
    </w:p>
    <w:p w14:paraId="0998A759" w14:textId="77777777" w:rsidR="00D47595" w:rsidRDefault="00D47595">
      <w:pPr>
        <w:pStyle w:val="Heading3"/>
        <w:divId w:val="1189561701"/>
        <w:rPr>
          <w:rFonts w:asciiTheme="minorHAnsi" w:hAnsiTheme="minorHAnsi" w:cstheme="majorBidi"/>
          <w:color w:val="0F4761" w:themeColor="accent1" w:themeShade="BF"/>
          <w:sz w:val="28"/>
          <w:szCs w:val="28"/>
        </w:rPr>
      </w:pPr>
      <w:bookmarkStart w:id="22" w:name="app_a_offln_topics_setting_appro_227"/>
      <w:bookmarkStart w:id="23" w:name="_Toc227318523"/>
      <w:bookmarkEnd w:id="22"/>
      <w:r>
        <w:t>Définition de la profondeur approximative du palpeur</w:t>
      </w:r>
      <w:bookmarkEnd w:id="23"/>
    </w:p>
    <w:p w14:paraId="4058AD04" w14:textId="77777777" w:rsidR="00D47595" w:rsidRDefault="00D47595">
      <w:pPr>
        <w:pStyle w:val="BodyText"/>
        <w:divId w:val="1189561701"/>
      </w:pPr>
      <w:r>
        <w:t>Le plus souvent, il suffit de définir une profondeur approximative de palpeur pour mesurer correctement un élément. Pour utiliser PC-DMIS en mode hors ligne faites ceci :</w:t>
      </w:r>
    </w:p>
    <w:p w14:paraId="24F24853" w14:textId="77777777" w:rsidR="00D47595" w:rsidRDefault="00D47595" w:rsidP="004E0D47">
      <w:pPr>
        <w:pStyle w:val="BodyText"/>
        <w:numPr>
          <w:ilvl w:val="0"/>
          <w:numId w:val="5"/>
        </w:numPr>
        <w:tabs>
          <w:tab w:val="left" w:pos="720"/>
        </w:tabs>
        <w:spacing w:line="276" w:lineRule="auto"/>
        <w:divId w:val="1189561701"/>
      </w:pPr>
      <w:r>
        <w:t>Placez le curseur de la souris sur le dessin à la profondeur désirée pour le palpage.</w:t>
      </w:r>
    </w:p>
    <w:p w14:paraId="7DCD51C5" w14:textId="77777777" w:rsidR="00D47595" w:rsidRDefault="00D47595" w:rsidP="004E0D47">
      <w:pPr>
        <w:pStyle w:val="BodyText"/>
        <w:numPr>
          <w:ilvl w:val="0"/>
          <w:numId w:val="5"/>
        </w:numPr>
        <w:tabs>
          <w:tab w:val="left" w:pos="720"/>
        </w:tabs>
        <w:spacing w:line="276" w:lineRule="auto"/>
        <w:divId w:val="1189561701"/>
      </w:pPr>
      <w:r>
        <w:t>Cliquez à l'aide du bouton droit de la souris à l'emplacement actuel. PC-DMIS redessine alors le palpeur à sa nouvelle position.</w:t>
      </w:r>
    </w:p>
    <w:p w14:paraId="48C6E68E" w14:textId="29541689" w:rsidR="00D47595" w:rsidRDefault="002E6E65" w:rsidP="004E0D47">
      <w:pPr>
        <w:pStyle w:val="figure"/>
        <w:keepNext/>
        <w:tabs>
          <w:tab w:val="left" w:pos="720"/>
        </w:tabs>
        <w:spacing w:before="60" w:after="225" w:afterAutospacing="0" w:line="276" w:lineRule="auto"/>
        <w:ind w:left="720"/>
        <w:divId w:val="118956170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AC07630" wp14:editId="67EDD011">
            <wp:extent cx="1562100" cy="1276350"/>
            <wp:effectExtent l="0" t="0" r="0" b="0"/>
            <wp:docPr id="8885851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585169" name=""/>
                    <pic:cNvPicPr/>
                  </pic:nvPicPr>
                  <pic:blipFill>
                    <a:blip r:embed="rId14">
                      <a:extLst>
                        <a:ext uri="{28A0092B-C50C-407E-A947-70E740481C1C}">
                          <a14:useLocalDpi xmlns:a14="http://schemas.microsoft.com/office/drawing/2010/main" val="0"/>
                        </a:ext>
                      </a:extLst>
                    </a:blip>
                    <a:stretch>
                      <a:fillRect/>
                    </a:stretch>
                  </pic:blipFill>
                  <pic:spPr>
                    <a:xfrm>
                      <a:off x="0" y="0"/>
                      <a:ext cx="1562100" cy="1276350"/>
                    </a:xfrm>
                    <a:prstGeom prst="rect">
                      <a:avLst/>
                    </a:prstGeom>
                  </pic:spPr>
                </pic:pic>
              </a:graphicData>
            </a:graphic>
          </wp:inline>
        </w:drawing>
      </w:r>
    </w:p>
    <w:p w14:paraId="1187B652" w14:textId="77777777" w:rsidR="00D47595" w:rsidRDefault="00D47595" w:rsidP="004E0D47">
      <w:pPr>
        <w:pStyle w:val="Caption1"/>
        <w:tabs>
          <w:tab w:val="left" w:pos="720"/>
        </w:tabs>
        <w:spacing w:line="276" w:lineRule="auto"/>
        <w:ind w:left="720"/>
        <w:divId w:val="1189561701"/>
      </w:pPr>
      <w:r>
        <w:t>Définition de la profondeur du palpeur</w:t>
      </w:r>
    </w:p>
    <w:p w14:paraId="1E6A2E60" w14:textId="77777777" w:rsidR="00D47595" w:rsidRDefault="00D47595">
      <w:pPr>
        <w:divId w:val="2123721556"/>
        <w:rPr>
          <w:color w:val="000000"/>
        </w:rPr>
      </w:pPr>
      <w:r>
        <w:rPr>
          <w:color w:val="000000"/>
        </w:rPr>
        <w:t> </w:t>
      </w:r>
    </w:p>
    <w:p w14:paraId="6A81D065" w14:textId="77777777" w:rsidR="00D47595" w:rsidRDefault="00D47595">
      <w:pPr>
        <w:jc w:val="right"/>
        <w:divId w:val="87808230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"Profondeur du palpeur :sur un élément" \* MERGEFORMAT </w:instrText>
      </w:r>
      <w:r>
        <w:rPr>
          <w:rFonts w:ascii="Arial" w:hAnsi="Arial" w:cs="Arial"/>
          <w:color w:val="000000"/>
          <w:sz w:val="22"/>
          <w:szCs w:val="22"/>
        </w:rPr>
        <w:fldChar w:fldCharType="end"/>
      </w:r>
    </w:p>
    <w:p w14:paraId="1124A363" w14:textId="77777777" w:rsidR="00D47595" w:rsidRDefault="00D47595">
      <w:pPr>
        <w:pStyle w:val="Heading3"/>
        <w:divId w:val="1189561701"/>
        <w:rPr>
          <w:rFonts w:asciiTheme="minorHAnsi" w:hAnsiTheme="minorHAnsi" w:cstheme="majorBidi"/>
          <w:color w:val="0F4761" w:themeColor="accent1" w:themeShade="BF"/>
          <w:sz w:val="28"/>
          <w:szCs w:val="28"/>
        </w:rPr>
      </w:pPr>
      <w:bookmarkStart w:id="24" w:name="app_a_offln_topics_setting_probe_440"/>
      <w:bookmarkStart w:id="25" w:name="_Toc227318524"/>
      <w:bookmarkEnd w:id="24"/>
      <w:r>
        <w:t>Définition de la profondeur du palpeur sur un élément</w:t>
      </w:r>
      <w:bookmarkEnd w:id="25"/>
    </w:p>
    <w:p w14:paraId="459CC7A2" w14:textId="77777777" w:rsidR="00D47595" w:rsidRDefault="00D47595">
      <w:pPr>
        <w:pStyle w:val="BodyText"/>
        <w:divId w:val="1189561701"/>
      </w:pPr>
      <w:r>
        <w:t>Pour positionner le palpeur sur un élément particulier (c'est-à-dire un plan) :</w:t>
      </w:r>
    </w:p>
    <w:p w14:paraId="2AA3744F" w14:textId="77777777" w:rsidR="00D47595" w:rsidRDefault="00D47595" w:rsidP="004E0D47">
      <w:pPr>
        <w:pStyle w:val="BodyText"/>
        <w:numPr>
          <w:ilvl w:val="0"/>
          <w:numId w:val="6"/>
        </w:numPr>
        <w:tabs>
          <w:tab w:val="left" w:pos="720"/>
        </w:tabs>
        <w:spacing w:line="276" w:lineRule="auto"/>
        <w:divId w:val="1189561701"/>
      </w:pPr>
      <w:r>
        <w:t>Placez le curseur à proximité de l'élément.</w:t>
      </w:r>
    </w:p>
    <w:p w14:paraId="5BB1C819" w14:textId="77777777" w:rsidR="00D47595" w:rsidRDefault="00D47595" w:rsidP="004E0D47">
      <w:pPr>
        <w:pStyle w:val="BodyText"/>
        <w:numPr>
          <w:ilvl w:val="0"/>
          <w:numId w:val="6"/>
        </w:numPr>
        <w:tabs>
          <w:tab w:val="left" w:pos="720"/>
        </w:tabs>
        <w:spacing w:line="276" w:lineRule="auto"/>
        <w:divId w:val="1189561701"/>
      </w:pPr>
      <w:r>
        <w:t xml:space="preserve">Cliquez le bouton droit de la souris. </w:t>
      </w:r>
    </w:p>
    <w:p w14:paraId="4E565946" w14:textId="77777777" w:rsidR="00D47595" w:rsidRDefault="00D47595">
      <w:pPr>
        <w:pStyle w:val="BodyText"/>
        <w:divId w:val="1189561701"/>
      </w:pPr>
      <w:r>
        <w:t>PC-DMIS « cale » le palpeur le plus près possible de l'élément CAO et affiche le message « Précision de profondeur définie ».</w:t>
      </w:r>
    </w:p>
    <w:p w14:paraId="61ABA560" w14:textId="77777777" w:rsidR="00D47595" w:rsidRDefault="00D47595">
      <w:pPr>
        <w:pStyle w:val="BodyText"/>
        <w:divId w:val="1189561701"/>
      </w:pPr>
      <w:r>
        <w:t>La barre d'état indique le nombre actuel de palpages et l'emplacement du palpeur.</w:t>
      </w:r>
    </w:p>
    <w:p w14:paraId="10F430A4" w14:textId="79FC7AF4" w:rsidR="00D47595" w:rsidRDefault="002E6E65">
      <w:pPr>
        <w:pStyle w:val="figure"/>
        <w:keepNext/>
        <w:spacing w:before="60" w:after="225" w:afterAutospacing="0"/>
        <w:divId w:val="118956170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49B021AE" wp14:editId="144D7133">
            <wp:extent cx="2340610" cy="1902935"/>
            <wp:effectExtent l="0" t="0" r="2540" b="2540"/>
            <wp:docPr id="11653913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391300" name=""/>
                    <pic:cNvPicPr/>
                  </pic:nvPicPr>
                  <pic:blipFill>
                    <a:blip r:embed="rId15">
                      <a:extLst>
                        <a:ext uri="{28A0092B-C50C-407E-A947-70E740481C1C}">
                          <a14:useLocalDpi xmlns:a14="http://schemas.microsoft.com/office/drawing/2010/main" val="0"/>
                        </a:ext>
                      </a:extLst>
                    </a:blip>
                    <a:stretch>
                      <a:fillRect/>
                    </a:stretch>
                  </pic:blipFill>
                  <pic:spPr>
                    <a:xfrm>
                      <a:off x="0" y="0"/>
                      <a:ext cx="2340610" cy="1902935"/>
                    </a:xfrm>
                    <a:prstGeom prst="rect">
                      <a:avLst/>
                    </a:prstGeom>
                  </pic:spPr>
                </pic:pic>
              </a:graphicData>
            </a:graphic>
          </wp:inline>
        </w:drawing>
      </w:r>
    </w:p>
    <w:p w14:paraId="02FAB21D" w14:textId="77777777" w:rsidR="00D47595" w:rsidRDefault="00D47595">
      <w:pPr>
        <w:pStyle w:val="Caption1"/>
        <w:divId w:val="1189561701"/>
      </w:pPr>
      <w:r>
        <w:t>Exemple montrant le réglage de la profondeur exacte du palpeur sur un élément</w:t>
      </w:r>
    </w:p>
    <w:p w14:paraId="668FAE4B" w14:textId="77777777" w:rsidR="00D47595" w:rsidRDefault="00D47595">
      <w:pPr>
        <w:divId w:val="363336861"/>
        <w:rPr>
          <w:color w:val="000000"/>
        </w:rPr>
      </w:pPr>
      <w:r>
        <w:rPr>
          <w:color w:val="000000"/>
        </w:rPr>
        <w:t> </w:t>
      </w:r>
    </w:p>
    <w:p w14:paraId="311E5016" w14:textId="77777777" w:rsidR="00D47595" w:rsidRDefault="00D47595">
      <w:pPr>
        <w:jc w:val="right"/>
        <w:divId w:val="135195315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"Profondeur du palpeur :sur une sphère" \* MERGEFORMAT </w:instrText>
      </w:r>
      <w:r>
        <w:rPr>
          <w:rFonts w:ascii="Arial" w:hAnsi="Arial" w:cs="Arial"/>
          <w:color w:val="000000"/>
          <w:sz w:val="22"/>
          <w:szCs w:val="22"/>
        </w:rPr>
        <w:fldChar w:fldCharType="end"/>
      </w:r>
    </w:p>
    <w:p w14:paraId="72F3287E" w14:textId="77777777" w:rsidR="00D47595" w:rsidRDefault="00D47595">
      <w:pPr>
        <w:pStyle w:val="Heading3"/>
        <w:divId w:val="1189561701"/>
        <w:rPr>
          <w:rFonts w:asciiTheme="minorHAnsi" w:hAnsiTheme="minorHAnsi" w:cstheme="majorBidi"/>
          <w:color w:val="0F4761" w:themeColor="accent1" w:themeShade="BF"/>
          <w:sz w:val="28"/>
          <w:szCs w:val="28"/>
        </w:rPr>
      </w:pPr>
      <w:bookmarkStart w:id="26" w:name="app_a_offln_topics_setting_probe_9735"/>
      <w:bookmarkStart w:id="27" w:name="_Toc227318525"/>
      <w:bookmarkEnd w:id="26"/>
      <w:r>
        <w:t>Définition de la profondeur du palpeur sur une sphère</w:t>
      </w:r>
      <w:bookmarkEnd w:id="27"/>
    </w:p>
    <w:p w14:paraId="75655511" w14:textId="77777777" w:rsidR="00D47595" w:rsidRDefault="00D47595">
      <w:pPr>
        <w:pStyle w:val="BodyText"/>
        <w:divId w:val="1189561701"/>
      </w:pPr>
      <w:r>
        <w:t>PC-DMIS offre deux techniques permettant de régler la profondeur du palpeur sur une sphère. L'emplacement sur la sphère où sera effectué le palpage est fonction de la position du palpeur par rapport à la ligne centrale du dessin. Si le palpeur est situé au-dessous de cette ligne, PC-DMIS effectue le palpage dans la partie inférieure de la sphère. Pour effectuer un palpage dans la partie supérieure de la sphère, réglez la profondeur du palpeur au-dessus de la ligne centrale.</w:t>
      </w:r>
    </w:p>
    <w:p w14:paraId="4B7D7193" w14:textId="77777777" w:rsidR="00D47595" w:rsidRDefault="00D47595">
      <w:pPr>
        <w:pStyle w:val="BodyText"/>
        <w:divId w:val="1189561701"/>
      </w:pPr>
      <w:r>
        <w:t>Pour plus d'informations sur les procédures suivantes, voir la rubrique « </w:t>
      </w:r>
      <w:hyperlink w:anchor="app_a_offln_topics_measuring_fea_4659" w:history="1">
        <w:r>
          <w:rPr>
            <w:rStyle w:val="Hyperlink"/>
          </w:rPr>
          <w:t>Mesure d'éléments hors ligne</w:t>
        </w:r>
      </w:hyperlink>
      <w:r>
        <w:t> ».</w:t>
      </w:r>
    </w:p>
    <w:p w14:paraId="267AECBF" w14:textId="77777777" w:rsidR="00D47595" w:rsidRDefault="00D47595">
      <w:pPr>
        <w:pStyle w:val="heading4b"/>
        <w:divId w:val="1189561701"/>
      </w:pPr>
      <w:r>
        <w:t>Procédure tridimensionnelle</w:t>
      </w:r>
    </w:p>
    <w:p w14:paraId="54D914C8" w14:textId="77777777" w:rsidR="00D47595" w:rsidRDefault="00D47595">
      <w:pPr>
        <w:pStyle w:val="BodyText"/>
        <w:divId w:val="1189561701"/>
      </w:pPr>
      <w:r>
        <w:t>Pour régler la profondeur exacte sur une surface sphérique tridimensionnelle :</w:t>
      </w:r>
    </w:p>
    <w:p w14:paraId="26FF1BBE" w14:textId="77777777" w:rsidR="00D47595" w:rsidRDefault="00D47595" w:rsidP="004E0D47">
      <w:pPr>
        <w:pStyle w:val="BodyText"/>
        <w:numPr>
          <w:ilvl w:val="0"/>
          <w:numId w:val="7"/>
        </w:numPr>
        <w:tabs>
          <w:tab w:val="left" w:pos="720"/>
        </w:tabs>
        <w:spacing w:line="276" w:lineRule="auto"/>
        <w:divId w:val="1189561701"/>
      </w:pPr>
      <w:r>
        <w:t>Déplacez le palpeur animé jusqu'au cercle voulu.</w:t>
      </w:r>
    </w:p>
    <w:p w14:paraId="23D80EC2" w14:textId="77777777" w:rsidR="00D47595" w:rsidRDefault="00D47595" w:rsidP="004E0D47">
      <w:pPr>
        <w:pStyle w:val="BodyText"/>
        <w:numPr>
          <w:ilvl w:val="0"/>
          <w:numId w:val="7"/>
        </w:numPr>
        <w:tabs>
          <w:tab w:val="left" w:pos="720"/>
        </w:tabs>
        <w:spacing w:line="276" w:lineRule="auto"/>
        <w:divId w:val="1189561701"/>
      </w:pPr>
      <w:r>
        <w:t xml:space="preserve">Maintenez le bouton droit de la souris enfoncé. </w:t>
      </w:r>
    </w:p>
    <w:p w14:paraId="32BAEDF0" w14:textId="77777777" w:rsidR="00D47595" w:rsidRDefault="00D47595" w:rsidP="004E0D47">
      <w:pPr>
        <w:pStyle w:val="BodyText"/>
        <w:numPr>
          <w:ilvl w:val="0"/>
          <w:numId w:val="7"/>
        </w:numPr>
        <w:tabs>
          <w:tab w:val="left" w:pos="720"/>
        </w:tabs>
        <w:spacing w:line="276" w:lineRule="auto"/>
        <w:divId w:val="1189561701"/>
      </w:pPr>
      <w:r>
        <w:t>Relâchez le bouton de la souris. La profondeur exacte est définie sur la sphère.</w:t>
      </w:r>
    </w:p>
    <w:p w14:paraId="4846D246" w14:textId="77777777" w:rsidR="00D47595" w:rsidRDefault="00D47595">
      <w:pPr>
        <w:pStyle w:val="BodyText"/>
        <w:divId w:val="1189561701"/>
      </w:pPr>
      <w:r>
        <w:t>PC-DMIS positionne le palpeur sur le côté de l'élément où le bouton de la souris a été maintenu enfoncé. Cela permet de déterminer le type d'élément à mesurer. Si le palpeur se cale à l'extérieur d'un élément de CAD circulaire, les palpages sont effectués à l'extérieur du cercle. S'il se cale à l'intérieur de ce même élément, les palpages sont effectués à l'intérieur du cercle. L'origine tridimensionnelle du cercle doit coïncider avec le centre de la sphère.</w:t>
      </w:r>
    </w:p>
    <w:p w14:paraId="5FFDA936" w14:textId="77777777" w:rsidR="00D47595" w:rsidRDefault="00D47595">
      <w:pPr>
        <w:pStyle w:val="BodyText"/>
        <w:divId w:val="1189561701"/>
      </w:pPr>
      <w:r>
        <w:t>Une fois la profondeur exacte définie, tous les points générés se calent sur la surface sphérique.</w:t>
      </w:r>
    </w:p>
    <w:p w14:paraId="21515808" w14:textId="77777777" w:rsidR="00D47595" w:rsidRDefault="00D47595">
      <w:pPr>
        <w:pStyle w:val="heading4b"/>
        <w:divId w:val="1189561701"/>
      </w:pPr>
      <w:r>
        <w:t>Procédure bidimensionnelle</w:t>
      </w:r>
    </w:p>
    <w:p w14:paraId="48AAF576" w14:textId="77777777" w:rsidR="00D47595" w:rsidRDefault="00D47595">
      <w:pPr>
        <w:pStyle w:val="BodyText"/>
        <w:divId w:val="1189561701"/>
      </w:pPr>
      <w:r>
        <w:t>Si vous utilisez un dessin 2D, PC-DMIS requiert au moins deux vues de la sphère. Celle-ci doit apparaître sous forme de cercle (ou arc) dans les deux vues.</w:t>
      </w:r>
    </w:p>
    <w:p w14:paraId="61977F70" w14:textId="77777777" w:rsidR="00D47595" w:rsidRDefault="00D47595" w:rsidP="004E0D47">
      <w:pPr>
        <w:pStyle w:val="BodyText"/>
        <w:numPr>
          <w:ilvl w:val="0"/>
          <w:numId w:val="8"/>
        </w:numPr>
        <w:tabs>
          <w:tab w:val="left" w:pos="720"/>
        </w:tabs>
        <w:spacing w:line="276" w:lineRule="auto"/>
        <w:divId w:val="1189561701"/>
      </w:pPr>
      <w:r>
        <w:t>À l'aide de l'une des vues, réglez la profondeur exacte pour deux des axes. PC-DMIS affiche le message : « Précision de profondeur définie ». Voir « </w:t>
      </w:r>
      <w:hyperlink w:anchor="app_a_offln_topics_setting_probe_440" w:history="1">
        <w:r>
          <w:rPr>
            <w:rStyle w:val="Hyperlink"/>
          </w:rPr>
          <w:t>Définition de la profondeur du palpeur sur un élément</w:t>
        </w:r>
      </w:hyperlink>
      <w:r>
        <w:t> », pour plus d'informations sur la définition de la profondeur exacte.</w:t>
      </w:r>
    </w:p>
    <w:p w14:paraId="0C00E826" w14:textId="77777777" w:rsidR="00D47595" w:rsidRDefault="00D47595" w:rsidP="004E0D47">
      <w:pPr>
        <w:pStyle w:val="BodyText"/>
        <w:numPr>
          <w:ilvl w:val="0"/>
          <w:numId w:val="8"/>
        </w:numPr>
        <w:tabs>
          <w:tab w:val="left" w:pos="720"/>
        </w:tabs>
        <w:spacing w:line="276" w:lineRule="auto"/>
        <w:divId w:val="1189561701"/>
      </w:pPr>
      <w:r>
        <w:t>À l'aide de l'autre vue, définissez la profondeur exacte pour le troisième axe. PC-DMIS affiche ce message : « Précision de profondeur définie sur sphère ». » Cette procédure permet de trouver le point central tridimensionnel réel de la sphère.</w:t>
      </w:r>
    </w:p>
    <w:p w14:paraId="19D6A1F8" w14:textId="77777777" w:rsidR="00D47595" w:rsidRDefault="00D47595">
      <w:pPr>
        <w:pStyle w:val="BodyText"/>
        <w:divId w:val="1189561701"/>
      </w:pPr>
      <w:r>
        <w:lastRenderedPageBreak/>
        <w:t>Une fois la profondeur exacte définie, tous les points générés se calent sur la surface sphérique.</w:t>
      </w:r>
    </w:p>
    <w:p w14:paraId="5A10685B" w14:textId="77777777" w:rsidR="00D47595" w:rsidRDefault="00D47595">
      <w:pPr>
        <w:divId w:val="728462393"/>
        <w:rPr>
          <w:color w:val="000000"/>
        </w:rPr>
      </w:pPr>
      <w:r>
        <w:rPr>
          <w:color w:val="000000"/>
        </w:rPr>
        <w:t> </w:t>
      </w:r>
    </w:p>
    <w:p w14:paraId="42804CEA" w14:textId="77777777" w:rsidR="00D47595" w:rsidRDefault="00D47595">
      <w:pPr>
        <w:jc w:val="right"/>
        <w:divId w:val="111020246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"Profondeur du palpeur :sur un cône" \* MERGEFORMAT </w:instrText>
      </w:r>
      <w:r>
        <w:rPr>
          <w:rFonts w:ascii="Arial" w:hAnsi="Arial" w:cs="Arial"/>
          <w:color w:val="000000"/>
          <w:sz w:val="22"/>
          <w:szCs w:val="22"/>
        </w:rPr>
        <w:fldChar w:fldCharType="end"/>
      </w:r>
    </w:p>
    <w:p w14:paraId="4F138F63" w14:textId="77777777" w:rsidR="00D47595" w:rsidRDefault="00D47595">
      <w:pPr>
        <w:pStyle w:val="Heading3"/>
        <w:divId w:val="1189561701"/>
        <w:rPr>
          <w:rFonts w:asciiTheme="minorHAnsi" w:hAnsiTheme="minorHAnsi" w:cstheme="majorBidi"/>
          <w:color w:val="0F4761" w:themeColor="accent1" w:themeShade="BF"/>
          <w:sz w:val="28"/>
          <w:szCs w:val="28"/>
        </w:rPr>
      </w:pPr>
      <w:bookmarkStart w:id="28" w:name="app_a_offln_topics_setting_probe_6812"/>
      <w:bookmarkStart w:id="29" w:name="_Toc227318526"/>
      <w:bookmarkEnd w:id="28"/>
      <w:r>
        <w:t>Définition de la profondeur du palpeur sur un cône</w:t>
      </w:r>
      <w:bookmarkEnd w:id="29"/>
    </w:p>
    <w:p w14:paraId="3C70B5C3" w14:textId="77777777" w:rsidR="00D47595" w:rsidRDefault="00D47595">
      <w:pPr>
        <w:pStyle w:val="BodyText"/>
        <w:divId w:val="1189561701"/>
      </w:pPr>
      <w:r>
        <w:t>PC-DMIS offre deux techniques permettant de régler la profondeur du palpeur sur un cône. Pour plus d'informations sur les procédures suivantes, voir la rubrique « </w:t>
      </w:r>
      <w:hyperlink w:anchor="app_a_offln_topics_measuring_fea_4659" w:history="1">
        <w:r>
          <w:rPr>
            <w:rStyle w:val="Hyperlink"/>
          </w:rPr>
          <w:t>Mesure d'éléments hors ligne</w:t>
        </w:r>
      </w:hyperlink>
      <w:r>
        <w:t> ».</w:t>
      </w:r>
    </w:p>
    <w:p w14:paraId="4AF9C9CA" w14:textId="77777777" w:rsidR="00D47595" w:rsidRDefault="00D47595">
      <w:pPr>
        <w:pStyle w:val="heading4b"/>
        <w:divId w:val="1189561701"/>
      </w:pPr>
      <w:r>
        <w:t>Procédure tridimensionnelle</w:t>
      </w:r>
    </w:p>
    <w:p w14:paraId="6BBF1CF4" w14:textId="77777777" w:rsidR="00D47595" w:rsidRDefault="00D47595">
      <w:pPr>
        <w:pStyle w:val="BodyText"/>
        <w:divId w:val="1189561701"/>
      </w:pPr>
      <w:r>
        <w:t>Pour régler la profondeur exacte sur une surface conique, PC-DMIS requiert l'affichage de deux cercles (ou arcs) CAO sur le cône. Il est recommandé, mais pas obligatoire, d'utiliser deux vues de la surface pour cette procédure. (Les vues isométriques constituent une autre solution possible pour définir la profondeur de palpeur sur un cône.)</w:t>
      </w:r>
    </w:p>
    <w:p w14:paraId="1DC69CED" w14:textId="77777777" w:rsidR="00D47595" w:rsidRDefault="00D47595" w:rsidP="004E0D47">
      <w:pPr>
        <w:pStyle w:val="BodyText"/>
        <w:numPr>
          <w:ilvl w:val="0"/>
          <w:numId w:val="9"/>
        </w:numPr>
        <w:tabs>
          <w:tab w:val="left" w:pos="720"/>
        </w:tabs>
        <w:spacing w:line="276" w:lineRule="auto"/>
        <w:divId w:val="1189561701"/>
      </w:pPr>
      <w:r>
        <w:t>À l'aide de l'un des cercles, définissez la profondeur exacte pour l'une des extrémités du cône. PC-DMIS affiche le message « Précision de profondeur définie ».</w:t>
      </w:r>
    </w:p>
    <w:p w14:paraId="677EF34E" w14:textId="77777777" w:rsidR="00D47595" w:rsidRDefault="00D47595" w:rsidP="004E0D47">
      <w:pPr>
        <w:pStyle w:val="BodyText"/>
        <w:numPr>
          <w:ilvl w:val="0"/>
          <w:numId w:val="9"/>
        </w:numPr>
        <w:tabs>
          <w:tab w:val="left" w:pos="720"/>
        </w:tabs>
        <w:spacing w:line="276" w:lineRule="auto"/>
        <w:divId w:val="1189561701"/>
      </w:pPr>
      <w:r>
        <w:t>Définissez la profondeur exacte pour l'autre extrémité du cône, à l'aide du second cercle. PC-DMIS affiche le message « Précision de profondeur définie sur cône ».</w:t>
      </w:r>
    </w:p>
    <w:p w14:paraId="0C48F4EB" w14:textId="77777777" w:rsidR="00D47595" w:rsidRDefault="00D47595">
      <w:pPr>
        <w:pStyle w:val="BodyText"/>
        <w:divId w:val="1189561701"/>
      </w:pPr>
      <w:r>
        <w:t>Une fois la profondeur exacte définie, tous les points générés se calent sur la surface conique. Pour effectuer des palpages ponctuels sur des cônes, maintenez enfoncé le bouton gauche de la souris. Cliquez à l'aide du bouton gauche de la souris pour que PC-DMIS prenne des palpages à intervalle régulier sur le pourtour du cône.</w:t>
      </w:r>
    </w:p>
    <w:p w14:paraId="65E89F54" w14:textId="77777777" w:rsidR="00D47595" w:rsidRDefault="00D47595">
      <w:pPr>
        <w:pStyle w:val="heading4b"/>
        <w:divId w:val="1189561701"/>
      </w:pPr>
      <w:r>
        <w:t>Procédure bidimensionnelle</w:t>
      </w:r>
    </w:p>
    <w:p w14:paraId="2835500E" w14:textId="77777777" w:rsidR="00D47595" w:rsidRDefault="00D47595">
      <w:pPr>
        <w:pStyle w:val="BodyText"/>
        <w:divId w:val="1189561701"/>
      </w:pPr>
      <w:r>
        <w:t>Pour définir la profondeur exacte du palpeur sur une surface conique dans des dessins 2D, vous devez déterminer la longueur séparant les deux cercles (en procédant comme décrit ci-dessus). La profondeur de ces cercles étant identique, il est également nécessaire de définir la profondeur exacte d'une ligne. Il peut s'agir d'une ligne droite ou d'une ligne sur l'arête du cône. Après avoir défini la profondeur exacte sur les cercles, maintenez enfoncé le bouton droit de la souris près de la ligne à utiliser pour la longueur.</w:t>
      </w:r>
    </w:p>
    <w:p w14:paraId="204CEA33" w14:textId="77777777" w:rsidR="00D47595" w:rsidRDefault="00D47595">
      <w:pPr>
        <w:pStyle w:val="BodyText"/>
        <w:divId w:val="1189561701"/>
      </w:pPr>
      <w:r>
        <w:t>Une fois la profondeur exacte définie, tous les points générés se calent sur la surface conique. Pour effectuer des palpages ponctuels sur des cônes, maintenez enfoncé le bouton gauche de la souris. Cliquez à l'aide du bouton gauche de la souris pour que PC-DMIS prenne des palpages à intervalle régulier sur le pourtour du cône.</w:t>
      </w:r>
    </w:p>
    <w:p w14:paraId="41C17A72" w14:textId="77777777" w:rsidR="00D47595" w:rsidRDefault="00D47595">
      <w:pPr>
        <w:divId w:val="953171587"/>
        <w:rPr>
          <w:color w:val="000000"/>
        </w:rPr>
      </w:pPr>
      <w:r>
        <w:rPr>
          <w:color w:val="000000"/>
        </w:rPr>
        <w:t> </w:t>
      </w:r>
    </w:p>
    <w:p w14:paraId="3683520A" w14:textId="77777777" w:rsidR="00D47595" w:rsidRDefault="00D47595">
      <w:pPr>
        <w:jc w:val="right"/>
        <w:divId w:val="150335342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"Entrée clavier de la profondeur du palpeur"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"Profondeur du palpeur :Entrée clavier" \* MERGEFORMAT </w:instrText>
      </w:r>
      <w:r>
        <w:rPr>
          <w:rFonts w:ascii="Arial" w:hAnsi="Arial" w:cs="Arial"/>
          <w:color w:val="000000"/>
          <w:sz w:val="22"/>
          <w:szCs w:val="22"/>
        </w:rPr>
        <w:fldChar w:fldCharType="end"/>
      </w:r>
    </w:p>
    <w:p w14:paraId="66EF0F50" w14:textId="77777777" w:rsidR="00D47595" w:rsidRDefault="00D47595">
      <w:pPr>
        <w:pStyle w:val="Heading3"/>
        <w:divId w:val="1189561701"/>
        <w:rPr>
          <w:rFonts w:asciiTheme="minorHAnsi" w:hAnsiTheme="minorHAnsi" w:cstheme="majorBidi"/>
          <w:color w:val="0F4761" w:themeColor="accent1" w:themeShade="BF"/>
          <w:sz w:val="28"/>
          <w:szCs w:val="28"/>
        </w:rPr>
      </w:pPr>
      <w:bookmarkStart w:id="30" w:name="app_a_offln_topics_keying_in_pro_1916"/>
      <w:bookmarkStart w:id="31" w:name="_Toc227318527"/>
      <w:bookmarkEnd w:id="30"/>
      <w:r>
        <w:t>Entrée clavier de la profondeur du palpeur</w:t>
      </w:r>
      <w:bookmarkEnd w:id="31"/>
    </w:p>
    <w:p w14:paraId="7C2B6D6A" w14:textId="77777777" w:rsidR="00D47595" w:rsidRDefault="00D47595">
      <w:pPr>
        <w:pStyle w:val="BodyText"/>
        <w:divId w:val="1189561701"/>
      </w:pPr>
      <w:r>
        <w:t>Il est parfois nécessaire de régler le palpeur sur un emplacement précis dans l'espace. Pour ce faire :</w:t>
      </w:r>
    </w:p>
    <w:p w14:paraId="2911774B" w14:textId="77777777" w:rsidR="00D47595" w:rsidRDefault="00D47595" w:rsidP="004E0D47">
      <w:pPr>
        <w:pStyle w:val="BodyText"/>
        <w:numPr>
          <w:ilvl w:val="0"/>
          <w:numId w:val="10"/>
        </w:numPr>
        <w:tabs>
          <w:tab w:val="left" w:pos="720"/>
        </w:tabs>
        <w:spacing w:line="276" w:lineRule="auto"/>
        <w:divId w:val="1189561701"/>
      </w:pPr>
      <w:r>
        <w:t xml:space="preserve">Cliquez sur la portion X, Y, Z de la barre d'état en mode programme (ou sélectionnez l'option </w:t>
      </w:r>
      <w:r>
        <w:rPr>
          <w:rStyle w:val="bold"/>
        </w:rPr>
        <w:t>Opération | Déplacer vers</w:t>
      </w:r>
      <w:r>
        <w:t xml:space="preserve"> décrite au chapitre « Insertion de commandes de déplacement ») pour ouvrir la boîte de dialogue </w:t>
      </w:r>
      <w:r>
        <w:rPr>
          <w:rStyle w:val="bold"/>
        </w:rPr>
        <w:t>Point de déplacement auto</w:t>
      </w:r>
      <w:r>
        <w:t>. Les réglages par défaut indiquent la position actuelle du palpeur.</w:t>
      </w:r>
    </w:p>
    <w:p w14:paraId="1E1A2E6C" w14:textId="77777777" w:rsidR="00D47595" w:rsidRDefault="00D47595" w:rsidP="004E0D47">
      <w:pPr>
        <w:pStyle w:val="BodyText"/>
        <w:numPr>
          <w:ilvl w:val="0"/>
          <w:numId w:val="10"/>
        </w:numPr>
        <w:tabs>
          <w:tab w:val="left" w:pos="720"/>
        </w:tabs>
        <w:spacing w:line="276" w:lineRule="auto"/>
        <w:divId w:val="1189561701"/>
      </w:pPr>
      <w:r>
        <w:t xml:space="preserve">Spécifiez les valeurs voulues pour X, Y, Z. Si vous cochez la case </w:t>
      </w:r>
      <w:r>
        <w:rPr>
          <w:rStyle w:val="bold"/>
        </w:rPr>
        <w:t>Mémoriser déplacement</w:t>
      </w:r>
      <w:r>
        <w:t xml:space="preserve">, vous pouvez ajouter la commande </w:t>
      </w:r>
      <w:r>
        <w:rPr>
          <w:rStyle w:val="codecharacter"/>
        </w:rPr>
        <w:t>MOVE POINT</w:t>
      </w:r>
      <w:r>
        <w:t xml:space="preserve"> à la routine. Vous pouvez aussi cocher la case </w:t>
      </w:r>
      <w:r>
        <w:rPr>
          <w:rStyle w:val="bold"/>
        </w:rPr>
        <w:t>Déplacer incrément</w:t>
      </w:r>
      <w:r>
        <w:t xml:space="preserve"> et la case </w:t>
      </w:r>
      <w:r>
        <w:rPr>
          <w:rStyle w:val="bold"/>
        </w:rPr>
        <w:t>Prêt à déplacer</w:t>
      </w:r>
      <w:r>
        <w:t>.</w:t>
      </w:r>
    </w:p>
    <w:p w14:paraId="6D73A538" w14:textId="77777777" w:rsidR="00D47595" w:rsidRDefault="00D47595" w:rsidP="004E0D47">
      <w:pPr>
        <w:pStyle w:val="BodyText"/>
        <w:numPr>
          <w:ilvl w:val="0"/>
          <w:numId w:val="10"/>
        </w:numPr>
        <w:tabs>
          <w:tab w:val="left" w:pos="720"/>
        </w:tabs>
        <w:spacing w:line="276" w:lineRule="auto"/>
        <w:divId w:val="1189561701"/>
      </w:pPr>
      <w:r>
        <w:t xml:space="preserve">Après avoir entré les nouvelles valeurs X, Y ou Z, cliquez sur </w:t>
      </w:r>
      <w:r>
        <w:rPr>
          <w:rStyle w:val="bold"/>
        </w:rPr>
        <w:t>Terminé</w:t>
      </w:r>
      <w:r>
        <w:t> ; PC-DMIS place le palpeur animé à la nouvelle position.</w:t>
      </w:r>
    </w:p>
    <w:p w14:paraId="08965A32" w14:textId="77777777" w:rsidR="00D47595" w:rsidRDefault="00D47595">
      <w:pPr>
        <w:divId w:val="526679840"/>
        <w:rPr>
          <w:color w:val="000000"/>
        </w:rPr>
      </w:pPr>
      <w:r>
        <w:rPr>
          <w:color w:val="000000"/>
        </w:rPr>
        <w:lastRenderedPageBreak/>
        <w:t> </w:t>
      </w:r>
    </w:p>
    <w:p w14:paraId="0B0EE597" w14:textId="77777777" w:rsidR="00D47595" w:rsidRDefault="00D47595">
      <w:pPr>
        <w:pStyle w:val="Heading2"/>
        <w:divId w:val="1189561701"/>
        <w:rPr>
          <w:color w:val="0F4761" w:themeColor="accent1" w:themeShade="BF"/>
        </w:rPr>
      </w:pPr>
      <w:bookmarkStart w:id="32" w:name="_Toc227318528"/>
      <w:r>
        <w:t>Mesure d’éléments hors ligne</w:t>
      </w:r>
      <w:bookmarkEnd w:id="32"/>
    </w:p>
    <w:p w14:paraId="558A98E3" w14:textId="77777777" w:rsidR="00D47595" w:rsidRDefault="00D47595">
      <w:pPr>
        <w:jc w:val="right"/>
        <w:divId w:val="95290283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"Mesure d’éléments hors ligne"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"Mode hors ligne:Mesure d’éléments" \* MERGEFORMAT </w:instrText>
      </w:r>
      <w:r>
        <w:rPr>
          <w:rFonts w:ascii="Arial" w:hAnsi="Arial" w:cs="Arial"/>
          <w:color w:val="000000"/>
          <w:sz w:val="22"/>
          <w:szCs w:val="22"/>
        </w:rPr>
        <w:fldChar w:fldCharType="end"/>
      </w:r>
    </w:p>
    <w:p w14:paraId="41181DCC" w14:textId="77777777" w:rsidR="00D47595" w:rsidRDefault="00D47595">
      <w:pPr>
        <w:pStyle w:val="BodyText"/>
        <w:divId w:val="1189561701"/>
      </w:pPr>
      <w:bookmarkStart w:id="33" w:name="app_a_offln_topics_measuring_fea_4659"/>
      <w:bookmarkEnd w:id="33"/>
      <w:r>
        <w:t>PC-DMIS offre plusieurs méthodes pour programmer des routines de mesure en mode hors ligne :</w:t>
      </w:r>
    </w:p>
    <w:p w14:paraId="553BF313" w14:textId="77777777" w:rsidR="00D47595" w:rsidRDefault="00D47595" w:rsidP="004E0D47">
      <w:pPr>
        <w:pStyle w:val="BodyText"/>
        <w:numPr>
          <w:ilvl w:val="0"/>
          <w:numId w:val="11"/>
        </w:numPr>
        <w:tabs>
          <w:tab w:val="left" w:pos="720"/>
        </w:tabs>
        <w:spacing w:line="276" w:lineRule="auto"/>
        <w:divId w:val="1189561701"/>
      </w:pPr>
      <w:r>
        <w:t>Vous pouvez maintenir enfoncé le bouton gauche de la souris pour prendre un palpage.</w:t>
      </w:r>
    </w:p>
    <w:p w14:paraId="77E9032E" w14:textId="77777777" w:rsidR="00D47595" w:rsidRDefault="00D47595" w:rsidP="004E0D47">
      <w:pPr>
        <w:pStyle w:val="BodyText"/>
        <w:numPr>
          <w:ilvl w:val="0"/>
          <w:numId w:val="11"/>
        </w:numPr>
        <w:tabs>
          <w:tab w:val="left" w:pos="720"/>
        </w:tabs>
        <w:spacing w:line="276" w:lineRule="auto"/>
        <w:divId w:val="1189561701"/>
      </w:pPr>
      <w:r>
        <w:t>Vous pouvez appuyer sur les touches Alt + « - » (signe moins) pour supprimer le dernier palpage tant que le processus de mesure n'est pas terminé.</w:t>
      </w:r>
    </w:p>
    <w:p w14:paraId="412BEF67" w14:textId="77777777" w:rsidR="00D47595" w:rsidRDefault="00D47595" w:rsidP="004E0D47">
      <w:pPr>
        <w:pStyle w:val="BodyText"/>
        <w:numPr>
          <w:ilvl w:val="0"/>
          <w:numId w:val="11"/>
        </w:numPr>
        <w:tabs>
          <w:tab w:val="left" w:pos="720"/>
        </w:tabs>
        <w:spacing w:line="276" w:lineRule="auto"/>
        <w:divId w:val="1189561701"/>
      </w:pPr>
      <w:r>
        <w:t>Vous pouvez appuyer sur la touche Fin pour terminer lprocessus de mesure. PC-DMIS continue à accumuler les palpages dans le tampon de palpages tant que vous n'appuyez pas sur la touche Fin.</w:t>
      </w:r>
    </w:p>
    <w:p w14:paraId="4D8C0747" w14:textId="77777777" w:rsidR="00D47595" w:rsidRDefault="00D47595">
      <w:pPr>
        <w:pStyle w:val="morelist"/>
        <w:divId w:val="1189561701"/>
      </w:pPr>
      <w:r>
        <w:t> </w:t>
      </w:r>
    </w:p>
    <w:p w14:paraId="100005DD" w14:textId="77777777" w:rsidR="00D47595" w:rsidRDefault="00D47595">
      <w:pPr>
        <w:divId w:val="264382710"/>
        <w:rPr>
          <w:color w:val="000000"/>
        </w:rPr>
      </w:pPr>
      <w:r>
        <w:rPr>
          <w:color w:val="000000"/>
        </w:rPr>
        <w:t> </w:t>
      </w:r>
    </w:p>
    <w:p w14:paraId="6BEDA54E" w14:textId="77777777" w:rsidR="00D47595" w:rsidRDefault="00D47595">
      <w:pPr>
        <w:pStyle w:val="Heading3"/>
        <w:divId w:val="1189561701"/>
        <w:rPr>
          <w:color w:val="0F4761" w:themeColor="accent1" w:themeShade="BF"/>
        </w:rPr>
      </w:pPr>
      <w:bookmarkStart w:id="34" w:name="_Toc227318529"/>
      <w:r>
        <w:t>Mesures automatiques</w:t>
      </w:r>
      <w:bookmarkEnd w:id="34"/>
    </w:p>
    <w:p w14:paraId="16EBA01E" w14:textId="77777777" w:rsidR="00D47595" w:rsidRDefault="00D47595">
      <w:pPr>
        <w:jc w:val="right"/>
        <w:divId w:val="188340058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"Mesures automatiques" \* MERGEFORMAT </w:instrText>
      </w:r>
      <w:r>
        <w:rPr>
          <w:rFonts w:ascii="Arial" w:hAnsi="Arial" w:cs="Arial"/>
          <w:color w:val="000000"/>
          <w:sz w:val="22"/>
          <w:szCs w:val="22"/>
        </w:rPr>
        <w:fldChar w:fldCharType="end"/>
      </w:r>
    </w:p>
    <w:p w14:paraId="686A5F42" w14:textId="77777777" w:rsidR="00D47595" w:rsidRDefault="00D47595">
      <w:pPr>
        <w:pStyle w:val="BodyText"/>
        <w:divId w:val="1189561701"/>
      </w:pPr>
      <w:bookmarkStart w:id="35" w:name="app_a_offln_topics_automatic_mea_1259"/>
      <w:bookmarkEnd w:id="35"/>
      <w:r>
        <w:t>D'après la définition IGES des types d'éléments circulaires et linéaires, PC-DMIS peut faire des hypothèses sur la manière dont ils devraient être mesurés. Utilisez ces hypothèses pour accélérer le processus de programmation de routines de mesure.</w:t>
      </w:r>
    </w:p>
    <w:p w14:paraId="53D5684D" w14:textId="77777777" w:rsidR="00D47595" w:rsidRDefault="00D47595">
      <w:pPr>
        <w:pStyle w:val="morelist"/>
        <w:divId w:val="1189561701"/>
      </w:pPr>
      <w:r>
        <w:t> </w:t>
      </w:r>
    </w:p>
    <w:p w14:paraId="3D0F3F72" w14:textId="77777777" w:rsidR="00D47595" w:rsidRDefault="00D47595">
      <w:pPr>
        <w:divId w:val="1151022618"/>
        <w:rPr>
          <w:color w:val="000000"/>
        </w:rPr>
      </w:pPr>
      <w:r>
        <w:rPr>
          <w:color w:val="000000"/>
        </w:rPr>
        <w:t> </w:t>
      </w:r>
    </w:p>
    <w:p w14:paraId="0D01BA5B" w14:textId="77777777" w:rsidR="00D47595" w:rsidRDefault="00D47595">
      <w:pPr>
        <w:jc w:val="right"/>
        <w:divId w:val="44951995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"Circulaire:Éléments" \* MERGEFORMAT </w:instrText>
      </w:r>
      <w:r>
        <w:rPr>
          <w:rFonts w:ascii="Arial" w:hAnsi="Arial" w:cs="Arial"/>
          <w:color w:val="000000"/>
          <w:sz w:val="22"/>
          <w:szCs w:val="22"/>
        </w:rPr>
        <w:fldChar w:fldCharType="end"/>
      </w:r>
    </w:p>
    <w:p w14:paraId="1656E28B" w14:textId="77777777" w:rsidR="00D47595" w:rsidRDefault="00D47595">
      <w:pPr>
        <w:pStyle w:val="Heading4"/>
        <w:divId w:val="1189561701"/>
        <w:rPr>
          <w:rFonts w:asciiTheme="minorHAnsi" w:hAnsiTheme="minorHAnsi" w:cstheme="majorBidi"/>
          <w:color w:val="0F4761" w:themeColor="accent1" w:themeShade="BF"/>
          <w:sz w:val="20"/>
          <w:szCs w:val="20"/>
        </w:rPr>
      </w:pPr>
      <w:bookmarkStart w:id="36" w:name="app_a_offln_topics_circular_feat_9489"/>
      <w:bookmarkEnd w:id="36"/>
      <w:r>
        <w:t>Éléments circulaires</w:t>
      </w:r>
    </w:p>
    <w:p w14:paraId="1E3DABCA" w14:textId="77777777" w:rsidR="00D47595" w:rsidRDefault="00D47595">
      <w:pPr>
        <w:pStyle w:val="BodyText"/>
        <w:divId w:val="1189561701"/>
      </w:pPr>
      <w:r>
        <w:t>PC-DMIS peut générer automatiquement des palpages pour les cercles, les cylindres et les arcs. Pour ce faire :</w:t>
      </w:r>
    </w:p>
    <w:p w14:paraId="3EF42E30" w14:textId="77777777" w:rsidR="00D47595" w:rsidRDefault="00D47595" w:rsidP="004E0D47">
      <w:pPr>
        <w:pStyle w:val="BodyText"/>
        <w:numPr>
          <w:ilvl w:val="0"/>
          <w:numId w:val="12"/>
        </w:numPr>
        <w:tabs>
          <w:tab w:val="left" w:pos="720"/>
        </w:tabs>
        <w:spacing w:line="276" w:lineRule="auto"/>
        <w:divId w:val="1189561701"/>
      </w:pPr>
      <w:r>
        <w:t>PC-DMIS doit être en mode programme.</w:t>
      </w:r>
    </w:p>
    <w:p w14:paraId="389CBE0E" w14:textId="77777777" w:rsidR="00D47595" w:rsidRDefault="00D47595" w:rsidP="004E0D47">
      <w:pPr>
        <w:pStyle w:val="BodyText"/>
        <w:numPr>
          <w:ilvl w:val="0"/>
          <w:numId w:val="12"/>
        </w:numPr>
        <w:tabs>
          <w:tab w:val="left" w:pos="720"/>
        </w:tabs>
        <w:spacing w:line="276" w:lineRule="auto"/>
        <w:divId w:val="1189561701"/>
      </w:pPr>
      <w:r>
        <w:t>Placez le pointeur près de la circonférence de l'élément.</w:t>
      </w:r>
    </w:p>
    <w:p w14:paraId="7033F806" w14:textId="77777777" w:rsidR="00D47595" w:rsidRDefault="00D47595" w:rsidP="004E0D47">
      <w:pPr>
        <w:pStyle w:val="BodyText"/>
        <w:numPr>
          <w:ilvl w:val="0"/>
          <w:numId w:val="12"/>
        </w:numPr>
        <w:tabs>
          <w:tab w:val="left" w:pos="720"/>
        </w:tabs>
        <w:spacing w:line="276" w:lineRule="auto"/>
        <w:divId w:val="1189561701"/>
      </w:pPr>
      <w:r>
        <w:t>Cliquez à l'aide du bouton gauche de la souris. PC-DMIS génère alors des palpages équidistants sur l'élément, à la profondeur actuelle du palpeur. (Voir la rubrique « Options de configuration : onglet Général », au chapitre « Définition des préférences », pour définir le nombre de palpages pour les cercles.)</w:t>
      </w:r>
    </w:p>
    <w:p w14:paraId="14BEEF53" w14:textId="77777777" w:rsidR="00D47595" w:rsidRDefault="00D47595">
      <w:pPr>
        <w:pStyle w:val="BodyText"/>
        <w:divId w:val="1189561701"/>
      </w:pPr>
      <w:r>
        <w:t>Respectez les règles de mesure suivantes pour des éléments circulaires :</w:t>
      </w:r>
    </w:p>
    <w:p w14:paraId="7BF0016A" w14:textId="77777777" w:rsidR="00D47595" w:rsidRDefault="00D47595" w:rsidP="004E0D47">
      <w:pPr>
        <w:pStyle w:val="BodyText"/>
        <w:numPr>
          <w:ilvl w:val="0"/>
          <w:numId w:val="13"/>
        </w:numPr>
        <w:tabs>
          <w:tab w:val="left" w:pos="720"/>
        </w:tabs>
        <w:spacing w:line="276" w:lineRule="auto"/>
        <w:divId w:val="1189561701"/>
      </w:pPr>
      <w:r>
        <w:t>Pour un diamètre intérieur (ID), placez le curseur juste à l'intérieur de l'élément.</w:t>
      </w:r>
    </w:p>
    <w:p w14:paraId="41733D8A" w14:textId="77777777" w:rsidR="00D47595" w:rsidRDefault="00D47595" w:rsidP="004E0D47">
      <w:pPr>
        <w:pStyle w:val="BodyText"/>
        <w:numPr>
          <w:ilvl w:val="0"/>
          <w:numId w:val="13"/>
        </w:numPr>
        <w:tabs>
          <w:tab w:val="left" w:pos="720"/>
        </w:tabs>
        <w:spacing w:line="276" w:lineRule="auto"/>
        <w:divId w:val="1189561701"/>
      </w:pPr>
      <w:r>
        <w:t>Pour un diamètre extérieur (OD), positionnez le curseur juste à l'extérieur de l'élément.</w:t>
      </w:r>
    </w:p>
    <w:p w14:paraId="7D0C9EB0" w14:textId="77777777" w:rsidR="00D47595" w:rsidRDefault="00D47595" w:rsidP="004E0D47">
      <w:pPr>
        <w:pStyle w:val="BodyText"/>
        <w:numPr>
          <w:ilvl w:val="0"/>
          <w:numId w:val="13"/>
        </w:numPr>
        <w:tabs>
          <w:tab w:val="left" w:pos="720"/>
        </w:tabs>
        <w:spacing w:line="276" w:lineRule="auto"/>
        <w:divId w:val="1189561701"/>
      </w:pPr>
      <w:r>
        <w:t>Pour programmer des cylindres automatiquement, effectuez au moins deux séries de palpages à des profondeurs de palpeur différentes.</w:t>
      </w:r>
    </w:p>
    <w:p w14:paraId="6830B1AF" w14:textId="77777777" w:rsidR="00D47595" w:rsidRDefault="00D47595" w:rsidP="004E0D47">
      <w:pPr>
        <w:pStyle w:val="BodyText"/>
        <w:numPr>
          <w:ilvl w:val="0"/>
          <w:numId w:val="13"/>
        </w:numPr>
        <w:tabs>
          <w:tab w:val="left" w:pos="720"/>
        </w:tabs>
        <w:spacing w:line="276" w:lineRule="auto"/>
        <w:divId w:val="1189561701"/>
      </w:pPr>
      <w:r>
        <w:t>Lors de la programmation d'un arc, PC-DMIS répartit les palpages le long de celui-ci.</w:t>
      </w:r>
    </w:p>
    <w:p w14:paraId="2F1D6835" w14:textId="77777777" w:rsidR="00D47595" w:rsidRDefault="00D47595" w:rsidP="004E0D47">
      <w:pPr>
        <w:pStyle w:val="BodyText"/>
        <w:numPr>
          <w:ilvl w:val="0"/>
          <w:numId w:val="13"/>
        </w:numPr>
        <w:tabs>
          <w:tab w:val="left" w:pos="720"/>
        </w:tabs>
        <w:spacing w:line="276" w:lineRule="auto"/>
        <w:divId w:val="1189561701"/>
      </w:pPr>
      <w:r>
        <w:t xml:space="preserve">Pour mesurer une sphère ou un cône, définissez d’abord une profondeur exacte sur la sphère ou sur le cône avant de générer des palpages. Voir les rubriques « </w:t>
      </w:r>
      <w:hyperlink w:anchor="app_a_offln_topics_setting_probe_440" w:history="1">
        <w:r>
          <w:rPr>
            <w:rStyle w:val="Hyperlink"/>
          </w:rPr>
          <w:t>Définition de la profondeur de palpage sur une sphère</w:t>
        </w:r>
      </w:hyperlink>
      <w:r>
        <w:t xml:space="preserve"> » et « </w:t>
      </w:r>
      <w:hyperlink w:anchor="app_a_offln_topics_setting_probe_440" w:history="1">
        <w:r>
          <w:rPr>
            <w:rStyle w:val="Hyperlink"/>
          </w:rPr>
          <w:t>Définition de la profondeur de palpage sur un cône</w:t>
        </w:r>
      </w:hyperlink>
      <w:r>
        <w:t xml:space="preserve"> ».</w:t>
      </w:r>
    </w:p>
    <w:p w14:paraId="163386BC" w14:textId="77777777" w:rsidR="00D47595" w:rsidRDefault="00D47595">
      <w:pPr>
        <w:pStyle w:val="note"/>
        <w:spacing w:before="0" w:beforeAutospacing="0" w:after="0" w:afterAutospacing="0"/>
        <w:divId w:val="1189561701"/>
        <w:rPr>
          <w:rFonts w:ascii="Times New Roman" w:eastAsiaTheme="minorHAnsi" w:hAnsi="Times New Roman" w:cs="Times New Roman"/>
        </w:rPr>
      </w:pPr>
      <w:r>
        <w:rPr>
          <w:rFonts w:ascii="Times New Roman" w:eastAsiaTheme="minorHAnsi" w:hAnsi="Times New Roman" w:cs="Times New Roman"/>
        </w:rPr>
        <w:t xml:space="preserve">Le nombre par défaut de palpages générés par PC-DMIS sur un élément circulaire est une option système. Pour modifier cette valeur, ouvrez la boîte de dialogue </w:t>
      </w:r>
      <w:r>
        <w:rPr>
          <w:rStyle w:val="bold"/>
          <w:rFonts w:ascii="Times New Roman" w:eastAsiaTheme="minorHAnsi" w:hAnsi="Times New Roman" w:cs="Times New Roman"/>
        </w:rPr>
        <w:t>Options de configuration</w:t>
      </w:r>
      <w:r>
        <w:rPr>
          <w:rFonts w:ascii="Times New Roman" w:eastAsiaTheme="minorHAnsi" w:hAnsi="Times New Roman" w:cs="Times New Roman"/>
        </w:rPr>
        <w:t xml:space="preserve"> (</w:t>
      </w:r>
      <w:r>
        <w:rPr>
          <w:rStyle w:val="bold"/>
          <w:rFonts w:ascii="Times New Roman" w:eastAsiaTheme="minorHAnsi" w:hAnsi="Times New Roman" w:cs="Times New Roman"/>
        </w:rPr>
        <w:t>Modifier | Préférences | Configurer</w:t>
      </w:r>
      <w:r>
        <w:rPr>
          <w:rFonts w:ascii="Times New Roman" w:eastAsiaTheme="minorHAnsi" w:hAnsi="Times New Roman" w:cs="Times New Roman"/>
        </w:rPr>
        <w:t xml:space="preserve">), puis cliquez sur l'onglet </w:t>
      </w:r>
      <w:r>
        <w:rPr>
          <w:rStyle w:val="bold"/>
          <w:rFonts w:ascii="Times New Roman" w:eastAsiaTheme="minorHAnsi" w:hAnsi="Times New Roman" w:cs="Times New Roman"/>
        </w:rPr>
        <w:t>Général</w:t>
      </w:r>
      <w:r>
        <w:rPr>
          <w:rFonts w:ascii="Times New Roman" w:eastAsiaTheme="minorHAnsi" w:hAnsi="Times New Roman" w:cs="Times New Roman"/>
        </w:rPr>
        <w:t xml:space="preserve">. Tapez le nouveau nombre par défaut dans la zone </w:t>
      </w:r>
      <w:r>
        <w:rPr>
          <w:rStyle w:val="bold"/>
          <w:rFonts w:ascii="Times New Roman" w:eastAsiaTheme="minorHAnsi" w:hAnsi="Times New Roman" w:cs="Times New Roman"/>
        </w:rPr>
        <w:t>Palpages cercle auto</w:t>
      </w:r>
      <w:r>
        <w:rPr>
          <w:rFonts w:ascii="Times New Roman" w:eastAsiaTheme="minorHAnsi" w:hAnsi="Times New Roman" w:cs="Times New Roman"/>
        </w:rPr>
        <w:t>.</w:t>
      </w:r>
    </w:p>
    <w:p w14:paraId="51C486BB" w14:textId="77777777" w:rsidR="00D47595" w:rsidRDefault="00D47595">
      <w:pPr>
        <w:divId w:val="1303660164"/>
        <w:rPr>
          <w:rFonts w:eastAsiaTheme="minorHAnsi"/>
          <w:color w:val="000000"/>
        </w:rPr>
      </w:pPr>
      <w:r>
        <w:rPr>
          <w:color w:val="000000"/>
        </w:rPr>
        <w:t> </w:t>
      </w:r>
    </w:p>
    <w:p w14:paraId="7B7182C1" w14:textId="77777777" w:rsidR="00D47595" w:rsidRDefault="00D47595">
      <w:pPr>
        <w:jc w:val="right"/>
        <w:divId w:val="88094160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"Éléments linéaires" \* MERGEFORMAT </w:instrText>
      </w:r>
      <w:r>
        <w:rPr>
          <w:rFonts w:ascii="Arial" w:hAnsi="Arial" w:cs="Arial"/>
          <w:color w:val="000000"/>
          <w:sz w:val="22"/>
          <w:szCs w:val="22"/>
        </w:rPr>
        <w:fldChar w:fldCharType="end"/>
      </w:r>
    </w:p>
    <w:p w14:paraId="4CB2299D" w14:textId="77777777" w:rsidR="00D47595" w:rsidRDefault="00D47595">
      <w:pPr>
        <w:pStyle w:val="Heading4"/>
        <w:divId w:val="1189561701"/>
        <w:rPr>
          <w:rFonts w:asciiTheme="minorHAnsi" w:hAnsiTheme="minorHAnsi" w:cstheme="majorBidi"/>
          <w:color w:val="0F4761" w:themeColor="accent1" w:themeShade="BF"/>
          <w:sz w:val="20"/>
          <w:szCs w:val="20"/>
        </w:rPr>
      </w:pPr>
      <w:bookmarkStart w:id="37" w:name="app_a_offln_topics_linear_featur_2303"/>
      <w:bookmarkEnd w:id="37"/>
      <w:r>
        <w:t>Éléments linéaires</w:t>
      </w:r>
    </w:p>
    <w:p w14:paraId="69F33D7B" w14:textId="77777777" w:rsidR="00D47595" w:rsidRDefault="00D47595">
      <w:pPr>
        <w:pStyle w:val="BodyText"/>
        <w:divId w:val="1189561701"/>
      </w:pPr>
      <w:r>
        <w:t xml:space="preserve">Le nombre par défaut de palpages générés par PC-DMIS sur un élément linéaire est une option système. Pour modifier cette valeur, ouvrez la boîte de dialogue </w:t>
      </w:r>
      <w:r>
        <w:rPr>
          <w:rStyle w:val="bold"/>
        </w:rPr>
        <w:t>Options de configuration</w:t>
      </w:r>
      <w:r>
        <w:t xml:space="preserve"> (</w:t>
      </w:r>
      <w:r>
        <w:rPr>
          <w:rStyle w:val="bold"/>
        </w:rPr>
        <w:t>Modifier | Préférences | Configurer</w:t>
      </w:r>
      <w:r>
        <w:t xml:space="preserve">), puis cliquez sur l'onglet </w:t>
      </w:r>
      <w:r>
        <w:rPr>
          <w:rStyle w:val="bold"/>
        </w:rPr>
        <w:t>Général</w:t>
      </w:r>
      <w:r>
        <w:t xml:space="preserve">. Tapez la nouvelle valeur par défaut dans la zone </w:t>
      </w:r>
      <w:r>
        <w:rPr>
          <w:rStyle w:val="bold"/>
        </w:rPr>
        <w:t>Palpages ligne auto</w:t>
      </w:r>
      <w:r>
        <w:t>.</w:t>
      </w:r>
    </w:p>
    <w:p w14:paraId="338A8288" w14:textId="77777777" w:rsidR="00D47595" w:rsidRDefault="00D47595">
      <w:pPr>
        <w:pStyle w:val="tabletext"/>
        <w:divId w:val="1189561701"/>
      </w:pPr>
      <w:r>
        <w:t>PC-DMIS peut générer automatiquement des palpages pour les lignes et les plans. Pour ce faire :</w:t>
      </w:r>
    </w:p>
    <w:p w14:paraId="63BE75FE" w14:textId="77777777" w:rsidR="00D47595" w:rsidRDefault="00D47595" w:rsidP="004E0D47">
      <w:pPr>
        <w:pStyle w:val="BodyText"/>
        <w:numPr>
          <w:ilvl w:val="0"/>
          <w:numId w:val="14"/>
        </w:numPr>
        <w:tabs>
          <w:tab w:val="left" w:pos="720"/>
        </w:tabs>
        <w:spacing w:line="276" w:lineRule="auto"/>
        <w:divId w:val="1189561701"/>
      </w:pPr>
      <w:r>
        <w:t>PC-DMIS doit être en mode programme.</w:t>
      </w:r>
    </w:p>
    <w:p w14:paraId="1CC18245" w14:textId="77777777" w:rsidR="00D47595" w:rsidRDefault="00D47595" w:rsidP="004E0D47">
      <w:pPr>
        <w:pStyle w:val="BodyText"/>
        <w:numPr>
          <w:ilvl w:val="0"/>
          <w:numId w:val="14"/>
        </w:numPr>
        <w:tabs>
          <w:tab w:val="left" w:pos="720"/>
        </w:tabs>
        <w:spacing w:line="276" w:lineRule="auto"/>
        <w:divId w:val="1189561701"/>
      </w:pPr>
      <w:r>
        <w:t>Positionnez le pointeur près de la ligne.</w:t>
      </w:r>
    </w:p>
    <w:p w14:paraId="46AF413F" w14:textId="77777777" w:rsidR="00D47595" w:rsidRDefault="00D47595" w:rsidP="004E0D47">
      <w:pPr>
        <w:pStyle w:val="BodyText"/>
        <w:numPr>
          <w:ilvl w:val="0"/>
          <w:numId w:val="14"/>
        </w:numPr>
        <w:tabs>
          <w:tab w:val="left" w:pos="720"/>
        </w:tabs>
        <w:spacing w:line="276" w:lineRule="auto"/>
        <w:divId w:val="1189561701"/>
      </w:pPr>
      <w:r>
        <w:t>Cliquez à l'aide du bouton gauche de la souris.</w:t>
      </w:r>
    </w:p>
    <w:p w14:paraId="4C66DFDC" w14:textId="77777777" w:rsidR="00D47595" w:rsidRDefault="00D47595">
      <w:pPr>
        <w:pStyle w:val="tabletext"/>
        <w:divId w:val="1189561701"/>
      </w:pPr>
      <w:r>
        <w:t>Respectez les règles suivantes pour mesurer des éléments linéaires :</w:t>
      </w:r>
    </w:p>
    <w:p w14:paraId="21A6C9D3" w14:textId="77777777" w:rsidR="00D47595" w:rsidRDefault="00D47595" w:rsidP="004E0D47">
      <w:pPr>
        <w:pStyle w:val="BodyText"/>
        <w:numPr>
          <w:ilvl w:val="0"/>
          <w:numId w:val="15"/>
        </w:numPr>
        <w:tabs>
          <w:tab w:val="left" w:pos="720"/>
        </w:tabs>
        <w:spacing w:line="276" w:lineRule="auto"/>
        <w:divId w:val="1189561701"/>
      </w:pPr>
      <w:r>
        <w:t>PC-DMIS effectue des palpages équidistants le long de la droite, à la profondeur actuelle du palpeur. (Voir la rubrique « Options de configuration : onglet Général », au chapitre « Définition des préférences » pour définir le nombre de palpages pour les droites.)</w:t>
      </w:r>
    </w:p>
    <w:p w14:paraId="16996165" w14:textId="77777777" w:rsidR="00D47595" w:rsidRDefault="00D47595" w:rsidP="004E0D47">
      <w:pPr>
        <w:pStyle w:val="BodyText"/>
        <w:numPr>
          <w:ilvl w:val="0"/>
          <w:numId w:val="15"/>
        </w:numPr>
        <w:tabs>
          <w:tab w:val="left" w:pos="720"/>
        </w:tabs>
        <w:spacing w:line="276" w:lineRule="auto"/>
        <w:divId w:val="1189561701"/>
      </w:pPr>
      <w:r>
        <w:t>Le curseur doit être positionné du côté de la droite où doivent être effectués les palpages.</w:t>
      </w:r>
    </w:p>
    <w:p w14:paraId="153A2CF2" w14:textId="77777777" w:rsidR="00D47595" w:rsidRDefault="00D47595" w:rsidP="004E0D47">
      <w:pPr>
        <w:pStyle w:val="BodyText"/>
        <w:numPr>
          <w:ilvl w:val="0"/>
          <w:numId w:val="15"/>
        </w:numPr>
        <w:tabs>
          <w:tab w:val="left" w:pos="720"/>
        </w:tabs>
        <w:spacing w:line="276" w:lineRule="auto"/>
        <w:divId w:val="1189561701"/>
      </w:pPr>
      <w:r>
        <w:t xml:space="preserve">Pour la programmation automatique de plans, il est nécessaire d'effectuer au moins </w:t>
      </w:r>
      <w:r>
        <w:rPr>
          <w:rStyle w:val="italic"/>
        </w:rPr>
        <w:t>deux ensembles</w:t>
      </w:r>
      <w:r>
        <w:t xml:space="preserve"> de palpages à des profondeurs différentes.</w:t>
      </w:r>
    </w:p>
    <w:p w14:paraId="73DAFDCD" w14:textId="77777777" w:rsidR="00D47595" w:rsidRDefault="00D47595">
      <w:pPr>
        <w:divId w:val="243731515"/>
        <w:rPr>
          <w:color w:val="000000"/>
        </w:rPr>
      </w:pPr>
      <w:r>
        <w:rPr>
          <w:color w:val="000000"/>
        </w:rPr>
        <w:t> </w:t>
      </w:r>
    </w:p>
    <w:p w14:paraId="3347A306" w14:textId="77777777" w:rsidR="00D47595" w:rsidRDefault="00D47595">
      <w:pPr>
        <w:jc w:val="right"/>
        <w:divId w:val="145092916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"Scanning:Éléments de surface"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"Éléments de surface" \* MERGEFORMAT </w:instrText>
      </w:r>
      <w:r>
        <w:rPr>
          <w:rFonts w:ascii="Arial" w:hAnsi="Arial" w:cs="Arial"/>
          <w:color w:val="000000"/>
          <w:sz w:val="22"/>
          <w:szCs w:val="22"/>
        </w:rPr>
        <w:fldChar w:fldCharType="end"/>
      </w:r>
    </w:p>
    <w:p w14:paraId="5E45F944" w14:textId="77777777" w:rsidR="00D47595" w:rsidRDefault="00D47595">
      <w:pPr>
        <w:pStyle w:val="Heading4"/>
        <w:divId w:val="1189561701"/>
        <w:rPr>
          <w:rFonts w:asciiTheme="minorHAnsi" w:hAnsiTheme="minorHAnsi" w:cstheme="majorBidi"/>
          <w:color w:val="0F4761" w:themeColor="accent1" w:themeShade="BF"/>
          <w:sz w:val="20"/>
          <w:szCs w:val="20"/>
        </w:rPr>
      </w:pPr>
      <w:bookmarkStart w:id="38" w:name="app_a_offln_topics_surface_featu_5992"/>
      <w:bookmarkEnd w:id="38"/>
      <w:r>
        <w:t>Éléments de surface</w:t>
      </w:r>
    </w:p>
    <w:p w14:paraId="3D78889C" w14:textId="77777777" w:rsidR="00D47595" w:rsidRDefault="00D47595">
      <w:pPr>
        <w:pStyle w:val="BodyText"/>
        <w:divId w:val="1189561701"/>
      </w:pPr>
      <w:r>
        <w:t>Vous pouvez recourir à un scanning UV pour placer automatiquement des points sur une surface en suivant sa direction UV. En mode programme et surface, cliquez à l'aide du bouton gauche de la souris dans la surface à sélectionner. Une boîte de dialogue apparaît et vous permet d'entrer les valeurs UV de début et de fin, ainsi que le nombre de points le long de chaque direction UV.</w:t>
      </w:r>
    </w:p>
    <w:p w14:paraId="541D9985" w14:textId="77777777" w:rsidR="00D47595" w:rsidRDefault="00D47595">
      <w:pPr>
        <w:divId w:val="1384670161"/>
        <w:rPr>
          <w:color w:val="000000"/>
        </w:rPr>
      </w:pPr>
      <w:r>
        <w:rPr>
          <w:color w:val="000000"/>
        </w:rPr>
        <w:t> </w:t>
      </w:r>
    </w:p>
    <w:p w14:paraId="0E975CC9" w14:textId="77777777" w:rsidR="00D47595" w:rsidRDefault="00D47595">
      <w:pPr>
        <w:pStyle w:val="Heading3"/>
        <w:divId w:val="1189561701"/>
        <w:rPr>
          <w:color w:val="0F4761" w:themeColor="accent1" w:themeShade="BF"/>
        </w:rPr>
      </w:pPr>
      <w:bookmarkStart w:id="39" w:name="_Toc227318530"/>
      <w:r>
        <w:t>Mesures discrètes</w:t>
      </w:r>
      <w:bookmarkEnd w:id="39"/>
    </w:p>
    <w:p w14:paraId="5FCF39D9" w14:textId="77777777" w:rsidR="00D47595" w:rsidRDefault="00D47595">
      <w:pPr>
        <w:jc w:val="right"/>
        <w:divId w:val="164543021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"Mesures discrètes" \* MERGEFORMAT </w:instrText>
      </w:r>
      <w:r>
        <w:rPr>
          <w:rFonts w:ascii="Arial" w:hAnsi="Arial" w:cs="Arial"/>
          <w:color w:val="000000"/>
          <w:sz w:val="22"/>
          <w:szCs w:val="22"/>
        </w:rPr>
        <w:fldChar w:fldCharType="end"/>
      </w:r>
    </w:p>
    <w:p w14:paraId="2BEB27D4" w14:textId="77777777" w:rsidR="00D47595" w:rsidRDefault="00D47595">
      <w:pPr>
        <w:pStyle w:val="BodyText"/>
        <w:divId w:val="1189561701"/>
      </w:pPr>
      <w:bookmarkStart w:id="40" w:name="app_a_offln_topics_discrete_meas_693"/>
      <w:bookmarkEnd w:id="40"/>
      <w:r>
        <w:t>Les mesures automatiques accélèrent le processus de programmation, mais il est parfois nécessaire, en raison de la géométrie de la pièce ou du type de l'élément, de placer les palpages avec précision sur un élément. Deux techniques permettent de positionner des palpages.</w:t>
      </w:r>
    </w:p>
    <w:p w14:paraId="7763BC5D" w14:textId="77777777" w:rsidR="00D47595" w:rsidRDefault="00D47595">
      <w:pPr>
        <w:pStyle w:val="morelist"/>
        <w:divId w:val="1189561701"/>
      </w:pPr>
      <w:r>
        <w:t> </w:t>
      </w:r>
    </w:p>
    <w:p w14:paraId="483E3F82" w14:textId="77777777" w:rsidR="00D47595" w:rsidRDefault="00D47595">
      <w:pPr>
        <w:divId w:val="199318821"/>
        <w:rPr>
          <w:color w:val="000000"/>
        </w:rPr>
      </w:pPr>
      <w:r>
        <w:rPr>
          <w:color w:val="000000"/>
        </w:rPr>
        <w:t> </w:t>
      </w:r>
    </w:p>
    <w:p w14:paraId="171744A8" w14:textId="77777777" w:rsidR="00D47595" w:rsidRDefault="00D47595">
      <w:pPr>
        <w:jc w:val="right"/>
        <w:divId w:val="208302134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"Palpages:sur une surface" \* MERGEFORMAT </w:instrText>
      </w:r>
      <w:r>
        <w:rPr>
          <w:rFonts w:ascii="Arial" w:hAnsi="Arial" w:cs="Arial"/>
          <w:color w:val="000000"/>
          <w:sz w:val="22"/>
          <w:szCs w:val="22"/>
        </w:rPr>
        <w:fldChar w:fldCharType="end"/>
      </w:r>
    </w:p>
    <w:p w14:paraId="72B1A01E" w14:textId="77777777" w:rsidR="00D47595" w:rsidRDefault="00D47595">
      <w:pPr>
        <w:pStyle w:val="Heading4"/>
        <w:divId w:val="1189561701"/>
        <w:rPr>
          <w:rFonts w:asciiTheme="minorHAnsi" w:hAnsiTheme="minorHAnsi" w:cstheme="majorBidi"/>
          <w:color w:val="0F4761" w:themeColor="accent1" w:themeShade="BF"/>
          <w:sz w:val="20"/>
          <w:szCs w:val="20"/>
        </w:rPr>
      </w:pPr>
      <w:bookmarkStart w:id="41" w:name="app_a_offln_topics_placing_hits__1443"/>
      <w:bookmarkEnd w:id="41"/>
      <w:r>
        <w:t>Positionnement de palpages sur une surface</w:t>
      </w:r>
    </w:p>
    <w:p w14:paraId="23589CDB" w14:textId="77777777" w:rsidR="00D47595" w:rsidRDefault="00D47595">
      <w:pPr>
        <w:pStyle w:val="BodyText"/>
        <w:divId w:val="1189561701"/>
      </w:pPr>
      <w:r>
        <w:t>Bien souvent, il est nécessaire de positionner les palpages avec précision sur une surface (comme une mesure de plan, de sphère ou de cône). Pour ce faire :</w:t>
      </w:r>
    </w:p>
    <w:p w14:paraId="19863E13" w14:textId="77777777" w:rsidR="00D47595" w:rsidRDefault="00D47595" w:rsidP="004E0D47">
      <w:pPr>
        <w:pStyle w:val="BodyText"/>
        <w:numPr>
          <w:ilvl w:val="0"/>
          <w:numId w:val="16"/>
        </w:numPr>
        <w:tabs>
          <w:tab w:val="left" w:pos="720"/>
        </w:tabs>
        <w:spacing w:line="276" w:lineRule="auto"/>
        <w:divId w:val="1189561701"/>
      </w:pPr>
      <w:r>
        <w:t>Placez le curseur à l'endroit où vous désirez effectuer le palpage.</w:t>
      </w:r>
    </w:p>
    <w:p w14:paraId="4E082170" w14:textId="77777777" w:rsidR="00D47595" w:rsidRDefault="00D47595" w:rsidP="004E0D47">
      <w:pPr>
        <w:pStyle w:val="BodyText"/>
        <w:numPr>
          <w:ilvl w:val="0"/>
          <w:numId w:val="16"/>
        </w:numPr>
        <w:tabs>
          <w:tab w:val="left" w:pos="720"/>
        </w:tabs>
        <w:spacing w:line="276" w:lineRule="auto"/>
        <w:divId w:val="1189561701"/>
      </w:pPr>
      <w:r>
        <w:t>Appuyez de façon continue sur le bouton gauche de la souris (sans déplacer cette dernière).</w:t>
      </w:r>
    </w:p>
    <w:p w14:paraId="28F7AAEB" w14:textId="77777777" w:rsidR="00D47595" w:rsidRDefault="00D47595" w:rsidP="004E0D47">
      <w:pPr>
        <w:pStyle w:val="BodyText"/>
        <w:numPr>
          <w:ilvl w:val="0"/>
          <w:numId w:val="16"/>
        </w:numPr>
        <w:tabs>
          <w:tab w:val="left" w:pos="720"/>
        </w:tabs>
        <w:spacing w:line="276" w:lineRule="auto"/>
        <w:divId w:val="1189561701"/>
      </w:pPr>
      <w:r>
        <w:t>Relâchez le bouton. PC-DMIS programme le palpage à ce point.</w:t>
      </w:r>
    </w:p>
    <w:p w14:paraId="4064BC0F" w14:textId="77777777" w:rsidR="00D47595" w:rsidRDefault="00D47595">
      <w:pPr>
        <w:pStyle w:val="BodyText"/>
        <w:divId w:val="1189561701"/>
      </w:pPr>
      <w:r>
        <w:t>Vous devez maintenir le pointeur à une position tout en appuyant sur le bouton. Sinon, PC-DMIS peut ne pas interpréter correctement votre intention. Si le contact du palpeur se cale sur un élément quand vous relâchez le bouton, au lieu de la surface, c'est que la souris a été déplacée pendant l'opération. Dans ce cas, appuyez sur Alt + « - » (signe moins) pour supprimer le palpage et recommencer.</w:t>
      </w:r>
    </w:p>
    <w:p w14:paraId="738F583F" w14:textId="77777777" w:rsidR="00D47595" w:rsidRDefault="00D47595">
      <w:pPr>
        <w:pStyle w:val="note"/>
        <w:spacing w:before="0" w:beforeAutospacing="0" w:after="0" w:afterAutospacing="0"/>
        <w:divId w:val="1189561701"/>
        <w:rPr>
          <w:rFonts w:ascii="Times New Roman" w:eastAsiaTheme="minorHAnsi" w:hAnsi="Times New Roman" w:cs="Times New Roman"/>
        </w:rPr>
      </w:pPr>
      <w:r>
        <w:rPr>
          <w:rFonts w:ascii="Times New Roman" w:eastAsiaTheme="minorHAnsi" w:hAnsi="Times New Roman" w:cs="Times New Roman"/>
        </w:rPr>
        <w:t>Vous devez définir la profondeur exacte avant de place des palpages discrets sur un cône, une sphère ou un plan.</w:t>
      </w:r>
    </w:p>
    <w:p w14:paraId="5D39700E" w14:textId="77777777" w:rsidR="00D47595" w:rsidRDefault="00D47595">
      <w:pPr>
        <w:divId w:val="651786954"/>
        <w:rPr>
          <w:rFonts w:eastAsiaTheme="minorHAnsi"/>
          <w:color w:val="000000"/>
        </w:rPr>
      </w:pPr>
      <w:r>
        <w:rPr>
          <w:color w:val="000000"/>
        </w:rPr>
        <w:t> </w:t>
      </w:r>
    </w:p>
    <w:p w14:paraId="7F8CBCFF" w14:textId="77777777" w:rsidR="00D47595" w:rsidRDefault="00D47595">
      <w:pPr>
        <w:jc w:val="right"/>
        <w:divId w:val="176602749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"Palpages:sur un élément"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"Palpages:Réalisation de palpages" \* MERGEFORMAT </w:instrText>
      </w:r>
      <w:r>
        <w:rPr>
          <w:rFonts w:ascii="Arial" w:hAnsi="Arial" w:cs="Arial"/>
          <w:color w:val="000000"/>
          <w:sz w:val="22"/>
          <w:szCs w:val="22"/>
        </w:rPr>
        <w:fldChar w:fldCharType="end"/>
      </w:r>
    </w:p>
    <w:p w14:paraId="553B82C3" w14:textId="77777777" w:rsidR="00D47595" w:rsidRDefault="00D47595">
      <w:pPr>
        <w:pStyle w:val="Heading4"/>
        <w:divId w:val="1189561701"/>
        <w:rPr>
          <w:rFonts w:asciiTheme="minorHAnsi" w:hAnsiTheme="minorHAnsi" w:cstheme="majorBidi"/>
          <w:color w:val="0F4761" w:themeColor="accent1" w:themeShade="BF"/>
          <w:sz w:val="20"/>
          <w:szCs w:val="20"/>
        </w:rPr>
      </w:pPr>
      <w:bookmarkStart w:id="42" w:name="app_a_offln_topics_placing_hits__7571"/>
      <w:bookmarkEnd w:id="42"/>
      <w:r>
        <w:t>Positionnement de palpages sur un élément</w:t>
      </w:r>
    </w:p>
    <w:p w14:paraId="6714640E" w14:textId="77777777" w:rsidR="00D47595" w:rsidRDefault="00D47595">
      <w:pPr>
        <w:pStyle w:val="BodyText"/>
        <w:divId w:val="1189561701"/>
      </w:pPr>
      <w:r>
        <w:t>Bien souvent, il est nécessaire de positionner les palpages avec précision sur un élément autre qu'un plan. Pour ce faire :</w:t>
      </w:r>
    </w:p>
    <w:p w14:paraId="144F5889" w14:textId="77777777" w:rsidR="00D47595" w:rsidRDefault="00D47595" w:rsidP="004E0D47">
      <w:pPr>
        <w:pStyle w:val="BodyText"/>
        <w:numPr>
          <w:ilvl w:val="0"/>
          <w:numId w:val="17"/>
        </w:numPr>
        <w:tabs>
          <w:tab w:val="left" w:pos="720"/>
        </w:tabs>
        <w:spacing w:line="276" w:lineRule="auto"/>
        <w:divId w:val="1189561701"/>
      </w:pPr>
      <w:r>
        <w:t>Positionnez le curseur près de l'endroit où vous souhaitez effectuer les palpages.</w:t>
      </w:r>
    </w:p>
    <w:p w14:paraId="43044561" w14:textId="77777777" w:rsidR="00D47595" w:rsidRDefault="00D47595" w:rsidP="004E0D47">
      <w:pPr>
        <w:pStyle w:val="BodyText"/>
        <w:numPr>
          <w:ilvl w:val="0"/>
          <w:numId w:val="17"/>
        </w:numPr>
        <w:tabs>
          <w:tab w:val="left" w:pos="720"/>
        </w:tabs>
        <w:spacing w:line="276" w:lineRule="auto"/>
        <w:divId w:val="1189561701"/>
      </w:pPr>
      <w:r>
        <w:t>Maintenez enfoncé le bouton gauche de la souris.</w:t>
      </w:r>
    </w:p>
    <w:p w14:paraId="15E66A44" w14:textId="77777777" w:rsidR="00D47595" w:rsidRDefault="00D47595" w:rsidP="004E0D47">
      <w:pPr>
        <w:pStyle w:val="BodyText"/>
        <w:numPr>
          <w:ilvl w:val="0"/>
          <w:numId w:val="17"/>
        </w:numPr>
        <w:tabs>
          <w:tab w:val="left" w:pos="720"/>
        </w:tabs>
        <w:spacing w:line="276" w:lineRule="auto"/>
        <w:divId w:val="1189561701"/>
      </w:pPr>
      <w:r>
        <w:t xml:space="preserve">Déplacez le palpeur vers la position choisie pour effectuer le palpage. (Le palpeur </w:t>
      </w:r>
      <w:r>
        <w:rPr>
          <w:rStyle w:val="italic"/>
        </w:rPr>
        <w:t>doit</w:t>
      </w:r>
      <w:r>
        <w:t xml:space="preserve"> être déplacé d'au moins 1/8 de pouce sur l'écran).</w:t>
      </w:r>
    </w:p>
    <w:p w14:paraId="438765E1" w14:textId="77777777" w:rsidR="00D47595" w:rsidRDefault="00D47595" w:rsidP="004E0D47">
      <w:pPr>
        <w:pStyle w:val="BodyText"/>
        <w:numPr>
          <w:ilvl w:val="0"/>
          <w:numId w:val="17"/>
        </w:numPr>
        <w:tabs>
          <w:tab w:val="left" w:pos="720"/>
        </w:tabs>
        <w:spacing w:line="276" w:lineRule="auto"/>
        <w:divId w:val="1189561701"/>
      </w:pPr>
      <w:r>
        <w:t>Relâchez le bouton.</w:t>
      </w:r>
    </w:p>
    <w:p w14:paraId="3C5C44E7" w14:textId="77777777" w:rsidR="00D47595" w:rsidRDefault="00D47595">
      <w:pPr>
        <w:pStyle w:val="BodyText"/>
        <w:divId w:val="1189561701"/>
      </w:pPr>
      <w:r>
        <w:t>PC-DMIS « colle » le palpage à l'élément. PC-DMIS place le palpage du côté de l'élément où était positionné le curseur lorsque vous avez maintenu enfoncé le bouton de la souris.</w:t>
      </w:r>
    </w:p>
    <w:p w14:paraId="3ACC156E" w14:textId="77777777" w:rsidR="00D47595" w:rsidRDefault="00D47595">
      <w:pPr>
        <w:divId w:val="663167575"/>
        <w:rPr>
          <w:color w:val="000000"/>
        </w:rPr>
      </w:pPr>
      <w:r>
        <w:rPr>
          <w:color w:val="000000"/>
        </w:rPr>
        <w:t> </w:t>
      </w:r>
    </w:p>
    <w:p w14:paraId="425EE9B0" w14:textId="77777777" w:rsidR="00D47595" w:rsidRDefault="00D47595">
      <w:pPr>
        <w:jc w:val="right"/>
        <w:divId w:val="213976333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"Éléments:Fin"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"Mesure, fin" \* MERGEFORMAT </w:instrText>
      </w:r>
      <w:r>
        <w:rPr>
          <w:rFonts w:ascii="Arial" w:hAnsi="Arial" w:cs="Arial"/>
          <w:color w:val="000000"/>
          <w:sz w:val="22"/>
          <w:szCs w:val="22"/>
        </w:rPr>
        <w:fldChar w:fldCharType="end"/>
      </w:r>
    </w:p>
    <w:p w14:paraId="4E37DEC7" w14:textId="77777777" w:rsidR="00D47595" w:rsidRDefault="00D47595">
      <w:pPr>
        <w:pStyle w:val="Heading3"/>
        <w:divId w:val="1189561701"/>
        <w:rPr>
          <w:rFonts w:asciiTheme="minorHAnsi" w:hAnsiTheme="minorHAnsi" w:cstheme="majorBidi"/>
          <w:color w:val="0F4761" w:themeColor="accent1" w:themeShade="BF"/>
          <w:sz w:val="28"/>
          <w:szCs w:val="28"/>
        </w:rPr>
      </w:pPr>
      <w:bookmarkStart w:id="43" w:name="app_a_offln_topics_ending_a_meas_6185"/>
      <w:bookmarkStart w:id="44" w:name="_Toc227318531"/>
      <w:bookmarkEnd w:id="43"/>
      <w:r>
        <w:t>Fin d'une mesure</w:t>
      </w:r>
      <w:bookmarkEnd w:id="44"/>
    </w:p>
    <w:p w14:paraId="506A49F7" w14:textId="77777777" w:rsidR="00D47595" w:rsidRDefault="00D47595">
      <w:pPr>
        <w:pStyle w:val="BodyText"/>
        <w:divId w:val="1189561701"/>
      </w:pPr>
      <w:r>
        <w:t>Pour mettre fin à une mesure en mode hors ligne, appuyez sur la touche FIN.</w:t>
      </w:r>
    </w:p>
    <w:p w14:paraId="18A4621F" w14:textId="77777777" w:rsidR="00D47595" w:rsidRDefault="00D47595">
      <w:pPr>
        <w:divId w:val="782579770"/>
        <w:rPr>
          <w:color w:val="000000"/>
        </w:rPr>
      </w:pPr>
      <w:r>
        <w:rPr>
          <w:color w:val="000000"/>
        </w:rPr>
        <w:t> </w:t>
      </w:r>
    </w:p>
    <w:p w14:paraId="75550D7C" w14:textId="77777777" w:rsidR="00D47595" w:rsidRDefault="00D47595">
      <w:pPr>
        <w:jc w:val="right"/>
        <w:divId w:val="162542495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"Exécution de routines de mesure hors ligne"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"Débogage de routines de mesure hors ligne"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"Routines de mesure:Débogage en mode hors ligne"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"Routines de mesure:Exécution en mode hors ligne"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"Mode hors ligne:Exécution de routines de mesure"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"Mode hors ligne:Débogage de routines de mesure" \* MERGEFORMAT </w:instrText>
      </w:r>
      <w:r>
        <w:rPr>
          <w:rFonts w:ascii="Arial" w:hAnsi="Arial" w:cs="Arial"/>
          <w:color w:val="000000"/>
          <w:sz w:val="22"/>
          <w:szCs w:val="22"/>
        </w:rPr>
        <w:fldChar w:fldCharType="end"/>
      </w:r>
    </w:p>
    <w:p w14:paraId="5AF34029" w14:textId="77777777" w:rsidR="00D47595" w:rsidRDefault="00D47595">
      <w:pPr>
        <w:pStyle w:val="Heading2"/>
        <w:divId w:val="1189561701"/>
        <w:rPr>
          <w:rFonts w:asciiTheme="majorHAnsi" w:hAnsiTheme="majorHAnsi" w:cstheme="majorBidi"/>
          <w:color w:val="0F4761" w:themeColor="accent1" w:themeShade="BF"/>
          <w:sz w:val="32"/>
          <w:szCs w:val="32"/>
        </w:rPr>
      </w:pPr>
      <w:bookmarkStart w:id="45" w:name="app_a_offln_topics_executing_and_7462"/>
      <w:bookmarkStart w:id="46" w:name="_Toc227318532"/>
      <w:bookmarkEnd w:id="45"/>
      <w:r>
        <w:t>Exécution et débogage de routines de mesure hors ligne</w:t>
      </w:r>
      <w:bookmarkEnd w:id="46"/>
    </w:p>
    <w:p w14:paraId="40F1574F" w14:textId="77777777" w:rsidR="00D47595" w:rsidRDefault="00D47595">
      <w:pPr>
        <w:pStyle w:val="BodyText"/>
        <w:divId w:val="1189561701"/>
      </w:pPr>
      <w:r>
        <w:t>L'exécution de routines de mesure se fait de la même manière dans PC-DMIS en mode hors ligne qu'en mode en ligne. La fenêtre de modification donne un accès immédiat à toutes les commandes d'une routine de mesure ; il est donc tout aussi simple de régler une routine de mesure hors ligne qu'une routine réalisée sur une MMT. Voir le chapitre « Modification d'une routine de mesure » pour avoir un aperçu des nombreuses options de modification de PC-DMIS.</w:t>
      </w:r>
    </w:p>
    <w:p w14:paraId="05AF598E" w14:textId="77777777" w:rsidR="00D47595" w:rsidRDefault="00D47595">
      <w:pPr>
        <w:pStyle w:val="caution"/>
        <w:spacing w:before="0" w:beforeAutospacing="0" w:after="0" w:afterAutospacing="0"/>
        <w:divId w:val="1189561701"/>
        <w:rPr>
          <w:rFonts w:ascii="Times New Roman" w:eastAsiaTheme="minorHAnsi" w:hAnsi="Times New Roman" w:cs="Times New Roman"/>
        </w:rPr>
      </w:pPr>
      <w:r>
        <w:rPr>
          <w:rFonts w:ascii="Times New Roman" w:eastAsiaTheme="minorHAnsi" w:hAnsi="Times New Roman" w:cs="Times New Roman"/>
        </w:rPr>
        <w:t>Vous devez être attentif à l'animation du palpeur pour détecter les possibles collisions et les palpages incorrectement placés. La meilleure façon de le faire est d'utiliser le parcours du palpeur et la détection de collision pour déterminer les points de collision entre le palpeur et la pièce.</w:t>
      </w:r>
    </w:p>
    <w:p w14:paraId="330B469F" w14:textId="77777777" w:rsidR="00D47595" w:rsidRDefault="00D47595">
      <w:pPr>
        <w:pStyle w:val="BodyText"/>
        <w:divId w:val="1189561701"/>
      </w:pPr>
      <w:r>
        <w:t xml:space="preserve">L'option de menu </w:t>
      </w:r>
      <w:r>
        <w:rPr>
          <w:rStyle w:val="bold"/>
        </w:rPr>
        <w:t>Opérations | Fenêtre d'affichage graphique | Détection de collisions</w:t>
      </w:r>
      <w:r>
        <w:t xml:space="preserve"> fournit une représentation graphique animée du parcours du palpeur le long de la pièce. Cet outil pour la modification du parcours du palpeur peut être utile lors de la programmation de routines de mesure en mode hors ligne.</w:t>
      </w:r>
    </w:p>
    <w:p w14:paraId="52A117C7" w14:textId="77777777" w:rsidR="00D47595" w:rsidRDefault="00D47595">
      <w:pPr>
        <w:pStyle w:val="BodyText"/>
        <w:divId w:val="1189561701"/>
      </w:pPr>
      <w:r>
        <w:t xml:space="preserve">Pour accéder à l'option </w:t>
      </w:r>
      <w:r>
        <w:rPr>
          <w:rStyle w:val="bold"/>
        </w:rPr>
        <w:t>Détection de collision</w:t>
      </w:r>
      <w:r>
        <w:t> :</w:t>
      </w:r>
    </w:p>
    <w:p w14:paraId="091A1B37" w14:textId="77777777" w:rsidR="00D47595" w:rsidRDefault="00D47595" w:rsidP="004E0D47">
      <w:pPr>
        <w:pStyle w:val="BodyText"/>
        <w:numPr>
          <w:ilvl w:val="0"/>
          <w:numId w:val="18"/>
        </w:numPr>
        <w:tabs>
          <w:tab w:val="left" w:pos="720"/>
        </w:tabs>
        <w:spacing w:line="276" w:lineRule="auto"/>
        <w:divId w:val="1189561701"/>
      </w:pPr>
      <w:r>
        <w:t>Dans la fenêtre de modification, marquez les éléments à utiliser dans le parcours du palpeur. (Voir « Sélection de commandes pour l'exécution » au chapitre « Modification d'une routine de mesure ».)</w:t>
      </w:r>
    </w:p>
    <w:p w14:paraId="4992D25D" w14:textId="77777777" w:rsidR="00D47595" w:rsidRDefault="00D47595" w:rsidP="004E0D47">
      <w:pPr>
        <w:pStyle w:val="BodyText"/>
        <w:numPr>
          <w:ilvl w:val="0"/>
          <w:numId w:val="18"/>
        </w:numPr>
        <w:tabs>
          <w:tab w:val="left" w:pos="720"/>
        </w:tabs>
        <w:spacing w:line="276" w:lineRule="auto"/>
        <w:divId w:val="1189561701"/>
      </w:pPr>
      <w:r>
        <w:t xml:space="preserve">Sélectionnez l'option </w:t>
      </w:r>
      <w:r>
        <w:rPr>
          <w:rStyle w:val="bold"/>
        </w:rPr>
        <w:t>Afficher | Lignes de parcours</w:t>
      </w:r>
      <w:r>
        <w:t>. PC-DMIS affiche les lignes de parcours du palpeur créées lors de la phase d'apprentissage de la routine de mesure.</w:t>
      </w:r>
    </w:p>
    <w:p w14:paraId="209D1B45" w14:textId="77777777" w:rsidR="00D47595" w:rsidRDefault="00D47595" w:rsidP="004E0D47">
      <w:pPr>
        <w:pStyle w:val="BodyText"/>
        <w:numPr>
          <w:ilvl w:val="0"/>
          <w:numId w:val="18"/>
        </w:numPr>
        <w:tabs>
          <w:tab w:val="left" w:pos="720"/>
        </w:tabs>
        <w:spacing w:line="276" w:lineRule="auto"/>
        <w:divId w:val="1189561701"/>
      </w:pPr>
      <w:r>
        <w:t xml:space="preserve">Sélectionnez </w:t>
      </w:r>
      <w:r>
        <w:rPr>
          <w:rStyle w:val="bold"/>
        </w:rPr>
        <w:t>Opération | Fenêtre d'affichage graphique | Détection de collisions</w:t>
      </w:r>
      <w:r>
        <w:t xml:space="preserve">. PC-DMIS déplace un palpeur animé le long des lignes de parcours. Il montre les éventuelles collisions en rouge sur la pièce et dans la boîte de dialogue </w:t>
      </w:r>
      <w:r>
        <w:rPr>
          <w:rStyle w:val="bold"/>
        </w:rPr>
        <w:t>Détection de collisions</w:t>
      </w:r>
      <w:r>
        <w:t xml:space="preserve">. Au terme de l'exécution, une boîte de dialogue </w:t>
      </w:r>
      <w:r>
        <w:rPr>
          <w:rStyle w:val="bold"/>
        </w:rPr>
        <w:t>Liste des collisions</w:t>
      </w:r>
      <w:r>
        <w:t xml:space="preserve"> montre où des collisions se sont produites. La rubrique « Affichage, animation et déplacement de lignes de parcours » au chapitre « Modification de l'affichage CAO » fournit des informations complémentaires sur l'utilisation des lignes de parcours et la détection des collisions.</w:t>
      </w:r>
    </w:p>
    <w:p w14:paraId="462BE59B" w14:textId="77777777" w:rsidR="00D47595" w:rsidRDefault="00D47595">
      <w:pPr>
        <w:pStyle w:val="heading4b"/>
        <w:divId w:val="1189561701"/>
      </w:pPr>
      <w:r>
        <w:t>Manipulation des vitesses d'animation et d'exécution</w:t>
      </w:r>
    </w:p>
    <w:p w14:paraId="1D144659" w14:textId="77777777" w:rsidR="00D47595" w:rsidRDefault="00D47595">
      <w:pPr>
        <w:pStyle w:val="BodyText"/>
        <w:divId w:val="1189561701"/>
      </w:pPr>
      <w:r>
        <w:t>Il peut aussi être utile de manipuler des vitesses d'animation et d'exécution pendant le débogage des routines de mesure. Plusieurs réglages permettent d'adapter ces vitesses à vos besoins. Pour plus d'informations sur ces réglages, voir la rubrique « Options de configuration : onglet Animation » au chapitre « Définition des préférences ».</w:t>
      </w:r>
    </w:p>
    <w:p w14:paraId="2DDB9269" w14:textId="77777777" w:rsidR="00D47595" w:rsidRDefault="00D47595">
      <w:pPr>
        <w:divId w:val="122773901"/>
        <w:rPr>
          <w:color w:val="000000"/>
        </w:rPr>
      </w:pPr>
      <w:r>
        <w:rPr>
          <w:color w:val="000000"/>
        </w:rPr>
        <w:t> </w:t>
      </w:r>
    </w:p>
    <w:bookmarkEnd w:id="4"/>
    <w:p w14:paraId="287FC616" w14:textId="3EE53AB7" w:rsidR="00D47595" w:rsidRPr="00D47595" w:rsidRDefault="00D47595" w:rsidP="00D47595"/>
    <w:sectPr w:rsidR="00D47595" w:rsidRPr="00D47595" w:rsidSect="00AC51A0">
      <w:headerReference w:type="even" r:id="rId16"/>
      <w:footerReference w:type="even" r:id="rId17"/>
      <w:footerReference w:type="default" r:id="rId18"/>
      <w:footerReference w:type="first" r:id="rId19"/>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D8119" w14:textId="77777777" w:rsidR="007B26A0" w:rsidRDefault="007B26A0" w:rsidP="007B26A0">
      <w:r>
        <w:separator/>
      </w:r>
    </w:p>
  </w:endnote>
  <w:endnote w:type="continuationSeparator" w:id="0">
    <w:p w14:paraId="46BBEB7E" w14:textId="77777777" w:rsidR="007B26A0" w:rsidRDefault="007B26A0" w:rsidP="007B2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758D8" w14:textId="146E0163" w:rsidR="007B26A0" w:rsidRPr="00D55F70" w:rsidRDefault="00D55F70" w:rsidP="00D55F70">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default_tocfooterleftpage_htm"/>
  <w:bookmarkEnd w:id="2"/>
  <w:p w14:paraId="7C7C22B7" w14:textId="663BB7F6" w:rsidR="007B26A0" w:rsidRPr="00D55F70" w:rsidRDefault="00D55F70" w:rsidP="00D55F70">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tocfooterrightpage_htm"/>
  <w:bookmarkEnd w:id="3"/>
  <w:p w14:paraId="3A9E3384" w14:textId="3A32EA73" w:rsidR="007B26A0" w:rsidRPr="00D55F70" w:rsidRDefault="00D55F70" w:rsidP="00D55F70">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5592B" w14:textId="19E495BD" w:rsidR="004E0D47" w:rsidRPr="00AC51A0" w:rsidRDefault="00AC51A0" w:rsidP="00AC51A0">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8" w:name="default_footerleftpage_htm"/>
  <w:bookmarkEnd w:id="48"/>
  <w:p w14:paraId="4BE3740A" w14:textId="7C13AB5F" w:rsidR="004E0D47" w:rsidRPr="00AC51A0" w:rsidRDefault="00AC51A0" w:rsidP="00AC51A0">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9" w:name="default_footerrightpage_htm"/>
  <w:bookmarkEnd w:id="49"/>
  <w:p w14:paraId="65C3A127" w14:textId="5014665A" w:rsidR="004E0D47" w:rsidRPr="00AC51A0" w:rsidRDefault="00AC51A0" w:rsidP="00AC51A0">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66DE1" w14:textId="77777777" w:rsidR="007B26A0" w:rsidRDefault="007B26A0" w:rsidP="007B26A0">
      <w:r>
        <w:separator/>
      </w:r>
    </w:p>
  </w:footnote>
  <w:footnote w:type="continuationSeparator" w:id="0">
    <w:p w14:paraId="294BB27E" w14:textId="77777777" w:rsidR="007B26A0" w:rsidRDefault="007B26A0" w:rsidP="007B2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DD0EA" w14:textId="026951EE" w:rsidR="007B26A0" w:rsidRPr="00D55F70" w:rsidRDefault="00D55F70" w:rsidP="00D55F70">
    <w:pPr>
      <w:jc w:val="right"/>
    </w:pPr>
    <w:bookmarkStart w:id="0" w:name="default_tocepheader_htm"/>
    <w:bookmarkEnd w:id="0"/>
    <w:r>
      <w:rPr>
        <w:color w:val="000000"/>
      </w:rPr>
      <w:t>Table des matières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E5EEF" w14:textId="39E7D93F" w:rsidR="007B26A0" w:rsidRPr="00D55F70" w:rsidRDefault="00D55F70" w:rsidP="00D55F70">
    <w:bookmarkStart w:id="1" w:name="default_opheader_htm"/>
    <w:bookmarkEnd w:id="1"/>
    <w:r>
      <w:rPr>
        <w:color w:val="000000"/>
      </w:rPr>
      <w:t>Travail en mode hors ligne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7" w:name="default_epheader_htm"/>
  <w:bookmarkEnd w:id="47"/>
  <w:p w14:paraId="6583C43E" w14:textId="2326C9AD" w:rsidR="004E0D47" w:rsidRPr="00AC51A0" w:rsidRDefault="00AC51A0" w:rsidP="00AC51A0">
    <w:pPr>
      <w:jc w:val="right"/>
    </w:pPr>
    <w:r>
      <w:rPr>
        <w:color w:val="000000"/>
      </w:rPr>
      <w:fldChar w:fldCharType="begin"/>
    </w:r>
    <w:r>
      <w:rPr>
        <w:color w:val="000000"/>
      </w:rPr>
      <w:instrText xml:space="preserve">  STYLEREF "Heading 1" \* MERGEFORMAT </w:instrText>
    </w:r>
    <w:r>
      <w:rPr>
        <w:color w:val="000000"/>
      </w:rPr>
      <w:fldChar w:fldCharType="separate"/>
    </w:r>
    <w:r w:rsidR="007812A9">
      <w:rPr>
        <w:noProof/>
        <w:color w:val="000000"/>
      </w:rPr>
      <w:t>Travail en mode hors ligne</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3C0F"/>
    <w:multiLevelType w:val="multilevel"/>
    <w:tmpl w:val="7CB0E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4764EB"/>
    <w:multiLevelType w:val="multilevel"/>
    <w:tmpl w:val="CFEE6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1E55116"/>
    <w:multiLevelType w:val="multilevel"/>
    <w:tmpl w:val="FBA46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3D2F55"/>
    <w:multiLevelType w:val="multilevel"/>
    <w:tmpl w:val="02000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E6F68A3"/>
    <w:multiLevelType w:val="multilevel"/>
    <w:tmpl w:val="18DAB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DE04C1F"/>
    <w:multiLevelType w:val="multilevel"/>
    <w:tmpl w:val="2440FC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F2A47BB"/>
    <w:multiLevelType w:val="multilevel"/>
    <w:tmpl w:val="3912D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B121733"/>
    <w:multiLevelType w:val="multilevel"/>
    <w:tmpl w:val="7D8E0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EF11EF9"/>
    <w:multiLevelType w:val="multilevel"/>
    <w:tmpl w:val="BD96A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822C3C"/>
    <w:multiLevelType w:val="multilevel"/>
    <w:tmpl w:val="796A3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3917550"/>
    <w:multiLevelType w:val="multilevel"/>
    <w:tmpl w:val="AB1AB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955219C"/>
    <w:multiLevelType w:val="multilevel"/>
    <w:tmpl w:val="1EF87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C315A88"/>
    <w:multiLevelType w:val="multilevel"/>
    <w:tmpl w:val="BC28E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EC42540"/>
    <w:multiLevelType w:val="multilevel"/>
    <w:tmpl w:val="92622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0054CEE"/>
    <w:multiLevelType w:val="multilevel"/>
    <w:tmpl w:val="1FB6F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6766AE3"/>
    <w:multiLevelType w:val="multilevel"/>
    <w:tmpl w:val="95B24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8CB5C90"/>
    <w:multiLevelType w:val="multilevel"/>
    <w:tmpl w:val="A984C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E5C586C"/>
    <w:multiLevelType w:val="multilevel"/>
    <w:tmpl w:val="E0EC4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63830895">
    <w:abstractNumId w:val="1"/>
  </w:num>
  <w:num w:numId="2" w16cid:durableId="1183125637">
    <w:abstractNumId w:val="14"/>
  </w:num>
  <w:num w:numId="3" w16cid:durableId="763913436">
    <w:abstractNumId w:val="8"/>
  </w:num>
  <w:num w:numId="4" w16cid:durableId="667949855">
    <w:abstractNumId w:val="9"/>
  </w:num>
  <w:num w:numId="5" w16cid:durableId="1161119137">
    <w:abstractNumId w:val="6"/>
  </w:num>
  <w:num w:numId="6" w16cid:durableId="430856825">
    <w:abstractNumId w:val="17"/>
  </w:num>
  <w:num w:numId="7" w16cid:durableId="368839181">
    <w:abstractNumId w:val="2"/>
  </w:num>
  <w:num w:numId="8" w16cid:durableId="1549881186">
    <w:abstractNumId w:val="3"/>
  </w:num>
  <w:num w:numId="9" w16cid:durableId="1680691169">
    <w:abstractNumId w:val="7"/>
  </w:num>
  <w:num w:numId="10" w16cid:durableId="1580403599">
    <w:abstractNumId w:val="5"/>
  </w:num>
  <w:num w:numId="11" w16cid:durableId="3170630">
    <w:abstractNumId w:val="10"/>
  </w:num>
  <w:num w:numId="12" w16cid:durableId="1873572300">
    <w:abstractNumId w:val="4"/>
  </w:num>
  <w:num w:numId="13" w16cid:durableId="409929813">
    <w:abstractNumId w:val="11"/>
  </w:num>
  <w:num w:numId="14" w16cid:durableId="1588996838">
    <w:abstractNumId w:val="16"/>
  </w:num>
  <w:num w:numId="15" w16cid:durableId="2034378167">
    <w:abstractNumId w:val="13"/>
  </w:num>
  <w:num w:numId="16" w16cid:durableId="275449403">
    <w:abstractNumId w:val="15"/>
  </w:num>
  <w:num w:numId="17" w16cid:durableId="1719665964">
    <w:abstractNumId w:val="12"/>
  </w:num>
  <w:num w:numId="18" w16cid:durableId="1048533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8"/>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6A0"/>
    <w:rsid w:val="002E6E65"/>
    <w:rsid w:val="004B346B"/>
    <w:rsid w:val="004E0D47"/>
    <w:rsid w:val="00727B48"/>
    <w:rsid w:val="007812A9"/>
    <w:rsid w:val="007B26A0"/>
    <w:rsid w:val="00AC3C5B"/>
    <w:rsid w:val="00AC51A0"/>
    <w:rsid w:val="00D47595"/>
    <w:rsid w:val="00D55F70"/>
    <w:rsid w:val="00ED3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E39E2A"/>
  <w15:chartTrackingRefBased/>
  <w15:docId w15:val="{B5409ACC-AC84-4625-940A-5CD5AA354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100" w:beforeAutospacing="1" w:after="100" w:afterAutospacing="1"/>
      <w:outlineLvl w:val="0"/>
    </w:pPr>
    <w:rPr>
      <w:rFonts w:ascii="Arial" w:hAnsi="Arial" w:cs="Arial"/>
      <w:b/>
      <w:bCs/>
      <w:color w:val="000000"/>
      <w:kern w:val="36"/>
      <w:sz w:val="58"/>
      <w:szCs w:val="58"/>
    </w:rPr>
  </w:style>
  <w:style w:type="paragraph" w:styleId="Heading2">
    <w:name w:val="heading 2"/>
    <w:basedOn w:val="Normal"/>
    <w:link w:val="Heading2Char"/>
    <w:uiPriority w:val="9"/>
    <w:qFormat/>
    <w:pPr>
      <w:keepNext/>
      <w:spacing w:before="100" w:beforeAutospacing="1" w:after="100" w:afterAutospacing="1"/>
      <w:outlineLvl w:val="1"/>
    </w:pPr>
    <w:rPr>
      <w:rFonts w:ascii="Arial" w:hAnsi="Arial" w:cs="Arial"/>
      <w:color w:val="000000"/>
      <w:sz w:val="36"/>
      <w:szCs w:val="36"/>
    </w:rPr>
  </w:style>
  <w:style w:type="paragraph" w:styleId="Heading3">
    <w:name w:val="heading 3"/>
    <w:basedOn w:val="Normal"/>
    <w:link w:val="Heading3Char"/>
    <w:uiPriority w:val="9"/>
    <w:qFormat/>
    <w:pPr>
      <w:keepNext/>
      <w:spacing w:before="100" w:beforeAutospacing="1" w:after="100" w:afterAutospacing="1"/>
      <w:outlineLvl w:val="2"/>
    </w:pPr>
    <w:rPr>
      <w:rFonts w:ascii="Arial" w:hAnsi="Arial" w:cs="Arial"/>
      <w:color w:val="000000"/>
      <w:sz w:val="30"/>
      <w:szCs w:val="30"/>
    </w:rPr>
  </w:style>
  <w:style w:type="paragraph" w:styleId="Heading4">
    <w:name w:val="heading 4"/>
    <w:basedOn w:val="Normal"/>
    <w:link w:val="Heading4Char"/>
    <w:uiPriority w:val="9"/>
    <w:qFormat/>
    <w:pPr>
      <w:keepNext/>
      <w:spacing w:before="100" w:beforeAutospacing="1" w:after="100" w:afterAutospacing="1"/>
      <w:outlineLvl w:val="3"/>
    </w:pPr>
    <w:rPr>
      <w:rFonts w:ascii="Arial" w:hAnsi="Arial" w:cs="Arial"/>
      <w:b/>
      <w:bCs/>
      <w:color w:val="000000"/>
      <w:sz w:val="28"/>
      <w:szCs w:val="28"/>
    </w:rPr>
  </w:style>
  <w:style w:type="paragraph" w:styleId="Heading5">
    <w:name w:val="heading 5"/>
    <w:basedOn w:val="Normal"/>
    <w:link w:val="Heading5Char"/>
    <w:uiPriority w:val="9"/>
    <w:qFormat/>
    <w:pPr>
      <w:keepNext/>
      <w:spacing w:before="100" w:beforeAutospacing="1"/>
      <w:outlineLvl w:val="4"/>
    </w:pPr>
    <w:rPr>
      <w:rFonts w:ascii="Arial" w:hAnsi="Arial" w:cs="Arial"/>
      <w:b/>
      <w:bCs/>
      <w:color w:val="191919"/>
    </w:rPr>
  </w:style>
  <w:style w:type="paragraph" w:styleId="Heading6">
    <w:name w:val="heading 6"/>
    <w:basedOn w:val="Normal"/>
    <w:link w:val="Heading6Char"/>
    <w:uiPriority w:val="9"/>
    <w:qFormat/>
    <w:pPr>
      <w:keepNext/>
      <w:spacing w:before="100" w:beforeAutospacing="1" w:after="100" w:afterAutospacing="1"/>
      <w:outlineLvl w:val="5"/>
    </w:pPr>
    <w:rPr>
      <w:rFonts w:ascii="Arial"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1ADFF"/>
      <w:u w:val="single"/>
    </w:rPr>
  </w:style>
  <w:style w:type="character" w:styleId="FollowedHyperlink">
    <w:name w:val="FollowedHyperlink"/>
    <w:basedOn w:val="DefaultParagraphFont"/>
    <w:uiPriority w:val="99"/>
    <w:semiHidden/>
    <w:unhideWhenUsed/>
    <w:rPr>
      <w:color w:val="01AD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qFormat/>
    <w:rPr>
      <w:rFonts w:eastAsiaTheme="minorHAnsi"/>
      <w:color w:val="000000"/>
      <w:sz w:val="20"/>
      <w:szCs w:val="20"/>
    </w:rPr>
  </w:style>
  <w:style w:type="paragraph" w:styleId="NormalWeb">
    <w:name w:val="Normal (Web)"/>
    <w:basedOn w:val="Normal"/>
    <w:uiPriority w:val="99"/>
    <w:semiHidden/>
    <w:unhideWhenUsed/>
    <w:qFormat/>
    <w:rPr>
      <w:rFonts w:eastAsiaTheme="minorHAnsi"/>
      <w:color w:val="000000"/>
      <w:sz w:val="20"/>
      <w:szCs w:val="20"/>
    </w:rPr>
  </w:style>
  <w:style w:type="paragraph" w:customStyle="1" w:styleId="caution-para">
    <w:name w:val="caution-para"/>
    <w:basedOn w:val="Normal"/>
    <w:qFormat/>
    <w:rPr>
      <w:rFonts w:eastAsiaTheme="minorHAnsi"/>
      <w:color w:val="000000"/>
      <w:sz w:val="20"/>
      <w:szCs w:val="20"/>
    </w:rPr>
  </w:style>
  <w:style w:type="paragraph" w:customStyle="1" w:styleId="example-para">
    <w:name w:val="example-para"/>
    <w:basedOn w:val="Normal"/>
    <w:qFormat/>
    <w:rPr>
      <w:rFonts w:eastAsiaTheme="minorHAnsi"/>
      <w:color w:val="000000"/>
      <w:sz w:val="20"/>
      <w:szCs w:val="20"/>
    </w:rPr>
  </w:style>
  <w:style w:type="paragraph" w:customStyle="1" w:styleId="tabletext">
    <w:name w:val="tabletext"/>
    <w:basedOn w:val="Normal"/>
    <w:uiPriority w:val="99"/>
    <w:qFormat/>
    <w:pPr>
      <w:spacing w:line="312" w:lineRule="auto"/>
    </w:pPr>
    <w:rPr>
      <w:rFonts w:eastAsiaTheme="minorHAnsi"/>
      <w:color w:val="000000"/>
      <w:sz w:val="20"/>
      <w:szCs w:val="20"/>
    </w:rPr>
  </w:style>
  <w:style w:type="paragraph" w:customStyle="1" w:styleId="Caption1">
    <w:name w:val="Caption1"/>
    <w:basedOn w:val="Normal"/>
    <w:uiPriority w:val="99"/>
    <w:qFormat/>
    <w:rPr>
      <w:rFonts w:eastAsiaTheme="minorHAnsi"/>
      <w:color w:val="000000"/>
      <w:sz w:val="20"/>
      <w:szCs w:val="20"/>
    </w:rPr>
  </w:style>
  <w:style w:type="paragraph" w:customStyle="1" w:styleId="tabletitle">
    <w:name w:val="tabletitle"/>
    <w:basedOn w:val="Normal"/>
    <w:qFormat/>
    <w:pPr>
      <w:spacing w:before="120" w:after="120"/>
      <w:ind w:left="300"/>
    </w:pPr>
    <w:rPr>
      <w:rFonts w:eastAsiaTheme="minorHAnsi"/>
      <w:color w:val="000000"/>
      <w:sz w:val="20"/>
      <w:szCs w:val="20"/>
    </w:rPr>
  </w:style>
  <w:style w:type="paragraph" w:customStyle="1" w:styleId="relatedtopicsheading">
    <w:name w:val="relatedtopicsheading"/>
    <w:basedOn w:val="Normal"/>
    <w:qFormat/>
    <w:pPr>
      <w:keepNext/>
    </w:pPr>
    <w:rPr>
      <w:rFonts w:eastAsiaTheme="minorHAnsi"/>
      <w:b/>
      <w:bCs/>
      <w:i/>
      <w:iCs/>
      <w:color w:val="000000"/>
      <w:sz w:val="20"/>
      <w:szCs w:val="20"/>
    </w:rPr>
  </w:style>
  <w:style w:type="paragraph" w:customStyle="1" w:styleId="relatedtopicslist">
    <w:name w:val="relatedtopicslist"/>
    <w:basedOn w:val="Normal"/>
    <w:qFormat/>
    <w:pPr>
      <w:spacing w:before="100" w:after="100"/>
    </w:pPr>
    <w:rPr>
      <w:rFonts w:eastAsiaTheme="minorHAnsi"/>
      <w:color w:val="000000"/>
      <w:sz w:val="20"/>
      <w:szCs w:val="20"/>
    </w:rPr>
  </w:style>
  <w:style w:type="paragraph" w:customStyle="1" w:styleId="important-para">
    <w:name w:val="important-para"/>
    <w:basedOn w:val="Normal"/>
    <w:qFormat/>
    <w:rPr>
      <w:rFonts w:eastAsiaTheme="minorHAnsi"/>
      <w:color w:val="000000"/>
      <w:sz w:val="20"/>
      <w:szCs w:val="20"/>
    </w:rPr>
  </w:style>
  <w:style w:type="paragraph" w:customStyle="1" w:styleId="bodytextkeepwithnext">
    <w:name w:val="bodytextkeepwithnext"/>
    <w:basedOn w:val="Normal"/>
    <w:qFormat/>
    <w:pPr>
      <w:keepNext/>
      <w:spacing w:line="312" w:lineRule="auto"/>
    </w:pPr>
    <w:rPr>
      <w:rFonts w:eastAsiaTheme="minorHAnsi"/>
      <w:color w:val="000000"/>
      <w:sz w:val="20"/>
      <w:szCs w:val="20"/>
    </w:rPr>
  </w:style>
  <w:style w:type="paragraph" w:customStyle="1" w:styleId="bodytextbold">
    <w:name w:val="bodytextbold"/>
    <w:basedOn w:val="Normal"/>
    <w:qFormat/>
    <w:pPr>
      <w:spacing w:line="312" w:lineRule="auto"/>
    </w:pPr>
    <w:rPr>
      <w:rFonts w:eastAsiaTheme="minorHAnsi"/>
      <w:b/>
      <w:bCs/>
      <w:color w:val="000000"/>
      <w:sz w:val="20"/>
      <w:szCs w:val="20"/>
    </w:rPr>
  </w:style>
  <w:style w:type="paragraph" w:customStyle="1" w:styleId="Title1">
    <w:name w:val="Title1"/>
    <w:basedOn w:val="Normal"/>
    <w:qFormat/>
    <w:pPr>
      <w:pBdr>
        <w:top w:val="single" w:sz="24" w:space="0" w:color="auto"/>
      </w:pBdr>
      <w:jc w:val="right"/>
    </w:pPr>
    <w:rPr>
      <w:rFonts w:eastAsiaTheme="minorHAnsi"/>
      <w:b/>
      <w:bCs/>
      <w:color w:val="9B9B9B"/>
      <w:sz w:val="72"/>
      <w:szCs w:val="72"/>
    </w:rPr>
  </w:style>
  <w:style w:type="paragraph" w:customStyle="1" w:styleId="hint-para">
    <w:name w:val="hint-para"/>
    <w:basedOn w:val="Normal"/>
    <w:qFormat/>
    <w:rPr>
      <w:rFonts w:eastAsiaTheme="minorHAnsi"/>
      <w:color w:val="000000"/>
      <w:sz w:val="20"/>
      <w:szCs w:val="20"/>
    </w:rPr>
  </w:style>
  <w:style w:type="paragraph" w:customStyle="1" w:styleId="code-para">
    <w:name w:val="code-para"/>
    <w:basedOn w:val="Normal"/>
    <w:qFormat/>
    <w:rPr>
      <w:rFonts w:eastAsiaTheme="minorHAnsi"/>
      <w:color w:val="000000"/>
      <w:sz w:val="20"/>
      <w:szCs w:val="20"/>
    </w:rPr>
  </w:style>
  <w:style w:type="paragraph" w:customStyle="1" w:styleId="note-para">
    <w:name w:val="note-para"/>
    <w:basedOn w:val="Normal"/>
    <w:qFormat/>
    <w:rPr>
      <w:rFonts w:eastAsiaTheme="minorHAnsi"/>
      <w:color w:val="000000"/>
      <w:sz w:val="20"/>
      <w:szCs w:val="20"/>
    </w:rPr>
  </w:style>
  <w:style w:type="paragraph" w:customStyle="1" w:styleId="keepwithnext">
    <w:name w:val="keepwithnext"/>
    <w:basedOn w:val="Normal"/>
    <w:qFormat/>
    <w:rPr>
      <w:rFonts w:eastAsiaTheme="minorHAnsi"/>
      <w:color w:val="000000"/>
      <w:sz w:val="20"/>
      <w:szCs w:val="20"/>
    </w:rPr>
  </w:style>
  <w:style w:type="paragraph" w:customStyle="1" w:styleId="smalltabletext">
    <w:name w:val="smalltabletext"/>
    <w:basedOn w:val="Normal"/>
    <w:qFormat/>
    <w:rPr>
      <w:rFonts w:eastAsiaTheme="minorHAnsi"/>
      <w:color w:val="000000"/>
      <w:sz w:val="19"/>
      <w:szCs w:val="19"/>
    </w:rPr>
  </w:style>
  <w:style w:type="paragraph" w:customStyle="1" w:styleId="sidebarheading">
    <w:name w:val="sidebarheading"/>
    <w:basedOn w:val="Normal"/>
    <w:qFormat/>
    <w:rPr>
      <w:rFonts w:eastAsiaTheme="minorHAnsi"/>
      <w:b/>
      <w:bCs/>
      <w:color w:val="666666"/>
      <w:sz w:val="19"/>
      <w:szCs w:val="19"/>
    </w:rPr>
  </w:style>
  <w:style w:type="paragraph" w:customStyle="1" w:styleId="GlossaryHeading">
    <w:name w:val="Glossary Heading"/>
    <w:basedOn w:val="Normal"/>
    <w:next w:val="Normal"/>
    <w:qFormat/>
    <w:pPr>
      <w:spacing w:before="320" w:after="60"/>
      <w:jc w:val="center"/>
    </w:pPr>
    <w:rPr>
      <w:rFonts w:eastAsiaTheme="minorHAnsi"/>
      <w:b/>
      <w:color w:val="000000"/>
      <w:sz w:val="32"/>
      <w:szCs w:val="32"/>
    </w:rPr>
  </w:style>
  <w:style w:type="paragraph" w:customStyle="1" w:styleId="warning-para">
    <w:name w:val="warning-para"/>
    <w:basedOn w:val="Normal"/>
    <w:qFormat/>
    <w:rPr>
      <w:rFonts w:eastAsiaTheme="minorHAnsi"/>
      <w:color w:val="000000"/>
      <w:sz w:val="20"/>
      <w:szCs w:val="20"/>
    </w:rPr>
  </w:style>
  <w:style w:type="paragraph" w:customStyle="1" w:styleId="figure">
    <w:name w:val="figure"/>
    <w:basedOn w:val="Normal"/>
    <w:uiPriority w:val="99"/>
    <w:qFormat/>
    <w:pPr>
      <w:spacing w:after="100" w:afterAutospacing="1"/>
    </w:pPr>
    <w:rPr>
      <w:rFonts w:ascii="Arial" w:hAnsi="Arial" w:cs="Arial"/>
      <w:color w:val="000000"/>
    </w:rPr>
  </w:style>
  <w:style w:type="paragraph" w:customStyle="1" w:styleId="TableofContentsPageTitle">
    <w:name w:val="Table of Contents Page Title"/>
    <w:basedOn w:val="Normal"/>
    <w:next w:val="Normal"/>
    <w:qFormat/>
    <w:pPr>
      <w:spacing w:before="240" w:after="60"/>
      <w:jc w:val="center"/>
    </w:pPr>
    <w:rPr>
      <w:rFonts w:eastAsiaTheme="minorHAnsi"/>
      <w:b/>
      <w:color w:val="000000"/>
      <w:sz w:val="32"/>
      <w:szCs w:val="32"/>
    </w:rPr>
  </w:style>
  <w:style w:type="paragraph" w:customStyle="1" w:styleId="TitlePageTitle">
    <w:name w:val="Title Page Title"/>
    <w:basedOn w:val="Normal"/>
    <w:next w:val="Normal"/>
    <w:qFormat/>
    <w:pPr>
      <w:pBdr>
        <w:bottom w:val="single" w:sz="24" w:space="1" w:color="auto"/>
      </w:pBdr>
      <w:spacing w:before="3000" w:after="60"/>
      <w:jc w:val="right"/>
    </w:pPr>
    <w:rPr>
      <w:rFonts w:eastAsiaTheme="minorHAnsi"/>
      <w:b/>
      <w:color w:val="000000"/>
      <w:sz w:val="48"/>
      <w:szCs w:val="48"/>
    </w:rPr>
  </w:style>
  <w:style w:type="paragraph" w:customStyle="1" w:styleId="GlossaryDefinition">
    <w:name w:val="Glossary Definition"/>
    <w:basedOn w:val="Normal"/>
    <w:qFormat/>
    <w:pPr>
      <w:spacing w:before="120" w:after="120"/>
      <w:ind w:left="720" w:hanging="720"/>
    </w:pPr>
    <w:rPr>
      <w:rFonts w:eastAsiaTheme="minorHAnsi"/>
      <w:color w:val="000000"/>
      <w:sz w:val="20"/>
      <w:szCs w:val="20"/>
    </w:rPr>
  </w:style>
  <w:style w:type="paragraph" w:customStyle="1" w:styleId="moreheading">
    <w:name w:val="moreheading"/>
    <w:basedOn w:val="Normal"/>
    <w:qFormat/>
    <w:rPr>
      <w:rFonts w:eastAsiaTheme="minorHAnsi"/>
      <w:b/>
      <w:bCs/>
      <w:color w:val="000000"/>
      <w:sz w:val="20"/>
      <w:szCs w:val="20"/>
    </w:rPr>
  </w:style>
  <w:style w:type="paragraph" w:customStyle="1" w:styleId="moreheadingindented">
    <w:name w:val="moreheading_indented"/>
    <w:basedOn w:val="Normal"/>
    <w:qFormat/>
    <w:pPr>
      <w:ind w:left="360"/>
    </w:pPr>
    <w:rPr>
      <w:rFonts w:eastAsiaTheme="minorHAnsi"/>
      <w:b/>
      <w:bCs/>
      <w:color w:val="9B9B9B"/>
      <w:sz w:val="20"/>
      <w:szCs w:val="20"/>
    </w:rPr>
  </w:style>
  <w:style w:type="paragraph" w:customStyle="1" w:styleId="morelist">
    <w:name w:val="morelist"/>
    <w:basedOn w:val="Normal"/>
    <w:uiPriority w:val="99"/>
    <w:qFormat/>
    <w:pPr>
      <w:spacing w:before="100" w:after="100"/>
    </w:pPr>
    <w:rPr>
      <w:rFonts w:eastAsiaTheme="minorHAnsi"/>
      <w:color w:val="000000"/>
      <w:sz w:val="20"/>
      <w:szCs w:val="20"/>
    </w:rPr>
  </w:style>
  <w:style w:type="paragraph" w:customStyle="1" w:styleId="video-para">
    <w:name w:val="video-para"/>
    <w:basedOn w:val="Normal"/>
    <w:qFormat/>
    <w:rPr>
      <w:rFonts w:eastAsiaTheme="minorHAnsi"/>
      <w:color w:val="000000"/>
      <w:sz w:val="20"/>
      <w:szCs w:val="20"/>
    </w:rPr>
  </w:style>
  <w:style w:type="paragraph" w:customStyle="1" w:styleId="feedbackquestion">
    <w:name w:val="feedbackquestion"/>
    <w:basedOn w:val="Normal"/>
    <w:qFormat/>
    <w:rPr>
      <w:rFonts w:eastAsiaTheme="minorHAnsi"/>
      <w:color w:val="000000"/>
    </w:rPr>
  </w:style>
  <w:style w:type="paragraph" w:customStyle="1" w:styleId="importantlong">
    <w:name w:val="important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new">
    <w:name w:val="new"/>
    <w:basedOn w:val="Normal"/>
    <w:qFormat/>
    <w:pPr>
      <w:spacing w:before="100" w:beforeAutospacing="1" w:after="100" w:afterAutospacing="1"/>
    </w:pPr>
    <w:rPr>
      <w:rFonts w:ascii="Arial" w:hAnsi="Arial" w:cs="Arial"/>
      <w:color w:val="000000"/>
    </w:rPr>
  </w:style>
  <w:style w:type="paragraph" w:customStyle="1" w:styleId="explaintext">
    <w:name w:val="explaintext"/>
    <w:basedOn w:val="Normal"/>
    <w:qFormat/>
    <w:pPr>
      <w:spacing w:after="100" w:afterAutospacing="1"/>
      <w:ind w:left="150"/>
    </w:pPr>
    <w:rPr>
      <w:rFonts w:ascii="Arial" w:hAnsi="Arial" w:cs="Arial"/>
      <w:color w:val="0097BA"/>
    </w:rPr>
  </w:style>
  <w:style w:type="paragraph" w:customStyle="1" w:styleId="bgdarkgrey">
    <w:name w:val="bgdarkgrey"/>
    <w:basedOn w:val="Normal"/>
    <w:qFormat/>
    <w:pPr>
      <w:shd w:val="clear" w:color="auto" w:fill="808080"/>
      <w:spacing w:before="100" w:beforeAutospacing="1" w:after="100" w:afterAutospacing="1"/>
    </w:pPr>
    <w:rPr>
      <w:rFonts w:ascii="Arial" w:hAnsi="Arial" w:cs="Arial"/>
      <w:b/>
      <w:bCs/>
      <w:color w:val="FFFFFF"/>
    </w:rPr>
  </w:style>
  <w:style w:type="paragraph" w:customStyle="1" w:styleId="important">
    <w:name w:val="importa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plainhead">
    <w:name w:val="explainhead"/>
    <w:basedOn w:val="Normal"/>
    <w:qFormat/>
    <w:pPr>
      <w:spacing w:before="100" w:beforeAutospacing="1"/>
      <w:ind w:left="150"/>
    </w:pPr>
    <w:rPr>
      <w:rFonts w:ascii="Arial" w:hAnsi="Arial" w:cs="Arial"/>
      <w:b/>
      <w:bCs/>
      <w:color w:val="0097BA"/>
    </w:rPr>
  </w:style>
  <w:style w:type="paragraph" w:customStyle="1" w:styleId="bglightblue">
    <w:name w:val="bglightblue"/>
    <w:basedOn w:val="Normal"/>
    <w:qFormat/>
    <w:pPr>
      <w:shd w:val="clear" w:color="auto" w:fill="007FFF"/>
      <w:spacing w:before="100" w:beforeAutospacing="1" w:after="100" w:afterAutospacing="1"/>
    </w:pPr>
    <w:rPr>
      <w:rFonts w:ascii="Arial" w:hAnsi="Arial" w:cs="Arial"/>
      <w:b/>
      <w:bCs/>
      <w:color w:val="FFFFFF"/>
    </w:rPr>
  </w:style>
  <w:style w:type="paragraph" w:customStyle="1" w:styleId="attention">
    <w:name w:val="attention"/>
    <w:basedOn w:val="Normal"/>
    <w:qFormat/>
    <w:pPr>
      <w:spacing w:before="100" w:beforeAutospacing="1" w:after="100" w:afterAutospacing="1"/>
    </w:pPr>
    <w:rPr>
      <w:rFonts w:ascii="Arial" w:hAnsi="Arial" w:cs="Arial"/>
      <w:color w:val="000000"/>
    </w:rPr>
  </w:style>
  <w:style w:type="paragraph" w:customStyle="1" w:styleId="smalltext">
    <w:name w:val="smalltext"/>
    <w:basedOn w:val="Normal"/>
    <w:qFormat/>
    <w:pPr>
      <w:spacing w:before="40"/>
    </w:pPr>
    <w:rPr>
      <w:rFonts w:ascii="Arial" w:hAnsi="Arial" w:cs="Arial"/>
      <w:color w:val="000000"/>
      <w:sz w:val="19"/>
      <w:szCs w:val="19"/>
    </w:rPr>
  </w:style>
  <w:style w:type="paragraph" w:customStyle="1" w:styleId="footericonexpanded">
    <w:name w:val="footericon_expanded"/>
    <w:basedOn w:val="Normal"/>
    <w:qFormat/>
    <w:pPr>
      <w:spacing w:before="100" w:beforeAutospacing="1" w:after="100" w:afterAutospacing="1"/>
    </w:pPr>
    <w:rPr>
      <w:rFonts w:ascii="Arial" w:hAnsi="Arial" w:cs="Arial"/>
      <w:color w:val="000000"/>
    </w:rPr>
  </w:style>
  <w:style w:type="paragraph" w:customStyle="1" w:styleId="update">
    <w:name w:val="update"/>
    <w:basedOn w:val="Normal"/>
    <w:qFormat/>
    <w:pPr>
      <w:spacing w:before="100" w:beforeAutospacing="1" w:after="100" w:afterAutospacing="1"/>
    </w:pPr>
    <w:rPr>
      <w:rFonts w:ascii="Arial" w:hAnsi="Arial" w:cs="Arial"/>
      <w:color w:val="000000"/>
    </w:rPr>
  </w:style>
  <w:style w:type="paragraph" w:customStyle="1" w:styleId="commandline">
    <w:name w:val="commandline"/>
    <w:basedOn w:val="Normal"/>
    <w:qFormat/>
    <w:pPr>
      <w:spacing w:before="100" w:beforeAutospacing="1" w:after="100" w:afterAutospacing="1"/>
    </w:pPr>
    <w:rPr>
      <w:rFonts w:ascii="Courier New" w:hAnsi="Courier New" w:cs="Courier New"/>
      <w:color w:val="000000"/>
    </w:rPr>
  </w:style>
  <w:style w:type="paragraph" w:customStyle="1" w:styleId="floatright">
    <w:name w:val="floatright"/>
    <w:basedOn w:val="Normal"/>
    <w:qFormat/>
    <w:pPr>
      <w:spacing w:before="100" w:beforeAutospacing="1" w:after="150"/>
      <w:ind w:left="150"/>
    </w:pPr>
    <w:rPr>
      <w:rFonts w:ascii="Arial" w:hAnsi="Arial" w:cs="Arial"/>
      <w:color w:val="000000"/>
    </w:rPr>
  </w:style>
  <w:style w:type="paragraph" w:customStyle="1" w:styleId="textred">
    <w:name w:val="textred"/>
    <w:basedOn w:val="Normal"/>
    <w:qFormat/>
    <w:pPr>
      <w:shd w:val="clear" w:color="auto" w:fill="999999"/>
      <w:spacing w:before="100" w:beforeAutospacing="1" w:after="100" w:afterAutospacing="1"/>
    </w:pPr>
    <w:rPr>
      <w:rFonts w:ascii="Arial" w:hAnsi="Arial" w:cs="Arial"/>
      <w:color w:val="FF0000"/>
    </w:rPr>
  </w:style>
  <w:style w:type="paragraph" w:customStyle="1" w:styleId="textcomment">
    <w:name w:val="textcomment"/>
    <w:basedOn w:val="Normal"/>
    <w:qFormat/>
    <w:pPr>
      <w:shd w:val="clear" w:color="auto" w:fill="FFFFC4"/>
      <w:spacing w:before="100" w:beforeAutospacing="1" w:after="100" w:afterAutospacing="1"/>
    </w:pPr>
    <w:rPr>
      <w:rFonts w:ascii="Arial" w:hAnsi="Arial" w:cs="Arial"/>
      <w:color w:val="000000"/>
    </w:rPr>
  </w:style>
  <w:style w:type="paragraph" w:customStyle="1" w:styleId="footerheading">
    <w:name w:val="footerheading"/>
    <w:basedOn w:val="Normal"/>
    <w:qFormat/>
    <w:pPr>
      <w:spacing w:before="75"/>
    </w:pPr>
    <w:rPr>
      <w:rFonts w:ascii="Arial" w:hAnsi="Arial" w:cs="Arial"/>
      <w:b/>
      <w:bCs/>
      <w:color w:val="000000"/>
    </w:rPr>
  </w:style>
  <w:style w:type="paragraph" w:customStyle="1" w:styleId="error">
    <w:name w:val="error"/>
    <w:basedOn w:val="Normal"/>
    <w:qFormat/>
    <w:pPr>
      <w:spacing w:before="100" w:beforeAutospacing="1" w:after="100" w:afterAutospacing="1"/>
    </w:pPr>
    <w:rPr>
      <w:rFonts w:ascii="Arial" w:hAnsi="Arial" w:cs="Arial"/>
      <w:color w:val="000000"/>
    </w:rPr>
  </w:style>
  <w:style w:type="paragraph" w:customStyle="1" w:styleId="semorelistlocalize">
    <w:name w:val="se_morelist_localize"/>
    <w:basedOn w:val="Normal"/>
    <w:qFormat/>
    <w:pPr>
      <w:spacing w:before="100" w:after="100"/>
    </w:pPr>
    <w:rPr>
      <w:rFonts w:ascii="Arial" w:hAnsi="Arial" w:cs="Arial"/>
      <w:color w:val="000000"/>
    </w:rPr>
  </w:style>
  <w:style w:type="paragraph" w:customStyle="1" w:styleId="rhheading4b">
    <w:name w:val="rh_heading4b"/>
    <w:basedOn w:val="Normal"/>
    <w:qFormat/>
    <w:pPr>
      <w:keepNext/>
      <w:shd w:val="clear" w:color="auto" w:fill="EEEEEE"/>
      <w:spacing w:before="100" w:beforeAutospacing="1" w:after="60"/>
    </w:pPr>
    <w:rPr>
      <w:rFonts w:ascii="Arial" w:hAnsi="Arial" w:cs="Arial"/>
      <w:b/>
      <w:bCs/>
      <w:color w:val="191919"/>
    </w:rPr>
  </w:style>
  <w:style w:type="paragraph" w:customStyle="1" w:styleId="warning">
    <w:name w:val="warni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question">
    <w:name w:val="question"/>
    <w:basedOn w:val="Normal"/>
    <w:qFormat/>
    <w:pPr>
      <w:spacing w:before="100" w:beforeAutospacing="1" w:after="100" w:afterAutospacing="1"/>
    </w:pPr>
    <w:rPr>
      <w:rFonts w:ascii="Arial" w:hAnsi="Arial" w:cs="Arial"/>
      <w:color w:val="000000"/>
    </w:rPr>
  </w:style>
  <w:style w:type="paragraph" w:customStyle="1" w:styleId="bglthexgreen">
    <w:name w:val="bglthexgreen"/>
    <w:basedOn w:val="Normal"/>
    <w:qFormat/>
    <w:pPr>
      <w:shd w:val="clear" w:color="auto" w:fill="A5D867"/>
      <w:spacing w:before="100" w:beforeAutospacing="1" w:after="100" w:afterAutospacing="1"/>
    </w:pPr>
    <w:rPr>
      <w:rFonts w:ascii="Arial" w:hAnsi="Arial" w:cs="Arial"/>
      <w:b/>
      <w:bCs/>
      <w:color w:val="000000"/>
    </w:rPr>
  </w:style>
  <w:style w:type="paragraph" w:customStyle="1" w:styleId="bglthexblue">
    <w:name w:val="bglthexblue"/>
    <w:basedOn w:val="Normal"/>
    <w:qFormat/>
    <w:pPr>
      <w:shd w:val="clear" w:color="auto" w:fill="85CDDB"/>
      <w:spacing w:before="100" w:beforeAutospacing="1" w:after="100" w:afterAutospacing="1"/>
    </w:pPr>
    <w:rPr>
      <w:rFonts w:ascii="Arial" w:hAnsi="Arial" w:cs="Arial"/>
      <w:b/>
      <w:bCs/>
      <w:color w:val="000000"/>
    </w:rPr>
  </w:style>
  <w:style w:type="paragraph" w:customStyle="1" w:styleId="msgboxtitle">
    <w:name w:val="msgboxtitle"/>
    <w:basedOn w:val="Normal"/>
    <w:qFormat/>
    <w:pPr>
      <w:keepNext/>
      <w:pBdr>
        <w:top w:val="single" w:sz="24" w:space="4" w:color="auto"/>
        <w:left w:val="single" w:sz="24" w:space="4" w:color="auto"/>
        <w:bottom w:val="single" w:sz="24" w:space="4" w:color="auto"/>
        <w:right w:val="single" w:sz="24" w:space="4" w:color="auto"/>
      </w:pBdr>
      <w:shd w:val="clear" w:color="auto" w:fill="00284C"/>
      <w:spacing w:before="100" w:beforeAutospacing="1" w:after="100" w:afterAutospacing="1"/>
    </w:pPr>
    <w:rPr>
      <w:rFonts w:ascii="Arial" w:hAnsi="Arial" w:cs="Arial"/>
      <w:color w:val="F4F4F4"/>
    </w:rPr>
  </w:style>
  <w:style w:type="paragraph" w:customStyle="1" w:styleId="floatleft">
    <w:name w:val="floatleft"/>
    <w:basedOn w:val="Normal"/>
    <w:qFormat/>
    <w:pPr>
      <w:spacing w:before="100" w:beforeAutospacing="1" w:after="150"/>
      <w:ind w:right="150"/>
    </w:pPr>
    <w:rPr>
      <w:rFonts w:ascii="Arial" w:hAnsi="Arial" w:cs="Arial"/>
      <w:color w:val="000000"/>
    </w:rPr>
  </w:style>
  <w:style w:type="paragraph" w:customStyle="1" w:styleId="hint">
    <w:name w:val="hint"/>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bgorange">
    <w:name w:val="bgorange"/>
    <w:basedOn w:val="Normal"/>
    <w:qFormat/>
    <w:pPr>
      <w:shd w:val="clear" w:color="auto" w:fill="FF7F00"/>
      <w:spacing w:before="100" w:beforeAutospacing="1" w:after="100" w:afterAutospacing="1"/>
    </w:pPr>
    <w:rPr>
      <w:rFonts w:ascii="Arial" w:hAnsi="Arial" w:cs="Arial"/>
      <w:b/>
      <w:bCs/>
      <w:color w:val="FFFFFF"/>
    </w:rPr>
  </w:style>
  <w:style w:type="paragraph" w:customStyle="1" w:styleId="textgreen">
    <w:name w:val="textgreen"/>
    <w:basedOn w:val="Normal"/>
    <w:qFormat/>
    <w:pPr>
      <w:shd w:val="clear" w:color="auto" w:fill="999999"/>
      <w:spacing w:before="100" w:beforeAutospacing="1" w:after="100" w:afterAutospacing="1"/>
    </w:pPr>
    <w:rPr>
      <w:rFonts w:ascii="Arial" w:hAnsi="Arial" w:cs="Arial"/>
      <w:color w:val="00FF00"/>
    </w:rPr>
  </w:style>
  <w:style w:type="paragraph" w:customStyle="1" w:styleId="footerlinksymbol">
    <w:name w:val="footerlinksymbol"/>
    <w:basedOn w:val="Normal"/>
    <w:qFormat/>
    <w:pPr>
      <w:spacing w:before="100" w:beforeAutospacing="1" w:after="100" w:afterAutospacing="1"/>
    </w:pPr>
    <w:rPr>
      <w:rFonts w:ascii="Arial" w:hAnsi="Arial" w:cs="Arial"/>
      <w:color w:val="000000"/>
      <w:sz w:val="26"/>
      <w:szCs w:val="26"/>
    </w:rPr>
  </w:style>
  <w:style w:type="paragraph" w:customStyle="1" w:styleId="List1">
    <w:name w:val="List1"/>
    <w:basedOn w:val="Normal"/>
    <w:qFormat/>
    <w:pPr>
      <w:spacing w:before="100" w:beforeAutospacing="1" w:after="100" w:afterAutospacing="1"/>
    </w:pPr>
    <w:rPr>
      <w:rFonts w:ascii="Arial" w:hAnsi="Arial" w:cs="Arial"/>
      <w:color w:val="000000"/>
    </w:rPr>
  </w:style>
  <w:style w:type="paragraph" w:customStyle="1" w:styleId="note">
    <w:name w:val="not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long">
    <w:name w:val="exampl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explained">
    <w:name w:val="codeexplained"/>
    <w:basedOn w:val="Normal"/>
    <w:qFormat/>
    <w:pPr>
      <w:shd w:val="clear" w:color="auto" w:fill="DCDCDC"/>
      <w:spacing w:before="100"/>
    </w:pPr>
    <w:rPr>
      <w:rFonts w:ascii="Courier New" w:hAnsi="Courier New" w:cs="Courier New"/>
      <w:b/>
      <w:bCs/>
      <w:color w:val="000080"/>
    </w:rPr>
  </w:style>
  <w:style w:type="paragraph" w:customStyle="1" w:styleId="footersection">
    <w:name w:val="footersection"/>
    <w:basedOn w:val="Normal"/>
    <w:qFormat/>
    <w:pPr>
      <w:shd w:val="clear" w:color="auto" w:fill="00284C"/>
      <w:spacing w:before="100" w:beforeAutospacing="1" w:after="100" w:afterAutospacing="1"/>
    </w:pPr>
    <w:rPr>
      <w:rFonts w:ascii="Arial" w:hAnsi="Arial" w:cs="Arial"/>
      <w:color w:val="FFFFFF"/>
      <w:sz w:val="19"/>
      <w:szCs w:val="19"/>
    </w:rPr>
  </w:style>
  <w:style w:type="paragraph" w:customStyle="1" w:styleId="generationdate">
    <w:name w:val="generationdate"/>
    <w:basedOn w:val="Normal"/>
    <w:qFormat/>
    <w:pPr>
      <w:keepNext/>
      <w:shd w:val="clear" w:color="auto" w:fill="EEEEEE"/>
      <w:spacing w:before="100" w:beforeAutospacing="1" w:after="60"/>
      <w:jc w:val="center"/>
    </w:pPr>
    <w:rPr>
      <w:rFonts w:ascii="Arial" w:hAnsi="Arial" w:cs="Arial"/>
      <w:b/>
      <w:bCs/>
      <w:color w:val="191919"/>
    </w:rPr>
  </w:style>
  <w:style w:type="paragraph" w:customStyle="1" w:styleId="caution">
    <w:name w:val="caution"/>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
    <w:name w:val="exampl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footericon">
    <w:name w:val="footericon"/>
    <w:basedOn w:val="Normal"/>
    <w:qFormat/>
    <w:pPr>
      <w:spacing w:before="100" w:beforeAutospacing="1" w:after="100" w:afterAutospacing="1"/>
      <w:ind w:right="105"/>
    </w:pPr>
    <w:rPr>
      <w:rFonts w:ascii="Arial" w:hAnsi="Arial" w:cs="Arial"/>
      <w:color w:val="000000"/>
    </w:rPr>
  </w:style>
  <w:style w:type="paragraph" w:customStyle="1" w:styleId="footerpar">
    <w:name w:val="footerpar"/>
    <w:basedOn w:val="Normal"/>
    <w:qFormat/>
    <w:pPr>
      <w:ind w:left="600"/>
    </w:pPr>
    <w:rPr>
      <w:rFonts w:ascii="Arial" w:hAnsi="Arial" w:cs="Arial"/>
      <w:color w:val="000000"/>
    </w:rPr>
  </w:style>
  <w:style w:type="paragraph" w:customStyle="1" w:styleId="video">
    <w:name w:val="video"/>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long">
    <w:name w:val="codepr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videoimg">
    <w:name w:val="videoimg"/>
    <w:basedOn w:val="Normal"/>
    <w:qFormat/>
    <w:pPr>
      <w:spacing w:before="100" w:beforeAutospacing="1" w:after="100" w:afterAutospacing="1"/>
      <w:textAlignment w:val="center"/>
    </w:pPr>
    <w:rPr>
      <w:rFonts w:ascii="Arial" w:hAnsi="Arial" w:cs="Arial"/>
      <w:color w:val="000000"/>
    </w:rPr>
  </w:style>
  <w:style w:type="paragraph" w:customStyle="1" w:styleId="introsearch">
    <w:name w:val="introsearch"/>
    <w:basedOn w:val="Normal"/>
    <w:qFormat/>
    <w:pPr>
      <w:shd w:val="clear" w:color="auto" w:fill="F7F7F7"/>
      <w:spacing w:before="600"/>
      <w:jc w:val="center"/>
    </w:pPr>
    <w:rPr>
      <w:rFonts w:ascii="Arial" w:hAnsi="Arial" w:cs="Arial"/>
      <w:color w:val="000000"/>
    </w:rPr>
  </w:style>
  <w:style w:type="paragraph" w:customStyle="1" w:styleId="bglightgrey">
    <w:name w:val="bglightgrey"/>
    <w:basedOn w:val="Normal"/>
    <w:qFormat/>
    <w:pPr>
      <w:shd w:val="clear" w:color="auto" w:fill="F0F0F0"/>
      <w:spacing w:before="100" w:beforeAutospacing="1" w:after="100" w:afterAutospacing="1"/>
    </w:pPr>
    <w:rPr>
      <w:rFonts w:ascii="Arial" w:hAnsi="Arial" w:cs="Arial"/>
      <w:b/>
      <w:bCs/>
      <w:color w:val="000000"/>
    </w:rPr>
  </w:style>
  <w:style w:type="paragraph" w:customStyle="1" w:styleId="bgdeepblue">
    <w:name w:val="bgdeepblue"/>
    <w:basedOn w:val="Normal"/>
    <w:qFormat/>
    <w:pPr>
      <w:shd w:val="clear" w:color="auto" w:fill="0070C0"/>
      <w:spacing w:before="100" w:beforeAutospacing="1" w:after="100" w:afterAutospacing="1"/>
    </w:pPr>
    <w:rPr>
      <w:rFonts w:ascii="Arial" w:hAnsi="Arial" w:cs="Arial"/>
      <w:b/>
      <w:bCs/>
      <w:color w:val="FFFFFF"/>
    </w:rPr>
  </w:style>
  <w:style w:type="paragraph" w:customStyle="1" w:styleId="textblue">
    <w:name w:val="textblue"/>
    <w:basedOn w:val="Normal"/>
    <w:qFormat/>
    <w:pPr>
      <w:shd w:val="clear" w:color="auto" w:fill="DDDDDD"/>
      <w:spacing w:before="100" w:beforeAutospacing="1" w:after="100" w:afterAutospacing="1"/>
    </w:pPr>
    <w:rPr>
      <w:rFonts w:ascii="Arial" w:hAnsi="Arial" w:cs="Arial"/>
      <w:color w:val="0000FF"/>
    </w:rPr>
  </w:style>
  <w:style w:type="paragraph" w:customStyle="1" w:styleId="trash">
    <w:name w:val="trash"/>
    <w:basedOn w:val="Normal"/>
    <w:qFormat/>
    <w:pPr>
      <w:spacing w:before="100" w:beforeAutospacing="1" w:after="100" w:afterAutospacing="1"/>
    </w:pPr>
    <w:rPr>
      <w:rFonts w:ascii="Arial" w:hAnsi="Arial" w:cs="Arial"/>
      <w:color w:val="C0CCCF"/>
    </w:rPr>
  </w:style>
  <w:style w:type="paragraph" w:customStyle="1" w:styleId="bgdarkgreen">
    <w:name w:val="bgdarkgreen"/>
    <w:basedOn w:val="Normal"/>
    <w:qFormat/>
    <w:pPr>
      <w:shd w:val="clear" w:color="auto" w:fill="4CC175"/>
      <w:spacing w:before="100" w:beforeAutospacing="1" w:after="100" w:afterAutospacing="1"/>
    </w:pPr>
    <w:rPr>
      <w:rFonts w:ascii="Arial" w:hAnsi="Arial" w:cs="Arial"/>
      <w:b/>
      <w:bCs/>
      <w:color w:val="000000"/>
    </w:rPr>
  </w:style>
  <w:style w:type="paragraph" w:customStyle="1" w:styleId="bgdeepgreen">
    <w:name w:val="bgdeepgreen"/>
    <w:basedOn w:val="Normal"/>
    <w:qFormat/>
    <w:pPr>
      <w:shd w:val="clear" w:color="auto" w:fill="00B050"/>
      <w:spacing w:before="100" w:beforeAutospacing="1" w:after="100" w:afterAutospacing="1"/>
    </w:pPr>
    <w:rPr>
      <w:rFonts w:ascii="Arial" w:hAnsi="Arial" w:cs="Arial"/>
      <w:b/>
      <w:bCs/>
      <w:color w:val="000000"/>
    </w:rPr>
  </w:style>
  <w:style w:type="paragraph" w:customStyle="1" w:styleId="bgpurple">
    <w:name w:val="bgpurple"/>
    <w:basedOn w:val="Normal"/>
    <w:qFormat/>
    <w:pPr>
      <w:shd w:val="clear" w:color="auto" w:fill="800080"/>
      <w:spacing w:before="100" w:beforeAutospacing="1" w:after="100" w:afterAutospacing="1"/>
    </w:pPr>
    <w:rPr>
      <w:rFonts w:ascii="Arial" w:hAnsi="Arial" w:cs="Arial"/>
      <w:b/>
      <w:bCs/>
      <w:color w:val="FFFFFF"/>
    </w:rPr>
  </w:style>
  <w:style w:type="paragraph" w:customStyle="1" w:styleId="bglthexred">
    <w:name w:val="bglthexred"/>
    <w:basedOn w:val="Normal"/>
    <w:qFormat/>
    <w:pPr>
      <w:shd w:val="clear" w:color="auto" w:fill="FF8080"/>
      <w:spacing w:before="100" w:beforeAutospacing="1" w:after="100" w:afterAutospacing="1"/>
    </w:pPr>
    <w:rPr>
      <w:rFonts w:ascii="Arial" w:hAnsi="Arial" w:cs="Arial"/>
      <w:b/>
      <w:bCs/>
      <w:color w:val="000000"/>
    </w:rPr>
  </w:style>
  <w:style w:type="paragraph" w:customStyle="1" w:styleId="bgyellow">
    <w:name w:val="bgyellow"/>
    <w:basedOn w:val="Normal"/>
    <w:qFormat/>
    <w:pPr>
      <w:shd w:val="clear" w:color="auto" w:fill="F4C400"/>
      <w:spacing w:before="100" w:beforeAutospacing="1" w:after="100" w:afterAutospacing="1"/>
    </w:pPr>
    <w:rPr>
      <w:rFonts w:ascii="Arial" w:hAnsi="Arial" w:cs="Arial"/>
      <w:b/>
      <w:bCs/>
      <w:color w:val="FFFFFF"/>
    </w:rPr>
  </w:style>
  <w:style w:type="paragraph" w:customStyle="1" w:styleId="bggreen">
    <w:name w:val="bggreen"/>
    <w:basedOn w:val="Normal"/>
    <w:qFormat/>
    <w:pPr>
      <w:shd w:val="clear" w:color="auto" w:fill="4C9D2F"/>
      <w:spacing w:before="100" w:beforeAutospacing="1" w:after="100" w:afterAutospacing="1"/>
    </w:pPr>
    <w:rPr>
      <w:rFonts w:ascii="Arial" w:hAnsi="Arial" w:cs="Arial"/>
      <w:b/>
      <w:bCs/>
      <w:color w:val="FFFFFF"/>
    </w:rPr>
  </w:style>
  <w:style w:type="paragraph" w:customStyle="1" w:styleId="highlight">
    <w:name w:val="highlight"/>
    <w:basedOn w:val="Normal"/>
    <w:qFormat/>
    <w:pPr>
      <w:shd w:val="clear" w:color="auto" w:fill="FF80B2"/>
      <w:spacing w:before="100" w:beforeAutospacing="1" w:after="100" w:afterAutospacing="1"/>
    </w:pPr>
    <w:rPr>
      <w:rFonts w:ascii="Arial" w:hAnsi="Arial" w:cs="Arial"/>
      <w:color w:val="000000"/>
    </w:rPr>
  </w:style>
  <w:style w:type="paragraph" w:customStyle="1" w:styleId="notebox">
    <w:name w:val="notebox"/>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marginnote">
    <w:name w:val="marginnote"/>
    <w:basedOn w:val="Normal"/>
    <w:qFormat/>
    <w:pPr>
      <w:spacing w:before="100" w:beforeAutospacing="1" w:after="100" w:afterAutospacing="1"/>
    </w:pPr>
    <w:rPr>
      <w:rFonts w:ascii="Arial" w:hAnsi="Arial" w:cs="Arial"/>
      <w:i/>
      <w:iCs/>
      <w:color w:val="000000"/>
      <w:sz w:val="22"/>
      <w:szCs w:val="22"/>
    </w:rPr>
  </w:style>
  <w:style w:type="paragraph" w:customStyle="1" w:styleId="code">
    <w:name w:val="cod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
    <w:name w:val="codebox"/>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long">
    <w:name w:val="codebox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grey">
    <w:name w:val="bggrey"/>
    <w:basedOn w:val="Normal"/>
    <w:qFormat/>
    <w:pPr>
      <w:shd w:val="clear" w:color="auto" w:fill="D0D0D0"/>
      <w:spacing w:before="100" w:beforeAutospacing="1" w:after="100" w:afterAutospacing="1"/>
    </w:pPr>
    <w:rPr>
      <w:rFonts w:ascii="Arial" w:hAnsi="Arial" w:cs="Arial"/>
      <w:color w:val="000000"/>
    </w:rPr>
  </w:style>
  <w:style w:type="paragraph" w:customStyle="1" w:styleId="notelong">
    <w:name w:val="not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
    <w:name w:val="codepr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blue">
    <w:name w:val="bgblue"/>
    <w:basedOn w:val="Normal"/>
    <w:qFormat/>
    <w:pPr>
      <w:shd w:val="clear" w:color="auto" w:fill="0097BA"/>
      <w:spacing w:before="100" w:beforeAutospacing="1" w:after="100" w:afterAutospacing="1"/>
    </w:pPr>
    <w:rPr>
      <w:rFonts w:ascii="Arial" w:hAnsi="Arial" w:cs="Arial"/>
      <w:b/>
      <w:bCs/>
      <w:color w:val="FFFFFF"/>
    </w:rPr>
  </w:style>
  <w:style w:type="paragraph" w:customStyle="1" w:styleId="noteboxwide">
    <w:name w:val="noteboxwide"/>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download">
    <w:name w:val="download"/>
    <w:basedOn w:val="Normal"/>
    <w:qFormat/>
    <w:pPr>
      <w:spacing w:before="100" w:beforeAutospacing="1" w:after="100" w:afterAutospacing="1"/>
    </w:pPr>
    <w:rPr>
      <w:rFonts w:ascii="Arial" w:hAnsi="Arial" w:cs="Arial"/>
      <w:color w:val="000000"/>
    </w:rPr>
  </w:style>
  <w:style w:type="paragraph" w:customStyle="1" w:styleId="bgred">
    <w:name w:val="bgred"/>
    <w:basedOn w:val="Normal"/>
    <w:qFormat/>
    <w:pPr>
      <w:shd w:val="clear" w:color="auto" w:fill="FF7F7F"/>
      <w:spacing w:before="100" w:beforeAutospacing="1" w:after="100" w:afterAutospacing="1"/>
    </w:pPr>
    <w:rPr>
      <w:rFonts w:ascii="Arial" w:hAnsi="Arial" w:cs="Arial"/>
      <w:b/>
      <w:bCs/>
      <w:color w:val="FFFFFF"/>
    </w:rPr>
  </w:style>
  <w:style w:type="character" w:customStyle="1" w:styleId="codecharacter">
    <w:name w:val="codecharacter"/>
    <w:basedOn w:val="DefaultParagraphFont"/>
    <w:rPr>
      <w:rFonts w:ascii="Courier New" w:hAnsi="Courier New" w:cs="Courier New" w:hint="default"/>
      <w:color w:val="000080"/>
    </w:rPr>
  </w:style>
  <w:style w:type="character" w:customStyle="1" w:styleId="italic">
    <w:name w:val="italic"/>
    <w:basedOn w:val="DefaultParagraphFont"/>
    <w:rPr>
      <w:i/>
      <w:iCs/>
    </w:rPr>
  </w:style>
  <w:style w:type="character" w:customStyle="1" w:styleId="GlossaryLabel">
    <w:name w:val="Glossary Label"/>
    <w:basedOn w:val="DefaultParagraphFont"/>
    <w:rPr>
      <w:b/>
      <w:bCs w:val="0"/>
    </w:rPr>
  </w:style>
  <w:style w:type="character" w:customStyle="1" w:styleId="bigtext">
    <w:name w:val="bigtext"/>
    <w:basedOn w:val="DefaultParagraphFont"/>
    <w:rPr>
      <w:sz w:val="29"/>
      <w:szCs w:val="29"/>
      <w:shd w:val="clear" w:color="auto" w:fill="auto"/>
    </w:rPr>
  </w:style>
  <w:style w:type="character" w:customStyle="1" w:styleId="Expandinghotspot">
    <w:name w:val="Expanding hotspot"/>
    <w:basedOn w:val="DefaultParagraphFont"/>
    <w:rPr>
      <w:i/>
      <w:iCs/>
      <w:strike w:val="0"/>
      <w:dstrike w:val="0"/>
      <w:vanish w:val="0"/>
      <w:webHidden w:val="0"/>
      <w:u w:val="none"/>
      <w:effect w:val="none"/>
      <w:specVanish w:val="0"/>
    </w:rPr>
  </w:style>
  <w:style w:type="character" w:customStyle="1" w:styleId="propertyname">
    <w:name w:val="propertyname"/>
    <w:basedOn w:val="DefaultParagraphFont"/>
    <w:rPr>
      <w:rFonts w:ascii="Courier New" w:hAnsi="Courier New" w:cs="Courier New" w:hint="default"/>
      <w:color w:val="FFFFFF"/>
      <w:shd w:val="clear" w:color="auto" w:fill="669900"/>
    </w:rPr>
  </w:style>
  <w:style w:type="character" w:customStyle="1" w:styleId="underline">
    <w:name w:val="underline"/>
    <w:basedOn w:val="DefaultParagraphFont"/>
    <w:rPr>
      <w:u w:val="single"/>
    </w:rPr>
  </w:style>
  <w:style w:type="character" w:customStyle="1" w:styleId="Expandingtext">
    <w:name w:val="Expanding text"/>
    <w:basedOn w:val="DefaultParagraphFont"/>
    <w:rPr>
      <w:b w:val="0"/>
      <w:bCs w:val="0"/>
      <w:i/>
      <w:iCs/>
    </w:rPr>
  </w:style>
  <w:style w:type="character" w:customStyle="1" w:styleId="bolditalic">
    <w:name w:val="bolditalic"/>
    <w:basedOn w:val="DefaultParagraphFont"/>
    <w:rPr>
      <w:b/>
      <w:bCs/>
      <w:i/>
      <w:iCs/>
    </w:rPr>
  </w:style>
  <w:style w:type="character" w:customStyle="1" w:styleId="registryname">
    <w:name w:val="registryname"/>
    <w:basedOn w:val="DefaultParagraphFont"/>
    <w:rPr>
      <w:rFonts w:ascii="Courier New" w:hAnsi="Courier New" w:cs="Courier New" w:hint="default"/>
      <w:color w:val="000000"/>
      <w:shd w:val="clear" w:color="auto" w:fill="DDDDDD"/>
    </w:rPr>
  </w:style>
  <w:style w:type="character" w:customStyle="1" w:styleId="bold">
    <w:name w:val="bold"/>
    <w:basedOn w:val="DefaultParagraphFont"/>
    <w:rPr>
      <w:b/>
      <w:bCs/>
    </w:rPr>
  </w:style>
  <w:style w:type="character" w:customStyle="1" w:styleId="Drop-downhotspot">
    <w:name w:val="Drop-down hotspot"/>
    <w:basedOn w:val="DefaultParagraphFont"/>
    <w:rPr>
      <w:vanish w:val="0"/>
      <w:webHidden w:val="0"/>
      <w:specVanish w:val="0"/>
    </w:rPr>
  </w:style>
  <w:style w:type="character" w:customStyle="1" w:styleId="propertyval">
    <w:name w:val="propertyval"/>
    <w:basedOn w:val="DefaultParagraphFont"/>
    <w:rPr>
      <w:rFonts w:ascii="Courier New" w:hAnsi="Courier New" w:cs="Courier New" w:hint="default"/>
      <w:color w:val="FFFFFF"/>
      <w:shd w:val="clear" w:color="auto" w:fill="455700"/>
    </w:rPr>
  </w:style>
  <w:style w:type="paragraph" w:styleId="Header">
    <w:name w:val="header"/>
    <w:basedOn w:val="Normal"/>
    <w:link w:val="HeaderChar"/>
    <w:uiPriority w:val="99"/>
    <w:unhideWhenUsed/>
    <w:rsid w:val="007B26A0"/>
    <w:pPr>
      <w:tabs>
        <w:tab w:val="center" w:pos="4680"/>
        <w:tab w:val="right" w:pos="9360"/>
      </w:tabs>
    </w:pPr>
  </w:style>
  <w:style w:type="character" w:customStyle="1" w:styleId="HeaderChar">
    <w:name w:val="Header Char"/>
    <w:basedOn w:val="DefaultParagraphFont"/>
    <w:link w:val="Header"/>
    <w:uiPriority w:val="99"/>
    <w:rsid w:val="007B26A0"/>
    <w:rPr>
      <w:rFonts w:eastAsiaTheme="minorEastAsia"/>
      <w:sz w:val="24"/>
      <w:szCs w:val="24"/>
    </w:rPr>
  </w:style>
  <w:style w:type="paragraph" w:styleId="Footer">
    <w:name w:val="footer"/>
    <w:basedOn w:val="Normal"/>
    <w:link w:val="FooterChar"/>
    <w:uiPriority w:val="99"/>
    <w:unhideWhenUsed/>
    <w:rsid w:val="007B26A0"/>
    <w:pPr>
      <w:tabs>
        <w:tab w:val="center" w:pos="4680"/>
        <w:tab w:val="right" w:pos="9360"/>
      </w:tabs>
    </w:pPr>
  </w:style>
  <w:style w:type="character" w:customStyle="1" w:styleId="FooterChar">
    <w:name w:val="Footer Char"/>
    <w:basedOn w:val="DefaultParagraphFont"/>
    <w:link w:val="Footer"/>
    <w:uiPriority w:val="99"/>
    <w:rsid w:val="007B26A0"/>
    <w:rPr>
      <w:rFonts w:eastAsiaTheme="minorEastAsia"/>
      <w:sz w:val="24"/>
      <w:szCs w:val="24"/>
    </w:rPr>
  </w:style>
  <w:style w:type="paragraph" w:styleId="BodyText">
    <w:name w:val="Body Text"/>
    <w:basedOn w:val="Normal"/>
    <w:link w:val="BodyTextChar"/>
    <w:uiPriority w:val="99"/>
    <w:semiHidden/>
    <w:unhideWhenUsed/>
    <w:qFormat/>
    <w:rsid w:val="00D47595"/>
    <w:pPr>
      <w:spacing w:after="120"/>
    </w:pPr>
    <w:rPr>
      <w:rFonts w:eastAsiaTheme="minorHAnsi"/>
      <w:color w:val="000000"/>
      <w:sz w:val="20"/>
      <w:szCs w:val="20"/>
    </w:rPr>
  </w:style>
  <w:style w:type="character" w:customStyle="1" w:styleId="BodyTextChar">
    <w:name w:val="Body Text Char"/>
    <w:basedOn w:val="DefaultParagraphFont"/>
    <w:link w:val="BodyText"/>
    <w:uiPriority w:val="99"/>
    <w:semiHidden/>
    <w:rsid w:val="00D47595"/>
    <w:rPr>
      <w:rFonts w:eastAsiaTheme="minorHAnsi"/>
      <w:color w:val="000000"/>
    </w:rPr>
  </w:style>
  <w:style w:type="paragraph" w:customStyle="1" w:styleId="heading4b">
    <w:name w:val="heading4b"/>
    <w:basedOn w:val="Normal"/>
    <w:uiPriority w:val="99"/>
    <w:qFormat/>
    <w:rsid w:val="00D47595"/>
    <w:pPr>
      <w:keepNext/>
      <w:shd w:val="pct10" w:color="auto" w:fill="auto"/>
      <w:spacing w:before="100" w:beforeAutospacing="1" w:after="60"/>
    </w:pPr>
    <w:rPr>
      <w:rFonts w:ascii="Arial" w:eastAsia="Times New Roman" w:hAnsi="Arial"/>
      <w:b/>
      <w:bCs/>
      <w:color w:val="262626" w:themeColor="text1" w:themeTint="D9"/>
      <w:sz w:val="26"/>
      <w:szCs w:val="28"/>
    </w:rPr>
  </w:style>
  <w:style w:type="paragraph" w:styleId="TOC1">
    <w:name w:val="toc 1"/>
    <w:basedOn w:val="Normal"/>
    <w:next w:val="Normal"/>
    <w:autoRedefine/>
    <w:uiPriority w:val="39"/>
    <w:unhideWhenUsed/>
    <w:rsid w:val="007812A9"/>
    <w:pPr>
      <w:spacing w:after="100"/>
    </w:pPr>
  </w:style>
  <w:style w:type="paragraph" w:styleId="TOC2">
    <w:name w:val="toc 2"/>
    <w:basedOn w:val="Normal"/>
    <w:next w:val="Normal"/>
    <w:autoRedefine/>
    <w:uiPriority w:val="39"/>
    <w:unhideWhenUsed/>
    <w:rsid w:val="007812A9"/>
    <w:pPr>
      <w:spacing w:after="100"/>
      <w:ind w:left="240"/>
    </w:pPr>
  </w:style>
  <w:style w:type="paragraph" w:styleId="TOC3">
    <w:name w:val="toc 3"/>
    <w:basedOn w:val="Normal"/>
    <w:next w:val="Normal"/>
    <w:autoRedefine/>
    <w:uiPriority w:val="39"/>
    <w:unhideWhenUsed/>
    <w:rsid w:val="007812A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8949">
      <w:marLeft w:val="0"/>
      <w:marRight w:val="0"/>
      <w:marTop w:val="150"/>
      <w:marBottom w:val="400"/>
      <w:divBdr>
        <w:top w:val="single" w:sz="24" w:space="0" w:color="CDCDCD"/>
        <w:left w:val="single" w:sz="24" w:space="0" w:color="CDCDCD"/>
        <w:bottom w:val="single" w:sz="24" w:space="0" w:color="CDCDCD"/>
        <w:right w:val="single" w:sz="24" w:space="0" w:color="CDCDCD"/>
      </w:divBdr>
    </w:div>
    <w:div w:id="190728245">
      <w:marLeft w:val="0"/>
      <w:marRight w:val="0"/>
      <w:marTop w:val="100"/>
      <w:marBottom w:val="100"/>
      <w:divBdr>
        <w:top w:val="none" w:sz="0" w:space="0" w:color="auto"/>
        <w:left w:val="none" w:sz="0" w:space="0" w:color="auto"/>
        <w:bottom w:val="none" w:sz="0" w:space="0" w:color="auto"/>
        <w:right w:val="none" w:sz="0" w:space="0" w:color="auto"/>
      </w:divBdr>
    </w:div>
    <w:div w:id="192766569">
      <w:bodyDiv w:val="1"/>
      <w:marLeft w:val="0"/>
      <w:marRight w:val="0"/>
      <w:marTop w:val="0"/>
      <w:marBottom w:val="0"/>
      <w:divBdr>
        <w:top w:val="none" w:sz="0" w:space="0" w:color="auto"/>
        <w:left w:val="none" w:sz="0" w:space="0" w:color="auto"/>
        <w:bottom w:val="none" w:sz="0" w:space="0" w:color="auto"/>
        <w:right w:val="none" w:sz="0" w:space="0" w:color="auto"/>
      </w:divBdr>
      <w:divsChild>
        <w:div w:id="1896701649">
          <w:marLeft w:val="0"/>
          <w:marRight w:val="0"/>
          <w:marTop w:val="100"/>
          <w:marBottom w:val="100"/>
          <w:divBdr>
            <w:top w:val="none" w:sz="0" w:space="0" w:color="auto"/>
            <w:left w:val="none" w:sz="0" w:space="0" w:color="auto"/>
            <w:bottom w:val="none" w:sz="0" w:space="0" w:color="auto"/>
            <w:right w:val="none" w:sz="0" w:space="0" w:color="auto"/>
          </w:divBdr>
        </w:div>
      </w:divsChild>
    </w:div>
    <w:div w:id="302272611">
      <w:marLeft w:val="0"/>
      <w:marRight w:val="0"/>
      <w:marTop w:val="100"/>
      <w:marBottom w:val="100"/>
      <w:divBdr>
        <w:top w:val="none" w:sz="0" w:space="0" w:color="auto"/>
        <w:left w:val="none" w:sz="0" w:space="0" w:color="auto"/>
        <w:bottom w:val="none" w:sz="0" w:space="0" w:color="auto"/>
        <w:right w:val="none" w:sz="0" w:space="0" w:color="auto"/>
      </w:divBdr>
    </w:div>
    <w:div w:id="837428355">
      <w:marLeft w:val="0"/>
      <w:marRight w:val="0"/>
      <w:marTop w:val="100"/>
      <w:marBottom w:val="100"/>
      <w:divBdr>
        <w:top w:val="none" w:sz="0" w:space="0" w:color="auto"/>
        <w:left w:val="none" w:sz="0" w:space="0" w:color="auto"/>
        <w:bottom w:val="none" w:sz="0" w:space="0" w:color="auto"/>
        <w:right w:val="none" w:sz="0" w:space="0" w:color="auto"/>
      </w:divBdr>
    </w:div>
    <w:div w:id="865680470">
      <w:bodyDiv w:val="1"/>
      <w:marLeft w:val="0"/>
      <w:marRight w:val="0"/>
      <w:marTop w:val="0"/>
      <w:marBottom w:val="0"/>
      <w:divBdr>
        <w:top w:val="none" w:sz="0" w:space="0" w:color="auto"/>
        <w:left w:val="none" w:sz="0" w:space="0" w:color="auto"/>
        <w:bottom w:val="none" w:sz="0" w:space="0" w:color="auto"/>
        <w:right w:val="none" w:sz="0" w:space="0" w:color="auto"/>
      </w:divBdr>
      <w:divsChild>
        <w:div w:id="1590888647">
          <w:marLeft w:val="0"/>
          <w:marRight w:val="0"/>
          <w:marTop w:val="100"/>
          <w:marBottom w:val="100"/>
          <w:divBdr>
            <w:top w:val="none" w:sz="0" w:space="0" w:color="auto"/>
            <w:left w:val="none" w:sz="0" w:space="0" w:color="auto"/>
            <w:bottom w:val="none" w:sz="0" w:space="0" w:color="auto"/>
            <w:right w:val="none" w:sz="0" w:space="0" w:color="auto"/>
          </w:divBdr>
        </w:div>
      </w:divsChild>
    </w:div>
    <w:div w:id="923420591">
      <w:bodyDiv w:val="1"/>
      <w:marLeft w:val="0"/>
      <w:marRight w:val="0"/>
      <w:marTop w:val="0"/>
      <w:marBottom w:val="0"/>
      <w:divBdr>
        <w:top w:val="none" w:sz="0" w:space="0" w:color="auto"/>
        <w:left w:val="none" w:sz="0" w:space="0" w:color="auto"/>
        <w:bottom w:val="none" w:sz="0" w:space="0" w:color="auto"/>
        <w:right w:val="none" w:sz="0" w:space="0" w:color="auto"/>
      </w:divBdr>
      <w:divsChild>
        <w:div w:id="289168255">
          <w:marLeft w:val="0"/>
          <w:marRight w:val="0"/>
          <w:marTop w:val="100"/>
          <w:marBottom w:val="100"/>
          <w:divBdr>
            <w:top w:val="none" w:sz="0" w:space="0" w:color="auto"/>
            <w:left w:val="none" w:sz="0" w:space="0" w:color="auto"/>
            <w:bottom w:val="none" w:sz="0" w:space="0" w:color="auto"/>
            <w:right w:val="none" w:sz="0" w:space="0" w:color="auto"/>
          </w:divBdr>
        </w:div>
      </w:divsChild>
    </w:div>
    <w:div w:id="1189561701">
      <w:marLeft w:val="0"/>
      <w:marRight w:val="0"/>
      <w:marTop w:val="0"/>
      <w:marBottom w:val="0"/>
      <w:divBdr>
        <w:top w:val="none" w:sz="0" w:space="0" w:color="auto"/>
        <w:left w:val="none" w:sz="0" w:space="0" w:color="auto"/>
        <w:bottom w:val="none" w:sz="0" w:space="0" w:color="auto"/>
        <w:right w:val="none" w:sz="0" w:space="0" w:color="auto"/>
      </w:divBdr>
      <w:divsChild>
        <w:div w:id="617680173">
          <w:marLeft w:val="0"/>
          <w:marRight w:val="0"/>
          <w:marTop w:val="100"/>
          <w:marBottom w:val="100"/>
          <w:divBdr>
            <w:top w:val="none" w:sz="0" w:space="0" w:color="auto"/>
            <w:left w:val="none" w:sz="0" w:space="0" w:color="auto"/>
            <w:bottom w:val="none" w:sz="0" w:space="0" w:color="auto"/>
            <w:right w:val="none" w:sz="0" w:space="0" w:color="auto"/>
          </w:divBdr>
          <w:divsChild>
            <w:div w:id="1046834722">
              <w:marLeft w:val="0"/>
              <w:marRight w:val="0"/>
              <w:marTop w:val="100"/>
              <w:marBottom w:val="100"/>
              <w:divBdr>
                <w:top w:val="none" w:sz="0" w:space="0" w:color="auto"/>
                <w:left w:val="none" w:sz="0" w:space="0" w:color="auto"/>
                <w:bottom w:val="none" w:sz="0" w:space="0" w:color="auto"/>
                <w:right w:val="none" w:sz="0" w:space="0" w:color="auto"/>
              </w:divBdr>
            </w:div>
          </w:divsChild>
        </w:div>
        <w:div w:id="313877527">
          <w:marLeft w:val="0"/>
          <w:marRight w:val="0"/>
          <w:marTop w:val="100"/>
          <w:marBottom w:val="100"/>
          <w:divBdr>
            <w:top w:val="none" w:sz="0" w:space="0" w:color="auto"/>
            <w:left w:val="none" w:sz="0" w:space="0" w:color="auto"/>
            <w:bottom w:val="none" w:sz="0" w:space="0" w:color="auto"/>
            <w:right w:val="none" w:sz="0" w:space="0" w:color="auto"/>
          </w:divBdr>
        </w:div>
        <w:div w:id="249195398">
          <w:marLeft w:val="0"/>
          <w:marRight w:val="0"/>
          <w:marTop w:val="100"/>
          <w:marBottom w:val="100"/>
          <w:divBdr>
            <w:top w:val="none" w:sz="0" w:space="0" w:color="auto"/>
            <w:left w:val="none" w:sz="0" w:space="0" w:color="auto"/>
            <w:bottom w:val="none" w:sz="0" w:space="0" w:color="auto"/>
            <w:right w:val="none" w:sz="0" w:space="0" w:color="auto"/>
          </w:divBdr>
          <w:divsChild>
            <w:div w:id="576983335">
              <w:marLeft w:val="0"/>
              <w:marRight w:val="0"/>
              <w:marTop w:val="100"/>
              <w:marBottom w:val="100"/>
              <w:divBdr>
                <w:top w:val="none" w:sz="0" w:space="0" w:color="auto"/>
                <w:left w:val="none" w:sz="0" w:space="0" w:color="auto"/>
                <w:bottom w:val="none" w:sz="0" w:space="0" w:color="auto"/>
                <w:right w:val="none" w:sz="0" w:space="0" w:color="auto"/>
              </w:divBdr>
            </w:div>
          </w:divsChild>
        </w:div>
        <w:div w:id="617571396">
          <w:marLeft w:val="0"/>
          <w:marRight w:val="0"/>
          <w:marTop w:val="100"/>
          <w:marBottom w:val="100"/>
          <w:divBdr>
            <w:top w:val="none" w:sz="0" w:space="0" w:color="auto"/>
            <w:left w:val="none" w:sz="0" w:space="0" w:color="auto"/>
            <w:bottom w:val="none" w:sz="0" w:space="0" w:color="auto"/>
            <w:right w:val="none" w:sz="0" w:space="0" w:color="auto"/>
          </w:divBdr>
        </w:div>
        <w:div w:id="1392851993">
          <w:marLeft w:val="0"/>
          <w:marRight w:val="0"/>
          <w:marTop w:val="100"/>
          <w:marBottom w:val="100"/>
          <w:divBdr>
            <w:top w:val="none" w:sz="0" w:space="0" w:color="auto"/>
            <w:left w:val="none" w:sz="0" w:space="0" w:color="auto"/>
            <w:bottom w:val="none" w:sz="0" w:space="0" w:color="auto"/>
            <w:right w:val="none" w:sz="0" w:space="0" w:color="auto"/>
          </w:divBdr>
          <w:divsChild>
            <w:div w:id="1017076878">
              <w:marLeft w:val="0"/>
              <w:marRight w:val="0"/>
              <w:marTop w:val="100"/>
              <w:marBottom w:val="100"/>
              <w:divBdr>
                <w:top w:val="none" w:sz="0" w:space="0" w:color="auto"/>
                <w:left w:val="none" w:sz="0" w:space="0" w:color="auto"/>
                <w:bottom w:val="none" w:sz="0" w:space="0" w:color="auto"/>
                <w:right w:val="none" w:sz="0" w:space="0" w:color="auto"/>
              </w:divBdr>
            </w:div>
          </w:divsChild>
        </w:div>
        <w:div w:id="833643034">
          <w:marLeft w:val="0"/>
          <w:marRight w:val="0"/>
          <w:marTop w:val="100"/>
          <w:marBottom w:val="100"/>
          <w:divBdr>
            <w:top w:val="none" w:sz="0" w:space="0" w:color="auto"/>
            <w:left w:val="none" w:sz="0" w:space="0" w:color="auto"/>
            <w:bottom w:val="none" w:sz="0" w:space="0" w:color="auto"/>
            <w:right w:val="none" w:sz="0" w:space="0" w:color="auto"/>
          </w:divBdr>
        </w:div>
        <w:div w:id="696006288">
          <w:marLeft w:val="0"/>
          <w:marRight w:val="0"/>
          <w:marTop w:val="100"/>
          <w:marBottom w:val="100"/>
          <w:divBdr>
            <w:top w:val="none" w:sz="0" w:space="0" w:color="auto"/>
            <w:left w:val="none" w:sz="0" w:space="0" w:color="auto"/>
            <w:bottom w:val="none" w:sz="0" w:space="0" w:color="auto"/>
            <w:right w:val="none" w:sz="0" w:space="0" w:color="auto"/>
          </w:divBdr>
          <w:divsChild>
            <w:div w:id="2095583948">
              <w:marLeft w:val="0"/>
              <w:marRight w:val="0"/>
              <w:marTop w:val="100"/>
              <w:marBottom w:val="100"/>
              <w:divBdr>
                <w:top w:val="none" w:sz="0" w:space="0" w:color="auto"/>
                <w:left w:val="none" w:sz="0" w:space="0" w:color="auto"/>
                <w:bottom w:val="none" w:sz="0" w:space="0" w:color="auto"/>
                <w:right w:val="none" w:sz="0" w:space="0" w:color="auto"/>
              </w:divBdr>
            </w:div>
          </w:divsChild>
        </w:div>
        <w:div w:id="1501777563">
          <w:marLeft w:val="0"/>
          <w:marRight w:val="0"/>
          <w:marTop w:val="100"/>
          <w:marBottom w:val="100"/>
          <w:divBdr>
            <w:top w:val="none" w:sz="0" w:space="0" w:color="auto"/>
            <w:left w:val="none" w:sz="0" w:space="0" w:color="auto"/>
            <w:bottom w:val="none" w:sz="0" w:space="0" w:color="auto"/>
            <w:right w:val="none" w:sz="0" w:space="0" w:color="auto"/>
          </w:divBdr>
        </w:div>
        <w:div w:id="974723045">
          <w:marLeft w:val="0"/>
          <w:marRight w:val="0"/>
          <w:marTop w:val="100"/>
          <w:marBottom w:val="100"/>
          <w:divBdr>
            <w:top w:val="none" w:sz="0" w:space="0" w:color="auto"/>
            <w:left w:val="none" w:sz="0" w:space="0" w:color="auto"/>
            <w:bottom w:val="none" w:sz="0" w:space="0" w:color="auto"/>
            <w:right w:val="none" w:sz="0" w:space="0" w:color="auto"/>
          </w:divBdr>
          <w:divsChild>
            <w:div w:id="904074860">
              <w:marLeft w:val="0"/>
              <w:marRight w:val="0"/>
              <w:marTop w:val="100"/>
              <w:marBottom w:val="100"/>
              <w:divBdr>
                <w:top w:val="none" w:sz="0" w:space="0" w:color="auto"/>
                <w:left w:val="none" w:sz="0" w:space="0" w:color="auto"/>
                <w:bottom w:val="none" w:sz="0" w:space="0" w:color="auto"/>
                <w:right w:val="none" w:sz="0" w:space="0" w:color="auto"/>
              </w:divBdr>
            </w:div>
          </w:divsChild>
        </w:div>
        <w:div w:id="686178821">
          <w:marLeft w:val="0"/>
          <w:marRight w:val="0"/>
          <w:marTop w:val="100"/>
          <w:marBottom w:val="100"/>
          <w:divBdr>
            <w:top w:val="none" w:sz="0" w:space="0" w:color="auto"/>
            <w:left w:val="none" w:sz="0" w:space="0" w:color="auto"/>
            <w:bottom w:val="none" w:sz="0" w:space="0" w:color="auto"/>
            <w:right w:val="none" w:sz="0" w:space="0" w:color="auto"/>
          </w:divBdr>
        </w:div>
        <w:div w:id="1329213792">
          <w:marLeft w:val="0"/>
          <w:marRight w:val="0"/>
          <w:marTop w:val="100"/>
          <w:marBottom w:val="100"/>
          <w:divBdr>
            <w:top w:val="none" w:sz="0" w:space="0" w:color="auto"/>
            <w:left w:val="none" w:sz="0" w:space="0" w:color="auto"/>
            <w:bottom w:val="none" w:sz="0" w:space="0" w:color="auto"/>
            <w:right w:val="none" w:sz="0" w:space="0" w:color="auto"/>
          </w:divBdr>
          <w:divsChild>
            <w:div w:id="447772135">
              <w:marLeft w:val="0"/>
              <w:marRight w:val="0"/>
              <w:marTop w:val="100"/>
              <w:marBottom w:val="100"/>
              <w:divBdr>
                <w:top w:val="none" w:sz="0" w:space="0" w:color="auto"/>
                <w:left w:val="none" w:sz="0" w:space="0" w:color="auto"/>
                <w:bottom w:val="none" w:sz="0" w:space="0" w:color="auto"/>
                <w:right w:val="none" w:sz="0" w:space="0" w:color="auto"/>
              </w:divBdr>
            </w:div>
          </w:divsChild>
        </w:div>
        <w:div w:id="1247836948">
          <w:marLeft w:val="0"/>
          <w:marRight w:val="0"/>
          <w:marTop w:val="100"/>
          <w:marBottom w:val="100"/>
          <w:divBdr>
            <w:top w:val="none" w:sz="0" w:space="0" w:color="auto"/>
            <w:left w:val="none" w:sz="0" w:space="0" w:color="auto"/>
            <w:bottom w:val="none" w:sz="0" w:space="0" w:color="auto"/>
            <w:right w:val="none" w:sz="0" w:space="0" w:color="auto"/>
          </w:divBdr>
        </w:div>
        <w:div w:id="404031453">
          <w:marLeft w:val="0"/>
          <w:marRight w:val="0"/>
          <w:marTop w:val="100"/>
          <w:marBottom w:val="100"/>
          <w:divBdr>
            <w:top w:val="none" w:sz="0" w:space="0" w:color="auto"/>
            <w:left w:val="none" w:sz="0" w:space="0" w:color="auto"/>
            <w:bottom w:val="none" w:sz="0" w:space="0" w:color="auto"/>
            <w:right w:val="none" w:sz="0" w:space="0" w:color="auto"/>
          </w:divBdr>
          <w:divsChild>
            <w:div w:id="1475564190">
              <w:marLeft w:val="0"/>
              <w:marRight w:val="0"/>
              <w:marTop w:val="100"/>
              <w:marBottom w:val="100"/>
              <w:divBdr>
                <w:top w:val="none" w:sz="0" w:space="0" w:color="auto"/>
                <w:left w:val="none" w:sz="0" w:space="0" w:color="auto"/>
                <w:bottom w:val="none" w:sz="0" w:space="0" w:color="auto"/>
                <w:right w:val="none" w:sz="0" w:space="0" w:color="auto"/>
              </w:divBdr>
            </w:div>
          </w:divsChild>
        </w:div>
        <w:div w:id="612051776">
          <w:marLeft w:val="0"/>
          <w:marRight w:val="0"/>
          <w:marTop w:val="100"/>
          <w:marBottom w:val="100"/>
          <w:divBdr>
            <w:top w:val="none" w:sz="0" w:space="0" w:color="auto"/>
            <w:left w:val="none" w:sz="0" w:space="0" w:color="auto"/>
            <w:bottom w:val="none" w:sz="0" w:space="0" w:color="auto"/>
            <w:right w:val="none" w:sz="0" w:space="0" w:color="auto"/>
          </w:divBdr>
        </w:div>
        <w:div w:id="560333765">
          <w:marLeft w:val="0"/>
          <w:marRight w:val="0"/>
          <w:marTop w:val="100"/>
          <w:marBottom w:val="100"/>
          <w:divBdr>
            <w:top w:val="none" w:sz="0" w:space="0" w:color="auto"/>
            <w:left w:val="none" w:sz="0" w:space="0" w:color="auto"/>
            <w:bottom w:val="none" w:sz="0" w:space="0" w:color="auto"/>
            <w:right w:val="none" w:sz="0" w:space="0" w:color="auto"/>
          </w:divBdr>
          <w:divsChild>
            <w:div w:id="959605535">
              <w:marLeft w:val="0"/>
              <w:marRight w:val="0"/>
              <w:marTop w:val="100"/>
              <w:marBottom w:val="100"/>
              <w:divBdr>
                <w:top w:val="none" w:sz="0" w:space="0" w:color="auto"/>
                <w:left w:val="none" w:sz="0" w:space="0" w:color="auto"/>
                <w:bottom w:val="none" w:sz="0" w:space="0" w:color="auto"/>
                <w:right w:val="none" w:sz="0" w:space="0" w:color="auto"/>
              </w:divBdr>
            </w:div>
          </w:divsChild>
        </w:div>
        <w:div w:id="770128618">
          <w:marLeft w:val="0"/>
          <w:marRight w:val="0"/>
          <w:marTop w:val="100"/>
          <w:marBottom w:val="100"/>
          <w:divBdr>
            <w:top w:val="none" w:sz="0" w:space="0" w:color="auto"/>
            <w:left w:val="none" w:sz="0" w:space="0" w:color="auto"/>
            <w:bottom w:val="none" w:sz="0" w:space="0" w:color="auto"/>
            <w:right w:val="none" w:sz="0" w:space="0" w:color="auto"/>
          </w:divBdr>
        </w:div>
        <w:div w:id="648367631">
          <w:marLeft w:val="0"/>
          <w:marRight w:val="0"/>
          <w:marTop w:val="100"/>
          <w:marBottom w:val="100"/>
          <w:divBdr>
            <w:top w:val="none" w:sz="0" w:space="0" w:color="auto"/>
            <w:left w:val="none" w:sz="0" w:space="0" w:color="auto"/>
            <w:bottom w:val="none" w:sz="0" w:space="0" w:color="auto"/>
            <w:right w:val="none" w:sz="0" w:space="0" w:color="auto"/>
          </w:divBdr>
          <w:divsChild>
            <w:div w:id="2123721556">
              <w:marLeft w:val="0"/>
              <w:marRight w:val="0"/>
              <w:marTop w:val="100"/>
              <w:marBottom w:val="100"/>
              <w:divBdr>
                <w:top w:val="none" w:sz="0" w:space="0" w:color="auto"/>
                <w:left w:val="none" w:sz="0" w:space="0" w:color="auto"/>
                <w:bottom w:val="none" w:sz="0" w:space="0" w:color="auto"/>
                <w:right w:val="none" w:sz="0" w:space="0" w:color="auto"/>
              </w:divBdr>
            </w:div>
          </w:divsChild>
        </w:div>
        <w:div w:id="878082303">
          <w:marLeft w:val="0"/>
          <w:marRight w:val="0"/>
          <w:marTop w:val="100"/>
          <w:marBottom w:val="100"/>
          <w:divBdr>
            <w:top w:val="none" w:sz="0" w:space="0" w:color="auto"/>
            <w:left w:val="none" w:sz="0" w:space="0" w:color="auto"/>
            <w:bottom w:val="none" w:sz="0" w:space="0" w:color="auto"/>
            <w:right w:val="none" w:sz="0" w:space="0" w:color="auto"/>
          </w:divBdr>
        </w:div>
        <w:div w:id="1652635213">
          <w:marLeft w:val="0"/>
          <w:marRight w:val="0"/>
          <w:marTop w:val="100"/>
          <w:marBottom w:val="100"/>
          <w:divBdr>
            <w:top w:val="none" w:sz="0" w:space="0" w:color="auto"/>
            <w:left w:val="none" w:sz="0" w:space="0" w:color="auto"/>
            <w:bottom w:val="none" w:sz="0" w:space="0" w:color="auto"/>
            <w:right w:val="none" w:sz="0" w:space="0" w:color="auto"/>
          </w:divBdr>
          <w:divsChild>
            <w:div w:id="363336861">
              <w:marLeft w:val="0"/>
              <w:marRight w:val="0"/>
              <w:marTop w:val="100"/>
              <w:marBottom w:val="100"/>
              <w:divBdr>
                <w:top w:val="none" w:sz="0" w:space="0" w:color="auto"/>
                <w:left w:val="none" w:sz="0" w:space="0" w:color="auto"/>
                <w:bottom w:val="none" w:sz="0" w:space="0" w:color="auto"/>
                <w:right w:val="none" w:sz="0" w:space="0" w:color="auto"/>
              </w:divBdr>
            </w:div>
          </w:divsChild>
        </w:div>
        <w:div w:id="1351953159">
          <w:marLeft w:val="0"/>
          <w:marRight w:val="0"/>
          <w:marTop w:val="100"/>
          <w:marBottom w:val="100"/>
          <w:divBdr>
            <w:top w:val="none" w:sz="0" w:space="0" w:color="auto"/>
            <w:left w:val="none" w:sz="0" w:space="0" w:color="auto"/>
            <w:bottom w:val="none" w:sz="0" w:space="0" w:color="auto"/>
            <w:right w:val="none" w:sz="0" w:space="0" w:color="auto"/>
          </w:divBdr>
        </w:div>
        <w:div w:id="1806043001">
          <w:marLeft w:val="0"/>
          <w:marRight w:val="0"/>
          <w:marTop w:val="100"/>
          <w:marBottom w:val="100"/>
          <w:divBdr>
            <w:top w:val="none" w:sz="0" w:space="0" w:color="auto"/>
            <w:left w:val="none" w:sz="0" w:space="0" w:color="auto"/>
            <w:bottom w:val="none" w:sz="0" w:space="0" w:color="auto"/>
            <w:right w:val="none" w:sz="0" w:space="0" w:color="auto"/>
          </w:divBdr>
          <w:divsChild>
            <w:div w:id="728462393">
              <w:marLeft w:val="0"/>
              <w:marRight w:val="0"/>
              <w:marTop w:val="100"/>
              <w:marBottom w:val="100"/>
              <w:divBdr>
                <w:top w:val="none" w:sz="0" w:space="0" w:color="auto"/>
                <w:left w:val="none" w:sz="0" w:space="0" w:color="auto"/>
                <w:bottom w:val="none" w:sz="0" w:space="0" w:color="auto"/>
                <w:right w:val="none" w:sz="0" w:space="0" w:color="auto"/>
              </w:divBdr>
            </w:div>
          </w:divsChild>
        </w:div>
        <w:div w:id="1110202463">
          <w:marLeft w:val="0"/>
          <w:marRight w:val="0"/>
          <w:marTop w:val="100"/>
          <w:marBottom w:val="100"/>
          <w:divBdr>
            <w:top w:val="none" w:sz="0" w:space="0" w:color="auto"/>
            <w:left w:val="none" w:sz="0" w:space="0" w:color="auto"/>
            <w:bottom w:val="none" w:sz="0" w:space="0" w:color="auto"/>
            <w:right w:val="none" w:sz="0" w:space="0" w:color="auto"/>
          </w:divBdr>
        </w:div>
        <w:div w:id="1263999017">
          <w:marLeft w:val="0"/>
          <w:marRight w:val="0"/>
          <w:marTop w:val="100"/>
          <w:marBottom w:val="100"/>
          <w:divBdr>
            <w:top w:val="none" w:sz="0" w:space="0" w:color="auto"/>
            <w:left w:val="none" w:sz="0" w:space="0" w:color="auto"/>
            <w:bottom w:val="none" w:sz="0" w:space="0" w:color="auto"/>
            <w:right w:val="none" w:sz="0" w:space="0" w:color="auto"/>
          </w:divBdr>
          <w:divsChild>
            <w:div w:id="953171587">
              <w:marLeft w:val="0"/>
              <w:marRight w:val="0"/>
              <w:marTop w:val="100"/>
              <w:marBottom w:val="100"/>
              <w:divBdr>
                <w:top w:val="none" w:sz="0" w:space="0" w:color="auto"/>
                <w:left w:val="none" w:sz="0" w:space="0" w:color="auto"/>
                <w:bottom w:val="none" w:sz="0" w:space="0" w:color="auto"/>
                <w:right w:val="none" w:sz="0" w:space="0" w:color="auto"/>
              </w:divBdr>
            </w:div>
          </w:divsChild>
        </w:div>
        <w:div w:id="1503353421">
          <w:marLeft w:val="0"/>
          <w:marRight w:val="0"/>
          <w:marTop w:val="100"/>
          <w:marBottom w:val="100"/>
          <w:divBdr>
            <w:top w:val="none" w:sz="0" w:space="0" w:color="auto"/>
            <w:left w:val="none" w:sz="0" w:space="0" w:color="auto"/>
            <w:bottom w:val="none" w:sz="0" w:space="0" w:color="auto"/>
            <w:right w:val="none" w:sz="0" w:space="0" w:color="auto"/>
          </w:divBdr>
        </w:div>
        <w:div w:id="532117484">
          <w:marLeft w:val="0"/>
          <w:marRight w:val="0"/>
          <w:marTop w:val="100"/>
          <w:marBottom w:val="100"/>
          <w:divBdr>
            <w:top w:val="none" w:sz="0" w:space="0" w:color="auto"/>
            <w:left w:val="none" w:sz="0" w:space="0" w:color="auto"/>
            <w:bottom w:val="none" w:sz="0" w:space="0" w:color="auto"/>
            <w:right w:val="none" w:sz="0" w:space="0" w:color="auto"/>
          </w:divBdr>
          <w:divsChild>
            <w:div w:id="526679840">
              <w:marLeft w:val="0"/>
              <w:marRight w:val="0"/>
              <w:marTop w:val="100"/>
              <w:marBottom w:val="100"/>
              <w:divBdr>
                <w:top w:val="none" w:sz="0" w:space="0" w:color="auto"/>
                <w:left w:val="none" w:sz="0" w:space="0" w:color="auto"/>
                <w:bottom w:val="none" w:sz="0" w:space="0" w:color="auto"/>
                <w:right w:val="none" w:sz="0" w:space="0" w:color="auto"/>
              </w:divBdr>
            </w:div>
          </w:divsChild>
        </w:div>
        <w:div w:id="952902831">
          <w:marLeft w:val="0"/>
          <w:marRight w:val="0"/>
          <w:marTop w:val="100"/>
          <w:marBottom w:val="100"/>
          <w:divBdr>
            <w:top w:val="none" w:sz="0" w:space="0" w:color="auto"/>
            <w:left w:val="none" w:sz="0" w:space="0" w:color="auto"/>
            <w:bottom w:val="none" w:sz="0" w:space="0" w:color="auto"/>
            <w:right w:val="none" w:sz="0" w:space="0" w:color="auto"/>
          </w:divBdr>
        </w:div>
        <w:div w:id="33115411">
          <w:marLeft w:val="0"/>
          <w:marRight w:val="0"/>
          <w:marTop w:val="100"/>
          <w:marBottom w:val="100"/>
          <w:divBdr>
            <w:top w:val="none" w:sz="0" w:space="0" w:color="auto"/>
            <w:left w:val="none" w:sz="0" w:space="0" w:color="auto"/>
            <w:bottom w:val="none" w:sz="0" w:space="0" w:color="auto"/>
            <w:right w:val="none" w:sz="0" w:space="0" w:color="auto"/>
          </w:divBdr>
          <w:divsChild>
            <w:div w:id="264382710">
              <w:marLeft w:val="0"/>
              <w:marRight w:val="0"/>
              <w:marTop w:val="100"/>
              <w:marBottom w:val="100"/>
              <w:divBdr>
                <w:top w:val="none" w:sz="0" w:space="0" w:color="auto"/>
                <w:left w:val="none" w:sz="0" w:space="0" w:color="auto"/>
                <w:bottom w:val="none" w:sz="0" w:space="0" w:color="auto"/>
                <w:right w:val="none" w:sz="0" w:space="0" w:color="auto"/>
              </w:divBdr>
            </w:div>
          </w:divsChild>
        </w:div>
        <w:div w:id="1883400588">
          <w:marLeft w:val="0"/>
          <w:marRight w:val="0"/>
          <w:marTop w:val="100"/>
          <w:marBottom w:val="100"/>
          <w:divBdr>
            <w:top w:val="none" w:sz="0" w:space="0" w:color="auto"/>
            <w:left w:val="none" w:sz="0" w:space="0" w:color="auto"/>
            <w:bottom w:val="none" w:sz="0" w:space="0" w:color="auto"/>
            <w:right w:val="none" w:sz="0" w:space="0" w:color="auto"/>
          </w:divBdr>
        </w:div>
        <w:div w:id="305428779">
          <w:marLeft w:val="0"/>
          <w:marRight w:val="0"/>
          <w:marTop w:val="100"/>
          <w:marBottom w:val="100"/>
          <w:divBdr>
            <w:top w:val="none" w:sz="0" w:space="0" w:color="auto"/>
            <w:left w:val="none" w:sz="0" w:space="0" w:color="auto"/>
            <w:bottom w:val="none" w:sz="0" w:space="0" w:color="auto"/>
            <w:right w:val="none" w:sz="0" w:space="0" w:color="auto"/>
          </w:divBdr>
          <w:divsChild>
            <w:div w:id="1151022618">
              <w:marLeft w:val="0"/>
              <w:marRight w:val="0"/>
              <w:marTop w:val="100"/>
              <w:marBottom w:val="100"/>
              <w:divBdr>
                <w:top w:val="none" w:sz="0" w:space="0" w:color="auto"/>
                <w:left w:val="none" w:sz="0" w:space="0" w:color="auto"/>
                <w:bottom w:val="none" w:sz="0" w:space="0" w:color="auto"/>
                <w:right w:val="none" w:sz="0" w:space="0" w:color="auto"/>
              </w:divBdr>
            </w:div>
          </w:divsChild>
        </w:div>
        <w:div w:id="449519957">
          <w:marLeft w:val="0"/>
          <w:marRight w:val="0"/>
          <w:marTop w:val="100"/>
          <w:marBottom w:val="100"/>
          <w:divBdr>
            <w:top w:val="none" w:sz="0" w:space="0" w:color="auto"/>
            <w:left w:val="none" w:sz="0" w:space="0" w:color="auto"/>
            <w:bottom w:val="none" w:sz="0" w:space="0" w:color="auto"/>
            <w:right w:val="none" w:sz="0" w:space="0" w:color="auto"/>
          </w:divBdr>
        </w:div>
        <w:div w:id="1076173420">
          <w:marLeft w:val="0"/>
          <w:marRight w:val="0"/>
          <w:marTop w:val="100"/>
          <w:marBottom w:val="100"/>
          <w:divBdr>
            <w:top w:val="none" w:sz="0" w:space="0" w:color="auto"/>
            <w:left w:val="none" w:sz="0" w:space="0" w:color="auto"/>
            <w:bottom w:val="none" w:sz="0" w:space="0" w:color="auto"/>
            <w:right w:val="none" w:sz="0" w:space="0" w:color="auto"/>
          </w:divBdr>
          <w:divsChild>
            <w:div w:id="1303660164">
              <w:marLeft w:val="0"/>
              <w:marRight w:val="0"/>
              <w:marTop w:val="100"/>
              <w:marBottom w:val="100"/>
              <w:divBdr>
                <w:top w:val="none" w:sz="0" w:space="0" w:color="auto"/>
                <w:left w:val="none" w:sz="0" w:space="0" w:color="auto"/>
                <w:bottom w:val="none" w:sz="0" w:space="0" w:color="auto"/>
                <w:right w:val="none" w:sz="0" w:space="0" w:color="auto"/>
              </w:divBdr>
            </w:div>
          </w:divsChild>
        </w:div>
        <w:div w:id="880941608">
          <w:marLeft w:val="0"/>
          <w:marRight w:val="0"/>
          <w:marTop w:val="100"/>
          <w:marBottom w:val="100"/>
          <w:divBdr>
            <w:top w:val="none" w:sz="0" w:space="0" w:color="auto"/>
            <w:left w:val="none" w:sz="0" w:space="0" w:color="auto"/>
            <w:bottom w:val="none" w:sz="0" w:space="0" w:color="auto"/>
            <w:right w:val="none" w:sz="0" w:space="0" w:color="auto"/>
          </w:divBdr>
        </w:div>
        <w:div w:id="1372923445">
          <w:marLeft w:val="0"/>
          <w:marRight w:val="0"/>
          <w:marTop w:val="100"/>
          <w:marBottom w:val="100"/>
          <w:divBdr>
            <w:top w:val="none" w:sz="0" w:space="0" w:color="auto"/>
            <w:left w:val="none" w:sz="0" w:space="0" w:color="auto"/>
            <w:bottom w:val="none" w:sz="0" w:space="0" w:color="auto"/>
            <w:right w:val="none" w:sz="0" w:space="0" w:color="auto"/>
          </w:divBdr>
          <w:divsChild>
            <w:div w:id="243731515">
              <w:marLeft w:val="0"/>
              <w:marRight w:val="0"/>
              <w:marTop w:val="100"/>
              <w:marBottom w:val="100"/>
              <w:divBdr>
                <w:top w:val="none" w:sz="0" w:space="0" w:color="auto"/>
                <w:left w:val="none" w:sz="0" w:space="0" w:color="auto"/>
                <w:bottom w:val="none" w:sz="0" w:space="0" w:color="auto"/>
                <w:right w:val="none" w:sz="0" w:space="0" w:color="auto"/>
              </w:divBdr>
            </w:div>
          </w:divsChild>
        </w:div>
        <w:div w:id="1450929165">
          <w:marLeft w:val="0"/>
          <w:marRight w:val="0"/>
          <w:marTop w:val="100"/>
          <w:marBottom w:val="100"/>
          <w:divBdr>
            <w:top w:val="none" w:sz="0" w:space="0" w:color="auto"/>
            <w:left w:val="none" w:sz="0" w:space="0" w:color="auto"/>
            <w:bottom w:val="none" w:sz="0" w:space="0" w:color="auto"/>
            <w:right w:val="none" w:sz="0" w:space="0" w:color="auto"/>
          </w:divBdr>
        </w:div>
        <w:div w:id="1587687200">
          <w:marLeft w:val="0"/>
          <w:marRight w:val="0"/>
          <w:marTop w:val="100"/>
          <w:marBottom w:val="100"/>
          <w:divBdr>
            <w:top w:val="none" w:sz="0" w:space="0" w:color="auto"/>
            <w:left w:val="none" w:sz="0" w:space="0" w:color="auto"/>
            <w:bottom w:val="none" w:sz="0" w:space="0" w:color="auto"/>
            <w:right w:val="none" w:sz="0" w:space="0" w:color="auto"/>
          </w:divBdr>
          <w:divsChild>
            <w:div w:id="1384670161">
              <w:marLeft w:val="0"/>
              <w:marRight w:val="0"/>
              <w:marTop w:val="100"/>
              <w:marBottom w:val="100"/>
              <w:divBdr>
                <w:top w:val="none" w:sz="0" w:space="0" w:color="auto"/>
                <w:left w:val="none" w:sz="0" w:space="0" w:color="auto"/>
                <w:bottom w:val="none" w:sz="0" w:space="0" w:color="auto"/>
                <w:right w:val="none" w:sz="0" w:space="0" w:color="auto"/>
              </w:divBdr>
            </w:div>
          </w:divsChild>
        </w:div>
        <w:div w:id="1645430219">
          <w:marLeft w:val="0"/>
          <w:marRight w:val="0"/>
          <w:marTop w:val="100"/>
          <w:marBottom w:val="100"/>
          <w:divBdr>
            <w:top w:val="none" w:sz="0" w:space="0" w:color="auto"/>
            <w:left w:val="none" w:sz="0" w:space="0" w:color="auto"/>
            <w:bottom w:val="none" w:sz="0" w:space="0" w:color="auto"/>
            <w:right w:val="none" w:sz="0" w:space="0" w:color="auto"/>
          </w:divBdr>
        </w:div>
        <w:div w:id="1863201739">
          <w:marLeft w:val="0"/>
          <w:marRight w:val="0"/>
          <w:marTop w:val="100"/>
          <w:marBottom w:val="100"/>
          <w:divBdr>
            <w:top w:val="none" w:sz="0" w:space="0" w:color="auto"/>
            <w:left w:val="none" w:sz="0" w:space="0" w:color="auto"/>
            <w:bottom w:val="none" w:sz="0" w:space="0" w:color="auto"/>
            <w:right w:val="none" w:sz="0" w:space="0" w:color="auto"/>
          </w:divBdr>
          <w:divsChild>
            <w:div w:id="199318821">
              <w:marLeft w:val="0"/>
              <w:marRight w:val="0"/>
              <w:marTop w:val="100"/>
              <w:marBottom w:val="100"/>
              <w:divBdr>
                <w:top w:val="none" w:sz="0" w:space="0" w:color="auto"/>
                <w:left w:val="none" w:sz="0" w:space="0" w:color="auto"/>
                <w:bottom w:val="none" w:sz="0" w:space="0" w:color="auto"/>
                <w:right w:val="none" w:sz="0" w:space="0" w:color="auto"/>
              </w:divBdr>
            </w:div>
          </w:divsChild>
        </w:div>
        <w:div w:id="2083021343">
          <w:marLeft w:val="0"/>
          <w:marRight w:val="0"/>
          <w:marTop w:val="100"/>
          <w:marBottom w:val="100"/>
          <w:divBdr>
            <w:top w:val="none" w:sz="0" w:space="0" w:color="auto"/>
            <w:left w:val="none" w:sz="0" w:space="0" w:color="auto"/>
            <w:bottom w:val="none" w:sz="0" w:space="0" w:color="auto"/>
            <w:right w:val="none" w:sz="0" w:space="0" w:color="auto"/>
          </w:divBdr>
        </w:div>
        <w:div w:id="1335721912">
          <w:marLeft w:val="0"/>
          <w:marRight w:val="0"/>
          <w:marTop w:val="100"/>
          <w:marBottom w:val="100"/>
          <w:divBdr>
            <w:top w:val="none" w:sz="0" w:space="0" w:color="auto"/>
            <w:left w:val="none" w:sz="0" w:space="0" w:color="auto"/>
            <w:bottom w:val="none" w:sz="0" w:space="0" w:color="auto"/>
            <w:right w:val="none" w:sz="0" w:space="0" w:color="auto"/>
          </w:divBdr>
          <w:divsChild>
            <w:div w:id="651786954">
              <w:marLeft w:val="0"/>
              <w:marRight w:val="0"/>
              <w:marTop w:val="100"/>
              <w:marBottom w:val="100"/>
              <w:divBdr>
                <w:top w:val="none" w:sz="0" w:space="0" w:color="auto"/>
                <w:left w:val="none" w:sz="0" w:space="0" w:color="auto"/>
                <w:bottom w:val="none" w:sz="0" w:space="0" w:color="auto"/>
                <w:right w:val="none" w:sz="0" w:space="0" w:color="auto"/>
              </w:divBdr>
            </w:div>
          </w:divsChild>
        </w:div>
        <w:div w:id="1766027491">
          <w:marLeft w:val="0"/>
          <w:marRight w:val="0"/>
          <w:marTop w:val="100"/>
          <w:marBottom w:val="100"/>
          <w:divBdr>
            <w:top w:val="none" w:sz="0" w:space="0" w:color="auto"/>
            <w:left w:val="none" w:sz="0" w:space="0" w:color="auto"/>
            <w:bottom w:val="none" w:sz="0" w:space="0" w:color="auto"/>
            <w:right w:val="none" w:sz="0" w:space="0" w:color="auto"/>
          </w:divBdr>
        </w:div>
        <w:div w:id="40911863">
          <w:marLeft w:val="0"/>
          <w:marRight w:val="0"/>
          <w:marTop w:val="100"/>
          <w:marBottom w:val="100"/>
          <w:divBdr>
            <w:top w:val="none" w:sz="0" w:space="0" w:color="auto"/>
            <w:left w:val="none" w:sz="0" w:space="0" w:color="auto"/>
            <w:bottom w:val="none" w:sz="0" w:space="0" w:color="auto"/>
            <w:right w:val="none" w:sz="0" w:space="0" w:color="auto"/>
          </w:divBdr>
          <w:divsChild>
            <w:div w:id="663167575">
              <w:marLeft w:val="0"/>
              <w:marRight w:val="0"/>
              <w:marTop w:val="100"/>
              <w:marBottom w:val="100"/>
              <w:divBdr>
                <w:top w:val="none" w:sz="0" w:space="0" w:color="auto"/>
                <w:left w:val="none" w:sz="0" w:space="0" w:color="auto"/>
                <w:bottom w:val="none" w:sz="0" w:space="0" w:color="auto"/>
                <w:right w:val="none" w:sz="0" w:space="0" w:color="auto"/>
              </w:divBdr>
            </w:div>
          </w:divsChild>
        </w:div>
        <w:div w:id="2139763333">
          <w:marLeft w:val="0"/>
          <w:marRight w:val="0"/>
          <w:marTop w:val="100"/>
          <w:marBottom w:val="100"/>
          <w:divBdr>
            <w:top w:val="none" w:sz="0" w:space="0" w:color="auto"/>
            <w:left w:val="none" w:sz="0" w:space="0" w:color="auto"/>
            <w:bottom w:val="none" w:sz="0" w:space="0" w:color="auto"/>
            <w:right w:val="none" w:sz="0" w:space="0" w:color="auto"/>
          </w:divBdr>
        </w:div>
        <w:div w:id="481165932">
          <w:marLeft w:val="0"/>
          <w:marRight w:val="0"/>
          <w:marTop w:val="100"/>
          <w:marBottom w:val="100"/>
          <w:divBdr>
            <w:top w:val="none" w:sz="0" w:space="0" w:color="auto"/>
            <w:left w:val="none" w:sz="0" w:space="0" w:color="auto"/>
            <w:bottom w:val="none" w:sz="0" w:space="0" w:color="auto"/>
            <w:right w:val="none" w:sz="0" w:space="0" w:color="auto"/>
          </w:divBdr>
          <w:divsChild>
            <w:div w:id="782579770">
              <w:marLeft w:val="0"/>
              <w:marRight w:val="0"/>
              <w:marTop w:val="100"/>
              <w:marBottom w:val="100"/>
              <w:divBdr>
                <w:top w:val="none" w:sz="0" w:space="0" w:color="auto"/>
                <w:left w:val="none" w:sz="0" w:space="0" w:color="auto"/>
                <w:bottom w:val="none" w:sz="0" w:space="0" w:color="auto"/>
                <w:right w:val="none" w:sz="0" w:space="0" w:color="auto"/>
              </w:divBdr>
            </w:div>
          </w:divsChild>
        </w:div>
        <w:div w:id="1625424953">
          <w:marLeft w:val="0"/>
          <w:marRight w:val="0"/>
          <w:marTop w:val="100"/>
          <w:marBottom w:val="100"/>
          <w:divBdr>
            <w:top w:val="none" w:sz="0" w:space="0" w:color="auto"/>
            <w:left w:val="none" w:sz="0" w:space="0" w:color="auto"/>
            <w:bottom w:val="none" w:sz="0" w:space="0" w:color="auto"/>
            <w:right w:val="none" w:sz="0" w:space="0" w:color="auto"/>
          </w:divBdr>
        </w:div>
        <w:div w:id="2092313708">
          <w:marLeft w:val="0"/>
          <w:marRight w:val="0"/>
          <w:marTop w:val="100"/>
          <w:marBottom w:val="100"/>
          <w:divBdr>
            <w:top w:val="none" w:sz="0" w:space="0" w:color="auto"/>
            <w:left w:val="none" w:sz="0" w:space="0" w:color="auto"/>
            <w:bottom w:val="none" w:sz="0" w:space="0" w:color="auto"/>
            <w:right w:val="none" w:sz="0" w:space="0" w:color="auto"/>
          </w:divBdr>
          <w:divsChild>
            <w:div w:id="12277390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196237127">
      <w:bodyDiv w:val="1"/>
      <w:marLeft w:val="0"/>
      <w:marRight w:val="0"/>
      <w:marTop w:val="0"/>
      <w:marBottom w:val="0"/>
      <w:divBdr>
        <w:top w:val="none" w:sz="0" w:space="0" w:color="auto"/>
        <w:left w:val="none" w:sz="0" w:space="0" w:color="auto"/>
        <w:bottom w:val="none" w:sz="0" w:space="0" w:color="auto"/>
        <w:right w:val="none" w:sz="0" w:space="0" w:color="auto"/>
      </w:divBdr>
      <w:divsChild>
        <w:div w:id="1885556703">
          <w:marLeft w:val="0"/>
          <w:marRight w:val="0"/>
          <w:marTop w:val="100"/>
          <w:marBottom w:val="100"/>
          <w:divBdr>
            <w:top w:val="none" w:sz="0" w:space="0" w:color="auto"/>
            <w:left w:val="none" w:sz="0" w:space="0" w:color="auto"/>
            <w:bottom w:val="none" w:sz="0" w:space="0" w:color="auto"/>
            <w:right w:val="none" w:sz="0" w:space="0" w:color="auto"/>
          </w:divBdr>
        </w:div>
      </w:divsChild>
    </w:div>
    <w:div w:id="1257983940">
      <w:marLeft w:val="0"/>
      <w:marRight w:val="0"/>
      <w:marTop w:val="100"/>
      <w:marBottom w:val="100"/>
      <w:divBdr>
        <w:top w:val="single" w:sz="6" w:space="15" w:color="71737B"/>
        <w:left w:val="single" w:sz="6" w:space="31" w:color="71737B"/>
        <w:bottom w:val="single" w:sz="6" w:space="15" w:color="71737B"/>
        <w:right w:val="single" w:sz="6" w:space="11" w:color="71737B"/>
      </w:divBdr>
    </w:div>
    <w:div w:id="1259095668">
      <w:bodyDiv w:val="1"/>
      <w:marLeft w:val="0"/>
      <w:marRight w:val="0"/>
      <w:marTop w:val="0"/>
      <w:marBottom w:val="0"/>
      <w:divBdr>
        <w:top w:val="none" w:sz="0" w:space="0" w:color="auto"/>
        <w:left w:val="none" w:sz="0" w:space="0" w:color="auto"/>
        <w:bottom w:val="none" w:sz="0" w:space="0" w:color="auto"/>
        <w:right w:val="none" w:sz="0" w:space="0" w:color="auto"/>
      </w:divBdr>
      <w:divsChild>
        <w:div w:id="239100403">
          <w:marLeft w:val="0"/>
          <w:marRight w:val="0"/>
          <w:marTop w:val="100"/>
          <w:marBottom w:val="100"/>
          <w:divBdr>
            <w:top w:val="none" w:sz="0" w:space="0" w:color="auto"/>
            <w:left w:val="none" w:sz="0" w:space="0" w:color="auto"/>
            <w:bottom w:val="none" w:sz="0" w:space="0" w:color="auto"/>
            <w:right w:val="none" w:sz="0" w:space="0" w:color="auto"/>
          </w:divBdr>
        </w:div>
      </w:divsChild>
    </w:div>
    <w:div w:id="1333876847">
      <w:bodyDiv w:val="1"/>
      <w:marLeft w:val="0"/>
      <w:marRight w:val="0"/>
      <w:marTop w:val="0"/>
      <w:marBottom w:val="0"/>
      <w:divBdr>
        <w:top w:val="none" w:sz="0" w:space="0" w:color="auto"/>
        <w:left w:val="none" w:sz="0" w:space="0" w:color="auto"/>
        <w:bottom w:val="none" w:sz="0" w:space="0" w:color="auto"/>
        <w:right w:val="none" w:sz="0" w:space="0" w:color="auto"/>
      </w:divBdr>
      <w:divsChild>
        <w:div w:id="1591424726">
          <w:marLeft w:val="0"/>
          <w:marRight w:val="0"/>
          <w:marTop w:val="100"/>
          <w:marBottom w:val="100"/>
          <w:divBdr>
            <w:top w:val="none" w:sz="0" w:space="0" w:color="auto"/>
            <w:left w:val="none" w:sz="0" w:space="0" w:color="auto"/>
            <w:bottom w:val="none" w:sz="0" w:space="0" w:color="auto"/>
            <w:right w:val="none" w:sz="0" w:space="0" w:color="auto"/>
          </w:divBdr>
        </w:div>
      </w:divsChild>
    </w:div>
    <w:div w:id="1354763602">
      <w:bodyDiv w:val="1"/>
      <w:marLeft w:val="0"/>
      <w:marRight w:val="0"/>
      <w:marTop w:val="0"/>
      <w:marBottom w:val="0"/>
      <w:divBdr>
        <w:top w:val="none" w:sz="0" w:space="0" w:color="auto"/>
        <w:left w:val="none" w:sz="0" w:space="0" w:color="auto"/>
        <w:bottom w:val="none" w:sz="0" w:space="0" w:color="auto"/>
        <w:right w:val="none" w:sz="0" w:space="0" w:color="auto"/>
      </w:divBdr>
      <w:divsChild>
        <w:div w:id="1262910101">
          <w:marLeft w:val="0"/>
          <w:marRight w:val="0"/>
          <w:marTop w:val="100"/>
          <w:marBottom w:val="100"/>
          <w:divBdr>
            <w:top w:val="none" w:sz="0" w:space="0" w:color="auto"/>
            <w:left w:val="none" w:sz="0" w:space="0" w:color="auto"/>
            <w:bottom w:val="none" w:sz="0" w:space="0" w:color="auto"/>
            <w:right w:val="none" w:sz="0" w:space="0" w:color="auto"/>
          </w:divBdr>
        </w:div>
      </w:divsChild>
    </w:div>
    <w:div w:id="1566644961">
      <w:bodyDiv w:val="1"/>
      <w:marLeft w:val="0"/>
      <w:marRight w:val="0"/>
      <w:marTop w:val="0"/>
      <w:marBottom w:val="0"/>
      <w:divBdr>
        <w:top w:val="none" w:sz="0" w:space="0" w:color="auto"/>
        <w:left w:val="none" w:sz="0" w:space="0" w:color="auto"/>
        <w:bottom w:val="none" w:sz="0" w:space="0" w:color="auto"/>
        <w:right w:val="none" w:sz="0" w:space="0" w:color="auto"/>
      </w:divBdr>
      <w:divsChild>
        <w:div w:id="866256695">
          <w:marLeft w:val="0"/>
          <w:marRight w:val="0"/>
          <w:marTop w:val="100"/>
          <w:marBottom w:val="100"/>
          <w:divBdr>
            <w:top w:val="none" w:sz="0" w:space="0" w:color="auto"/>
            <w:left w:val="none" w:sz="0" w:space="0" w:color="auto"/>
            <w:bottom w:val="none" w:sz="0" w:space="0" w:color="auto"/>
            <w:right w:val="none" w:sz="0" w:space="0" w:color="auto"/>
          </w:divBdr>
        </w:div>
      </w:divsChild>
    </w:div>
    <w:div w:id="1658536805">
      <w:bodyDiv w:val="1"/>
      <w:marLeft w:val="0"/>
      <w:marRight w:val="0"/>
      <w:marTop w:val="0"/>
      <w:marBottom w:val="0"/>
      <w:divBdr>
        <w:top w:val="none" w:sz="0" w:space="0" w:color="auto"/>
        <w:left w:val="none" w:sz="0" w:space="0" w:color="auto"/>
        <w:bottom w:val="none" w:sz="0" w:space="0" w:color="auto"/>
        <w:right w:val="none" w:sz="0" w:space="0" w:color="auto"/>
      </w:divBdr>
      <w:divsChild>
        <w:div w:id="871839447">
          <w:marLeft w:val="0"/>
          <w:marRight w:val="0"/>
          <w:marTop w:val="100"/>
          <w:marBottom w:val="100"/>
          <w:divBdr>
            <w:top w:val="none" w:sz="0" w:space="0" w:color="auto"/>
            <w:left w:val="none" w:sz="0" w:space="0" w:color="auto"/>
            <w:bottom w:val="none" w:sz="0" w:space="0" w:color="auto"/>
            <w:right w:val="none" w:sz="0" w:space="0" w:color="auto"/>
          </w:divBdr>
        </w:div>
      </w:divsChild>
    </w:div>
    <w:div w:id="1970553894">
      <w:marLeft w:val="0"/>
      <w:marRight w:val="0"/>
      <w:marTop w:val="100"/>
      <w:marBottom w:val="100"/>
      <w:divBdr>
        <w:top w:val="none" w:sz="0" w:space="0" w:color="auto"/>
        <w:left w:val="none" w:sz="0" w:space="0" w:color="auto"/>
        <w:bottom w:val="none" w:sz="0" w:space="0" w:color="auto"/>
        <w:right w:val="none" w:sz="0" w:space="0" w:color="auto"/>
      </w:divBdr>
    </w:div>
    <w:div w:id="2015302570">
      <w:marLeft w:val="0"/>
      <w:marRight w:val="0"/>
      <w:marTop w:val="100"/>
      <w:marBottom w:val="100"/>
      <w:divBdr>
        <w:top w:val="single" w:sz="6" w:space="15" w:color="71737B"/>
        <w:left w:val="single" w:sz="6" w:space="31" w:color="71737B"/>
        <w:bottom w:val="single" w:sz="6" w:space="15" w:color="71737B"/>
        <w:right w:val="single" w:sz="6" w:space="11" w:color="71737B"/>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jpg"/><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image" Target="media/image1.jpg"/><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4.gif"/><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4112</Words>
  <Characters>23440</Characters>
  <Application>Microsoft Office Word</Application>
  <DocSecurity>0</DocSecurity>
  <Lines>195</Lines>
  <Paragraphs>54</Paragraphs>
  <ScaleCrop>false</ScaleCrop>
  <Company/>
  <LinksUpToDate>false</LinksUpToDate>
  <CharactersWithSpaces>27498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2026-04-17T17:41:00Z</dcterms:created>
  <dcterms:modified xsi:type="dcterms:W3CDTF">2026-04-17T17:41:00Z</dcterms:modified>
</cp:coreProperties>
</file>