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AD195" w14:textId="53FE5D03" w:rsidR="002165BA" w:rsidRDefault="00E14C0E" w:rsidP="00E14C0E">
      <w:pPr>
        <w:pStyle w:val="TableofContentsPageTitle"/>
      </w:pPr>
      <w:r>
        <w:t>Table des matières</w:t>
      </w:r>
    </w:p>
    <w:p w14:paraId="5C043168" w14:textId="4E69DBB7" w:rsidR="005C66A6" w:rsidRDefault="00E14C0E">
      <w:pPr>
        <w:pStyle w:val="TOC1"/>
        <w:tabs>
          <w:tab w:val="right" w:leader="dot" w:pos="9350"/>
        </w:tabs>
        <w:rPr>
          <w:noProof/>
        </w:rPr>
      </w:pPr>
      <w:r>
        <w:fldChar w:fldCharType="begin"/>
      </w:r>
      <w:r>
        <w:instrText xml:space="preserve"> TOC  \B RH_PD_TOC_BK \O "2-3" \H \Z \T "Heading 1,1"  \* MERGEFORMAT </w:instrText>
      </w:r>
      <w:r>
        <w:fldChar w:fldCharType="separate"/>
      </w:r>
      <w:hyperlink w:anchor="_Toc227319432" w:history="1">
        <w:r w:rsidR="005C66A6" w:rsidRPr="00643827">
          <w:rPr>
            <w:rStyle w:val="Hyperlink"/>
            <w:noProof/>
          </w:rPr>
          <w:t>Travail en mode opérateur</w:t>
        </w:r>
        <w:r w:rsidR="005C66A6">
          <w:rPr>
            <w:noProof/>
            <w:webHidden/>
          </w:rPr>
          <w:tab/>
        </w:r>
        <w:r w:rsidR="005C66A6">
          <w:rPr>
            <w:noProof/>
            <w:webHidden/>
          </w:rPr>
          <w:fldChar w:fldCharType="begin"/>
        </w:r>
        <w:r w:rsidR="005C66A6">
          <w:rPr>
            <w:noProof/>
            <w:webHidden/>
          </w:rPr>
          <w:instrText xml:space="preserve"> PAGEREF _Toc227319432 \h </w:instrText>
        </w:r>
        <w:r w:rsidR="005C66A6">
          <w:rPr>
            <w:noProof/>
            <w:webHidden/>
          </w:rPr>
        </w:r>
        <w:r w:rsidR="005C66A6">
          <w:rPr>
            <w:noProof/>
            <w:webHidden/>
          </w:rPr>
          <w:fldChar w:fldCharType="separate"/>
        </w:r>
        <w:r w:rsidR="005C66A6">
          <w:rPr>
            <w:noProof/>
            <w:webHidden/>
          </w:rPr>
          <w:t>1</w:t>
        </w:r>
        <w:r w:rsidR="005C66A6">
          <w:rPr>
            <w:noProof/>
            <w:webHidden/>
          </w:rPr>
          <w:fldChar w:fldCharType="end"/>
        </w:r>
      </w:hyperlink>
    </w:p>
    <w:p w14:paraId="27E852F3" w14:textId="11FB64AB" w:rsidR="005C66A6" w:rsidRDefault="005C66A6">
      <w:pPr>
        <w:pStyle w:val="TOC2"/>
        <w:tabs>
          <w:tab w:val="right" w:leader="dot" w:pos="9350"/>
        </w:tabs>
        <w:rPr>
          <w:noProof/>
        </w:rPr>
      </w:pPr>
      <w:hyperlink w:anchor="_Toc227319433" w:history="1">
        <w:r w:rsidRPr="00643827">
          <w:rPr>
            <w:rStyle w:val="Hyperlink"/>
            <w:noProof/>
          </w:rPr>
          <w:t>Utilisation en mode opérateur : Introduction</w:t>
        </w:r>
        <w:r>
          <w:rPr>
            <w:noProof/>
            <w:webHidden/>
          </w:rPr>
          <w:tab/>
        </w:r>
        <w:r>
          <w:rPr>
            <w:noProof/>
            <w:webHidden/>
          </w:rPr>
          <w:fldChar w:fldCharType="begin"/>
        </w:r>
        <w:r>
          <w:rPr>
            <w:noProof/>
            <w:webHidden/>
          </w:rPr>
          <w:instrText xml:space="preserve"> PAGEREF _Toc227319433 \h </w:instrText>
        </w:r>
        <w:r>
          <w:rPr>
            <w:noProof/>
            <w:webHidden/>
          </w:rPr>
        </w:r>
        <w:r>
          <w:rPr>
            <w:noProof/>
            <w:webHidden/>
          </w:rPr>
          <w:fldChar w:fldCharType="separate"/>
        </w:r>
        <w:r>
          <w:rPr>
            <w:noProof/>
            <w:webHidden/>
          </w:rPr>
          <w:t>1</w:t>
        </w:r>
        <w:r>
          <w:rPr>
            <w:noProof/>
            <w:webHidden/>
          </w:rPr>
          <w:fldChar w:fldCharType="end"/>
        </w:r>
      </w:hyperlink>
    </w:p>
    <w:p w14:paraId="16C30AE6" w14:textId="7CDF1B82" w:rsidR="005C66A6" w:rsidRDefault="005C66A6">
      <w:pPr>
        <w:pStyle w:val="TOC2"/>
        <w:tabs>
          <w:tab w:val="right" w:leader="dot" w:pos="9350"/>
        </w:tabs>
        <w:rPr>
          <w:noProof/>
        </w:rPr>
      </w:pPr>
      <w:hyperlink w:anchor="_Toc227319434" w:history="1">
        <w:r w:rsidRPr="00643827">
          <w:rPr>
            <w:rStyle w:val="Hyperlink"/>
            <w:noProof/>
          </w:rPr>
          <w:t>Options de la boîte de dialogue d'ouverture de fichier</w:t>
        </w:r>
        <w:r>
          <w:rPr>
            <w:noProof/>
            <w:webHidden/>
          </w:rPr>
          <w:tab/>
        </w:r>
        <w:r>
          <w:rPr>
            <w:noProof/>
            <w:webHidden/>
          </w:rPr>
          <w:fldChar w:fldCharType="begin"/>
        </w:r>
        <w:r>
          <w:rPr>
            <w:noProof/>
            <w:webHidden/>
          </w:rPr>
          <w:instrText xml:space="preserve"> PAGEREF _Toc227319434 \h </w:instrText>
        </w:r>
        <w:r>
          <w:rPr>
            <w:noProof/>
            <w:webHidden/>
          </w:rPr>
        </w:r>
        <w:r>
          <w:rPr>
            <w:noProof/>
            <w:webHidden/>
          </w:rPr>
          <w:fldChar w:fldCharType="separate"/>
        </w:r>
        <w:r>
          <w:rPr>
            <w:noProof/>
            <w:webHidden/>
          </w:rPr>
          <w:t>1</w:t>
        </w:r>
        <w:r>
          <w:rPr>
            <w:noProof/>
            <w:webHidden/>
          </w:rPr>
          <w:fldChar w:fldCharType="end"/>
        </w:r>
      </w:hyperlink>
    </w:p>
    <w:p w14:paraId="5385CC21" w14:textId="2DCBC0C8" w:rsidR="005C66A6" w:rsidRDefault="005C66A6">
      <w:pPr>
        <w:pStyle w:val="TOC2"/>
        <w:tabs>
          <w:tab w:val="right" w:leader="dot" w:pos="9350"/>
        </w:tabs>
        <w:rPr>
          <w:noProof/>
        </w:rPr>
      </w:pPr>
      <w:hyperlink w:anchor="_Toc227319435" w:history="1">
        <w:r w:rsidRPr="00643827">
          <w:rPr>
            <w:rStyle w:val="Hyperlink"/>
            <w:noProof/>
          </w:rPr>
          <w:t>Options du menu Mode opérateur</w:t>
        </w:r>
        <w:r>
          <w:rPr>
            <w:noProof/>
            <w:webHidden/>
          </w:rPr>
          <w:tab/>
        </w:r>
        <w:r>
          <w:rPr>
            <w:noProof/>
            <w:webHidden/>
          </w:rPr>
          <w:fldChar w:fldCharType="begin"/>
        </w:r>
        <w:r>
          <w:rPr>
            <w:noProof/>
            <w:webHidden/>
          </w:rPr>
          <w:instrText xml:space="preserve"> PAGEREF _Toc227319435 \h </w:instrText>
        </w:r>
        <w:r>
          <w:rPr>
            <w:noProof/>
            <w:webHidden/>
          </w:rPr>
        </w:r>
        <w:r>
          <w:rPr>
            <w:noProof/>
            <w:webHidden/>
          </w:rPr>
          <w:fldChar w:fldCharType="separate"/>
        </w:r>
        <w:r>
          <w:rPr>
            <w:noProof/>
            <w:webHidden/>
          </w:rPr>
          <w:t>2</w:t>
        </w:r>
        <w:r>
          <w:rPr>
            <w:noProof/>
            <w:webHidden/>
          </w:rPr>
          <w:fldChar w:fldCharType="end"/>
        </w:r>
      </w:hyperlink>
    </w:p>
    <w:p w14:paraId="4EF4FF21" w14:textId="72D6AEDF" w:rsidR="005C66A6" w:rsidRDefault="005C66A6">
      <w:pPr>
        <w:pStyle w:val="TOC3"/>
        <w:tabs>
          <w:tab w:val="right" w:leader="dot" w:pos="9350"/>
        </w:tabs>
        <w:rPr>
          <w:noProof/>
        </w:rPr>
      </w:pPr>
      <w:hyperlink w:anchor="_Toc227319436" w:history="1">
        <w:r w:rsidRPr="00643827">
          <w:rPr>
            <w:rStyle w:val="Hyperlink"/>
            <w:noProof/>
          </w:rPr>
          <w:t>Fichier</w:t>
        </w:r>
        <w:r>
          <w:rPr>
            <w:noProof/>
            <w:webHidden/>
          </w:rPr>
          <w:tab/>
        </w:r>
        <w:r>
          <w:rPr>
            <w:noProof/>
            <w:webHidden/>
          </w:rPr>
          <w:fldChar w:fldCharType="begin"/>
        </w:r>
        <w:r>
          <w:rPr>
            <w:noProof/>
            <w:webHidden/>
          </w:rPr>
          <w:instrText xml:space="preserve"> PAGEREF _Toc227319436 \h </w:instrText>
        </w:r>
        <w:r>
          <w:rPr>
            <w:noProof/>
            <w:webHidden/>
          </w:rPr>
        </w:r>
        <w:r>
          <w:rPr>
            <w:noProof/>
            <w:webHidden/>
          </w:rPr>
          <w:fldChar w:fldCharType="separate"/>
        </w:r>
        <w:r>
          <w:rPr>
            <w:noProof/>
            <w:webHidden/>
          </w:rPr>
          <w:t>2</w:t>
        </w:r>
        <w:r>
          <w:rPr>
            <w:noProof/>
            <w:webHidden/>
          </w:rPr>
          <w:fldChar w:fldCharType="end"/>
        </w:r>
      </w:hyperlink>
    </w:p>
    <w:p w14:paraId="27EC7978" w14:textId="5879DC81" w:rsidR="005C66A6" w:rsidRDefault="005C66A6">
      <w:pPr>
        <w:pStyle w:val="TOC3"/>
        <w:tabs>
          <w:tab w:val="right" w:leader="dot" w:pos="9350"/>
        </w:tabs>
        <w:rPr>
          <w:noProof/>
        </w:rPr>
      </w:pPr>
      <w:hyperlink w:anchor="_Toc227319437" w:history="1">
        <w:r w:rsidRPr="00643827">
          <w:rPr>
            <w:rStyle w:val="Hyperlink"/>
            <w:noProof/>
          </w:rPr>
          <w:t>Modifier</w:t>
        </w:r>
        <w:r>
          <w:rPr>
            <w:noProof/>
            <w:webHidden/>
          </w:rPr>
          <w:tab/>
        </w:r>
        <w:r>
          <w:rPr>
            <w:noProof/>
            <w:webHidden/>
          </w:rPr>
          <w:fldChar w:fldCharType="begin"/>
        </w:r>
        <w:r>
          <w:rPr>
            <w:noProof/>
            <w:webHidden/>
          </w:rPr>
          <w:instrText xml:space="preserve"> PAGEREF _Toc227319437 \h </w:instrText>
        </w:r>
        <w:r>
          <w:rPr>
            <w:noProof/>
            <w:webHidden/>
          </w:rPr>
        </w:r>
        <w:r>
          <w:rPr>
            <w:noProof/>
            <w:webHidden/>
          </w:rPr>
          <w:fldChar w:fldCharType="separate"/>
        </w:r>
        <w:r>
          <w:rPr>
            <w:noProof/>
            <w:webHidden/>
          </w:rPr>
          <w:t>3</w:t>
        </w:r>
        <w:r>
          <w:rPr>
            <w:noProof/>
            <w:webHidden/>
          </w:rPr>
          <w:fldChar w:fldCharType="end"/>
        </w:r>
      </w:hyperlink>
    </w:p>
    <w:p w14:paraId="35FCBA53" w14:textId="515B8AD4" w:rsidR="005C66A6" w:rsidRDefault="005C66A6">
      <w:pPr>
        <w:pStyle w:val="TOC3"/>
        <w:tabs>
          <w:tab w:val="right" w:leader="dot" w:pos="9350"/>
        </w:tabs>
        <w:rPr>
          <w:noProof/>
        </w:rPr>
      </w:pPr>
      <w:hyperlink w:anchor="_Toc227319438" w:history="1">
        <w:r w:rsidRPr="00643827">
          <w:rPr>
            <w:rStyle w:val="Hyperlink"/>
            <w:noProof/>
          </w:rPr>
          <w:t>Afficher</w:t>
        </w:r>
        <w:r>
          <w:rPr>
            <w:noProof/>
            <w:webHidden/>
          </w:rPr>
          <w:tab/>
        </w:r>
        <w:r>
          <w:rPr>
            <w:noProof/>
            <w:webHidden/>
          </w:rPr>
          <w:fldChar w:fldCharType="begin"/>
        </w:r>
        <w:r>
          <w:rPr>
            <w:noProof/>
            <w:webHidden/>
          </w:rPr>
          <w:instrText xml:space="preserve"> PAGEREF _Toc227319438 \h </w:instrText>
        </w:r>
        <w:r>
          <w:rPr>
            <w:noProof/>
            <w:webHidden/>
          </w:rPr>
        </w:r>
        <w:r>
          <w:rPr>
            <w:noProof/>
            <w:webHidden/>
          </w:rPr>
          <w:fldChar w:fldCharType="separate"/>
        </w:r>
        <w:r>
          <w:rPr>
            <w:noProof/>
            <w:webHidden/>
          </w:rPr>
          <w:t>3</w:t>
        </w:r>
        <w:r>
          <w:rPr>
            <w:noProof/>
            <w:webHidden/>
          </w:rPr>
          <w:fldChar w:fldCharType="end"/>
        </w:r>
      </w:hyperlink>
    </w:p>
    <w:p w14:paraId="3B84D1CD" w14:textId="04AF8DB6" w:rsidR="005C66A6" w:rsidRDefault="005C66A6">
      <w:pPr>
        <w:pStyle w:val="TOC3"/>
        <w:tabs>
          <w:tab w:val="right" w:leader="dot" w:pos="9350"/>
        </w:tabs>
        <w:rPr>
          <w:noProof/>
        </w:rPr>
      </w:pPr>
      <w:hyperlink w:anchor="_Toc227319439" w:history="1">
        <w:r w:rsidRPr="00643827">
          <w:rPr>
            <w:rStyle w:val="Hyperlink"/>
            <w:noProof/>
          </w:rPr>
          <w:t>Fenêtre</w:t>
        </w:r>
        <w:r>
          <w:rPr>
            <w:noProof/>
            <w:webHidden/>
          </w:rPr>
          <w:tab/>
        </w:r>
        <w:r>
          <w:rPr>
            <w:noProof/>
            <w:webHidden/>
          </w:rPr>
          <w:fldChar w:fldCharType="begin"/>
        </w:r>
        <w:r>
          <w:rPr>
            <w:noProof/>
            <w:webHidden/>
          </w:rPr>
          <w:instrText xml:space="preserve"> PAGEREF _Toc227319439 \h </w:instrText>
        </w:r>
        <w:r>
          <w:rPr>
            <w:noProof/>
            <w:webHidden/>
          </w:rPr>
        </w:r>
        <w:r>
          <w:rPr>
            <w:noProof/>
            <w:webHidden/>
          </w:rPr>
          <w:fldChar w:fldCharType="separate"/>
        </w:r>
        <w:r>
          <w:rPr>
            <w:noProof/>
            <w:webHidden/>
          </w:rPr>
          <w:t>4</w:t>
        </w:r>
        <w:r>
          <w:rPr>
            <w:noProof/>
            <w:webHidden/>
          </w:rPr>
          <w:fldChar w:fldCharType="end"/>
        </w:r>
      </w:hyperlink>
    </w:p>
    <w:p w14:paraId="71718288" w14:textId="61C4B774" w:rsidR="005C66A6" w:rsidRDefault="005C66A6">
      <w:pPr>
        <w:pStyle w:val="TOC3"/>
        <w:tabs>
          <w:tab w:val="right" w:leader="dot" w:pos="9350"/>
        </w:tabs>
        <w:rPr>
          <w:noProof/>
        </w:rPr>
      </w:pPr>
      <w:hyperlink w:anchor="_Toc227319440" w:history="1">
        <w:r w:rsidRPr="00643827">
          <w:rPr>
            <w:rStyle w:val="Hyperlink"/>
            <w:noProof/>
          </w:rPr>
          <w:t>Aide</w:t>
        </w:r>
        <w:r>
          <w:rPr>
            <w:noProof/>
            <w:webHidden/>
          </w:rPr>
          <w:tab/>
        </w:r>
        <w:r>
          <w:rPr>
            <w:noProof/>
            <w:webHidden/>
          </w:rPr>
          <w:fldChar w:fldCharType="begin"/>
        </w:r>
        <w:r>
          <w:rPr>
            <w:noProof/>
            <w:webHidden/>
          </w:rPr>
          <w:instrText xml:space="preserve"> PAGEREF _Toc227319440 \h </w:instrText>
        </w:r>
        <w:r>
          <w:rPr>
            <w:noProof/>
            <w:webHidden/>
          </w:rPr>
        </w:r>
        <w:r>
          <w:rPr>
            <w:noProof/>
            <w:webHidden/>
          </w:rPr>
          <w:fldChar w:fldCharType="separate"/>
        </w:r>
        <w:r>
          <w:rPr>
            <w:noProof/>
            <w:webHidden/>
          </w:rPr>
          <w:t>4</w:t>
        </w:r>
        <w:r>
          <w:rPr>
            <w:noProof/>
            <w:webHidden/>
          </w:rPr>
          <w:fldChar w:fldCharType="end"/>
        </w:r>
      </w:hyperlink>
    </w:p>
    <w:p w14:paraId="2AA98C2D" w14:textId="79E32853" w:rsidR="005C66A6" w:rsidRDefault="005C66A6">
      <w:pPr>
        <w:pStyle w:val="TOC2"/>
        <w:tabs>
          <w:tab w:val="right" w:leader="dot" w:pos="9350"/>
        </w:tabs>
        <w:rPr>
          <w:noProof/>
        </w:rPr>
      </w:pPr>
      <w:hyperlink w:anchor="_Toc227319441" w:history="1">
        <w:r w:rsidRPr="00643827">
          <w:rPr>
            <w:rStyle w:val="Hyperlink"/>
            <w:noProof/>
          </w:rPr>
          <w:t>Utilisation de la fenêtre Jeux marqués en mode opérateur</w:t>
        </w:r>
        <w:r>
          <w:rPr>
            <w:noProof/>
            <w:webHidden/>
          </w:rPr>
          <w:tab/>
        </w:r>
        <w:r>
          <w:rPr>
            <w:noProof/>
            <w:webHidden/>
          </w:rPr>
          <w:fldChar w:fldCharType="begin"/>
        </w:r>
        <w:r>
          <w:rPr>
            <w:noProof/>
            <w:webHidden/>
          </w:rPr>
          <w:instrText xml:space="preserve"> PAGEREF _Toc227319441 \h </w:instrText>
        </w:r>
        <w:r>
          <w:rPr>
            <w:noProof/>
            <w:webHidden/>
          </w:rPr>
        </w:r>
        <w:r>
          <w:rPr>
            <w:noProof/>
            <w:webHidden/>
          </w:rPr>
          <w:fldChar w:fldCharType="separate"/>
        </w:r>
        <w:r>
          <w:rPr>
            <w:noProof/>
            <w:webHidden/>
          </w:rPr>
          <w:t>4</w:t>
        </w:r>
        <w:r>
          <w:rPr>
            <w:noProof/>
            <w:webHidden/>
          </w:rPr>
          <w:fldChar w:fldCharType="end"/>
        </w:r>
      </w:hyperlink>
    </w:p>
    <w:p w14:paraId="45735C0F" w14:textId="7B2ADD99" w:rsidR="005C66A6" w:rsidRDefault="005C66A6">
      <w:pPr>
        <w:pStyle w:val="TOC3"/>
        <w:tabs>
          <w:tab w:val="right" w:leader="dot" w:pos="9350"/>
        </w:tabs>
        <w:rPr>
          <w:noProof/>
        </w:rPr>
      </w:pPr>
      <w:hyperlink w:anchor="_Toc227319442" w:history="1">
        <w:r w:rsidRPr="00643827">
          <w:rPr>
            <w:rStyle w:val="Hyperlink"/>
            <w:noProof/>
          </w:rPr>
          <w:t>Sortir vers le Gestionnaire de fichiers</w:t>
        </w:r>
        <w:r>
          <w:rPr>
            <w:noProof/>
            <w:webHidden/>
          </w:rPr>
          <w:tab/>
        </w:r>
        <w:r>
          <w:rPr>
            <w:noProof/>
            <w:webHidden/>
          </w:rPr>
          <w:fldChar w:fldCharType="begin"/>
        </w:r>
        <w:r>
          <w:rPr>
            <w:noProof/>
            <w:webHidden/>
          </w:rPr>
          <w:instrText xml:space="preserve"> PAGEREF _Toc227319442 \h </w:instrText>
        </w:r>
        <w:r>
          <w:rPr>
            <w:noProof/>
            <w:webHidden/>
          </w:rPr>
        </w:r>
        <w:r>
          <w:rPr>
            <w:noProof/>
            <w:webHidden/>
          </w:rPr>
          <w:fldChar w:fldCharType="separate"/>
        </w:r>
        <w:r>
          <w:rPr>
            <w:noProof/>
            <w:webHidden/>
          </w:rPr>
          <w:t>5</w:t>
        </w:r>
        <w:r>
          <w:rPr>
            <w:noProof/>
            <w:webHidden/>
          </w:rPr>
          <w:fldChar w:fldCharType="end"/>
        </w:r>
      </w:hyperlink>
    </w:p>
    <w:p w14:paraId="759F90C0" w14:textId="05E0D541" w:rsidR="005C66A6" w:rsidRDefault="005C66A6">
      <w:pPr>
        <w:pStyle w:val="TOC3"/>
        <w:tabs>
          <w:tab w:val="right" w:leader="dot" w:pos="9350"/>
        </w:tabs>
        <w:rPr>
          <w:noProof/>
        </w:rPr>
      </w:pPr>
      <w:hyperlink w:anchor="_Toc227319443" w:history="1">
        <w:r w:rsidRPr="00643827">
          <w:rPr>
            <w:rStyle w:val="Hyperlink"/>
            <w:noProof/>
          </w:rPr>
          <w:t>Imprimer le rapport complet</w:t>
        </w:r>
        <w:r>
          <w:rPr>
            <w:noProof/>
            <w:webHidden/>
          </w:rPr>
          <w:tab/>
        </w:r>
        <w:r>
          <w:rPr>
            <w:noProof/>
            <w:webHidden/>
          </w:rPr>
          <w:fldChar w:fldCharType="begin"/>
        </w:r>
        <w:r>
          <w:rPr>
            <w:noProof/>
            <w:webHidden/>
          </w:rPr>
          <w:instrText xml:space="preserve"> PAGEREF _Toc227319443 \h </w:instrText>
        </w:r>
        <w:r>
          <w:rPr>
            <w:noProof/>
            <w:webHidden/>
          </w:rPr>
        </w:r>
        <w:r>
          <w:rPr>
            <w:noProof/>
            <w:webHidden/>
          </w:rPr>
          <w:fldChar w:fldCharType="separate"/>
        </w:r>
        <w:r>
          <w:rPr>
            <w:noProof/>
            <w:webHidden/>
          </w:rPr>
          <w:t>5</w:t>
        </w:r>
        <w:r>
          <w:rPr>
            <w:noProof/>
            <w:webHidden/>
          </w:rPr>
          <w:fldChar w:fldCharType="end"/>
        </w:r>
      </w:hyperlink>
    </w:p>
    <w:p w14:paraId="058105C6" w14:textId="4E3E1D16" w:rsidR="005C66A6" w:rsidRDefault="005C66A6">
      <w:pPr>
        <w:pStyle w:val="TOC3"/>
        <w:tabs>
          <w:tab w:val="right" w:leader="dot" w:pos="9350"/>
        </w:tabs>
        <w:rPr>
          <w:noProof/>
        </w:rPr>
      </w:pPr>
      <w:hyperlink w:anchor="_Toc227319444" w:history="1">
        <w:r w:rsidRPr="00643827">
          <w:rPr>
            <w:rStyle w:val="Hyperlink"/>
            <w:noProof/>
          </w:rPr>
          <w:t>Calibrer les contacts</w:t>
        </w:r>
        <w:r>
          <w:rPr>
            <w:noProof/>
            <w:webHidden/>
          </w:rPr>
          <w:tab/>
        </w:r>
        <w:r>
          <w:rPr>
            <w:noProof/>
            <w:webHidden/>
          </w:rPr>
          <w:fldChar w:fldCharType="begin"/>
        </w:r>
        <w:r>
          <w:rPr>
            <w:noProof/>
            <w:webHidden/>
          </w:rPr>
          <w:instrText xml:space="preserve"> PAGEREF _Toc227319444 \h </w:instrText>
        </w:r>
        <w:r>
          <w:rPr>
            <w:noProof/>
            <w:webHidden/>
          </w:rPr>
        </w:r>
        <w:r>
          <w:rPr>
            <w:noProof/>
            <w:webHidden/>
          </w:rPr>
          <w:fldChar w:fldCharType="separate"/>
        </w:r>
        <w:r>
          <w:rPr>
            <w:noProof/>
            <w:webHidden/>
          </w:rPr>
          <w:t>5</w:t>
        </w:r>
        <w:r>
          <w:rPr>
            <w:noProof/>
            <w:webHidden/>
          </w:rPr>
          <w:fldChar w:fldCharType="end"/>
        </w:r>
      </w:hyperlink>
    </w:p>
    <w:p w14:paraId="41C71F52" w14:textId="423A589D" w:rsidR="005C66A6" w:rsidRDefault="005C66A6">
      <w:pPr>
        <w:pStyle w:val="TOC3"/>
        <w:tabs>
          <w:tab w:val="right" w:leader="dot" w:pos="9350"/>
        </w:tabs>
        <w:rPr>
          <w:noProof/>
        </w:rPr>
      </w:pPr>
      <w:hyperlink w:anchor="_Toc227319445" w:history="1">
        <w:r w:rsidRPr="00643827">
          <w:rPr>
            <w:rStyle w:val="Hyperlink"/>
            <w:noProof/>
          </w:rPr>
          <w:t>Jeux marqués prédéfinis</w:t>
        </w:r>
        <w:r>
          <w:rPr>
            <w:noProof/>
            <w:webHidden/>
          </w:rPr>
          <w:tab/>
        </w:r>
        <w:r>
          <w:rPr>
            <w:noProof/>
            <w:webHidden/>
          </w:rPr>
          <w:fldChar w:fldCharType="begin"/>
        </w:r>
        <w:r>
          <w:rPr>
            <w:noProof/>
            <w:webHidden/>
          </w:rPr>
          <w:instrText xml:space="preserve"> PAGEREF _Toc227319445 \h </w:instrText>
        </w:r>
        <w:r>
          <w:rPr>
            <w:noProof/>
            <w:webHidden/>
          </w:rPr>
        </w:r>
        <w:r>
          <w:rPr>
            <w:noProof/>
            <w:webHidden/>
          </w:rPr>
          <w:fldChar w:fldCharType="separate"/>
        </w:r>
        <w:r>
          <w:rPr>
            <w:noProof/>
            <w:webHidden/>
          </w:rPr>
          <w:t>6</w:t>
        </w:r>
        <w:r>
          <w:rPr>
            <w:noProof/>
            <w:webHidden/>
          </w:rPr>
          <w:fldChar w:fldCharType="end"/>
        </w:r>
      </w:hyperlink>
    </w:p>
    <w:p w14:paraId="4348099A" w14:textId="0F0974F1" w:rsidR="00E14C0E" w:rsidRDefault="00E14C0E" w:rsidP="00E14C0E">
      <w:pPr>
        <w:sectPr w:rsidR="00E14C0E" w:rsidSect="007154F4">
          <w:headerReference w:type="even" r:id="rId7"/>
          <w:headerReference w:type="default" r:id="rId8"/>
          <w:footerReference w:type="even" r:id="rId9"/>
          <w:footerReference w:type="default" r:id="rId10"/>
          <w:footerReference w:type="first" r:id="rId11"/>
          <w:type w:val="oddPage"/>
          <w:pgSz w:w="12240" w:h="15840"/>
          <w:pgMar w:top="1440" w:right="1440" w:bottom="1440" w:left="1440" w:header="720" w:footer="720" w:gutter="0"/>
          <w:pgNumType w:start="1"/>
          <w:cols w:space="720"/>
          <w:titlePg/>
          <w:docGrid w:linePitch="360"/>
        </w:sectPr>
      </w:pPr>
      <w:r>
        <w:fldChar w:fldCharType="end"/>
      </w:r>
    </w:p>
    <w:p w14:paraId="14895BB0" w14:textId="77777777" w:rsidR="00E14C0E" w:rsidRDefault="00E14C0E">
      <w:pPr>
        <w:pStyle w:val="Heading1"/>
        <w:divId w:val="224535148"/>
        <w:rPr>
          <w:kern w:val="0"/>
          <w:sz w:val="40"/>
          <w:szCs w:val="40"/>
        </w:rPr>
      </w:pPr>
      <w:bookmarkStart w:id="4" w:name="RH_PD_TOC_BK"/>
      <w:bookmarkStart w:id="5" w:name="_Toc227319432"/>
      <w:r>
        <w:lastRenderedPageBreak/>
        <w:t>Travail en mode opérateur</w:t>
      </w:r>
      <w:bookmarkEnd w:id="5"/>
    </w:p>
    <w:p w14:paraId="748F2EB3" w14:textId="77777777" w:rsidR="00E14C0E" w:rsidRDefault="00E14C0E">
      <w:pPr>
        <w:divId w:val="1180269943"/>
        <w:rPr>
          <w:color w:val="000000"/>
        </w:rPr>
      </w:pPr>
      <w:bookmarkStart w:id="6" w:name="app_f_oper_topics_working_in_ope_5866"/>
      <w:bookmarkEnd w:id="6"/>
      <w:r>
        <w:rPr>
          <w:color w:val="000000"/>
        </w:rPr>
        <w:t> </w:t>
      </w:r>
    </w:p>
    <w:p w14:paraId="33FF78F9" w14:textId="77777777" w:rsidR="00E14C0E" w:rsidRDefault="00E14C0E">
      <w:pPr>
        <w:jc w:val="right"/>
        <w:divId w:val="1100370415"/>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"Annexe:Travail en mode opérateur"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"Mode opérateur" \* MERGEFORMAT </w:instrText>
      </w:r>
      <w:r>
        <w:rPr>
          <w:rFonts w:ascii="Arial" w:hAnsi="Arial" w:cs="Arial"/>
          <w:color w:val="000000"/>
          <w:sz w:val="22"/>
          <w:szCs w:val="22"/>
        </w:rPr>
        <w:fldChar w:fldCharType="end"/>
      </w:r>
    </w:p>
    <w:p w14:paraId="6AD0AA51" w14:textId="77777777" w:rsidR="00E14C0E" w:rsidRDefault="00E14C0E">
      <w:pPr>
        <w:pStyle w:val="Heading2"/>
        <w:divId w:val="224535148"/>
        <w:rPr>
          <w:rFonts w:asciiTheme="majorHAnsi" w:hAnsiTheme="majorHAnsi" w:cstheme="majorBidi"/>
          <w:color w:val="0F4761" w:themeColor="accent1" w:themeShade="BF"/>
          <w:sz w:val="32"/>
          <w:szCs w:val="32"/>
        </w:rPr>
      </w:pPr>
      <w:bookmarkStart w:id="7" w:name="app_f_oper_topics_working_in_ope_6009"/>
      <w:bookmarkStart w:id="8" w:name="_Toc227319433"/>
      <w:bookmarkEnd w:id="7"/>
      <w:r>
        <w:t>Utilisation en mode opérateur : Introduction</w:t>
      </w:r>
      <w:bookmarkEnd w:id="8"/>
    </w:p>
    <w:p w14:paraId="6222D8AA" w14:textId="77777777" w:rsidR="00E14C0E" w:rsidRDefault="00E14C0E">
      <w:pPr>
        <w:pStyle w:val="BodyText"/>
        <w:divId w:val="224535148"/>
      </w:pPr>
      <w:r>
        <w:t>Le mode opérateur limite les options disponibles lors de l'exploitation de PC-DMIS. Une fois les restrictions appliquées, la routine de mesure peut uniquement être ouverte et exécutée par l'opérateur.</w:t>
      </w:r>
    </w:p>
    <w:p w14:paraId="6DDED9AE" w14:textId="77777777" w:rsidR="00E14C0E" w:rsidRDefault="00E14C0E">
      <w:pPr>
        <w:pStyle w:val="BodyText"/>
        <w:divId w:val="224535148"/>
      </w:pPr>
      <w:r>
        <w:t xml:space="preserve">Pour démarrer PC-DMIS en mode opérateur, dans le menu </w:t>
      </w:r>
      <w:r>
        <w:rPr>
          <w:rStyle w:val="bold"/>
        </w:rPr>
        <w:t>Démarrer</w:t>
      </w:r>
      <w:r>
        <w:t xml:space="preserve">, sélectionnez </w:t>
      </w:r>
      <w:r>
        <w:rPr>
          <w:rStyle w:val="bold"/>
        </w:rPr>
        <w:t>Tous les programmes | &lt;Version&gt; | &lt;Version&gt; Opérateur</w:t>
      </w:r>
      <w:r>
        <w:t xml:space="preserve"> , où &lt;version&gt; correspond à la version de PC-DMIS.</w:t>
      </w:r>
    </w:p>
    <w:p w14:paraId="1951E5F1" w14:textId="77777777" w:rsidR="00E14C0E" w:rsidRDefault="00E14C0E">
      <w:pPr>
        <w:pStyle w:val="BodyText"/>
        <w:divId w:val="224535148"/>
      </w:pPr>
      <w:r>
        <w:t>Lorsque PC-DMIS démarre en mode opérateur, seules les options requises pour exécuter la routine de mesure sont disponibles.</w:t>
      </w:r>
    </w:p>
    <w:p w14:paraId="75EF2098" w14:textId="77777777" w:rsidR="00E14C0E" w:rsidRDefault="00E14C0E">
      <w:pPr>
        <w:pStyle w:val="BodyText"/>
        <w:divId w:val="224535148"/>
      </w:pPr>
      <w:r>
        <w:t>Les rubriques principales de ce chapitre sont :</w:t>
      </w:r>
    </w:p>
    <w:p w14:paraId="71C26372" w14:textId="77777777" w:rsidR="00E14C0E" w:rsidRDefault="00E14C0E" w:rsidP="008509C6">
      <w:pPr>
        <w:pStyle w:val="BodyText"/>
        <w:numPr>
          <w:ilvl w:val="0"/>
          <w:numId w:val="4"/>
        </w:numPr>
        <w:tabs>
          <w:tab w:val="left" w:pos="720"/>
        </w:tabs>
        <w:spacing w:line="276" w:lineRule="auto"/>
        <w:divId w:val="224535148"/>
      </w:pPr>
      <w:hyperlink w:anchor="app_f_oper_topics_file_open_opti_250" w:history="1">
        <w:r>
          <w:rPr>
            <w:rStyle w:val="Hyperlink"/>
          </w:rPr>
          <w:t>Options de la boîte de dialogue d'ouverture de fichier</w:t>
        </w:r>
      </w:hyperlink>
    </w:p>
    <w:p w14:paraId="496E12E9" w14:textId="77777777" w:rsidR="00E14C0E" w:rsidRDefault="00E14C0E" w:rsidP="008509C6">
      <w:pPr>
        <w:pStyle w:val="BodyText"/>
        <w:numPr>
          <w:ilvl w:val="0"/>
          <w:numId w:val="4"/>
        </w:numPr>
        <w:tabs>
          <w:tab w:val="left" w:pos="720"/>
        </w:tabs>
        <w:spacing w:line="276" w:lineRule="auto"/>
        <w:divId w:val="224535148"/>
      </w:pPr>
      <w:hyperlink w:anchor="app_f_oper_topics_operator_mode__9643" w:history="1">
        <w:r>
          <w:rPr>
            <w:rStyle w:val="Hyperlink"/>
          </w:rPr>
          <w:t>Options du menu Mode opérateur</w:t>
        </w:r>
      </w:hyperlink>
    </w:p>
    <w:p w14:paraId="1ED85049" w14:textId="77777777" w:rsidR="00E14C0E" w:rsidRDefault="00E14C0E" w:rsidP="008509C6">
      <w:pPr>
        <w:pStyle w:val="BodyText"/>
        <w:numPr>
          <w:ilvl w:val="0"/>
          <w:numId w:val="4"/>
        </w:numPr>
        <w:tabs>
          <w:tab w:val="left" w:pos="720"/>
        </w:tabs>
        <w:spacing w:line="276" w:lineRule="auto"/>
        <w:divId w:val="224535148"/>
      </w:pPr>
      <w:hyperlink w:anchor="app_f_oper_topics_using_the_mark_5185" w:history="1">
        <w:r>
          <w:rPr>
            <w:rStyle w:val="Hyperlink"/>
          </w:rPr>
          <w:t>Utilisation de la fenêtre Jeux marqués en mode opérateur</w:t>
        </w:r>
      </w:hyperlink>
    </w:p>
    <w:p w14:paraId="6B8CB99D" w14:textId="77777777" w:rsidR="00E14C0E" w:rsidRDefault="00E14C0E">
      <w:pPr>
        <w:divId w:val="1036780326"/>
        <w:rPr>
          <w:color w:val="000000"/>
        </w:rPr>
      </w:pPr>
      <w:r>
        <w:rPr>
          <w:color w:val="000000"/>
        </w:rPr>
        <w:t> </w:t>
      </w:r>
    </w:p>
    <w:p w14:paraId="10B9A59D" w14:textId="77777777" w:rsidR="00E14C0E" w:rsidRDefault="00E14C0E">
      <w:pPr>
        <w:jc w:val="right"/>
        <w:divId w:val="1638994503"/>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"Mode opérateur:Ouverture du fichier"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"Fichier:Options d'ouverture" \* MERGEFORMAT </w:instrText>
      </w:r>
      <w:r>
        <w:rPr>
          <w:rFonts w:ascii="Arial" w:hAnsi="Arial" w:cs="Arial"/>
          <w:color w:val="000000"/>
          <w:sz w:val="22"/>
          <w:szCs w:val="22"/>
        </w:rPr>
        <w:fldChar w:fldCharType="end"/>
      </w:r>
    </w:p>
    <w:p w14:paraId="3D1328F7" w14:textId="77777777" w:rsidR="00E14C0E" w:rsidRDefault="00E14C0E">
      <w:pPr>
        <w:pStyle w:val="Heading2"/>
        <w:divId w:val="224535148"/>
        <w:rPr>
          <w:rFonts w:asciiTheme="majorHAnsi" w:hAnsiTheme="majorHAnsi" w:cstheme="majorBidi"/>
          <w:color w:val="0F4761" w:themeColor="accent1" w:themeShade="BF"/>
          <w:sz w:val="32"/>
          <w:szCs w:val="32"/>
        </w:rPr>
      </w:pPr>
      <w:bookmarkStart w:id="9" w:name="app_f_oper_topics_file_open_opti_250"/>
      <w:bookmarkStart w:id="10" w:name="_Toc227319434"/>
      <w:bookmarkEnd w:id="9"/>
      <w:r>
        <w:t>Options de la boîte de dialogue d'ouverture de fichier</w:t>
      </w:r>
      <w:bookmarkEnd w:id="10"/>
    </w:p>
    <w:p w14:paraId="231756A9" w14:textId="77777777" w:rsidR="00E14C0E" w:rsidRDefault="00E14C0E">
      <w:pPr>
        <w:pStyle w:val="BodyText"/>
        <w:divId w:val="224535148"/>
      </w:pPr>
      <w:r>
        <w:t xml:space="preserve">La boîte de dialogue </w:t>
      </w:r>
      <w:r>
        <w:rPr>
          <w:rStyle w:val="bold"/>
        </w:rPr>
        <w:t>Ouvrir</w:t>
      </w:r>
      <w:r>
        <w:t xml:space="preserve"> (</w:t>
      </w:r>
      <w:r>
        <w:rPr>
          <w:rStyle w:val="bold"/>
        </w:rPr>
        <w:t>Fichier | Ouvrir</w:t>
      </w:r>
      <w:r>
        <w:t xml:space="preserve">) est une boîte de dialogue Windows standard. Vous pouvez activer une routine de mesure en mode opérateur en cliquant deux fois sur son nom, ou en sélectionnant celle-ci et en cliquant sur le bouton </w:t>
      </w:r>
      <w:r>
        <w:rPr>
          <w:rStyle w:val="bold"/>
        </w:rPr>
        <w:t>Ouvrir</w:t>
      </w:r>
      <w:r>
        <w:t>.</w:t>
      </w:r>
    </w:p>
    <w:p w14:paraId="51645D72" w14:textId="77777777" w:rsidR="00E14C0E" w:rsidRDefault="00E14C0E">
      <w:pPr>
        <w:pStyle w:val="BodyText"/>
        <w:divId w:val="224535148"/>
      </w:pPr>
      <w:r>
        <w:t xml:space="preserve">Les options suivantes sont </w:t>
      </w:r>
      <w:r>
        <w:rPr>
          <w:rStyle w:val="italic"/>
        </w:rPr>
        <w:t>désactivées</w:t>
      </w:r>
      <w:r>
        <w:t xml:space="preserve"> dans cette boîte de dialogue en mode opérateur :</w:t>
      </w:r>
    </w:p>
    <w:p w14:paraId="1261C645" w14:textId="77777777" w:rsidR="00E14C0E" w:rsidRDefault="00E14C0E" w:rsidP="008509C6">
      <w:pPr>
        <w:pStyle w:val="BodyText"/>
        <w:numPr>
          <w:ilvl w:val="0"/>
          <w:numId w:val="5"/>
        </w:numPr>
        <w:tabs>
          <w:tab w:val="left" w:pos="720"/>
        </w:tabs>
        <w:spacing w:line="276" w:lineRule="auto"/>
        <w:divId w:val="224535148"/>
      </w:pPr>
      <w:r>
        <w:rPr>
          <w:rStyle w:val="bold"/>
        </w:rPr>
        <w:t>Importation dans PC-DMIS</w:t>
      </w:r>
      <w:r>
        <w:t xml:space="preserve">, qui est accessible lorsque PC-DMIS n'est </w:t>
      </w:r>
      <w:r>
        <w:rPr>
          <w:rStyle w:val="italic"/>
        </w:rPr>
        <w:t>pas</w:t>
      </w:r>
      <w:r>
        <w:t xml:space="preserve"> en mode opérateur en cliquant à l'aide du bouton droit de la souris sur une routine de mesure, puis en sélectionnant l'option d'importation dans PC-DMIS dans la liste déroulante.</w:t>
      </w:r>
    </w:p>
    <w:p w14:paraId="4BFFEF1A" w14:textId="77777777" w:rsidR="00E14C0E" w:rsidRDefault="00E14C0E" w:rsidP="008509C6">
      <w:pPr>
        <w:pStyle w:val="BodyText"/>
        <w:numPr>
          <w:ilvl w:val="0"/>
          <w:numId w:val="5"/>
        </w:numPr>
        <w:tabs>
          <w:tab w:val="left" w:pos="720"/>
        </w:tabs>
        <w:spacing w:line="276" w:lineRule="auto"/>
        <w:divId w:val="224535148"/>
      </w:pPr>
      <w:r>
        <w:rPr>
          <w:rStyle w:val="bold"/>
        </w:rPr>
        <w:t>Exportation depuis PC-DMIS</w:t>
      </w:r>
      <w:r>
        <w:t xml:space="preserve">, accessible lorsque PC-DMIS n'est </w:t>
      </w:r>
      <w:r>
        <w:rPr>
          <w:rStyle w:val="italic"/>
        </w:rPr>
        <w:t>pas</w:t>
      </w:r>
      <w:r>
        <w:t xml:space="preserve"> en mode opérateur en cliquant avec le bouton droit de la souris sur une routine de mesure, puis en sélectionnant l'option d'exportation depuis PC-DMIS dans la liste qui apparaît.</w:t>
      </w:r>
    </w:p>
    <w:p w14:paraId="34848E77" w14:textId="77777777" w:rsidR="00E14C0E" w:rsidRDefault="00E14C0E" w:rsidP="008509C6">
      <w:pPr>
        <w:pStyle w:val="BodyText"/>
        <w:numPr>
          <w:ilvl w:val="0"/>
          <w:numId w:val="5"/>
        </w:numPr>
        <w:tabs>
          <w:tab w:val="left" w:pos="720"/>
        </w:tabs>
        <w:spacing w:line="276" w:lineRule="auto"/>
        <w:divId w:val="224535148"/>
      </w:pPr>
      <w:r>
        <w:rPr>
          <w:rStyle w:val="bold"/>
        </w:rPr>
        <w:t>Modification du nom de la pièce</w:t>
      </w:r>
      <w:r>
        <w:t xml:space="preserve">, de son numéro de série ou numéro de révision dans la page de propriétés PC-DMIS de la routine de mesure, qui est accessible lorsque PC-DMIS n'est </w:t>
      </w:r>
      <w:r>
        <w:rPr>
          <w:rStyle w:val="italic"/>
        </w:rPr>
        <w:t>pas</w:t>
      </w:r>
      <w:r>
        <w:t xml:space="preserve"> en mode opérateur en cliquant avec le bouton droit de la souris sur une routine de mesure, puis en sélectionnant Propriétés dans la liste qui apparaît.</w:t>
      </w:r>
    </w:p>
    <w:p w14:paraId="5C5A32C9" w14:textId="77777777" w:rsidR="00E14C0E" w:rsidRDefault="00E14C0E">
      <w:pPr>
        <w:divId w:val="1168597776"/>
        <w:rPr>
          <w:color w:val="000000"/>
        </w:rPr>
      </w:pPr>
      <w:r>
        <w:rPr>
          <w:color w:val="000000"/>
        </w:rPr>
        <w:t> </w:t>
      </w:r>
    </w:p>
    <w:p w14:paraId="0B5B34C5" w14:textId="77777777" w:rsidR="00E14C0E" w:rsidRDefault="00E14C0E">
      <w:pPr>
        <w:pStyle w:val="Heading2"/>
        <w:divId w:val="224535148"/>
        <w:rPr>
          <w:color w:val="0F4761" w:themeColor="accent1" w:themeShade="BF"/>
        </w:rPr>
      </w:pPr>
      <w:bookmarkStart w:id="11" w:name="_Toc227319435"/>
      <w:r>
        <w:lastRenderedPageBreak/>
        <w:t>Options du menu Mode opérateur</w:t>
      </w:r>
      <w:bookmarkEnd w:id="11"/>
    </w:p>
    <w:p w14:paraId="450424AF" w14:textId="77777777" w:rsidR="00E14C0E" w:rsidRDefault="00E14C0E">
      <w:pPr>
        <w:jc w:val="right"/>
        <w:divId w:val="1450246724"/>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"Mode opérateur:Options du menu" \* MERGEFORMAT </w:instrText>
      </w:r>
      <w:r>
        <w:rPr>
          <w:rFonts w:ascii="Arial" w:hAnsi="Arial" w:cs="Arial"/>
          <w:color w:val="000000"/>
          <w:sz w:val="22"/>
          <w:szCs w:val="22"/>
        </w:rPr>
        <w:fldChar w:fldCharType="end"/>
      </w:r>
    </w:p>
    <w:p w14:paraId="4B00337A" w14:textId="77777777" w:rsidR="00E14C0E" w:rsidRDefault="00E14C0E">
      <w:pPr>
        <w:pStyle w:val="BodyText"/>
        <w:divId w:val="224535148"/>
      </w:pPr>
      <w:bookmarkStart w:id="12" w:name="app_f_oper_topics_operator_mode__9643"/>
      <w:bookmarkEnd w:id="12"/>
      <w:r>
        <w:t>Une fois une routine de mesure activée, l'écran principal de PC-DMIS s'affiche avec les options de menu suivantes.</w:t>
      </w:r>
    </w:p>
    <w:p w14:paraId="61C3AA5B" w14:textId="3EDB6A89" w:rsidR="00E14C0E" w:rsidRDefault="005D5C5F">
      <w:pPr>
        <w:pStyle w:val="figure"/>
        <w:keepNext/>
        <w:spacing w:before="60" w:after="225" w:afterAutospacing="0"/>
        <w:divId w:val="224535148"/>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2CECF048" wp14:editId="4F944956">
            <wp:extent cx="3472815" cy="2537826"/>
            <wp:effectExtent l="0" t="0" r="0" b="0"/>
            <wp:docPr id="21098245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9824552" name=""/>
                    <pic:cNvPicPr/>
                  </pic:nvPicPr>
                  <pic:blipFill>
                    <a:blip r:embed="rId12">
                      <a:extLst>
                        <a:ext uri="{28A0092B-C50C-407E-A947-70E740481C1C}">
                          <a14:useLocalDpi xmlns:a14="http://schemas.microsoft.com/office/drawing/2010/main" val="0"/>
                        </a:ext>
                      </a:extLst>
                    </a:blip>
                    <a:stretch>
                      <a:fillRect/>
                    </a:stretch>
                  </pic:blipFill>
                  <pic:spPr>
                    <a:xfrm>
                      <a:off x="0" y="0"/>
                      <a:ext cx="3472815" cy="2537826"/>
                    </a:xfrm>
                    <a:prstGeom prst="rect">
                      <a:avLst/>
                    </a:prstGeom>
                  </pic:spPr>
                </pic:pic>
              </a:graphicData>
            </a:graphic>
          </wp:inline>
        </w:drawing>
      </w:r>
    </w:p>
    <w:p w14:paraId="2A6B5980" w14:textId="77777777" w:rsidR="00E14C0E" w:rsidRDefault="00E14C0E">
      <w:pPr>
        <w:pStyle w:val="Caption1"/>
        <w:divId w:val="224535148"/>
      </w:pPr>
      <w:r>
        <w:t>Fenêtre d'affichage graphique en mode opérateur</w:t>
      </w:r>
    </w:p>
    <w:p w14:paraId="73554150" w14:textId="77777777" w:rsidR="00E14C0E" w:rsidRDefault="00E14C0E">
      <w:pPr>
        <w:pStyle w:val="morelist"/>
        <w:divId w:val="224535148"/>
      </w:pPr>
      <w:r>
        <w:t> </w:t>
      </w:r>
    </w:p>
    <w:p w14:paraId="28B794A6" w14:textId="77777777" w:rsidR="00E14C0E" w:rsidRDefault="00E14C0E">
      <w:pPr>
        <w:divId w:val="2112578189"/>
        <w:rPr>
          <w:color w:val="000000"/>
        </w:rPr>
      </w:pPr>
      <w:r>
        <w:rPr>
          <w:color w:val="000000"/>
        </w:rPr>
        <w:t> </w:t>
      </w:r>
    </w:p>
    <w:p w14:paraId="25CE5E14" w14:textId="77777777" w:rsidR="00E14C0E" w:rsidRDefault="00E14C0E">
      <w:pPr>
        <w:pStyle w:val="Heading3"/>
        <w:divId w:val="224535148"/>
        <w:rPr>
          <w:color w:val="0F4761" w:themeColor="accent1" w:themeShade="BF"/>
        </w:rPr>
      </w:pPr>
      <w:bookmarkStart w:id="13" w:name="_Toc227319436"/>
      <w:r>
        <w:t>Fichier</w:t>
      </w:r>
      <w:bookmarkEnd w:id="13"/>
    </w:p>
    <w:p w14:paraId="78FBDA76" w14:textId="77777777" w:rsidR="00E14C0E" w:rsidRDefault="00E14C0E">
      <w:pPr>
        <w:pStyle w:val="BodyText"/>
        <w:divId w:val="224535148"/>
      </w:pPr>
      <w:bookmarkStart w:id="14" w:name="app_f_oper_topics_file_htm"/>
      <w:bookmarkEnd w:id="14"/>
      <w:r>
        <w:t xml:space="preserve">Le menu </w:t>
      </w:r>
      <w:r>
        <w:rPr>
          <w:rStyle w:val="bold"/>
        </w:rPr>
        <w:t>Fichier</w:t>
      </w:r>
      <w:r>
        <w:t xml:space="preserve"> vous permet d'ouvrir une routine de mesure existante, la fermer, exporter la routine de mesure en cours ou quitter le logiciel.</w:t>
      </w:r>
    </w:p>
    <w:p w14:paraId="70F8DFB8" w14:textId="77777777" w:rsidR="00E14C0E" w:rsidRDefault="00E14C0E">
      <w:pPr>
        <w:pStyle w:val="morelist"/>
        <w:divId w:val="224535148"/>
      </w:pPr>
      <w:r>
        <w:t> </w:t>
      </w:r>
    </w:p>
    <w:p w14:paraId="16AB839E" w14:textId="77777777" w:rsidR="00E14C0E" w:rsidRDefault="00E14C0E">
      <w:pPr>
        <w:divId w:val="289895204"/>
        <w:rPr>
          <w:color w:val="000000"/>
        </w:rPr>
      </w:pPr>
      <w:r>
        <w:rPr>
          <w:color w:val="000000"/>
        </w:rPr>
        <w:t> </w:t>
      </w:r>
    </w:p>
    <w:p w14:paraId="4CE4FBEB" w14:textId="77777777" w:rsidR="00E14C0E" w:rsidRDefault="00E14C0E">
      <w:pPr>
        <w:jc w:val="right"/>
        <w:divId w:val="78342589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"Ouvrir" \* MERGEFORMAT </w:instrText>
      </w:r>
      <w:r>
        <w:rPr>
          <w:rFonts w:ascii="Arial" w:hAnsi="Arial" w:cs="Arial"/>
          <w:color w:val="000000"/>
          <w:sz w:val="22"/>
          <w:szCs w:val="22"/>
        </w:rPr>
        <w:fldChar w:fldCharType="end"/>
      </w:r>
    </w:p>
    <w:p w14:paraId="07A15711" w14:textId="77777777" w:rsidR="00E14C0E" w:rsidRDefault="00E14C0E">
      <w:pPr>
        <w:pStyle w:val="Heading4"/>
        <w:divId w:val="224535148"/>
        <w:rPr>
          <w:rFonts w:asciiTheme="minorHAnsi" w:hAnsiTheme="minorHAnsi" w:cstheme="majorBidi"/>
          <w:color w:val="0F4761" w:themeColor="accent1" w:themeShade="BF"/>
          <w:sz w:val="20"/>
          <w:szCs w:val="20"/>
        </w:rPr>
      </w:pPr>
      <w:bookmarkStart w:id="15" w:name="app_f_oper_topics_open_htm"/>
      <w:bookmarkEnd w:id="15"/>
      <w:r>
        <w:t>Ouvrir</w:t>
      </w:r>
    </w:p>
    <w:p w14:paraId="5395E1D8" w14:textId="77777777" w:rsidR="00E14C0E" w:rsidRDefault="00E14C0E">
      <w:pPr>
        <w:pStyle w:val="BodyText"/>
        <w:divId w:val="224535148"/>
      </w:pPr>
      <w:r>
        <w:t xml:space="preserve">L'option de menu </w:t>
      </w:r>
      <w:r>
        <w:rPr>
          <w:rStyle w:val="bold"/>
        </w:rPr>
        <w:t>Fichier | Ouvrir</w:t>
      </w:r>
      <w:r>
        <w:t xml:space="preserve"> vous permet de basculer à tout moment entre différentes routines de mesure en ouvrant la boîte de dialogue </w:t>
      </w:r>
      <w:r>
        <w:rPr>
          <w:rStyle w:val="bold"/>
        </w:rPr>
        <w:t>Ouvrir</w:t>
      </w:r>
      <w:r>
        <w:t xml:space="preserve">, dans laquelle vous pouvez sélectionner une autre routine de mesure. Si le programme pièce que vous sélectionnez est différent de la pièce en cours d'exécution, PC-DMIS enregistre et ferme automatiquement la routine de mesure active avant de charger la nouvelle. En revanche, si vous essayez de sélectionner et d'ouvrir à nouveau la routine de mesure active à partir de la boîte de dialogue </w:t>
      </w:r>
      <w:r>
        <w:rPr>
          <w:rStyle w:val="bold"/>
        </w:rPr>
        <w:t>Ouvrir</w:t>
      </w:r>
      <w:r>
        <w:t>, PC-DMIS vous offre deux options :</w:t>
      </w:r>
    </w:p>
    <w:p w14:paraId="3805FDED" w14:textId="77777777" w:rsidR="00E14C0E" w:rsidRDefault="00E14C0E" w:rsidP="008509C6">
      <w:pPr>
        <w:pStyle w:val="BodyText"/>
        <w:numPr>
          <w:ilvl w:val="0"/>
          <w:numId w:val="6"/>
        </w:numPr>
        <w:tabs>
          <w:tab w:val="left" w:pos="720"/>
        </w:tabs>
        <w:spacing w:line="276" w:lineRule="auto"/>
        <w:divId w:val="224535148"/>
      </w:pPr>
      <w:r>
        <w:t>Ignorer toutes les modifications apportées à la routine de mesure active depuis la dernière commande Enregistrer et recharger la routine de mesure sélectionnée sans ces modifications.</w:t>
      </w:r>
    </w:p>
    <w:p w14:paraId="58EB3A7F" w14:textId="77777777" w:rsidR="00E14C0E" w:rsidRDefault="00E14C0E" w:rsidP="008509C6">
      <w:pPr>
        <w:pStyle w:val="BodyText"/>
        <w:numPr>
          <w:ilvl w:val="0"/>
          <w:numId w:val="6"/>
        </w:numPr>
        <w:tabs>
          <w:tab w:val="left" w:pos="720"/>
        </w:tabs>
        <w:spacing w:line="276" w:lineRule="auto"/>
        <w:divId w:val="224535148"/>
      </w:pPr>
      <w:r>
        <w:t xml:space="preserve">Tout annuler et revenir à la boîte de dialogue </w:t>
      </w:r>
      <w:r>
        <w:rPr>
          <w:rStyle w:val="bold"/>
        </w:rPr>
        <w:t>Ouvrir</w:t>
      </w:r>
      <w:r>
        <w:t>.</w:t>
      </w:r>
    </w:p>
    <w:p w14:paraId="53300C54" w14:textId="77777777" w:rsidR="00E14C0E" w:rsidRDefault="00E14C0E">
      <w:pPr>
        <w:pStyle w:val="BodyText"/>
        <w:divId w:val="224535148"/>
      </w:pPr>
      <w:r>
        <w:t>Une seule routine de mesure peut être ouverte à la fois en mode opérateur.</w:t>
      </w:r>
    </w:p>
    <w:p w14:paraId="7555C575" w14:textId="77777777" w:rsidR="00E14C0E" w:rsidRDefault="00E14C0E">
      <w:pPr>
        <w:divId w:val="334693892"/>
        <w:rPr>
          <w:color w:val="000000"/>
        </w:rPr>
      </w:pPr>
      <w:r>
        <w:rPr>
          <w:color w:val="000000"/>
        </w:rPr>
        <w:lastRenderedPageBreak/>
        <w:t> </w:t>
      </w:r>
    </w:p>
    <w:p w14:paraId="76851CA0" w14:textId="77777777" w:rsidR="00E14C0E" w:rsidRDefault="00E14C0E">
      <w:pPr>
        <w:jc w:val="right"/>
        <w:divId w:val="195043252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"Fermer le fichier" \* MERGEFORMAT </w:instrText>
      </w:r>
      <w:r>
        <w:rPr>
          <w:rFonts w:ascii="Arial" w:hAnsi="Arial" w:cs="Arial"/>
          <w:color w:val="000000"/>
          <w:sz w:val="22"/>
          <w:szCs w:val="22"/>
        </w:rPr>
        <w:fldChar w:fldCharType="end"/>
      </w:r>
    </w:p>
    <w:p w14:paraId="6BA82188" w14:textId="77777777" w:rsidR="00E14C0E" w:rsidRDefault="00E14C0E">
      <w:pPr>
        <w:pStyle w:val="Heading4"/>
        <w:divId w:val="224535148"/>
        <w:rPr>
          <w:rFonts w:asciiTheme="minorHAnsi" w:hAnsiTheme="minorHAnsi" w:cstheme="majorBidi"/>
          <w:color w:val="0F4761" w:themeColor="accent1" w:themeShade="BF"/>
          <w:sz w:val="20"/>
          <w:szCs w:val="20"/>
        </w:rPr>
      </w:pPr>
      <w:bookmarkStart w:id="16" w:name="app_f_oper_topics_close_htm"/>
      <w:bookmarkEnd w:id="16"/>
      <w:r>
        <w:t>Fermer</w:t>
      </w:r>
    </w:p>
    <w:p w14:paraId="2C1B3E8A" w14:textId="77777777" w:rsidR="00E14C0E" w:rsidRDefault="00E14C0E">
      <w:pPr>
        <w:pStyle w:val="BodyText"/>
        <w:divId w:val="224535148"/>
      </w:pPr>
      <w:r>
        <w:t xml:space="preserve">Sélectionnez </w:t>
      </w:r>
      <w:r>
        <w:rPr>
          <w:rStyle w:val="bold"/>
        </w:rPr>
        <w:t>Fichier | Fermer</w:t>
      </w:r>
      <w:r>
        <w:t xml:space="preserve"> pour fermer la routine de mesure et enregistrer les valeurs de mesures des jeux marqués exécutés.</w:t>
      </w:r>
    </w:p>
    <w:p w14:paraId="2C3B0FC6" w14:textId="77777777" w:rsidR="00E14C0E" w:rsidRDefault="00E14C0E">
      <w:pPr>
        <w:divId w:val="646787267"/>
        <w:rPr>
          <w:color w:val="000000"/>
        </w:rPr>
      </w:pPr>
      <w:r>
        <w:rPr>
          <w:color w:val="000000"/>
        </w:rPr>
        <w:t> </w:t>
      </w:r>
    </w:p>
    <w:p w14:paraId="70D8D806" w14:textId="77777777" w:rsidR="00E14C0E" w:rsidRDefault="00E14C0E">
      <w:pPr>
        <w:jc w:val="right"/>
        <w:divId w:val="150754839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"Quitter" \* MERGEFORMAT </w:instrText>
      </w:r>
      <w:r>
        <w:rPr>
          <w:rFonts w:ascii="Arial" w:hAnsi="Arial" w:cs="Arial"/>
          <w:color w:val="000000"/>
          <w:sz w:val="22"/>
          <w:szCs w:val="22"/>
        </w:rPr>
        <w:fldChar w:fldCharType="end"/>
      </w:r>
    </w:p>
    <w:p w14:paraId="49E447C1" w14:textId="77777777" w:rsidR="00E14C0E" w:rsidRDefault="00E14C0E">
      <w:pPr>
        <w:pStyle w:val="Heading4"/>
        <w:divId w:val="224535148"/>
        <w:rPr>
          <w:rFonts w:asciiTheme="minorHAnsi" w:hAnsiTheme="minorHAnsi" w:cstheme="majorBidi"/>
          <w:color w:val="0F4761" w:themeColor="accent1" w:themeShade="BF"/>
          <w:sz w:val="20"/>
          <w:szCs w:val="20"/>
        </w:rPr>
      </w:pPr>
      <w:bookmarkStart w:id="17" w:name="app_f_oper_topics_quit_htm"/>
      <w:bookmarkEnd w:id="17"/>
      <w:r>
        <w:t>Quitter</w:t>
      </w:r>
    </w:p>
    <w:p w14:paraId="55A18E67" w14:textId="77777777" w:rsidR="00E14C0E" w:rsidRDefault="00E14C0E">
      <w:pPr>
        <w:pStyle w:val="BodyText"/>
        <w:divId w:val="224535148"/>
      </w:pPr>
      <w:r>
        <w:t xml:space="preserve">Sélectionnez </w:t>
      </w:r>
      <w:r>
        <w:rPr>
          <w:rStyle w:val="bold"/>
        </w:rPr>
        <w:t>Fichier | Quitter</w:t>
      </w:r>
      <w:r>
        <w:t xml:space="preserve"> pour fermer la routine de mesure </w:t>
      </w:r>
      <w:r>
        <w:rPr>
          <w:rStyle w:val="italic"/>
        </w:rPr>
        <w:t>sans enregistrer</w:t>
      </w:r>
      <w:r>
        <w:t xml:space="preserve"> les dernières valeurs de mesures des jeux marqués exécutés. Seules les données préexistantes sont récupérables.</w:t>
      </w:r>
    </w:p>
    <w:p w14:paraId="31E0F6B6" w14:textId="77777777" w:rsidR="00E14C0E" w:rsidRDefault="00E14C0E">
      <w:pPr>
        <w:divId w:val="578750664"/>
        <w:rPr>
          <w:color w:val="000000"/>
        </w:rPr>
      </w:pPr>
      <w:r>
        <w:rPr>
          <w:color w:val="000000"/>
        </w:rPr>
        <w:t> </w:t>
      </w:r>
    </w:p>
    <w:p w14:paraId="1E65702C" w14:textId="77777777" w:rsidR="00E14C0E" w:rsidRDefault="00E14C0E">
      <w:pPr>
        <w:jc w:val="right"/>
        <w:divId w:val="2123185844"/>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"Exporter %1" \* MERGEFORMAT </w:instrText>
      </w:r>
      <w:r>
        <w:rPr>
          <w:rFonts w:ascii="Arial" w:hAnsi="Arial" w:cs="Arial"/>
          <w:color w:val="000000"/>
          <w:sz w:val="22"/>
          <w:szCs w:val="22"/>
        </w:rPr>
        <w:fldChar w:fldCharType="end"/>
      </w:r>
    </w:p>
    <w:p w14:paraId="348D0979" w14:textId="77777777" w:rsidR="00E14C0E" w:rsidRDefault="00E14C0E">
      <w:pPr>
        <w:pStyle w:val="Heading4"/>
        <w:divId w:val="224535148"/>
        <w:rPr>
          <w:rFonts w:asciiTheme="minorHAnsi" w:hAnsiTheme="minorHAnsi" w:cstheme="majorBidi"/>
          <w:color w:val="0F4761" w:themeColor="accent1" w:themeShade="BF"/>
          <w:sz w:val="20"/>
          <w:szCs w:val="20"/>
        </w:rPr>
      </w:pPr>
      <w:bookmarkStart w:id="18" w:name="app_f_oper_topics_export_htm"/>
      <w:bookmarkEnd w:id="18"/>
      <w:r>
        <w:t>Exporter %1</w:t>
      </w:r>
    </w:p>
    <w:p w14:paraId="21B1375B" w14:textId="77777777" w:rsidR="00E14C0E" w:rsidRDefault="00E14C0E">
      <w:pPr>
        <w:pStyle w:val="BodyText"/>
        <w:divId w:val="224535148"/>
      </w:pPr>
      <w:r>
        <w:t xml:space="preserve">Pour exporter votre routine de mesure actuelle, choisissez l'option de menu </w:t>
      </w:r>
      <w:r>
        <w:rPr>
          <w:rStyle w:val="bold"/>
        </w:rPr>
        <w:t>Fichier | Exporter</w:t>
      </w:r>
      <w:r>
        <w:t xml:space="preserve">. La boîte de dialogue </w:t>
      </w:r>
      <w:r>
        <w:rPr>
          <w:rStyle w:val="bold"/>
        </w:rPr>
        <w:t>Exporter des données</w:t>
      </w:r>
      <w:r>
        <w:t xml:space="preserve"> s'ouvre alors. Sélectionnez le type de données à exporter et une destination de répertoire, puis cliquez sur </w:t>
      </w:r>
      <w:r>
        <w:rPr>
          <w:rStyle w:val="bold"/>
        </w:rPr>
        <w:t>OK</w:t>
      </w:r>
      <w:r>
        <w:t>. Pour plus d'informations sur l'exportation, voir « Exportation de données CAO » au chapitre « Utilisation des options de fichier avancées ».</w:t>
      </w:r>
    </w:p>
    <w:p w14:paraId="26A57414" w14:textId="77777777" w:rsidR="00E14C0E" w:rsidRDefault="00E14C0E">
      <w:pPr>
        <w:divId w:val="390537931"/>
        <w:rPr>
          <w:color w:val="000000"/>
        </w:rPr>
      </w:pPr>
      <w:r>
        <w:rPr>
          <w:color w:val="000000"/>
        </w:rPr>
        <w:t> </w:t>
      </w:r>
    </w:p>
    <w:p w14:paraId="3462EAD3" w14:textId="77777777" w:rsidR="00E14C0E" w:rsidRDefault="00E14C0E">
      <w:pPr>
        <w:pStyle w:val="Heading4"/>
        <w:divId w:val="224535148"/>
        <w:rPr>
          <w:color w:val="0F4761" w:themeColor="accent1" w:themeShade="BF"/>
        </w:rPr>
      </w:pPr>
      <w:bookmarkStart w:id="19" w:name="app_f_oper_topics_exit_htm"/>
      <w:bookmarkEnd w:id="19"/>
      <w:r>
        <w:t>Quitter</w:t>
      </w:r>
    </w:p>
    <w:p w14:paraId="51D76609" w14:textId="77777777" w:rsidR="00E14C0E" w:rsidRDefault="00E14C0E">
      <w:pPr>
        <w:pStyle w:val="BodyText"/>
        <w:divId w:val="224535148"/>
      </w:pPr>
      <w:r>
        <w:t xml:space="preserve">Pour quitter PC-DMIS et les autres routines et déconnecter l'ordinateur, choisissez l'option de menu </w:t>
      </w:r>
      <w:r>
        <w:rPr>
          <w:rStyle w:val="bold"/>
        </w:rPr>
        <w:t>Fichier | Sortir</w:t>
      </w:r>
      <w:r>
        <w:t>. PC-DMIS enregistre automatiquement la routine de mesure en cours avant de se fermer.</w:t>
      </w:r>
    </w:p>
    <w:p w14:paraId="4F7248C0" w14:textId="77777777" w:rsidR="00E14C0E" w:rsidRDefault="00E14C0E">
      <w:pPr>
        <w:divId w:val="1018315022"/>
        <w:rPr>
          <w:color w:val="000000"/>
        </w:rPr>
      </w:pPr>
      <w:r>
        <w:rPr>
          <w:color w:val="000000"/>
        </w:rPr>
        <w:t> </w:t>
      </w:r>
    </w:p>
    <w:p w14:paraId="6E5DD3A6" w14:textId="77777777" w:rsidR="00E14C0E" w:rsidRDefault="00E14C0E">
      <w:pPr>
        <w:jc w:val="right"/>
        <w:divId w:val="172302342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"Remove:Configurer"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"Remove:Edition" \* MERGEFORMAT </w:instrText>
      </w:r>
      <w:r>
        <w:rPr>
          <w:rFonts w:ascii="Arial" w:hAnsi="Arial" w:cs="Arial"/>
          <w:color w:val="000000"/>
          <w:sz w:val="22"/>
          <w:szCs w:val="22"/>
        </w:rPr>
        <w:fldChar w:fldCharType="end"/>
      </w:r>
    </w:p>
    <w:p w14:paraId="208D88B5" w14:textId="77777777" w:rsidR="00E14C0E" w:rsidRDefault="00E14C0E">
      <w:pPr>
        <w:pStyle w:val="Heading3"/>
        <w:divId w:val="224535148"/>
        <w:rPr>
          <w:rFonts w:asciiTheme="minorHAnsi" w:hAnsiTheme="minorHAnsi" w:cstheme="majorBidi"/>
          <w:color w:val="0F4761" w:themeColor="accent1" w:themeShade="BF"/>
          <w:sz w:val="28"/>
          <w:szCs w:val="28"/>
        </w:rPr>
      </w:pPr>
      <w:bookmarkStart w:id="20" w:name="app_f_oper_topics_edit_htm"/>
      <w:bookmarkStart w:id="21" w:name="_Toc227319437"/>
      <w:bookmarkEnd w:id="20"/>
      <w:r>
        <w:t>Modifier</w:t>
      </w:r>
      <w:bookmarkEnd w:id="21"/>
    </w:p>
    <w:p w14:paraId="70C255E7" w14:textId="77777777" w:rsidR="00E14C0E" w:rsidRDefault="00E14C0E">
      <w:pPr>
        <w:pStyle w:val="BodyText"/>
        <w:divId w:val="224535148"/>
      </w:pPr>
      <w:r>
        <w:t xml:space="preserve">L’option de menu </w:t>
      </w:r>
      <w:r>
        <w:rPr>
          <w:rStyle w:val="bold"/>
        </w:rPr>
        <w:t>Modifier</w:t>
      </w:r>
      <w:r>
        <w:t xml:space="preserve"> vous permet d’accéder à la boîte de dialogue </w:t>
      </w:r>
      <w:r>
        <w:rPr>
          <w:rStyle w:val="bold"/>
        </w:rPr>
        <w:t>Configuration de la fenêtre de résultats de palpage</w:t>
      </w:r>
      <w:r>
        <w:t>. Vous pouvez utiliser cette boîte de dialogue pour configurer l'affichage de ces informations. Voir la rubrique « Configuration de la fenêtre de résultats de palpage », au chapitre « Définition des préférences » pour en savoir plus.</w:t>
      </w:r>
    </w:p>
    <w:p w14:paraId="6A666A10" w14:textId="77777777" w:rsidR="00E14C0E" w:rsidRDefault="00E14C0E">
      <w:pPr>
        <w:divId w:val="1889876421"/>
        <w:rPr>
          <w:color w:val="000000"/>
        </w:rPr>
      </w:pPr>
      <w:r>
        <w:rPr>
          <w:color w:val="000000"/>
        </w:rPr>
        <w:t> </w:t>
      </w:r>
    </w:p>
    <w:p w14:paraId="75FFDE6C" w14:textId="77777777" w:rsidR="00E14C0E" w:rsidRDefault="00E14C0E">
      <w:pPr>
        <w:jc w:val="right"/>
        <w:divId w:val="192683947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"Menu Afficher" \* MERGEFORMAT </w:instrText>
      </w:r>
      <w:r>
        <w:rPr>
          <w:rFonts w:ascii="Arial" w:hAnsi="Arial" w:cs="Arial"/>
          <w:color w:val="000000"/>
          <w:sz w:val="22"/>
          <w:szCs w:val="22"/>
        </w:rPr>
        <w:fldChar w:fldCharType="end"/>
      </w:r>
    </w:p>
    <w:p w14:paraId="7404C3AD" w14:textId="77777777" w:rsidR="00E14C0E" w:rsidRDefault="00E14C0E">
      <w:pPr>
        <w:pStyle w:val="Heading3"/>
        <w:divId w:val="224535148"/>
        <w:rPr>
          <w:rFonts w:asciiTheme="minorHAnsi" w:hAnsiTheme="minorHAnsi" w:cstheme="majorBidi"/>
          <w:color w:val="0F4761" w:themeColor="accent1" w:themeShade="BF"/>
          <w:sz w:val="28"/>
          <w:szCs w:val="28"/>
        </w:rPr>
      </w:pPr>
      <w:bookmarkStart w:id="22" w:name="app_f_oper_topics_view_htm"/>
      <w:bookmarkStart w:id="23" w:name="_Toc227319438"/>
      <w:bookmarkEnd w:id="22"/>
      <w:r>
        <w:t>Afficher</w:t>
      </w:r>
      <w:bookmarkEnd w:id="23"/>
    </w:p>
    <w:p w14:paraId="75D3BA28" w14:textId="77777777" w:rsidR="00E14C0E" w:rsidRDefault="00E14C0E">
      <w:pPr>
        <w:pStyle w:val="BodyText"/>
        <w:divId w:val="224535148"/>
      </w:pPr>
      <w:r>
        <w:t xml:space="preserve">Le menu </w:t>
      </w:r>
      <w:r>
        <w:rPr>
          <w:rStyle w:val="bold"/>
        </w:rPr>
        <w:t>Afficher</w:t>
      </w:r>
      <w:r>
        <w:t xml:space="preserve"> vous permet d'afficher ou de masquer les fenêtres suivantes en mode opérateur :</w:t>
      </w:r>
    </w:p>
    <w:p w14:paraId="5699898A" w14:textId="77777777" w:rsidR="00E14C0E" w:rsidRDefault="00E14C0E">
      <w:pPr>
        <w:pStyle w:val="List1"/>
        <w:spacing w:before="0" w:beforeAutospacing="0" w:after="0" w:afterAutospacing="0"/>
        <w:divId w:val="224535148"/>
        <w:rPr>
          <w:rFonts w:ascii="Times New Roman" w:eastAsiaTheme="minorHAnsi" w:hAnsi="Times New Roman" w:cs="Times New Roman"/>
        </w:rPr>
      </w:pPr>
      <w:r>
        <w:rPr>
          <w:rStyle w:val="bold"/>
          <w:rFonts w:ascii="Times New Roman" w:eastAsiaTheme="minorHAnsi" w:hAnsi="Times New Roman" w:cs="Times New Roman"/>
        </w:rPr>
        <w:lastRenderedPageBreak/>
        <w:t>Fenêtre d'affichage graphique</w:t>
      </w:r>
      <w:r>
        <w:rPr>
          <w:rFonts w:ascii="Times New Roman" w:eastAsiaTheme="minorHAnsi" w:hAnsi="Times New Roman" w:cs="Times New Roman"/>
        </w:rPr>
        <w:t xml:space="preserve"> – Cette option permet d'afficher et de masquer la fenêtre d'affichage graphique. Voir « Fenêtre d'affichage graphique » au chapitre « Navigation dans l'interface utilisateur ».</w:t>
      </w:r>
    </w:p>
    <w:p w14:paraId="5B3E5A75" w14:textId="77777777" w:rsidR="00E14C0E" w:rsidRDefault="00E14C0E">
      <w:pPr>
        <w:pStyle w:val="List1"/>
        <w:spacing w:before="0" w:beforeAutospacing="0" w:after="0" w:afterAutospacing="0"/>
        <w:divId w:val="224535148"/>
        <w:rPr>
          <w:rFonts w:ascii="Times New Roman" w:eastAsiaTheme="minorHAnsi" w:hAnsi="Times New Roman" w:cs="Times New Roman"/>
        </w:rPr>
      </w:pPr>
      <w:r>
        <w:rPr>
          <w:rStyle w:val="bold"/>
          <w:rFonts w:ascii="Times New Roman" w:eastAsiaTheme="minorHAnsi" w:hAnsi="Times New Roman" w:cs="Times New Roman"/>
        </w:rPr>
        <w:t>Fenêtre d'aperçu</w:t>
      </w:r>
      <w:r>
        <w:rPr>
          <w:rFonts w:ascii="Times New Roman" w:eastAsiaTheme="minorHAnsi" w:hAnsi="Times New Roman" w:cs="Times New Roman"/>
        </w:rPr>
        <w:t xml:space="preserve"> – Cette option permet d'afficher et de masquer la fenêtre d'aperçu. Voir « Utilisation de la fenêtre d'aperçu », au chapitre « Utilisation d'autres fenêtres, éditeurs et outils ».</w:t>
      </w:r>
    </w:p>
    <w:p w14:paraId="022126DB" w14:textId="77777777" w:rsidR="00E14C0E" w:rsidRDefault="00E14C0E">
      <w:pPr>
        <w:pStyle w:val="List1"/>
        <w:spacing w:before="0" w:beforeAutospacing="0" w:after="0" w:afterAutospacing="0"/>
        <w:divId w:val="224535148"/>
        <w:rPr>
          <w:rFonts w:ascii="Times New Roman" w:eastAsiaTheme="minorHAnsi" w:hAnsi="Times New Roman" w:cs="Times New Roman"/>
        </w:rPr>
      </w:pPr>
      <w:r>
        <w:rPr>
          <w:rStyle w:val="bold"/>
          <w:rFonts w:ascii="Times New Roman" w:eastAsiaTheme="minorHAnsi" w:hAnsi="Times New Roman" w:cs="Times New Roman"/>
        </w:rPr>
        <w:t>Fenêtre de résultats de palpage</w:t>
      </w:r>
      <w:r>
        <w:rPr>
          <w:rFonts w:ascii="Times New Roman" w:eastAsiaTheme="minorHAnsi" w:hAnsi="Times New Roman" w:cs="Times New Roman"/>
        </w:rPr>
        <w:t xml:space="preserve"> – Cette option permet d'afficher et de masquer la fenêtre de résultats de palpage. Voir « Utilisation de la fenêtre d'aperçu », au chapitre « Utilisation d'autres fenêtres, éditeurs et outils ».</w:t>
      </w:r>
    </w:p>
    <w:p w14:paraId="4CDC45B2" w14:textId="77777777" w:rsidR="00E14C0E" w:rsidRDefault="00E14C0E">
      <w:pPr>
        <w:pStyle w:val="List1"/>
        <w:spacing w:before="0" w:beforeAutospacing="0" w:after="0" w:afterAutospacing="0"/>
        <w:divId w:val="224535148"/>
        <w:rPr>
          <w:rFonts w:ascii="Times New Roman" w:eastAsiaTheme="minorHAnsi" w:hAnsi="Times New Roman" w:cs="Times New Roman"/>
        </w:rPr>
      </w:pPr>
      <w:r>
        <w:rPr>
          <w:rStyle w:val="bold"/>
          <w:rFonts w:ascii="Times New Roman" w:eastAsiaTheme="minorHAnsi" w:hAnsi="Times New Roman" w:cs="Times New Roman"/>
        </w:rPr>
        <w:t>Fenêtre Jeux marqués</w:t>
      </w:r>
      <w:r>
        <w:rPr>
          <w:rFonts w:ascii="Times New Roman" w:eastAsiaTheme="minorHAnsi" w:hAnsi="Times New Roman" w:cs="Times New Roman"/>
        </w:rPr>
        <w:t xml:space="preserve"> – Cette option permet d'afficher et de masquer la fenêtre Jeux marqués. Voir « Utilisation de la fenêtre Jeux marqués », au chapitre « Utilisation d'autres fenêtres, éditeurs et outils ». Voir « </w:t>
      </w:r>
      <w:hyperlink w:anchor="app_f_oper_topics_using_the_mark_5185" w:history="1">
        <w:r>
          <w:rPr>
            <w:rStyle w:val="Hyperlink"/>
            <w:rFonts w:ascii="Times New Roman" w:eastAsiaTheme="minorHAnsi" w:hAnsi="Times New Roman" w:cs="Times New Roman"/>
          </w:rPr>
          <w:t>Utilisation de la fenêtre Jeux marqués en mode opérateur</w:t>
        </w:r>
      </w:hyperlink>
      <w:r>
        <w:rPr>
          <w:rFonts w:ascii="Times New Roman" w:eastAsiaTheme="minorHAnsi" w:hAnsi="Times New Roman" w:cs="Times New Roman"/>
        </w:rPr>
        <w:t> ».</w:t>
      </w:r>
    </w:p>
    <w:p w14:paraId="396AA8F7" w14:textId="77777777" w:rsidR="00E14C0E" w:rsidRDefault="00E14C0E">
      <w:pPr>
        <w:divId w:val="875628447"/>
        <w:rPr>
          <w:rFonts w:eastAsiaTheme="minorHAnsi"/>
          <w:color w:val="000000"/>
        </w:rPr>
      </w:pPr>
      <w:r>
        <w:rPr>
          <w:color w:val="000000"/>
        </w:rPr>
        <w:t> </w:t>
      </w:r>
    </w:p>
    <w:p w14:paraId="4BE0DA68" w14:textId="77777777" w:rsidR="00E14C0E" w:rsidRDefault="00E14C0E">
      <w:pPr>
        <w:pStyle w:val="Heading3"/>
        <w:divId w:val="224535148"/>
        <w:rPr>
          <w:color w:val="0F4761" w:themeColor="accent1" w:themeShade="BF"/>
        </w:rPr>
      </w:pPr>
      <w:bookmarkStart w:id="24" w:name="app_f_oper_topics_window_htm"/>
      <w:bookmarkStart w:id="25" w:name="_Toc227319439"/>
      <w:bookmarkEnd w:id="24"/>
      <w:r>
        <w:t>Fenêtre</w:t>
      </w:r>
      <w:bookmarkEnd w:id="25"/>
    </w:p>
    <w:p w14:paraId="0C2796FC" w14:textId="77777777" w:rsidR="00E14C0E" w:rsidRDefault="00E14C0E">
      <w:pPr>
        <w:pStyle w:val="BodyText"/>
        <w:divId w:val="224535148"/>
      </w:pPr>
      <w:r>
        <w:t xml:space="preserve">Le menu </w:t>
      </w:r>
      <w:r>
        <w:rPr>
          <w:rStyle w:val="bold"/>
        </w:rPr>
        <w:t>Fenêtre</w:t>
      </w:r>
      <w:r>
        <w:t xml:space="preserve"> permet de gérer plusieurs fenêtres et routines de mesure ouvertes simultanément. Voir le chapitre « Navigation et affichage de plusieurs fenêtres ».</w:t>
      </w:r>
    </w:p>
    <w:p w14:paraId="65D7F4CC" w14:textId="77777777" w:rsidR="00E14C0E" w:rsidRDefault="00E14C0E">
      <w:pPr>
        <w:divId w:val="1702708097"/>
        <w:rPr>
          <w:color w:val="000000"/>
        </w:rPr>
      </w:pPr>
      <w:r>
        <w:rPr>
          <w:color w:val="000000"/>
        </w:rPr>
        <w:t> </w:t>
      </w:r>
    </w:p>
    <w:p w14:paraId="28D7193E" w14:textId="77777777" w:rsidR="00E14C0E" w:rsidRDefault="00E14C0E">
      <w:pPr>
        <w:pStyle w:val="Heading3"/>
        <w:divId w:val="224535148"/>
        <w:rPr>
          <w:color w:val="0F4761" w:themeColor="accent1" w:themeShade="BF"/>
        </w:rPr>
      </w:pPr>
      <w:bookmarkStart w:id="26" w:name="app_f_oper_topics_help_htm"/>
      <w:bookmarkStart w:id="27" w:name="_Toc227319440"/>
      <w:bookmarkEnd w:id="26"/>
      <w:r>
        <w:t>Aide</w:t>
      </w:r>
      <w:bookmarkEnd w:id="27"/>
    </w:p>
    <w:p w14:paraId="5EF01EE9" w14:textId="77777777" w:rsidR="00E14C0E" w:rsidRDefault="00E14C0E">
      <w:pPr>
        <w:pStyle w:val="BodyText"/>
        <w:divId w:val="224535148"/>
      </w:pPr>
      <w:r>
        <w:t xml:space="preserve">Le menu </w:t>
      </w:r>
      <w:r>
        <w:rPr>
          <w:rStyle w:val="bold"/>
        </w:rPr>
        <w:t>Aide</w:t>
      </w:r>
      <w:r>
        <w:t xml:space="preserve"> concerne tous les éléments de menu accessibles dans le mode d'utilisation standard de PC-DMIS.</w:t>
      </w:r>
    </w:p>
    <w:p w14:paraId="3CDEC41C" w14:textId="77777777" w:rsidR="00E14C0E" w:rsidRDefault="00E14C0E">
      <w:pPr>
        <w:divId w:val="345979537"/>
        <w:rPr>
          <w:color w:val="000000"/>
        </w:rPr>
      </w:pPr>
      <w:r>
        <w:rPr>
          <w:color w:val="000000"/>
        </w:rPr>
        <w:t> </w:t>
      </w:r>
    </w:p>
    <w:p w14:paraId="49163C7D" w14:textId="77777777" w:rsidR="00E14C0E" w:rsidRDefault="00E14C0E">
      <w:pPr>
        <w:pStyle w:val="Heading2"/>
        <w:divId w:val="224535148"/>
        <w:rPr>
          <w:color w:val="0F4761" w:themeColor="accent1" w:themeShade="BF"/>
        </w:rPr>
      </w:pPr>
      <w:bookmarkStart w:id="28" w:name="_Toc227319441"/>
      <w:r>
        <w:t>Utilisation de la fenêtre Jeux marqués en mode opérateur</w:t>
      </w:r>
      <w:bookmarkEnd w:id="28"/>
    </w:p>
    <w:p w14:paraId="751B6AD6" w14:textId="77777777" w:rsidR="00E14C0E" w:rsidRDefault="00E14C0E">
      <w:pPr>
        <w:jc w:val="right"/>
        <w:divId w:val="42842628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"Mode opérateur:Fenêtre Jeux marqués"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"Séries marquées:Fenêtre en mode opérateur" \* MERGEFORMAT </w:instrText>
      </w:r>
      <w:r>
        <w:rPr>
          <w:rFonts w:ascii="Arial" w:hAnsi="Arial" w:cs="Arial"/>
          <w:color w:val="000000"/>
          <w:sz w:val="22"/>
          <w:szCs w:val="22"/>
        </w:rPr>
        <w:fldChar w:fldCharType="end"/>
      </w:r>
    </w:p>
    <w:p w14:paraId="37DE955E" w14:textId="740DECE9" w:rsidR="00E14C0E" w:rsidRDefault="005D5C5F">
      <w:pPr>
        <w:pStyle w:val="figure"/>
        <w:keepNext/>
        <w:spacing w:before="60" w:after="225" w:afterAutospacing="0"/>
        <w:divId w:val="224535148"/>
        <w:rPr>
          <w:rFonts w:ascii="Times New Roman" w:eastAsiaTheme="minorHAnsi" w:hAnsi="Times New Roman" w:cs="Times New Roman"/>
          <w:sz w:val="20"/>
          <w:szCs w:val="20"/>
        </w:rPr>
      </w:pPr>
      <w:bookmarkStart w:id="29" w:name="app_f_oper_topics_using_the_mark_5185"/>
      <w:bookmarkEnd w:id="29"/>
      <w:r>
        <w:rPr>
          <w:rFonts w:ascii="Times New Roman" w:eastAsiaTheme="minorHAnsi" w:hAnsi="Times New Roman" w:cs="Times New Roman"/>
          <w:noProof/>
          <w:sz w:val="20"/>
          <w:szCs w:val="20"/>
        </w:rPr>
        <w:drawing>
          <wp:inline distT="0" distB="0" distL="0" distR="0" wp14:anchorId="3D5730BC" wp14:editId="571C4EF5">
            <wp:extent cx="4898390" cy="1610560"/>
            <wp:effectExtent l="0" t="0" r="0" b="8890"/>
            <wp:docPr id="179052397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523977" name=""/>
                    <pic:cNvPicPr/>
                  </pic:nvPicPr>
                  <pic:blipFill>
                    <a:blip r:embed="rId13">
                      <a:extLst>
                        <a:ext uri="{28A0092B-C50C-407E-A947-70E740481C1C}">
                          <a14:useLocalDpi xmlns:a14="http://schemas.microsoft.com/office/drawing/2010/main" val="0"/>
                        </a:ext>
                      </a:extLst>
                    </a:blip>
                    <a:stretch>
                      <a:fillRect/>
                    </a:stretch>
                  </pic:blipFill>
                  <pic:spPr>
                    <a:xfrm>
                      <a:off x="0" y="0"/>
                      <a:ext cx="4898390" cy="1610560"/>
                    </a:xfrm>
                    <a:prstGeom prst="rect">
                      <a:avLst/>
                    </a:prstGeom>
                  </pic:spPr>
                </pic:pic>
              </a:graphicData>
            </a:graphic>
          </wp:inline>
        </w:drawing>
      </w:r>
    </w:p>
    <w:p w14:paraId="71151A47" w14:textId="77777777" w:rsidR="00E14C0E" w:rsidRDefault="00E14C0E">
      <w:pPr>
        <w:pStyle w:val="Caption1"/>
        <w:divId w:val="224535148"/>
      </w:pPr>
      <w:r>
        <w:t>Fenêtre Jeux marqués</w:t>
      </w:r>
    </w:p>
    <w:p w14:paraId="519DFB8B" w14:textId="77777777" w:rsidR="00E14C0E" w:rsidRDefault="00E14C0E">
      <w:pPr>
        <w:pStyle w:val="BodyText"/>
        <w:divId w:val="224535148"/>
      </w:pPr>
      <w:r>
        <w:t>Dès que vous ouvrez une routine de mesure, la fenêtre Jeux marqués s’ouvre automatiquement. Cette fenêtre offre les options suivantes en mode opérateur :</w:t>
      </w:r>
    </w:p>
    <w:p w14:paraId="34C7F71D" w14:textId="77777777" w:rsidR="00E14C0E" w:rsidRDefault="00E14C0E" w:rsidP="008509C6">
      <w:pPr>
        <w:pStyle w:val="BodyText"/>
        <w:numPr>
          <w:ilvl w:val="0"/>
          <w:numId w:val="7"/>
        </w:numPr>
        <w:tabs>
          <w:tab w:val="left" w:pos="720"/>
        </w:tabs>
        <w:spacing w:line="276" w:lineRule="auto"/>
        <w:divId w:val="224535148"/>
      </w:pPr>
      <w:r>
        <w:t>Sortir vers le Gestionnaire de fichiers</w:t>
      </w:r>
    </w:p>
    <w:p w14:paraId="765FD16C" w14:textId="77777777" w:rsidR="00E14C0E" w:rsidRDefault="00E14C0E" w:rsidP="008509C6">
      <w:pPr>
        <w:pStyle w:val="BodyText"/>
        <w:numPr>
          <w:ilvl w:val="0"/>
          <w:numId w:val="7"/>
        </w:numPr>
        <w:tabs>
          <w:tab w:val="left" w:pos="720"/>
        </w:tabs>
        <w:spacing w:line="276" w:lineRule="auto"/>
        <w:divId w:val="224535148"/>
      </w:pPr>
      <w:r>
        <w:t>Imprimer le rapport complet</w:t>
      </w:r>
    </w:p>
    <w:p w14:paraId="54F21DC9" w14:textId="77777777" w:rsidR="00E14C0E" w:rsidRDefault="00E14C0E" w:rsidP="008509C6">
      <w:pPr>
        <w:pStyle w:val="BodyText"/>
        <w:numPr>
          <w:ilvl w:val="0"/>
          <w:numId w:val="7"/>
        </w:numPr>
        <w:tabs>
          <w:tab w:val="left" w:pos="720"/>
        </w:tabs>
        <w:spacing w:line="276" w:lineRule="auto"/>
        <w:divId w:val="224535148"/>
      </w:pPr>
      <w:r>
        <w:t>Calibrer les contacts</w:t>
      </w:r>
    </w:p>
    <w:p w14:paraId="676D841B" w14:textId="77777777" w:rsidR="00E14C0E" w:rsidRDefault="00E14C0E" w:rsidP="008509C6">
      <w:pPr>
        <w:pStyle w:val="BodyText"/>
        <w:numPr>
          <w:ilvl w:val="0"/>
          <w:numId w:val="7"/>
        </w:numPr>
        <w:tabs>
          <w:tab w:val="left" w:pos="720"/>
        </w:tabs>
        <w:spacing w:line="276" w:lineRule="auto"/>
        <w:divId w:val="224535148"/>
      </w:pPr>
      <w:r>
        <w:lastRenderedPageBreak/>
        <w:t>Jeux marqués prédéfinis</w:t>
      </w:r>
    </w:p>
    <w:p w14:paraId="6F71E2B6" w14:textId="77777777" w:rsidR="00E14C0E" w:rsidRDefault="00E14C0E">
      <w:pPr>
        <w:divId w:val="1395156909"/>
        <w:rPr>
          <w:color w:val="000000"/>
        </w:rPr>
      </w:pPr>
      <w:r>
        <w:rPr>
          <w:color w:val="000000"/>
        </w:rPr>
        <w:t> </w:t>
      </w:r>
    </w:p>
    <w:p w14:paraId="7F135753" w14:textId="77777777" w:rsidR="00E14C0E" w:rsidRDefault="00E14C0E">
      <w:pPr>
        <w:jc w:val="right"/>
        <w:divId w:val="2013558694"/>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"Sortir vers le Gestionnaire de fichiers" \* MERGEFORMAT </w:instrText>
      </w:r>
      <w:r>
        <w:rPr>
          <w:rFonts w:ascii="Arial" w:hAnsi="Arial" w:cs="Arial"/>
          <w:color w:val="000000"/>
          <w:sz w:val="22"/>
          <w:szCs w:val="22"/>
        </w:rPr>
        <w:fldChar w:fldCharType="end"/>
      </w:r>
    </w:p>
    <w:p w14:paraId="240A0B0F" w14:textId="77777777" w:rsidR="00E14C0E" w:rsidRDefault="00E14C0E">
      <w:pPr>
        <w:pStyle w:val="Heading3"/>
        <w:divId w:val="224535148"/>
        <w:rPr>
          <w:rFonts w:asciiTheme="minorHAnsi" w:hAnsiTheme="minorHAnsi" w:cstheme="majorBidi"/>
          <w:color w:val="0F4761" w:themeColor="accent1" w:themeShade="BF"/>
          <w:sz w:val="28"/>
          <w:szCs w:val="28"/>
        </w:rPr>
      </w:pPr>
      <w:bookmarkStart w:id="30" w:name="app_f_oper_topics_exit_to_file_m_7600"/>
      <w:bookmarkStart w:id="31" w:name="_Toc227319442"/>
      <w:bookmarkEnd w:id="30"/>
      <w:r>
        <w:t>Sortir vers le Gestionnaire de fichiers</w:t>
      </w:r>
      <w:bookmarkEnd w:id="31"/>
    </w:p>
    <w:p w14:paraId="3056F453" w14:textId="3F20A80C" w:rsidR="00E14C0E" w:rsidRDefault="005D5C5F">
      <w:pPr>
        <w:pStyle w:val="figure"/>
        <w:keepNext/>
        <w:spacing w:before="60" w:after="225" w:afterAutospacing="0"/>
        <w:divId w:val="224535148"/>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65FBBE1D" wp14:editId="35ACBECE">
            <wp:extent cx="457200" cy="457200"/>
            <wp:effectExtent l="0" t="0" r="0" b="0"/>
            <wp:docPr id="93534178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341784" name=""/>
                    <pic:cNvPicPr/>
                  </pic:nvPicPr>
                  <pic:blipFill>
                    <a:blip r:embed="rId14">
                      <a:extLst>
                        <a:ext uri="{28A0092B-C50C-407E-A947-70E740481C1C}">
                          <a14:useLocalDpi xmlns:a14="http://schemas.microsoft.com/office/drawing/2010/main" val="0"/>
                        </a:ext>
                      </a:extLst>
                    </a:blip>
                    <a:stretch>
                      <a:fillRect/>
                    </a:stretch>
                  </pic:blipFill>
                  <pic:spPr>
                    <a:xfrm>
                      <a:off x="0" y="0"/>
                      <a:ext cx="457200" cy="457200"/>
                    </a:xfrm>
                    <a:prstGeom prst="rect">
                      <a:avLst/>
                    </a:prstGeom>
                  </pic:spPr>
                </pic:pic>
              </a:graphicData>
            </a:graphic>
          </wp:inline>
        </w:drawing>
      </w:r>
    </w:p>
    <w:p w14:paraId="12E7DEA2" w14:textId="77777777" w:rsidR="00E14C0E" w:rsidRDefault="00E14C0E">
      <w:pPr>
        <w:pStyle w:val="BodyText"/>
        <w:divId w:val="224535148"/>
      </w:pPr>
      <w:r>
        <w:t xml:space="preserve">Le bouton </w:t>
      </w:r>
      <w:r>
        <w:rPr>
          <w:rStyle w:val="bold"/>
        </w:rPr>
        <w:t>Sortir vers le Gestionnaire de fichiers</w:t>
      </w:r>
      <w:r>
        <w:t xml:space="preserve"> ouvre la boîte de dialogue </w:t>
      </w:r>
      <w:r>
        <w:rPr>
          <w:rStyle w:val="bold"/>
        </w:rPr>
        <w:t>Ouvrir</w:t>
      </w:r>
      <w:r>
        <w:t>. Dans cette boîte de dialogue, sélectionnez une routine de mesure à ouvrir.</w:t>
      </w:r>
    </w:p>
    <w:p w14:paraId="6454B575" w14:textId="77777777" w:rsidR="00E14C0E" w:rsidRDefault="00E14C0E">
      <w:pPr>
        <w:divId w:val="1506938788"/>
        <w:rPr>
          <w:color w:val="000000"/>
        </w:rPr>
      </w:pPr>
      <w:r>
        <w:rPr>
          <w:color w:val="000000"/>
        </w:rPr>
        <w:t> </w:t>
      </w:r>
    </w:p>
    <w:p w14:paraId="20C223B8" w14:textId="77777777" w:rsidR="00E14C0E" w:rsidRDefault="00E14C0E">
      <w:pPr>
        <w:jc w:val="right"/>
        <w:divId w:val="1347831020"/>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"Imprimer:Rapport complet" \* MERGEFORMAT </w:instrText>
      </w:r>
      <w:r>
        <w:rPr>
          <w:rFonts w:ascii="Arial" w:hAnsi="Arial" w:cs="Arial"/>
          <w:color w:val="000000"/>
          <w:sz w:val="22"/>
          <w:szCs w:val="22"/>
        </w:rPr>
        <w:fldChar w:fldCharType="end"/>
      </w:r>
    </w:p>
    <w:p w14:paraId="52E117FE" w14:textId="77777777" w:rsidR="00E14C0E" w:rsidRDefault="00E14C0E">
      <w:pPr>
        <w:pStyle w:val="Heading3"/>
        <w:divId w:val="224535148"/>
        <w:rPr>
          <w:rFonts w:asciiTheme="minorHAnsi" w:hAnsiTheme="minorHAnsi" w:cstheme="majorBidi"/>
          <w:color w:val="0F4761" w:themeColor="accent1" w:themeShade="BF"/>
          <w:sz w:val="28"/>
          <w:szCs w:val="28"/>
        </w:rPr>
      </w:pPr>
      <w:bookmarkStart w:id="32" w:name="app_f_oper_topics_print_full_rep_2499"/>
      <w:bookmarkStart w:id="33" w:name="_Toc227319443"/>
      <w:bookmarkEnd w:id="32"/>
      <w:r>
        <w:t>Imprimer le rapport complet</w:t>
      </w:r>
      <w:bookmarkEnd w:id="33"/>
    </w:p>
    <w:p w14:paraId="2062566C" w14:textId="42157027" w:rsidR="00E14C0E" w:rsidRDefault="005D5C5F">
      <w:pPr>
        <w:pStyle w:val="figure"/>
        <w:keepNext/>
        <w:spacing w:before="60" w:after="225" w:afterAutospacing="0"/>
        <w:divId w:val="224535148"/>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07587FBF" wp14:editId="217935E6">
            <wp:extent cx="457200" cy="457200"/>
            <wp:effectExtent l="0" t="0" r="0" b="0"/>
            <wp:docPr id="54978276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782768" name=""/>
                    <pic:cNvPicPr/>
                  </pic:nvPicPr>
                  <pic:blipFill>
                    <a:blip r:embed="rId15">
                      <a:extLst>
                        <a:ext uri="{28A0092B-C50C-407E-A947-70E740481C1C}">
                          <a14:useLocalDpi xmlns:a14="http://schemas.microsoft.com/office/drawing/2010/main" val="0"/>
                        </a:ext>
                      </a:extLst>
                    </a:blip>
                    <a:stretch>
                      <a:fillRect/>
                    </a:stretch>
                  </pic:blipFill>
                  <pic:spPr>
                    <a:xfrm>
                      <a:off x="0" y="0"/>
                      <a:ext cx="457200" cy="457200"/>
                    </a:xfrm>
                    <a:prstGeom prst="rect">
                      <a:avLst/>
                    </a:prstGeom>
                  </pic:spPr>
                </pic:pic>
              </a:graphicData>
            </a:graphic>
          </wp:inline>
        </w:drawing>
      </w:r>
    </w:p>
    <w:p w14:paraId="779A3D54" w14:textId="77777777" w:rsidR="00E14C0E" w:rsidRDefault="00E14C0E">
      <w:pPr>
        <w:pStyle w:val="BodyText"/>
        <w:divId w:val="224535148"/>
      </w:pPr>
      <w:r>
        <w:t xml:space="preserve">L'icône </w:t>
      </w:r>
      <w:r>
        <w:rPr>
          <w:rStyle w:val="bold"/>
        </w:rPr>
        <w:t>Imprimer le rapport complet</w:t>
      </w:r>
      <w:r>
        <w:t xml:space="preserve"> permet d'imprimer le rapport entier sur la sortie configurée dans la partie « apprentissage » de la routine de mesure.</w:t>
      </w:r>
    </w:p>
    <w:p w14:paraId="732FC662" w14:textId="77777777" w:rsidR="00E14C0E" w:rsidRDefault="00E14C0E">
      <w:pPr>
        <w:pStyle w:val="BodyText"/>
        <w:divId w:val="224535148"/>
      </w:pPr>
      <w:r>
        <w:t xml:space="preserve">Si la sortie est envoyée à un fichier, elle est enregistrée au format RTF. S'il s'agit du premier rapport d'inspection enregistré depuis la mise en marche du système, PC-DMIS demande qu'une valeur soit entrée dans la zone </w:t>
      </w:r>
      <w:r>
        <w:rPr>
          <w:rStyle w:val="bold"/>
        </w:rPr>
        <w:t>numéro du nouveau fichier</w:t>
      </w:r>
      <w:r>
        <w:t xml:space="preserve">. Si l'option </w:t>
      </w:r>
      <w:r>
        <w:rPr>
          <w:rStyle w:val="bold"/>
        </w:rPr>
        <w:t>Auto</w:t>
      </w:r>
      <w:r>
        <w:t xml:space="preserve"> est cochée, après l'enregistrement du fichier initial, PC-DMIS enregistre tous les fichiers suivants avec des numéros consécutifs au numéro initial entré (tant que le système n'est pas arrêté). Le numéro affiché peut être à tout moment remplacé par une autre valeur.</w:t>
      </w:r>
    </w:p>
    <w:p w14:paraId="0ADA9C02" w14:textId="77777777" w:rsidR="00E14C0E" w:rsidRDefault="00E14C0E">
      <w:pPr>
        <w:pStyle w:val="BodyText"/>
        <w:divId w:val="224535148"/>
      </w:pPr>
      <w:r>
        <w:t xml:space="preserve">Pour imprimer le rapport de modification en cours, cliquez sur le bouton </w:t>
      </w:r>
      <w:r>
        <w:rPr>
          <w:rStyle w:val="bold"/>
        </w:rPr>
        <w:t>Imprimer le rapport complet</w:t>
      </w:r>
      <w:r>
        <w:t xml:space="preserve"> (ou appuyez sur F4). La sortie de la fenêtre de modification est dirigée vers l'imprimante et/ou vers un fichier présélectionné.</w:t>
      </w:r>
    </w:p>
    <w:p w14:paraId="7F9FBCAF" w14:textId="77777777" w:rsidR="00E14C0E" w:rsidRDefault="00E14C0E">
      <w:pPr>
        <w:divId w:val="733745444"/>
        <w:rPr>
          <w:color w:val="000000"/>
        </w:rPr>
      </w:pPr>
      <w:r>
        <w:rPr>
          <w:color w:val="000000"/>
        </w:rPr>
        <w:t> </w:t>
      </w:r>
    </w:p>
    <w:p w14:paraId="2E167C1D" w14:textId="77777777" w:rsidR="00E14C0E" w:rsidRDefault="00E14C0E">
      <w:pPr>
        <w:jc w:val="right"/>
        <w:divId w:val="198974459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"Mode opérateur:Calibrer les contacts"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"Calibrer:Contacts en mode opérateur" \* MERGEFORMAT </w:instrText>
      </w:r>
      <w:r>
        <w:rPr>
          <w:rFonts w:ascii="Arial" w:hAnsi="Arial" w:cs="Arial"/>
          <w:color w:val="000000"/>
          <w:sz w:val="22"/>
          <w:szCs w:val="22"/>
        </w:rPr>
        <w:fldChar w:fldCharType="end"/>
      </w:r>
    </w:p>
    <w:p w14:paraId="2FA425CD" w14:textId="77777777" w:rsidR="00E14C0E" w:rsidRDefault="00E14C0E">
      <w:pPr>
        <w:pStyle w:val="Heading3"/>
        <w:divId w:val="224535148"/>
        <w:rPr>
          <w:rFonts w:asciiTheme="minorHAnsi" w:hAnsiTheme="minorHAnsi" w:cstheme="majorBidi"/>
          <w:color w:val="0F4761" w:themeColor="accent1" w:themeShade="BF"/>
          <w:sz w:val="28"/>
          <w:szCs w:val="28"/>
        </w:rPr>
      </w:pPr>
      <w:bookmarkStart w:id="34" w:name="app_f_oper_topics_calibrate_tips_3998"/>
      <w:bookmarkStart w:id="35" w:name="_Toc227319444"/>
      <w:bookmarkEnd w:id="34"/>
      <w:r>
        <w:t>Calibrer les contacts</w:t>
      </w:r>
      <w:bookmarkEnd w:id="35"/>
    </w:p>
    <w:p w14:paraId="474AE4F7" w14:textId="5D54FBE8" w:rsidR="00E14C0E" w:rsidRDefault="005D5C5F">
      <w:pPr>
        <w:pStyle w:val="figure"/>
        <w:keepNext/>
        <w:spacing w:before="60" w:after="225" w:afterAutospacing="0"/>
        <w:divId w:val="224535148"/>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7CFBD2E8" wp14:editId="3FF962ED">
            <wp:extent cx="457200" cy="457200"/>
            <wp:effectExtent l="0" t="0" r="0" b="0"/>
            <wp:docPr id="159738256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382566" name=""/>
                    <pic:cNvPicPr/>
                  </pic:nvPicPr>
                  <pic:blipFill>
                    <a:blip r:embed="rId16">
                      <a:extLst>
                        <a:ext uri="{28A0092B-C50C-407E-A947-70E740481C1C}">
                          <a14:useLocalDpi xmlns:a14="http://schemas.microsoft.com/office/drawing/2010/main" val="0"/>
                        </a:ext>
                      </a:extLst>
                    </a:blip>
                    <a:stretch>
                      <a:fillRect/>
                    </a:stretch>
                  </pic:blipFill>
                  <pic:spPr>
                    <a:xfrm>
                      <a:off x="0" y="0"/>
                      <a:ext cx="457200" cy="457200"/>
                    </a:xfrm>
                    <a:prstGeom prst="rect">
                      <a:avLst/>
                    </a:prstGeom>
                  </pic:spPr>
                </pic:pic>
              </a:graphicData>
            </a:graphic>
          </wp:inline>
        </w:drawing>
      </w:r>
    </w:p>
    <w:p w14:paraId="1F3EBA1D" w14:textId="77777777" w:rsidR="00E14C0E" w:rsidRDefault="00E14C0E">
      <w:pPr>
        <w:pStyle w:val="BodyText"/>
        <w:divId w:val="224535148"/>
      </w:pPr>
      <w:r>
        <w:t xml:space="preserve">Le bouton </w:t>
      </w:r>
      <w:r>
        <w:rPr>
          <w:rStyle w:val="bold"/>
        </w:rPr>
        <w:t>Calibrer les contacts</w:t>
      </w:r>
      <w:r>
        <w:t xml:space="preserve"> calibre tous les angles de contact pour l'ensemble des palpeurs dans la routine de mesure en cours. Cette opération indique à PC-DMIS l'emplacement et le diamètre de chaque contact du palpeur.</w:t>
      </w:r>
    </w:p>
    <w:p w14:paraId="4476B0F8" w14:textId="77777777" w:rsidR="00E14C0E" w:rsidRDefault="00E14C0E">
      <w:pPr>
        <w:pStyle w:val="note"/>
        <w:spacing w:before="0" w:beforeAutospacing="0" w:after="0" w:afterAutospacing="0"/>
        <w:divId w:val="224535148"/>
        <w:rPr>
          <w:rFonts w:ascii="Times New Roman" w:eastAsiaTheme="minorHAnsi" w:hAnsi="Times New Roman" w:cs="Times New Roman"/>
        </w:rPr>
      </w:pPr>
      <w:r>
        <w:rPr>
          <w:rFonts w:ascii="Times New Roman" w:eastAsiaTheme="minorHAnsi" w:hAnsi="Times New Roman" w:cs="Times New Roman"/>
        </w:rPr>
        <w:t>PC-DMIS n'effectue pas de suivi du calibrage des palpeurs. Veillez à vérifier qu'un palpeur est recalibré s'il est modifié de quelque manière que ce soit.</w:t>
      </w:r>
    </w:p>
    <w:p w14:paraId="186FEA0C" w14:textId="77777777" w:rsidR="00E14C0E" w:rsidRDefault="00E14C0E">
      <w:pPr>
        <w:divId w:val="932863274"/>
        <w:rPr>
          <w:rFonts w:eastAsiaTheme="minorHAnsi"/>
          <w:color w:val="000000"/>
        </w:rPr>
      </w:pPr>
      <w:r>
        <w:rPr>
          <w:color w:val="000000"/>
        </w:rPr>
        <w:lastRenderedPageBreak/>
        <w:t> </w:t>
      </w:r>
    </w:p>
    <w:p w14:paraId="18727A92" w14:textId="77777777" w:rsidR="00E14C0E" w:rsidRDefault="00E14C0E">
      <w:pPr>
        <w:pStyle w:val="Heading3"/>
        <w:divId w:val="224535148"/>
        <w:rPr>
          <w:color w:val="0F4761" w:themeColor="accent1" w:themeShade="BF"/>
        </w:rPr>
      </w:pPr>
      <w:bookmarkStart w:id="36" w:name="app_f_oper_topics_predefined_mar_8599"/>
      <w:bookmarkStart w:id="37" w:name="_Toc227319445"/>
      <w:bookmarkEnd w:id="36"/>
      <w:r>
        <w:t>Jeux marqués prédéfinis</w:t>
      </w:r>
      <w:bookmarkEnd w:id="37"/>
    </w:p>
    <w:p w14:paraId="7AD4ECF5" w14:textId="77777777" w:rsidR="00E14C0E" w:rsidRDefault="00E14C0E">
      <w:pPr>
        <w:pStyle w:val="BodyText"/>
        <w:divId w:val="224535148"/>
      </w:pPr>
      <w:r>
        <w:t>Les jeux marqués prédéfinis peuvent aussi apparaître dans votre fenêtre Jeux marqués. Il s'agit d'éléments programmés et marqués pour exécution par le programmeur de la routine de mesure, et qui sont combinés pour que l'opérateur les exécute.</w:t>
      </w:r>
    </w:p>
    <w:p w14:paraId="55935C80" w14:textId="3A698EDB" w:rsidR="00E14C0E" w:rsidRDefault="005D5C5F">
      <w:pPr>
        <w:pStyle w:val="figure"/>
        <w:keepNext/>
        <w:spacing w:before="60" w:after="225" w:afterAutospacing="0"/>
        <w:divId w:val="224535148"/>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54262E09" wp14:editId="2FF7399A">
            <wp:extent cx="1644015" cy="1083339"/>
            <wp:effectExtent l="0" t="0" r="0" b="2540"/>
            <wp:docPr id="169264253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642530" name=""/>
                    <pic:cNvPicPr/>
                  </pic:nvPicPr>
                  <pic:blipFill>
                    <a:blip r:embed="rId17">
                      <a:extLst>
                        <a:ext uri="{28A0092B-C50C-407E-A947-70E740481C1C}">
                          <a14:useLocalDpi xmlns:a14="http://schemas.microsoft.com/office/drawing/2010/main" val="0"/>
                        </a:ext>
                      </a:extLst>
                    </a:blip>
                    <a:stretch>
                      <a:fillRect/>
                    </a:stretch>
                  </pic:blipFill>
                  <pic:spPr>
                    <a:xfrm>
                      <a:off x="0" y="0"/>
                      <a:ext cx="1644015" cy="1083339"/>
                    </a:xfrm>
                    <a:prstGeom prst="rect">
                      <a:avLst/>
                    </a:prstGeom>
                  </pic:spPr>
                </pic:pic>
              </a:graphicData>
            </a:graphic>
          </wp:inline>
        </w:drawing>
      </w:r>
    </w:p>
    <w:p w14:paraId="1150911D" w14:textId="77777777" w:rsidR="00E14C0E" w:rsidRDefault="00E14C0E">
      <w:pPr>
        <w:pStyle w:val="Caption1"/>
        <w:divId w:val="224535148"/>
      </w:pPr>
      <w:r>
        <w:t>Exemple de jeux marqués prédéfinis</w:t>
      </w:r>
    </w:p>
    <w:p w14:paraId="5ADBCD9D" w14:textId="77777777" w:rsidR="00E14C0E" w:rsidRDefault="00E14C0E">
      <w:pPr>
        <w:pStyle w:val="BodyText"/>
        <w:divId w:val="224535148"/>
      </w:pPr>
      <w:r>
        <w:t>Pour exécuter et mesurer des éléments dans un jeu marqué, cliquez sur le jeu dans la fenêtre Jeux marqués, puis suivez les instructions fournies par PC-DMIS.</w:t>
      </w:r>
    </w:p>
    <w:bookmarkEnd w:id="4"/>
    <w:p w14:paraId="1F96704B" w14:textId="3CB69392" w:rsidR="00E14C0E" w:rsidRPr="00E14C0E" w:rsidRDefault="00E14C0E" w:rsidP="00E14C0E"/>
    <w:sectPr w:rsidR="00E14C0E" w:rsidRPr="00E14C0E" w:rsidSect="00617738">
      <w:headerReference w:type="even" r:id="rId18"/>
      <w:footerReference w:type="even" r:id="rId19"/>
      <w:footerReference w:type="default" r:id="rId20"/>
      <w:footerReference w:type="first" r:id="rId21"/>
      <w:type w:val="oddPage"/>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DBE6B" w14:textId="77777777" w:rsidR="00D46A90" w:rsidRDefault="00D46A90" w:rsidP="00D46A90">
      <w:r>
        <w:separator/>
      </w:r>
    </w:p>
  </w:endnote>
  <w:endnote w:type="continuationSeparator" w:id="0">
    <w:p w14:paraId="05A9EBB1" w14:textId="77777777" w:rsidR="00D46A90" w:rsidRDefault="00D46A90" w:rsidP="00D46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7497D" w14:textId="21E03F60" w:rsidR="00D46A90" w:rsidRPr="007154F4" w:rsidRDefault="007154F4" w:rsidP="007154F4">
    <w:pPr>
      <w:jc w:val="right"/>
    </w:pPr>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 w:name="default_tocfooterleftpage_htm"/>
  <w:bookmarkEnd w:id="2"/>
  <w:p w14:paraId="26DCF3B3" w14:textId="26932BC7" w:rsidR="00D46A90" w:rsidRPr="007154F4" w:rsidRDefault="007154F4" w:rsidP="007154F4">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 w:name="default_tocfooterrightpage_htm"/>
  <w:bookmarkEnd w:id="3"/>
  <w:p w14:paraId="2229D688" w14:textId="32D67850" w:rsidR="00D46A90" w:rsidRPr="007154F4" w:rsidRDefault="007154F4" w:rsidP="007154F4">
    <w:pPr>
      <w:jc w:val="right"/>
    </w:pPr>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A3FCF" w14:textId="66CD945E" w:rsidR="008509C6" w:rsidRPr="00617738" w:rsidRDefault="00617738" w:rsidP="00617738">
    <w:pPr>
      <w:jc w:val="right"/>
    </w:pPr>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9" w:name="default_footerleftpage_htm"/>
  <w:bookmarkEnd w:id="39"/>
  <w:p w14:paraId="0375E3F6" w14:textId="53619F5E" w:rsidR="008509C6" w:rsidRPr="00617738" w:rsidRDefault="00617738" w:rsidP="00617738">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40" w:name="default_footerrightpage_htm"/>
  <w:bookmarkEnd w:id="40"/>
  <w:p w14:paraId="246D82BB" w14:textId="57F736CC" w:rsidR="008509C6" w:rsidRPr="00617738" w:rsidRDefault="00617738" w:rsidP="00617738">
    <w:pPr>
      <w:jc w:val="right"/>
    </w:pPr>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441DF" w14:textId="77777777" w:rsidR="00D46A90" w:rsidRDefault="00D46A90" w:rsidP="00D46A90">
      <w:r>
        <w:separator/>
      </w:r>
    </w:p>
  </w:footnote>
  <w:footnote w:type="continuationSeparator" w:id="0">
    <w:p w14:paraId="275ED156" w14:textId="77777777" w:rsidR="00D46A90" w:rsidRDefault="00D46A90" w:rsidP="00D46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B2481" w14:textId="00B2C7D8" w:rsidR="00D46A90" w:rsidRPr="007154F4" w:rsidRDefault="007154F4" w:rsidP="007154F4">
    <w:pPr>
      <w:jc w:val="right"/>
    </w:pPr>
    <w:bookmarkStart w:id="0" w:name="default_tocepheader_htm"/>
    <w:bookmarkEnd w:id="0"/>
    <w:r>
      <w:rPr>
        <w:color w:val="000000"/>
      </w:rPr>
      <w:t>Table des matières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3021A" w14:textId="5C6BDC62" w:rsidR="00D46A90" w:rsidRPr="007154F4" w:rsidRDefault="007154F4" w:rsidP="007154F4">
    <w:bookmarkStart w:id="1" w:name="default_opheader_htm"/>
    <w:bookmarkEnd w:id="1"/>
    <w:r>
      <w:rPr>
        <w:color w:val="000000"/>
      </w:rPr>
      <w:t>Travail en mode opérateur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8" w:name="default_epheader_htm"/>
  <w:bookmarkEnd w:id="38"/>
  <w:p w14:paraId="3AAA92AD" w14:textId="11EACB32" w:rsidR="008509C6" w:rsidRPr="00617738" w:rsidRDefault="00617738" w:rsidP="00617738">
    <w:pPr>
      <w:jc w:val="right"/>
    </w:pPr>
    <w:r>
      <w:rPr>
        <w:color w:val="000000"/>
      </w:rPr>
      <w:fldChar w:fldCharType="begin"/>
    </w:r>
    <w:r>
      <w:rPr>
        <w:color w:val="000000"/>
      </w:rPr>
      <w:instrText xml:space="preserve">  STYLEREF "Heading 1" \* MERGEFORMAT </w:instrText>
    </w:r>
    <w:r>
      <w:rPr>
        <w:color w:val="000000"/>
      </w:rPr>
      <w:fldChar w:fldCharType="separate"/>
    </w:r>
    <w:r w:rsidR="005C66A6">
      <w:rPr>
        <w:noProof/>
        <w:color w:val="000000"/>
      </w:rPr>
      <w:t>Travail en mode opérateur</w:t>
    </w:r>
    <w:r>
      <w:rPr>
        <w:color w:val="00000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D673C"/>
    <w:multiLevelType w:val="multilevel"/>
    <w:tmpl w:val="4C3866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ADF717A"/>
    <w:multiLevelType w:val="multilevel"/>
    <w:tmpl w:val="632E7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7F74D3C"/>
    <w:multiLevelType w:val="multilevel"/>
    <w:tmpl w:val="760E9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0C85F6D"/>
    <w:multiLevelType w:val="multilevel"/>
    <w:tmpl w:val="59741F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C917A3D"/>
    <w:multiLevelType w:val="multilevel"/>
    <w:tmpl w:val="82AC9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89A7068"/>
    <w:multiLevelType w:val="multilevel"/>
    <w:tmpl w:val="291A4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EAA1C03"/>
    <w:multiLevelType w:val="multilevel"/>
    <w:tmpl w:val="C3B21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88952301">
    <w:abstractNumId w:val="0"/>
  </w:num>
  <w:num w:numId="2" w16cid:durableId="1839806707">
    <w:abstractNumId w:val="3"/>
  </w:num>
  <w:num w:numId="3" w16cid:durableId="1086614686">
    <w:abstractNumId w:val="6"/>
  </w:num>
  <w:num w:numId="4" w16cid:durableId="1751806554">
    <w:abstractNumId w:val="4"/>
  </w:num>
  <w:num w:numId="5" w16cid:durableId="1793790434">
    <w:abstractNumId w:val="2"/>
  </w:num>
  <w:num w:numId="6" w16cid:durableId="1082407286">
    <w:abstractNumId w:val="5"/>
  </w:num>
  <w:num w:numId="7" w16cid:durableId="5619067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fullPage" w:percent="88"/>
  <w:defaultTabStop w:val="720"/>
  <w:evenAndOddHeaders/>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A90"/>
    <w:rsid w:val="001348DA"/>
    <w:rsid w:val="002E25AA"/>
    <w:rsid w:val="005C66A6"/>
    <w:rsid w:val="005D5C5F"/>
    <w:rsid w:val="00617738"/>
    <w:rsid w:val="007154F4"/>
    <w:rsid w:val="008509C6"/>
    <w:rsid w:val="00937754"/>
    <w:rsid w:val="00D46A90"/>
    <w:rsid w:val="00E14C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119C099"/>
  <w15:chartTrackingRefBased/>
  <w15:docId w15:val="{26F34945-C0BC-4421-BFFC-9EDA36898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keepNext/>
      <w:spacing w:before="100" w:beforeAutospacing="1" w:after="100" w:afterAutospacing="1"/>
      <w:outlineLvl w:val="0"/>
    </w:pPr>
    <w:rPr>
      <w:rFonts w:ascii="Arial" w:hAnsi="Arial" w:cs="Arial"/>
      <w:b/>
      <w:bCs/>
      <w:color w:val="000000"/>
      <w:kern w:val="36"/>
      <w:sz w:val="58"/>
      <w:szCs w:val="58"/>
    </w:rPr>
  </w:style>
  <w:style w:type="paragraph" w:styleId="Heading2">
    <w:name w:val="heading 2"/>
    <w:basedOn w:val="Normal"/>
    <w:link w:val="Heading2Char"/>
    <w:uiPriority w:val="9"/>
    <w:qFormat/>
    <w:pPr>
      <w:keepNext/>
      <w:spacing w:before="100" w:beforeAutospacing="1" w:after="100" w:afterAutospacing="1"/>
      <w:outlineLvl w:val="1"/>
    </w:pPr>
    <w:rPr>
      <w:rFonts w:ascii="Arial" w:hAnsi="Arial" w:cs="Arial"/>
      <w:color w:val="000000"/>
      <w:sz w:val="36"/>
      <w:szCs w:val="36"/>
    </w:rPr>
  </w:style>
  <w:style w:type="paragraph" w:styleId="Heading3">
    <w:name w:val="heading 3"/>
    <w:basedOn w:val="Normal"/>
    <w:link w:val="Heading3Char"/>
    <w:uiPriority w:val="9"/>
    <w:qFormat/>
    <w:pPr>
      <w:keepNext/>
      <w:spacing w:before="100" w:beforeAutospacing="1" w:after="100" w:afterAutospacing="1"/>
      <w:outlineLvl w:val="2"/>
    </w:pPr>
    <w:rPr>
      <w:rFonts w:ascii="Arial" w:hAnsi="Arial" w:cs="Arial"/>
      <w:color w:val="000000"/>
      <w:sz w:val="30"/>
      <w:szCs w:val="30"/>
    </w:rPr>
  </w:style>
  <w:style w:type="paragraph" w:styleId="Heading4">
    <w:name w:val="heading 4"/>
    <w:basedOn w:val="Normal"/>
    <w:link w:val="Heading4Char"/>
    <w:uiPriority w:val="9"/>
    <w:qFormat/>
    <w:pPr>
      <w:keepNext/>
      <w:spacing w:before="100" w:beforeAutospacing="1" w:after="100" w:afterAutospacing="1"/>
      <w:outlineLvl w:val="3"/>
    </w:pPr>
    <w:rPr>
      <w:rFonts w:ascii="Arial" w:hAnsi="Arial" w:cs="Arial"/>
      <w:b/>
      <w:bCs/>
      <w:color w:val="000000"/>
      <w:sz w:val="28"/>
      <w:szCs w:val="28"/>
    </w:rPr>
  </w:style>
  <w:style w:type="paragraph" w:styleId="Heading5">
    <w:name w:val="heading 5"/>
    <w:basedOn w:val="Normal"/>
    <w:link w:val="Heading5Char"/>
    <w:uiPriority w:val="9"/>
    <w:qFormat/>
    <w:pPr>
      <w:keepNext/>
      <w:spacing w:before="100" w:beforeAutospacing="1"/>
      <w:outlineLvl w:val="4"/>
    </w:pPr>
    <w:rPr>
      <w:rFonts w:ascii="Arial" w:hAnsi="Arial" w:cs="Arial"/>
      <w:b/>
      <w:bCs/>
      <w:color w:val="191919"/>
    </w:rPr>
  </w:style>
  <w:style w:type="paragraph" w:styleId="Heading6">
    <w:name w:val="heading 6"/>
    <w:basedOn w:val="Normal"/>
    <w:link w:val="Heading6Char"/>
    <w:uiPriority w:val="9"/>
    <w:qFormat/>
    <w:pPr>
      <w:keepNext/>
      <w:spacing w:before="100" w:beforeAutospacing="1" w:after="100" w:afterAutospacing="1"/>
      <w:outlineLvl w:val="5"/>
    </w:pPr>
    <w:rPr>
      <w:rFonts w:ascii="Arial" w:hAnsi="Arial" w:cs="Arial"/>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1ADFF"/>
      <w:u w:val="single"/>
    </w:rPr>
  </w:style>
  <w:style w:type="character" w:styleId="FollowedHyperlink">
    <w:name w:val="FollowedHyperlink"/>
    <w:basedOn w:val="DefaultParagraphFont"/>
    <w:uiPriority w:val="99"/>
    <w:semiHidden/>
    <w:unhideWhenUsed/>
    <w:rPr>
      <w:color w:val="01ADFF"/>
      <w:u w:val="single"/>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Pr>
      <w:rFonts w:asciiTheme="minorHAnsi" w:eastAsiaTheme="majorEastAsia" w:hAnsiTheme="minorHAnsi" w:cstheme="majorBidi"/>
      <w:i/>
      <w:iCs/>
      <w:color w:val="0F4761" w:themeColor="accent1" w:themeShade="BF"/>
      <w:sz w:val="24"/>
      <w:szCs w:val="24"/>
    </w:rPr>
  </w:style>
  <w:style w:type="character" w:customStyle="1" w:styleId="Heading5Char">
    <w:name w:val="Heading 5 Char"/>
    <w:basedOn w:val="DefaultParagraphFont"/>
    <w:link w:val="Heading5"/>
    <w:uiPriority w:val="9"/>
    <w:semiHidden/>
    <w:rPr>
      <w:rFonts w:asciiTheme="minorHAnsi" w:eastAsiaTheme="majorEastAsia" w:hAnsiTheme="minorHAnsi" w:cstheme="majorBidi"/>
      <w:color w:val="0F4761" w:themeColor="accent1" w:themeShade="BF"/>
      <w:sz w:val="24"/>
      <w:szCs w:val="24"/>
    </w:rPr>
  </w:style>
  <w:style w:type="character" w:customStyle="1" w:styleId="Heading6Char">
    <w:name w:val="Heading 6 Char"/>
    <w:basedOn w:val="DefaultParagraphFont"/>
    <w:link w:val="Heading6"/>
    <w:uiPriority w:val="9"/>
    <w:semiHidden/>
    <w:rPr>
      <w:rFonts w:asciiTheme="minorHAnsi" w:eastAsiaTheme="majorEastAsia" w:hAnsiTheme="minorHAnsi" w:cstheme="majorBidi"/>
      <w:i/>
      <w:iCs/>
      <w:color w:val="595959" w:themeColor="text1" w:themeTint="A6"/>
      <w:sz w:val="24"/>
      <w:szCs w:val="24"/>
    </w:rPr>
  </w:style>
  <w:style w:type="paragraph" w:customStyle="1" w:styleId="msonormal0">
    <w:name w:val="msonormal"/>
    <w:basedOn w:val="Normal"/>
    <w:qFormat/>
    <w:rPr>
      <w:rFonts w:eastAsiaTheme="minorHAnsi"/>
      <w:color w:val="000000"/>
      <w:sz w:val="20"/>
      <w:szCs w:val="20"/>
    </w:rPr>
  </w:style>
  <w:style w:type="paragraph" w:styleId="NormalWeb">
    <w:name w:val="Normal (Web)"/>
    <w:basedOn w:val="Normal"/>
    <w:uiPriority w:val="99"/>
    <w:semiHidden/>
    <w:unhideWhenUsed/>
    <w:qFormat/>
    <w:rPr>
      <w:rFonts w:eastAsiaTheme="minorHAnsi"/>
      <w:color w:val="000000"/>
      <w:sz w:val="20"/>
      <w:szCs w:val="20"/>
    </w:rPr>
  </w:style>
  <w:style w:type="paragraph" w:customStyle="1" w:styleId="caution-para">
    <w:name w:val="caution-para"/>
    <w:basedOn w:val="Normal"/>
    <w:qFormat/>
    <w:rPr>
      <w:rFonts w:eastAsiaTheme="minorHAnsi"/>
      <w:color w:val="000000"/>
      <w:sz w:val="20"/>
      <w:szCs w:val="20"/>
    </w:rPr>
  </w:style>
  <w:style w:type="paragraph" w:customStyle="1" w:styleId="example-para">
    <w:name w:val="example-para"/>
    <w:basedOn w:val="Normal"/>
    <w:qFormat/>
    <w:rPr>
      <w:rFonts w:eastAsiaTheme="minorHAnsi"/>
      <w:color w:val="000000"/>
      <w:sz w:val="20"/>
      <w:szCs w:val="20"/>
    </w:rPr>
  </w:style>
  <w:style w:type="paragraph" w:customStyle="1" w:styleId="tabletext">
    <w:name w:val="tabletext"/>
    <w:basedOn w:val="Normal"/>
    <w:qFormat/>
    <w:pPr>
      <w:spacing w:line="312" w:lineRule="auto"/>
    </w:pPr>
    <w:rPr>
      <w:rFonts w:eastAsiaTheme="minorHAnsi"/>
      <w:color w:val="000000"/>
      <w:sz w:val="20"/>
      <w:szCs w:val="20"/>
    </w:rPr>
  </w:style>
  <w:style w:type="paragraph" w:customStyle="1" w:styleId="Caption1">
    <w:name w:val="Caption1"/>
    <w:basedOn w:val="Normal"/>
    <w:uiPriority w:val="99"/>
    <w:qFormat/>
    <w:rPr>
      <w:rFonts w:eastAsiaTheme="minorHAnsi"/>
      <w:color w:val="000000"/>
      <w:sz w:val="20"/>
      <w:szCs w:val="20"/>
    </w:rPr>
  </w:style>
  <w:style w:type="paragraph" w:customStyle="1" w:styleId="tabletitle">
    <w:name w:val="tabletitle"/>
    <w:basedOn w:val="Normal"/>
    <w:qFormat/>
    <w:pPr>
      <w:spacing w:before="120" w:after="120"/>
      <w:ind w:left="300"/>
    </w:pPr>
    <w:rPr>
      <w:rFonts w:eastAsiaTheme="minorHAnsi"/>
      <w:color w:val="000000"/>
      <w:sz w:val="20"/>
      <w:szCs w:val="20"/>
    </w:rPr>
  </w:style>
  <w:style w:type="paragraph" w:customStyle="1" w:styleId="relatedtopicsheading">
    <w:name w:val="relatedtopicsheading"/>
    <w:basedOn w:val="Normal"/>
    <w:qFormat/>
    <w:pPr>
      <w:keepNext/>
    </w:pPr>
    <w:rPr>
      <w:rFonts w:eastAsiaTheme="minorHAnsi"/>
      <w:b/>
      <w:bCs/>
      <w:i/>
      <w:iCs/>
      <w:color w:val="000000"/>
      <w:sz w:val="20"/>
      <w:szCs w:val="20"/>
    </w:rPr>
  </w:style>
  <w:style w:type="paragraph" w:customStyle="1" w:styleId="relatedtopicslist">
    <w:name w:val="relatedtopicslist"/>
    <w:basedOn w:val="Normal"/>
    <w:qFormat/>
    <w:pPr>
      <w:spacing w:before="100" w:after="100"/>
    </w:pPr>
    <w:rPr>
      <w:rFonts w:eastAsiaTheme="minorHAnsi"/>
      <w:color w:val="000000"/>
      <w:sz w:val="20"/>
      <w:szCs w:val="20"/>
    </w:rPr>
  </w:style>
  <w:style w:type="paragraph" w:customStyle="1" w:styleId="important-para">
    <w:name w:val="important-para"/>
    <w:basedOn w:val="Normal"/>
    <w:qFormat/>
    <w:rPr>
      <w:rFonts w:eastAsiaTheme="minorHAnsi"/>
      <w:color w:val="000000"/>
      <w:sz w:val="20"/>
      <w:szCs w:val="20"/>
    </w:rPr>
  </w:style>
  <w:style w:type="paragraph" w:customStyle="1" w:styleId="bodytextkeepwithnext">
    <w:name w:val="bodytextkeepwithnext"/>
    <w:basedOn w:val="Normal"/>
    <w:qFormat/>
    <w:pPr>
      <w:keepNext/>
      <w:spacing w:line="312" w:lineRule="auto"/>
    </w:pPr>
    <w:rPr>
      <w:rFonts w:eastAsiaTheme="minorHAnsi"/>
      <w:color w:val="000000"/>
      <w:sz w:val="20"/>
      <w:szCs w:val="20"/>
    </w:rPr>
  </w:style>
  <w:style w:type="paragraph" w:customStyle="1" w:styleId="bodytextbold">
    <w:name w:val="bodytextbold"/>
    <w:basedOn w:val="Normal"/>
    <w:qFormat/>
    <w:pPr>
      <w:spacing w:line="312" w:lineRule="auto"/>
    </w:pPr>
    <w:rPr>
      <w:rFonts w:eastAsiaTheme="minorHAnsi"/>
      <w:b/>
      <w:bCs/>
      <w:color w:val="000000"/>
      <w:sz w:val="20"/>
      <w:szCs w:val="20"/>
    </w:rPr>
  </w:style>
  <w:style w:type="paragraph" w:customStyle="1" w:styleId="Title1">
    <w:name w:val="Title1"/>
    <w:basedOn w:val="Normal"/>
    <w:qFormat/>
    <w:pPr>
      <w:pBdr>
        <w:top w:val="single" w:sz="24" w:space="0" w:color="auto"/>
      </w:pBdr>
      <w:jc w:val="right"/>
    </w:pPr>
    <w:rPr>
      <w:rFonts w:eastAsiaTheme="minorHAnsi"/>
      <w:b/>
      <w:bCs/>
      <w:color w:val="9B9B9B"/>
      <w:sz w:val="72"/>
      <w:szCs w:val="72"/>
    </w:rPr>
  </w:style>
  <w:style w:type="paragraph" w:customStyle="1" w:styleId="hint-para">
    <w:name w:val="hint-para"/>
    <w:basedOn w:val="Normal"/>
    <w:qFormat/>
    <w:rPr>
      <w:rFonts w:eastAsiaTheme="minorHAnsi"/>
      <w:color w:val="000000"/>
      <w:sz w:val="20"/>
      <w:szCs w:val="20"/>
    </w:rPr>
  </w:style>
  <w:style w:type="paragraph" w:customStyle="1" w:styleId="code-para">
    <w:name w:val="code-para"/>
    <w:basedOn w:val="Normal"/>
    <w:qFormat/>
    <w:rPr>
      <w:rFonts w:eastAsiaTheme="minorHAnsi"/>
      <w:color w:val="000000"/>
      <w:sz w:val="20"/>
      <w:szCs w:val="20"/>
    </w:rPr>
  </w:style>
  <w:style w:type="paragraph" w:customStyle="1" w:styleId="note-para">
    <w:name w:val="note-para"/>
    <w:basedOn w:val="Normal"/>
    <w:qFormat/>
    <w:rPr>
      <w:rFonts w:eastAsiaTheme="minorHAnsi"/>
      <w:color w:val="000000"/>
      <w:sz w:val="20"/>
      <w:szCs w:val="20"/>
    </w:rPr>
  </w:style>
  <w:style w:type="paragraph" w:customStyle="1" w:styleId="keepwithnext">
    <w:name w:val="keepwithnext"/>
    <w:basedOn w:val="Normal"/>
    <w:qFormat/>
    <w:rPr>
      <w:rFonts w:eastAsiaTheme="minorHAnsi"/>
      <w:color w:val="000000"/>
      <w:sz w:val="20"/>
      <w:szCs w:val="20"/>
    </w:rPr>
  </w:style>
  <w:style w:type="paragraph" w:customStyle="1" w:styleId="smalltabletext">
    <w:name w:val="smalltabletext"/>
    <w:basedOn w:val="Normal"/>
    <w:qFormat/>
    <w:rPr>
      <w:rFonts w:eastAsiaTheme="minorHAnsi"/>
      <w:color w:val="000000"/>
      <w:sz w:val="19"/>
      <w:szCs w:val="19"/>
    </w:rPr>
  </w:style>
  <w:style w:type="paragraph" w:customStyle="1" w:styleId="sidebarheading">
    <w:name w:val="sidebarheading"/>
    <w:basedOn w:val="Normal"/>
    <w:qFormat/>
    <w:rPr>
      <w:rFonts w:eastAsiaTheme="minorHAnsi"/>
      <w:b/>
      <w:bCs/>
      <w:color w:val="666666"/>
      <w:sz w:val="19"/>
      <w:szCs w:val="19"/>
    </w:rPr>
  </w:style>
  <w:style w:type="paragraph" w:customStyle="1" w:styleId="GlossaryHeading">
    <w:name w:val="Glossary Heading"/>
    <w:basedOn w:val="Normal"/>
    <w:next w:val="Normal"/>
    <w:qFormat/>
    <w:pPr>
      <w:spacing w:before="320" w:after="60"/>
      <w:jc w:val="center"/>
    </w:pPr>
    <w:rPr>
      <w:rFonts w:eastAsiaTheme="minorHAnsi"/>
      <w:b/>
      <w:color w:val="000000"/>
      <w:sz w:val="32"/>
      <w:szCs w:val="32"/>
    </w:rPr>
  </w:style>
  <w:style w:type="paragraph" w:customStyle="1" w:styleId="warning-para">
    <w:name w:val="warning-para"/>
    <w:basedOn w:val="Normal"/>
    <w:qFormat/>
    <w:rPr>
      <w:rFonts w:eastAsiaTheme="minorHAnsi"/>
      <w:color w:val="000000"/>
      <w:sz w:val="20"/>
      <w:szCs w:val="20"/>
    </w:rPr>
  </w:style>
  <w:style w:type="paragraph" w:customStyle="1" w:styleId="figure">
    <w:name w:val="figure"/>
    <w:basedOn w:val="Normal"/>
    <w:uiPriority w:val="99"/>
    <w:qFormat/>
    <w:pPr>
      <w:spacing w:after="100" w:afterAutospacing="1"/>
    </w:pPr>
    <w:rPr>
      <w:rFonts w:ascii="Arial" w:hAnsi="Arial" w:cs="Arial"/>
      <w:color w:val="000000"/>
    </w:rPr>
  </w:style>
  <w:style w:type="paragraph" w:customStyle="1" w:styleId="TableofContentsPageTitle">
    <w:name w:val="Table of Contents Page Title"/>
    <w:basedOn w:val="Normal"/>
    <w:next w:val="Normal"/>
    <w:qFormat/>
    <w:pPr>
      <w:spacing w:before="240" w:after="60"/>
      <w:jc w:val="center"/>
    </w:pPr>
    <w:rPr>
      <w:rFonts w:eastAsiaTheme="minorHAnsi"/>
      <w:b/>
      <w:color w:val="000000"/>
      <w:sz w:val="32"/>
      <w:szCs w:val="32"/>
    </w:rPr>
  </w:style>
  <w:style w:type="paragraph" w:customStyle="1" w:styleId="TitlePageTitle">
    <w:name w:val="Title Page Title"/>
    <w:basedOn w:val="Normal"/>
    <w:next w:val="Normal"/>
    <w:qFormat/>
    <w:pPr>
      <w:pBdr>
        <w:bottom w:val="single" w:sz="24" w:space="1" w:color="auto"/>
      </w:pBdr>
      <w:spacing w:before="3000" w:after="60"/>
      <w:jc w:val="right"/>
    </w:pPr>
    <w:rPr>
      <w:rFonts w:eastAsiaTheme="minorHAnsi"/>
      <w:b/>
      <w:color w:val="000000"/>
      <w:sz w:val="48"/>
      <w:szCs w:val="48"/>
    </w:rPr>
  </w:style>
  <w:style w:type="paragraph" w:customStyle="1" w:styleId="GlossaryDefinition">
    <w:name w:val="Glossary Definition"/>
    <w:basedOn w:val="Normal"/>
    <w:qFormat/>
    <w:pPr>
      <w:spacing w:before="120" w:after="120"/>
      <w:ind w:left="720" w:hanging="720"/>
    </w:pPr>
    <w:rPr>
      <w:rFonts w:eastAsiaTheme="minorHAnsi"/>
      <w:color w:val="000000"/>
      <w:sz w:val="20"/>
      <w:szCs w:val="20"/>
    </w:rPr>
  </w:style>
  <w:style w:type="paragraph" w:customStyle="1" w:styleId="moreheading">
    <w:name w:val="moreheading"/>
    <w:basedOn w:val="Normal"/>
    <w:qFormat/>
    <w:rPr>
      <w:rFonts w:eastAsiaTheme="minorHAnsi"/>
      <w:b/>
      <w:bCs/>
      <w:color w:val="000000"/>
      <w:sz w:val="20"/>
      <w:szCs w:val="20"/>
    </w:rPr>
  </w:style>
  <w:style w:type="paragraph" w:customStyle="1" w:styleId="moreheadingindented">
    <w:name w:val="moreheading_indented"/>
    <w:basedOn w:val="Normal"/>
    <w:qFormat/>
    <w:pPr>
      <w:ind w:left="360"/>
    </w:pPr>
    <w:rPr>
      <w:rFonts w:eastAsiaTheme="minorHAnsi"/>
      <w:b/>
      <w:bCs/>
      <w:color w:val="9B9B9B"/>
      <w:sz w:val="20"/>
      <w:szCs w:val="20"/>
    </w:rPr>
  </w:style>
  <w:style w:type="paragraph" w:customStyle="1" w:styleId="morelist">
    <w:name w:val="morelist"/>
    <w:basedOn w:val="Normal"/>
    <w:uiPriority w:val="99"/>
    <w:qFormat/>
    <w:pPr>
      <w:spacing w:before="100" w:after="100"/>
    </w:pPr>
    <w:rPr>
      <w:rFonts w:eastAsiaTheme="minorHAnsi"/>
      <w:color w:val="000000"/>
      <w:sz w:val="20"/>
      <w:szCs w:val="20"/>
    </w:rPr>
  </w:style>
  <w:style w:type="paragraph" w:customStyle="1" w:styleId="video-para">
    <w:name w:val="video-para"/>
    <w:basedOn w:val="Normal"/>
    <w:qFormat/>
    <w:rPr>
      <w:rFonts w:eastAsiaTheme="minorHAnsi"/>
      <w:color w:val="000000"/>
      <w:sz w:val="20"/>
      <w:szCs w:val="20"/>
    </w:rPr>
  </w:style>
  <w:style w:type="paragraph" w:customStyle="1" w:styleId="feedbackquestion">
    <w:name w:val="feedbackquestion"/>
    <w:basedOn w:val="Normal"/>
    <w:qFormat/>
    <w:rPr>
      <w:rFonts w:eastAsiaTheme="minorHAnsi"/>
      <w:color w:val="000000"/>
    </w:rPr>
  </w:style>
  <w:style w:type="paragraph" w:customStyle="1" w:styleId="importantlong">
    <w:name w:val="important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new">
    <w:name w:val="new"/>
    <w:basedOn w:val="Normal"/>
    <w:qFormat/>
    <w:pPr>
      <w:spacing w:before="100" w:beforeAutospacing="1" w:after="100" w:afterAutospacing="1"/>
    </w:pPr>
    <w:rPr>
      <w:rFonts w:ascii="Arial" w:hAnsi="Arial" w:cs="Arial"/>
      <w:color w:val="000000"/>
    </w:rPr>
  </w:style>
  <w:style w:type="paragraph" w:customStyle="1" w:styleId="explaintext">
    <w:name w:val="explaintext"/>
    <w:basedOn w:val="Normal"/>
    <w:qFormat/>
    <w:pPr>
      <w:spacing w:after="100" w:afterAutospacing="1"/>
      <w:ind w:left="150"/>
    </w:pPr>
    <w:rPr>
      <w:rFonts w:ascii="Arial" w:hAnsi="Arial" w:cs="Arial"/>
      <w:color w:val="0097BA"/>
    </w:rPr>
  </w:style>
  <w:style w:type="paragraph" w:customStyle="1" w:styleId="bgdarkgrey">
    <w:name w:val="bgdarkgrey"/>
    <w:basedOn w:val="Normal"/>
    <w:qFormat/>
    <w:pPr>
      <w:shd w:val="clear" w:color="auto" w:fill="808080"/>
      <w:spacing w:before="100" w:beforeAutospacing="1" w:after="100" w:afterAutospacing="1"/>
    </w:pPr>
    <w:rPr>
      <w:rFonts w:ascii="Arial" w:hAnsi="Arial" w:cs="Arial"/>
      <w:b/>
      <w:bCs/>
      <w:color w:val="FFFFFF"/>
    </w:rPr>
  </w:style>
  <w:style w:type="paragraph" w:customStyle="1" w:styleId="important">
    <w:name w:val="important"/>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plainhead">
    <w:name w:val="explainhead"/>
    <w:basedOn w:val="Normal"/>
    <w:qFormat/>
    <w:pPr>
      <w:spacing w:before="100" w:beforeAutospacing="1"/>
      <w:ind w:left="150"/>
    </w:pPr>
    <w:rPr>
      <w:rFonts w:ascii="Arial" w:hAnsi="Arial" w:cs="Arial"/>
      <w:b/>
      <w:bCs/>
      <w:color w:val="0097BA"/>
    </w:rPr>
  </w:style>
  <w:style w:type="paragraph" w:customStyle="1" w:styleId="bglightblue">
    <w:name w:val="bglightblue"/>
    <w:basedOn w:val="Normal"/>
    <w:qFormat/>
    <w:pPr>
      <w:shd w:val="clear" w:color="auto" w:fill="007FFF"/>
      <w:spacing w:before="100" w:beforeAutospacing="1" w:after="100" w:afterAutospacing="1"/>
    </w:pPr>
    <w:rPr>
      <w:rFonts w:ascii="Arial" w:hAnsi="Arial" w:cs="Arial"/>
      <w:b/>
      <w:bCs/>
      <w:color w:val="FFFFFF"/>
    </w:rPr>
  </w:style>
  <w:style w:type="paragraph" w:customStyle="1" w:styleId="attention">
    <w:name w:val="attention"/>
    <w:basedOn w:val="Normal"/>
    <w:qFormat/>
    <w:pPr>
      <w:spacing w:before="100" w:beforeAutospacing="1" w:after="100" w:afterAutospacing="1"/>
    </w:pPr>
    <w:rPr>
      <w:rFonts w:ascii="Arial" w:hAnsi="Arial" w:cs="Arial"/>
      <w:color w:val="000000"/>
    </w:rPr>
  </w:style>
  <w:style w:type="paragraph" w:customStyle="1" w:styleId="smalltext">
    <w:name w:val="smalltext"/>
    <w:basedOn w:val="Normal"/>
    <w:qFormat/>
    <w:pPr>
      <w:spacing w:before="40"/>
    </w:pPr>
    <w:rPr>
      <w:rFonts w:ascii="Arial" w:hAnsi="Arial" w:cs="Arial"/>
      <w:color w:val="000000"/>
      <w:sz w:val="19"/>
      <w:szCs w:val="19"/>
    </w:rPr>
  </w:style>
  <w:style w:type="paragraph" w:customStyle="1" w:styleId="footericonexpanded">
    <w:name w:val="footericon_expanded"/>
    <w:basedOn w:val="Normal"/>
    <w:qFormat/>
    <w:pPr>
      <w:spacing w:before="100" w:beforeAutospacing="1" w:after="100" w:afterAutospacing="1"/>
    </w:pPr>
    <w:rPr>
      <w:rFonts w:ascii="Arial" w:hAnsi="Arial" w:cs="Arial"/>
      <w:color w:val="000000"/>
    </w:rPr>
  </w:style>
  <w:style w:type="paragraph" w:customStyle="1" w:styleId="update">
    <w:name w:val="update"/>
    <w:basedOn w:val="Normal"/>
    <w:qFormat/>
    <w:pPr>
      <w:spacing w:before="100" w:beforeAutospacing="1" w:after="100" w:afterAutospacing="1"/>
    </w:pPr>
    <w:rPr>
      <w:rFonts w:ascii="Arial" w:hAnsi="Arial" w:cs="Arial"/>
      <w:color w:val="000000"/>
    </w:rPr>
  </w:style>
  <w:style w:type="paragraph" w:customStyle="1" w:styleId="commandline">
    <w:name w:val="commandline"/>
    <w:basedOn w:val="Normal"/>
    <w:qFormat/>
    <w:pPr>
      <w:spacing w:before="100" w:beforeAutospacing="1" w:after="100" w:afterAutospacing="1"/>
    </w:pPr>
    <w:rPr>
      <w:rFonts w:ascii="Courier New" w:hAnsi="Courier New" w:cs="Courier New"/>
      <w:color w:val="000000"/>
    </w:rPr>
  </w:style>
  <w:style w:type="paragraph" w:customStyle="1" w:styleId="floatright">
    <w:name w:val="floatright"/>
    <w:basedOn w:val="Normal"/>
    <w:qFormat/>
    <w:pPr>
      <w:spacing w:before="100" w:beforeAutospacing="1" w:after="150"/>
      <w:ind w:left="150"/>
    </w:pPr>
    <w:rPr>
      <w:rFonts w:ascii="Arial" w:hAnsi="Arial" w:cs="Arial"/>
      <w:color w:val="000000"/>
    </w:rPr>
  </w:style>
  <w:style w:type="paragraph" w:customStyle="1" w:styleId="textred">
    <w:name w:val="textred"/>
    <w:basedOn w:val="Normal"/>
    <w:qFormat/>
    <w:pPr>
      <w:shd w:val="clear" w:color="auto" w:fill="999999"/>
      <w:spacing w:before="100" w:beforeAutospacing="1" w:after="100" w:afterAutospacing="1"/>
    </w:pPr>
    <w:rPr>
      <w:rFonts w:ascii="Arial" w:hAnsi="Arial" w:cs="Arial"/>
      <w:color w:val="FF0000"/>
    </w:rPr>
  </w:style>
  <w:style w:type="paragraph" w:customStyle="1" w:styleId="textcomment">
    <w:name w:val="textcomment"/>
    <w:basedOn w:val="Normal"/>
    <w:qFormat/>
    <w:pPr>
      <w:shd w:val="clear" w:color="auto" w:fill="FFFFC4"/>
      <w:spacing w:before="100" w:beforeAutospacing="1" w:after="100" w:afterAutospacing="1"/>
    </w:pPr>
    <w:rPr>
      <w:rFonts w:ascii="Arial" w:hAnsi="Arial" w:cs="Arial"/>
      <w:color w:val="000000"/>
    </w:rPr>
  </w:style>
  <w:style w:type="paragraph" w:customStyle="1" w:styleId="footerheading">
    <w:name w:val="footerheading"/>
    <w:basedOn w:val="Normal"/>
    <w:qFormat/>
    <w:pPr>
      <w:spacing w:before="75"/>
    </w:pPr>
    <w:rPr>
      <w:rFonts w:ascii="Arial" w:hAnsi="Arial" w:cs="Arial"/>
      <w:b/>
      <w:bCs/>
      <w:color w:val="000000"/>
    </w:rPr>
  </w:style>
  <w:style w:type="paragraph" w:customStyle="1" w:styleId="error">
    <w:name w:val="error"/>
    <w:basedOn w:val="Normal"/>
    <w:qFormat/>
    <w:pPr>
      <w:spacing w:before="100" w:beforeAutospacing="1" w:after="100" w:afterAutospacing="1"/>
    </w:pPr>
    <w:rPr>
      <w:rFonts w:ascii="Arial" w:hAnsi="Arial" w:cs="Arial"/>
      <w:color w:val="000000"/>
    </w:rPr>
  </w:style>
  <w:style w:type="paragraph" w:customStyle="1" w:styleId="semorelistlocalize">
    <w:name w:val="se_morelist_localize"/>
    <w:basedOn w:val="Normal"/>
    <w:qFormat/>
    <w:pPr>
      <w:spacing w:before="100" w:after="100"/>
    </w:pPr>
    <w:rPr>
      <w:rFonts w:ascii="Arial" w:hAnsi="Arial" w:cs="Arial"/>
      <w:color w:val="000000"/>
    </w:rPr>
  </w:style>
  <w:style w:type="paragraph" w:customStyle="1" w:styleId="rhheading4b">
    <w:name w:val="rh_heading4b"/>
    <w:basedOn w:val="Normal"/>
    <w:qFormat/>
    <w:pPr>
      <w:keepNext/>
      <w:shd w:val="clear" w:color="auto" w:fill="EEEEEE"/>
      <w:spacing w:before="100" w:beforeAutospacing="1" w:after="60"/>
    </w:pPr>
    <w:rPr>
      <w:rFonts w:ascii="Arial" w:hAnsi="Arial" w:cs="Arial"/>
      <w:b/>
      <w:bCs/>
      <w:color w:val="191919"/>
    </w:rPr>
  </w:style>
  <w:style w:type="paragraph" w:customStyle="1" w:styleId="warning">
    <w:name w:val="warni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question">
    <w:name w:val="question"/>
    <w:basedOn w:val="Normal"/>
    <w:qFormat/>
    <w:pPr>
      <w:spacing w:before="100" w:beforeAutospacing="1" w:after="100" w:afterAutospacing="1"/>
    </w:pPr>
    <w:rPr>
      <w:rFonts w:ascii="Arial" w:hAnsi="Arial" w:cs="Arial"/>
      <w:color w:val="000000"/>
    </w:rPr>
  </w:style>
  <w:style w:type="paragraph" w:customStyle="1" w:styleId="bglthexgreen">
    <w:name w:val="bglthexgreen"/>
    <w:basedOn w:val="Normal"/>
    <w:qFormat/>
    <w:pPr>
      <w:shd w:val="clear" w:color="auto" w:fill="A5D867"/>
      <w:spacing w:before="100" w:beforeAutospacing="1" w:after="100" w:afterAutospacing="1"/>
    </w:pPr>
    <w:rPr>
      <w:rFonts w:ascii="Arial" w:hAnsi="Arial" w:cs="Arial"/>
      <w:b/>
      <w:bCs/>
      <w:color w:val="000000"/>
    </w:rPr>
  </w:style>
  <w:style w:type="paragraph" w:customStyle="1" w:styleId="bglthexblue">
    <w:name w:val="bglthexblue"/>
    <w:basedOn w:val="Normal"/>
    <w:qFormat/>
    <w:pPr>
      <w:shd w:val="clear" w:color="auto" w:fill="85CDDB"/>
      <w:spacing w:before="100" w:beforeAutospacing="1" w:after="100" w:afterAutospacing="1"/>
    </w:pPr>
    <w:rPr>
      <w:rFonts w:ascii="Arial" w:hAnsi="Arial" w:cs="Arial"/>
      <w:b/>
      <w:bCs/>
      <w:color w:val="000000"/>
    </w:rPr>
  </w:style>
  <w:style w:type="paragraph" w:customStyle="1" w:styleId="msgboxtitle">
    <w:name w:val="msgboxtitle"/>
    <w:basedOn w:val="Normal"/>
    <w:qFormat/>
    <w:pPr>
      <w:keepNext/>
      <w:pBdr>
        <w:top w:val="single" w:sz="24" w:space="4" w:color="auto"/>
        <w:left w:val="single" w:sz="24" w:space="4" w:color="auto"/>
        <w:bottom w:val="single" w:sz="24" w:space="4" w:color="auto"/>
        <w:right w:val="single" w:sz="24" w:space="4" w:color="auto"/>
      </w:pBdr>
      <w:shd w:val="clear" w:color="auto" w:fill="00284C"/>
      <w:spacing w:before="100" w:beforeAutospacing="1" w:after="100" w:afterAutospacing="1"/>
    </w:pPr>
    <w:rPr>
      <w:rFonts w:ascii="Arial" w:hAnsi="Arial" w:cs="Arial"/>
      <w:color w:val="F4F4F4"/>
    </w:rPr>
  </w:style>
  <w:style w:type="paragraph" w:customStyle="1" w:styleId="floatleft">
    <w:name w:val="floatleft"/>
    <w:basedOn w:val="Normal"/>
    <w:qFormat/>
    <w:pPr>
      <w:spacing w:before="100" w:beforeAutospacing="1" w:after="150"/>
      <w:ind w:right="150"/>
    </w:pPr>
    <w:rPr>
      <w:rFonts w:ascii="Arial" w:hAnsi="Arial" w:cs="Arial"/>
      <w:color w:val="000000"/>
    </w:rPr>
  </w:style>
  <w:style w:type="paragraph" w:customStyle="1" w:styleId="hint">
    <w:name w:val="hint"/>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bgorange">
    <w:name w:val="bgorange"/>
    <w:basedOn w:val="Normal"/>
    <w:qFormat/>
    <w:pPr>
      <w:shd w:val="clear" w:color="auto" w:fill="FF7F00"/>
      <w:spacing w:before="100" w:beforeAutospacing="1" w:after="100" w:afterAutospacing="1"/>
    </w:pPr>
    <w:rPr>
      <w:rFonts w:ascii="Arial" w:hAnsi="Arial" w:cs="Arial"/>
      <w:b/>
      <w:bCs/>
      <w:color w:val="FFFFFF"/>
    </w:rPr>
  </w:style>
  <w:style w:type="paragraph" w:customStyle="1" w:styleId="textgreen">
    <w:name w:val="textgreen"/>
    <w:basedOn w:val="Normal"/>
    <w:qFormat/>
    <w:pPr>
      <w:shd w:val="clear" w:color="auto" w:fill="999999"/>
      <w:spacing w:before="100" w:beforeAutospacing="1" w:after="100" w:afterAutospacing="1"/>
    </w:pPr>
    <w:rPr>
      <w:rFonts w:ascii="Arial" w:hAnsi="Arial" w:cs="Arial"/>
      <w:color w:val="00FF00"/>
    </w:rPr>
  </w:style>
  <w:style w:type="paragraph" w:customStyle="1" w:styleId="footerlinksymbol">
    <w:name w:val="footerlinksymbol"/>
    <w:basedOn w:val="Normal"/>
    <w:qFormat/>
    <w:pPr>
      <w:spacing w:before="100" w:beforeAutospacing="1" w:after="100" w:afterAutospacing="1"/>
    </w:pPr>
    <w:rPr>
      <w:rFonts w:ascii="Arial" w:hAnsi="Arial" w:cs="Arial"/>
      <w:color w:val="000000"/>
      <w:sz w:val="26"/>
      <w:szCs w:val="26"/>
    </w:rPr>
  </w:style>
  <w:style w:type="paragraph" w:customStyle="1" w:styleId="List1">
    <w:name w:val="List1"/>
    <w:basedOn w:val="Normal"/>
    <w:uiPriority w:val="99"/>
    <w:qFormat/>
    <w:pPr>
      <w:spacing w:before="100" w:beforeAutospacing="1" w:after="100" w:afterAutospacing="1"/>
    </w:pPr>
    <w:rPr>
      <w:rFonts w:ascii="Arial" w:hAnsi="Arial" w:cs="Arial"/>
      <w:color w:val="000000"/>
    </w:rPr>
  </w:style>
  <w:style w:type="paragraph" w:customStyle="1" w:styleId="note">
    <w:name w:val="note"/>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amplelong">
    <w:name w:val="exampl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explained">
    <w:name w:val="codeexplained"/>
    <w:basedOn w:val="Normal"/>
    <w:qFormat/>
    <w:pPr>
      <w:shd w:val="clear" w:color="auto" w:fill="DCDCDC"/>
      <w:spacing w:before="100"/>
    </w:pPr>
    <w:rPr>
      <w:rFonts w:ascii="Courier New" w:hAnsi="Courier New" w:cs="Courier New"/>
      <w:b/>
      <w:bCs/>
      <w:color w:val="000080"/>
    </w:rPr>
  </w:style>
  <w:style w:type="paragraph" w:customStyle="1" w:styleId="footersection">
    <w:name w:val="footersection"/>
    <w:basedOn w:val="Normal"/>
    <w:qFormat/>
    <w:pPr>
      <w:shd w:val="clear" w:color="auto" w:fill="00284C"/>
      <w:spacing w:before="100" w:beforeAutospacing="1" w:after="100" w:afterAutospacing="1"/>
    </w:pPr>
    <w:rPr>
      <w:rFonts w:ascii="Arial" w:hAnsi="Arial" w:cs="Arial"/>
      <w:color w:val="FFFFFF"/>
      <w:sz w:val="19"/>
      <w:szCs w:val="19"/>
    </w:rPr>
  </w:style>
  <w:style w:type="paragraph" w:customStyle="1" w:styleId="generationdate">
    <w:name w:val="generationdate"/>
    <w:basedOn w:val="Normal"/>
    <w:qFormat/>
    <w:pPr>
      <w:keepNext/>
      <w:shd w:val="clear" w:color="auto" w:fill="EEEEEE"/>
      <w:spacing w:before="100" w:beforeAutospacing="1" w:after="60"/>
      <w:jc w:val="center"/>
    </w:pPr>
    <w:rPr>
      <w:rFonts w:ascii="Arial" w:hAnsi="Arial" w:cs="Arial"/>
      <w:b/>
      <w:bCs/>
      <w:color w:val="191919"/>
    </w:rPr>
  </w:style>
  <w:style w:type="paragraph" w:customStyle="1" w:styleId="caution">
    <w:name w:val="caution"/>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ample">
    <w:name w:val="example"/>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footericon">
    <w:name w:val="footericon"/>
    <w:basedOn w:val="Normal"/>
    <w:qFormat/>
    <w:pPr>
      <w:spacing w:before="100" w:beforeAutospacing="1" w:after="100" w:afterAutospacing="1"/>
      <w:ind w:right="105"/>
    </w:pPr>
    <w:rPr>
      <w:rFonts w:ascii="Arial" w:hAnsi="Arial" w:cs="Arial"/>
      <w:color w:val="000000"/>
    </w:rPr>
  </w:style>
  <w:style w:type="paragraph" w:customStyle="1" w:styleId="footerpar">
    <w:name w:val="footerpar"/>
    <w:basedOn w:val="Normal"/>
    <w:qFormat/>
    <w:pPr>
      <w:ind w:left="600"/>
    </w:pPr>
    <w:rPr>
      <w:rFonts w:ascii="Arial" w:hAnsi="Arial" w:cs="Arial"/>
      <w:color w:val="000000"/>
    </w:rPr>
  </w:style>
  <w:style w:type="paragraph" w:customStyle="1" w:styleId="video">
    <w:name w:val="video"/>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prelong">
    <w:name w:val="codepr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videoimg">
    <w:name w:val="videoimg"/>
    <w:basedOn w:val="Normal"/>
    <w:qFormat/>
    <w:pPr>
      <w:spacing w:before="100" w:beforeAutospacing="1" w:after="100" w:afterAutospacing="1"/>
      <w:textAlignment w:val="center"/>
    </w:pPr>
    <w:rPr>
      <w:rFonts w:ascii="Arial" w:hAnsi="Arial" w:cs="Arial"/>
      <w:color w:val="000000"/>
    </w:rPr>
  </w:style>
  <w:style w:type="paragraph" w:customStyle="1" w:styleId="introsearch">
    <w:name w:val="introsearch"/>
    <w:basedOn w:val="Normal"/>
    <w:qFormat/>
    <w:pPr>
      <w:shd w:val="clear" w:color="auto" w:fill="F7F7F7"/>
      <w:spacing w:before="600"/>
      <w:jc w:val="center"/>
    </w:pPr>
    <w:rPr>
      <w:rFonts w:ascii="Arial" w:hAnsi="Arial" w:cs="Arial"/>
      <w:color w:val="000000"/>
    </w:rPr>
  </w:style>
  <w:style w:type="paragraph" w:customStyle="1" w:styleId="bglightgrey">
    <w:name w:val="bglightgrey"/>
    <w:basedOn w:val="Normal"/>
    <w:qFormat/>
    <w:pPr>
      <w:shd w:val="clear" w:color="auto" w:fill="F0F0F0"/>
      <w:spacing w:before="100" w:beforeAutospacing="1" w:after="100" w:afterAutospacing="1"/>
    </w:pPr>
    <w:rPr>
      <w:rFonts w:ascii="Arial" w:hAnsi="Arial" w:cs="Arial"/>
      <w:b/>
      <w:bCs/>
      <w:color w:val="000000"/>
    </w:rPr>
  </w:style>
  <w:style w:type="paragraph" w:customStyle="1" w:styleId="bgdeepblue">
    <w:name w:val="bgdeepblue"/>
    <w:basedOn w:val="Normal"/>
    <w:qFormat/>
    <w:pPr>
      <w:shd w:val="clear" w:color="auto" w:fill="0070C0"/>
      <w:spacing w:before="100" w:beforeAutospacing="1" w:after="100" w:afterAutospacing="1"/>
    </w:pPr>
    <w:rPr>
      <w:rFonts w:ascii="Arial" w:hAnsi="Arial" w:cs="Arial"/>
      <w:b/>
      <w:bCs/>
      <w:color w:val="FFFFFF"/>
    </w:rPr>
  </w:style>
  <w:style w:type="paragraph" w:customStyle="1" w:styleId="textblue">
    <w:name w:val="textblue"/>
    <w:basedOn w:val="Normal"/>
    <w:qFormat/>
    <w:pPr>
      <w:shd w:val="clear" w:color="auto" w:fill="DDDDDD"/>
      <w:spacing w:before="100" w:beforeAutospacing="1" w:after="100" w:afterAutospacing="1"/>
    </w:pPr>
    <w:rPr>
      <w:rFonts w:ascii="Arial" w:hAnsi="Arial" w:cs="Arial"/>
      <w:color w:val="0000FF"/>
    </w:rPr>
  </w:style>
  <w:style w:type="paragraph" w:customStyle="1" w:styleId="trash">
    <w:name w:val="trash"/>
    <w:basedOn w:val="Normal"/>
    <w:qFormat/>
    <w:pPr>
      <w:spacing w:before="100" w:beforeAutospacing="1" w:after="100" w:afterAutospacing="1"/>
    </w:pPr>
    <w:rPr>
      <w:rFonts w:ascii="Arial" w:hAnsi="Arial" w:cs="Arial"/>
      <w:color w:val="C0CCCF"/>
    </w:rPr>
  </w:style>
  <w:style w:type="paragraph" w:customStyle="1" w:styleId="bgdarkgreen">
    <w:name w:val="bgdarkgreen"/>
    <w:basedOn w:val="Normal"/>
    <w:qFormat/>
    <w:pPr>
      <w:shd w:val="clear" w:color="auto" w:fill="4CC175"/>
      <w:spacing w:before="100" w:beforeAutospacing="1" w:after="100" w:afterAutospacing="1"/>
    </w:pPr>
    <w:rPr>
      <w:rFonts w:ascii="Arial" w:hAnsi="Arial" w:cs="Arial"/>
      <w:b/>
      <w:bCs/>
      <w:color w:val="000000"/>
    </w:rPr>
  </w:style>
  <w:style w:type="paragraph" w:customStyle="1" w:styleId="bgdeepgreen">
    <w:name w:val="bgdeepgreen"/>
    <w:basedOn w:val="Normal"/>
    <w:qFormat/>
    <w:pPr>
      <w:shd w:val="clear" w:color="auto" w:fill="00B050"/>
      <w:spacing w:before="100" w:beforeAutospacing="1" w:after="100" w:afterAutospacing="1"/>
    </w:pPr>
    <w:rPr>
      <w:rFonts w:ascii="Arial" w:hAnsi="Arial" w:cs="Arial"/>
      <w:b/>
      <w:bCs/>
      <w:color w:val="000000"/>
    </w:rPr>
  </w:style>
  <w:style w:type="paragraph" w:customStyle="1" w:styleId="bgpurple">
    <w:name w:val="bgpurple"/>
    <w:basedOn w:val="Normal"/>
    <w:qFormat/>
    <w:pPr>
      <w:shd w:val="clear" w:color="auto" w:fill="800080"/>
      <w:spacing w:before="100" w:beforeAutospacing="1" w:after="100" w:afterAutospacing="1"/>
    </w:pPr>
    <w:rPr>
      <w:rFonts w:ascii="Arial" w:hAnsi="Arial" w:cs="Arial"/>
      <w:b/>
      <w:bCs/>
      <w:color w:val="FFFFFF"/>
    </w:rPr>
  </w:style>
  <w:style w:type="paragraph" w:customStyle="1" w:styleId="bglthexred">
    <w:name w:val="bglthexred"/>
    <w:basedOn w:val="Normal"/>
    <w:qFormat/>
    <w:pPr>
      <w:shd w:val="clear" w:color="auto" w:fill="FF8080"/>
      <w:spacing w:before="100" w:beforeAutospacing="1" w:after="100" w:afterAutospacing="1"/>
    </w:pPr>
    <w:rPr>
      <w:rFonts w:ascii="Arial" w:hAnsi="Arial" w:cs="Arial"/>
      <w:b/>
      <w:bCs/>
      <w:color w:val="000000"/>
    </w:rPr>
  </w:style>
  <w:style w:type="paragraph" w:customStyle="1" w:styleId="bgyellow">
    <w:name w:val="bgyellow"/>
    <w:basedOn w:val="Normal"/>
    <w:qFormat/>
    <w:pPr>
      <w:shd w:val="clear" w:color="auto" w:fill="F4C400"/>
      <w:spacing w:before="100" w:beforeAutospacing="1" w:after="100" w:afterAutospacing="1"/>
    </w:pPr>
    <w:rPr>
      <w:rFonts w:ascii="Arial" w:hAnsi="Arial" w:cs="Arial"/>
      <w:b/>
      <w:bCs/>
      <w:color w:val="FFFFFF"/>
    </w:rPr>
  </w:style>
  <w:style w:type="paragraph" w:customStyle="1" w:styleId="bggreen">
    <w:name w:val="bggreen"/>
    <w:basedOn w:val="Normal"/>
    <w:qFormat/>
    <w:pPr>
      <w:shd w:val="clear" w:color="auto" w:fill="4C9D2F"/>
      <w:spacing w:before="100" w:beforeAutospacing="1" w:after="100" w:afterAutospacing="1"/>
    </w:pPr>
    <w:rPr>
      <w:rFonts w:ascii="Arial" w:hAnsi="Arial" w:cs="Arial"/>
      <w:b/>
      <w:bCs/>
      <w:color w:val="FFFFFF"/>
    </w:rPr>
  </w:style>
  <w:style w:type="paragraph" w:customStyle="1" w:styleId="highlight">
    <w:name w:val="highlight"/>
    <w:basedOn w:val="Normal"/>
    <w:qFormat/>
    <w:pPr>
      <w:shd w:val="clear" w:color="auto" w:fill="FF80B2"/>
      <w:spacing w:before="100" w:beforeAutospacing="1" w:after="100" w:afterAutospacing="1"/>
    </w:pPr>
    <w:rPr>
      <w:rFonts w:ascii="Arial" w:hAnsi="Arial" w:cs="Arial"/>
      <w:color w:val="000000"/>
    </w:rPr>
  </w:style>
  <w:style w:type="paragraph" w:customStyle="1" w:styleId="notebox">
    <w:name w:val="notebox"/>
    <w:basedOn w:val="Normal"/>
    <w:qFormat/>
    <w:pPr>
      <w:pBdr>
        <w:top w:val="single" w:sz="6" w:space="4" w:color="0097BA"/>
        <w:left w:val="single" w:sz="6" w:space="4" w:color="0097BA"/>
        <w:bottom w:val="single" w:sz="6" w:space="11" w:color="0097BA"/>
        <w:right w:val="single" w:sz="6" w:space="4" w:color="0097BA"/>
      </w:pBdr>
      <w:shd w:val="clear" w:color="auto" w:fill="F0F0F0"/>
      <w:spacing w:before="75" w:after="75"/>
      <w:ind w:left="75" w:right="75"/>
    </w:pPr>
    <w:rPr>
      <w:rFonts w:ascii="Arial" w:hAnsi="Arial" w:cs="Arial"/>
      <w:color w:val="000000"/>
    </w:rPr>
  </w:style>
  <w:style w:type="paragraph" w:customStyle="1" w:styleId="marginnote">
    <w:name w:val="marginnote"/>
    <w:basedOn w:val="Normal"/>
    <w:qFormat/>
    <w:pPr>
      <w:spacing w:before="100" w:beforeAutospacing="1" w:after="100" w:afterAutospacing="1"/>
    </w:pPr>
    <w:rPr>
      <w:rFonts w:ascii="Arial" w:hAnsi="Arial" w:cs="Arial"/>
      <w:i/>
      <w:iCs/>
      <w:color w:val="000000"/>
      <w:sz w:val="22"/>
      <w:szCs w:val="22"/>
    </w:rPr>
  </w:style>
  <w:style w:type="paragraph" w:customStyle="1" w:styleId="code">
    <w:name w:val="code"/>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codebox">
    <w:name w:val="codebox"/>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codeboxlong">
    <w:name w:val="codebox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bggrey">
    <w:name w:val="bggrey"/>
    <w:basedOn w:val="Normal"/>
    <w:qFormat/>
    <w:pPr>
      <w:shd w:val="clear" w:color="auto" w:fill="D0D0D0"/>
      <w:spacing w:before="100" w:beforeAutospacing="1" w:after="100" w:afterAutospacing="1"/>
    </w:pPr>
    <w:rPr>
      <w:rFonts w:ascii="Arial" w:hAnsi="Arial" w:cs="Arial"/>
      <w:color w:val="000000"/>
    </w:rPr>
  </w:style>
  <w:style w:type="paragraph" w:customStyle="1" w:styleId="notelong">
    <w:name w:val="not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pre">
    <w:name w:val="codepre"/>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bgblue">
    <w:name w:val="bgblue"/>
    <w:basedOn w:val="Normal"/>
    <w:qFormat/>
    <w:pPr>
      <w:shd w:val="clear" w:color="auto" w:fill="0097BA"/>
      <w:spacing w:before="100" w:beforeAutospacing="1" w:after="100" w:afterAutospacing="1"/>
    </w:pPr>
    <w:rPr>
      <w:rFonts w:ascii="Arial" w:hAnsi="Arial" w:cs="Arial"/>
      <w:b/>
      <w:bCs/>
      <w:color w:val="FFFFFF"/>
    </w:rPr>
  </w:style>
  <w:style w:type="paragraph" w:customStyle="1" w:styleId="noteboxwide">
    <w:name w:val="noteboxwide"/>
    <w:basedOn w:val="Normal"/>
    <w:qFormat/>
    <w:pPr>
      <w:pBdr>
        <w:top w:val="single" w:sz="6" w:space="4" w:color="0097BA"/>
        <w:left w:val="single" w:sz="6" w:space="4" w:color="0097BA"/>
        <w:bottom w:val="single" w:sz="6" w:space="11" w:color="0097BA"/>
        <w:right w:val="single" w:sz="6" w:space="4" w:color="0097BA"/>
      </w:pBdr>
      <w:shd w:val="clear" w:color="auto" w:fill="F0F0F0"/>
      <w:spacing w:before="75" w:after="75"/>
      <w:ind w:left="75" w:right="75"/>
    </w:pPr>
    <w:rPr>
      <w:rFonts w:ascii="Arial" w:hAnsi="Arial" w:cs="Arial"/>
      <w:color w:val="000000"/>
    </w:rPr>
  </w:style>
  <w:style w:type="paragraph" w:customStyle="1" w:styleId="download">
    <w:name w:val="download"/>
    <w:basedOn w:val="Normal"/>
    <w:qFormat/>
    <w:pPr>
      <w:spacing w:before="100" w:beforeAutospacing="1" w:after="100" w:afterAutospacing="1"/>
    </w:pPr>
    <w:rPr>
      <w:rFonts w:ascii="Arial" w:hAnsi="Arial" w:cs="Arial"/>
      <w:color w:val="000000"/>
    </w:rPr>
  </w:style>
  <w:style w:type="paragraph" w:customStyle="1" w:styleId="bgred">
    <w:name w:val="bgred"/>
    <w:basedOn w:val="Normal"/>
    <w:qFormat/>
    <w:pPr>
      <w:shd w:val="clear" w:color="auto" w:fill="FF7F7F"/>
      <w:spacing w:before="100" w:beforeAutospacing="1" w:after="100" w:afterAutospacing="1"/>
    </w:pPr>
    <w:rPr>
      <w:rFonts w:ascii="Arial" w:hAnsi="Arial" w:cs="Arial"/>
      <w:b/>
      <w:bCs/>
      <w:color w:val="FFFFFF"/>
    </w:rPr>
  </w:style>
  <w:style w:type="character" w:customStyle="1" w:styleId="codecharacter">
    <w:name w:val="codecharacter"/>
    <w:basedOn w:val="DefaultParagraphFont"/>
    <w:rPr>
      <w:rFonts w:ascii="Courier New" w:hAnsi="Courier New" w:cs="Courier New" w:hint="default"/>
      <w:color w:val="000080"/>
    </w:rPr>
  </w:style>
  <w:style w:type="character" w:customStyle="1" w:styleId="italic">
    <w:name w:val="italic"/>
    <w:basedOn w:val="DefaultParagraphFont"/>
    <w:rPr>
      <w:i/>
      <w:iCs/>
    </w:rPr>
  </w:style>
  <w:style w:type="character" w:customStyle="1" w:styleId="GlossaryLabel">
    <w:name w:val="Glossary Label"/>
    <w:basedOn w:val="DefaultParagraphFont"/>
    <w:rPr>
      <w:b/>
      <w:bCs w:val="0"/>
    </w:rPr>
  </w:style>
  <w:style w:type="character" w:customStyle="1" w:styleId="bigtext">
    <w:name w:val="bigtext"/>
    <w:basedOn w:val="DefaultParagraphFont"/>
    <w:rPr>
      <w:sz w:val="29"/>
      <w:szCs w:val="29"/>
      <w:shd w:val="clear" w:color="auto" w:fill="auto"/>
    </w:rPr>
  </w:style>
  <w:style w:type="character" w:customStyle="1" w:styleId="Expandinghotspot">
    <w:name w:val="Expanding hotspot"/>
    <w:basedOn w:val="DefaultParagraphFont"/>
    <w:rPr>
      <w:i/>
      <w:iCs/>
      <w:strike w:val="0"/>
      <w:dstrike w:val="0"/>
      <w:vanish w:val="0"/>
      <w:webHidden w:val="0"/>
      <w:u w:val="none"/>
      <w:effect w:val="none"/>
      <w:specVanish w:val="0"/>
    </w:rPr>
  </w:style>
  <w:style w:type="character" w:customStyle="1" w:styleId="propertyname">
    <w:name w:val="propertyname"/>
    <w:basedOn w:val="DefaultParagraphFont"/>
    <w:rPr>
      <w:rFonts w:ascii="Courier New" w:hAnsi="Courier New" w:cs="Courier New" w:hint="default"/>
      <w:color w:val="FFFFFF"/>
      <w:shd w:val="clear" w:color="auto" w:fill="669900"/>
    </w:rPr>
  </w:style>
  <w:style w:type="character" w:customStyle="1" w:styleId="underline">
    <w:name w:val="underline"/>
    <w:basedOn w:val="DefaultParagraphFont"/>
    <w:rPr>
      <w:u w:val="single"/>
    </w:rPr>
  </w:style>
  <w:style w:type="character" w:customStyle="1" w:styleId="Expandingtext">
    <w:name w:val="Expanding text"/>
    <w:basedOn w:val="DefaultParagraphFont"/>
    <w:rPr>
      <w:b w:val="0"/>
      <w:bCs w:val="0"/>
      <w:i/>
      <w:iCs/>
    </w:rPr>
  </w:style>
  <w:style w:type="character" w:customStyle="1" w:styleId="bolditalic">
    <w:name w:val="bolditalic"/>
    <w:basedOn w:val="DefaultParagraphFont"/>
    <w:rPr>
      <w:b/>
      <w:bCs/>
      <w:i/>
      <w:iCs/>
    </w:rPr>
  </w:style>
  <w:style w:type="character" w:customStyle="1" w:styleId="registryname">
    <w:name w:val="registryname"/>
    <w:basedOn w:val="DefaultParagraphFont"/>
    <w:rPr>
      <w:rFonts w:ascii="Courier New" w:hAnsi="Courier New" w:cs="Courier New" w:hint="default"/>
      <w:color w:val="000000"/>
      <w:shd w:val="clear" w:color="auto" w:fill="DDDDDD"/>
    </w:rPr>
  </w:style>
  <w:style w:type="character" w:customStyle="1" w:styleId="bold">
    <w:name w:val="bold"/>
    <w:basedOn w:val="DefaultParagraphFont"/>
    <w:rPr>
      <w:b/>
      <w:bCs/>
    </w:rPr>
  </w:style>
  <w:style w:type="character" w:customStyle="1" w:styleId="Drop-downhotspot">
    <w:name w:val="Drop-down hotspot"/>
    <w:basedOn w:val="DefaultParagraphFont"/>
    <w:rPr>
      <w:vanish w:val="0"/>
      <w:webHidden w:val="0"/>
      <w:specVanish w:val="0"/>
    </w:rPr>
  </w:style>
  <w:style w:type="character" w:customStyle="1" w:styleId="propertyval">
    <w:name w:val="propertyval"/>
    <w:basedOn w:val="DefaultParagraphFont"/>
    <w:rPr>
      <w:rFonts w:ascii="Courier New" w:hAnsi="Courier New" w:cs="Courier New" w:hint="default"/>
      <w:color w:val="FFFFFF"/>
      <w:shd w:val="clear" w:color="auto" w:fill="455700"/>
    </w:rPr>
  </w:style>
  <w:style w:type="paragraph" w:styleId="Header">
    <w:name w:val="header"/>
    <w:basedOn w:val="Normal"/>
    <w:link w:val="HeaderChar"/>
    <w:uiPriority w:val="99"/>
    <w:unhideWhenUsed/>
    <w:rsid w:val="00D46A90"/>
    <w:pPr>
      <w:tabs>
        <w:tab w:val="center" w:pos="4680"/>
        <w:tab w:val="right" w:pos="9360"/>
      </w:tabs>
    </w:pPr>
  </w:style>
  <w:style w:type="character" w:customStyle="1" w:styleId="HeaderChar">
    <w:name w:val="Header Char"/>
    <w:basedOn w:val="DefaultParagraphFont"/>
    <w:link w:val="Header"/>
    <w:uiPriority w:val="99"/>
    <w:rsid w:val="00D46A90"/>
    <w:rPr>
      <w:rFonts w:eastAsiaTheme="minorEastAsia"/>
      <w:sz w:val="24"/>
      <w:szCs w:val="24"/>
    </w:rPr>
  </w:style>
  <w:style w:type="paragraph" w:styleId="Footer">
    <w:name w:val="footer"/>
    <w:basedOn w:val="Normal"/>
    <w:link w:val="FooterChar"/>
    <w:uiPriority w:val="99"/>
    <w:unhideWhenUsed/>
    <w:rsid w:val="00D46A90"/>
    <w:pPr>
      <w:tabs>
        <w:tab w:val="center" w:pos="4680"/>
        <w:tab w:val="right" w:pos="9360"/>
      </w:tabs>
    </w:pPr>
  </w:style>
  <w:style w:type="character" w:customStyle="1" w:styleId="FooterChar">
    <w:name w:val="Footer Char"/>
    <w:basedOn w:val="DefaultParagraphFont"/>
    <w:link w:val="Footer"/>
    <w:uiPriority w:val="99"/>
    <w:rsid w:val="00D46A90"/>
    <w:rPr>
      <w:rFonts w:eastAsiaTheme="minorEastAsia"/>
      <w:sz w:val="24"/>
      <w:szCs w:val="24"/>
    </w:rPr>
  </w:style>
  <w:style w:type="paragraph" w:styleId="BodyText">
    <w:name w:val="Body Text"/>
    <w:basedOn w:val="Normal"/>
    <w:link w:val="BodyTextChar"/>
    <w:uiPriority w:val="99"/>
    <w:semiHidden/>
    <w:unhideWhenUsed/>
    <w:qFormat/>
    <w:rsid w:val="00E14C0E"/>
    <w:pPr>
      <w:spacing w:after="120"/>
    </w:pPr>
    <w:rPr>
      <w:rFonts w:eastAsiaTheme="minorHAnsi"/>
      <w:color w:val="000000"/>
      <w:sz w:val="20"/>
      <w:szCs w:val="20"/>
    </w:rPr>
  </w:style>
  <w:style w:type="character" w:customStyle="1" w:styleId="BodyTextChar">
    <w:name w:val="Body Text Char"/>
    <w:basedOn w:val="DefaultParagraphFont"/>
    <w:link w:val="BodyText"/>
    <w:uiPriority w:val="99"/>
    <w:semiHidden/>
    <w:rsid w:val="00E14C0E"/>
    <w:rPr>
      <w:rFonts w:eastAsiaTheme="minorHAnsi"/>
      <w:color w:val="000000"/>
    </w:rPr>
  </w:style>
  <w:style w:type="paragraph" w:styleId="TOC1">
    <w:name w:val="toc 1"/>
    <w:basedOn w:val="Normal"/>
    <w:next w:val="Normal"/>
    <w:autoRedefine/>
    <w:uiPriority w:val="39"/>
    <w:unhideWhenUsed/>
    <w:rsid w:val="005C66A6"/>
    <w:pPr>
      <w:spacing w:after="100"/>
    </w:pPr>
  </w:style>
  <w:style w:type="paragraph" w:styleId="TOC2">
    <w:name w:val="toc 2"/>
    <w:basedOn w:val="Normal"/>
    <w:next w:val="Normal"/>
    <w:autoRedefine/>
    <w:uiPriority w:val="39"/>
    <w:unhideWhenUsed/>
    <w:rsid w:val="005C66A6"/>
    <w:pPr>
      <w:spacing w:after="100"/>
      <w:ind w:left="240"/>
    </w:pPr>
  </w:style>
  <w:style w:type="paragraph" w:styleId="TOC3">
    <w:name w:val="toc 3"/>
    <w:basedOn w:val="Normal"/>
    <w:next w:val="Normal"/>
    <w:autoRedefine/>
    <w:uiPriority w:val="39"/>
    <w:unhideWhenUsed/>
    <w:rsid w:val="005C66A6"/>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133730">
      <w:marLeft w:val="0"/>
      <w:marRight w:val="0"/>
      <w:marTop w:val="100"/>
      <w:marBottom w:val="100"/>
      <w:divBdr>
        <w:top w:val="single" w:sz="6" w:space="15" w:color="71737B"/>
        <w:left w:val="single" w:sz="6" w:space="31" w:color="71737B"/>
        <w:bottom w:val="single" w:sz="6" w:space="15" w:color="71737B"/>
        <w:right w:val="single" w:sz="6" w:space="11" w:color="71737B"/>
      </w:divBdr>
    </w:div>
    <w:div w:id="224535148">
      <w:marLeft w:val="0"/>
      <w:marRight w:val="0"/>
      <w:marTop w:val="0"/>
      <w:marBottom w:val="0"/>
      <w:divBdr>
        <w:top w:val="none" w:sz="0" w:space="0" w:color="auto"/>
        <w:left w:val="none" w:sz="0" w:space="0" w:color="auto"/>
        <w:bottom w:val="none" w:sz="0" w:space="0" w:color="auto"/>
        <w:right w:val="none" w:sz="0" w:space="0" w:color="auto"/>
      </w:divBdr>
      <w:divsChild>
        <w:div w:id="1848862399">
          <w:marLeft w:val="0"/>
          <w:marRight w:val="0"/>
          <w:marTop w:val="100"/>
          <w:marBottom w:val="100"/>
          <w:divBdr>
            <w:top w:val="none" w:sz="0" w:space="0" w:color="auto"/>
            <w:left w:val="none" w:sz="0" w:space="0" w:color="auto"/>
            <w:bottom w:val="none" w:sz="0" w:space="0" w:color="auto"/>
            <w:right w:val="none" w:sz="0" w:space="0" w:color="auto"/>
          </w:divBdr>
          <w:divsChild>
            <w:div w:id="1180269943">
              <w:marLeft w:val="0"/>
              <w:marRight w:val="0"/>
              <w:marTop w:val="100"/>
              <w:marBottom w:val="100"/>
              <w:divBdr>
                <w:top w:val="none" w:sz="0" w:space="0" w:color="auto"/>
                <w:left w:val="none" w:sz="0" w:space="0" w:color="auto"/>
                <w:bottom w:val="none" w:sz="0" w:space="0" w:color="auto"/>
                <w:right w:val="none" w:sz="0" w:space="0" w:color="auto"/>
              </w:divBdr>
            </w:div>
          </w:divsChild>
        </w:div>
        <w:div w:id="1100370415">
          <w:marLeft w:val="0"/>
          <w:marRight w:val="0"/>
          <w:marTop w:val="100"/>
          <w:marBottom w:val="100"/>
          <w:divBdr>
            <w:top w:val="none" w:sz="0" w:space="0" w:color="auto"/>
            <w:left w:val="none" w:sz="0" w:space="0" w:color="auto"/>
            <w:bottom w:val="none" w:sz="0" w:space="0" w:color="auto"/>
            <w:right w:val="none" w:sz="0" w:space="0" w:color="auto"/>
          </w:divBdr>
        </w:div>
        <w:div w:id="1506549755">
          <w:marLeft w:val="0"/>
          <w:marRight w:val="0"/>
          <w:marTop w:val="100"/>
          <w:marBottom w:val="100"/>
          <w:divBdr>
            <w:top w:val="none" w:sz="0" w:space="0" w:color="auto"/>
            <w:left w:val="none" w:sz="0" w:space="0" w:color="auto"/>
            <w:bottom w:val="none" w:sz="0" w:space="0" w:color="auto"/>
            <w:right w:val="none" w:sz="0" w:space="0" w:color="auto"/>
          </w:divBdr>
          <w:divsChild>
            <w:div w:id="1036780326">
              <w:marLeft w:val="0"/>
              <w:marRight w:val="0"/>
              <w:marTop w:val="100"/>
              <w:marBottom w:val="100"/>
              <w:divBdr>
                <w:top w:val="none" w:sz="0" w:space="0" w:color="auto"/>
                <w:left w:val="none" w:sz="0" w:space="0" w:color="auto"/>
                <w:bottom w:val="none" w:sz="0" w:space="0" w:color="auto"/>
                <w:right w:val="none" w:sz="0" w:space="0" w:color="auto"/>
              </w:divBdr>
            </w:div>
          </w:divsChild>
        </w:div>
        <w:div w:id="1638994503">
          <w:marLeft w:val="0"/>
          <w:marRight w:val="0"/>
          <w:marTop w:val="100"/>
          <w:marBottom w:val="100"/>
          <w:divBdr>
            <w:top w:val="none" w:sz="0" w:space="0" w:color="auto"/>
            <w:left w:val="none" w:sz="0" w:space="0" w:color="auto"/>
            <w:bottom w:val="none" w:sz="0" w:space="0" w:color="auto"/>
            <w:right w:val="none" w:sz="0" w:space="0" w:color="auto"/>
          </w:divBdr>
        </w:div>
        <w:div w:id="2018383168">
          <w:marLeft w:val="0"/>
          <w:marRight w:val="0"/>
          <w:marTop w:val="100"/>
          <w:marBottom w:val="100"/>
          <w:divBdr>
            <w:top w:val="none" w:sz="0" w:space="0" w:color="auto"/>
            <w:left w:val="none" w:sz="0" w:space="0" w:color="auto"/>
            <w:bottom w:val="none" w:sz="0" w:space="0" w:color="auto"/>
            <w:right w:val="none" w:sz="0" w:space="0" w:color="auto"/>
          </w:divBdr>
          <w:divsChild>
            <w:div w:id="1168597776">
              <w:marLeft w:val="0"/>
              <w:marRight w:val="0"/>
              <w:marTop w:val="100"/>
              <w:marBottom w:val="100"/>
              <w:divBdr>
                <w:top w:val="none" w:sz="0" w:space="0" w:color="auto"/>
                <w:left w:val="none" w:sz="0" w:space="0" w:color="auto"/>
                <w:bottom w:val="none" w:sz="0" w:space="0" w:color="auto"/>
                <w:right w:val="none" w:sz="0" w:space="0" w:color="auto"/>
              </w:divBdr>
            </w:div>
          </w:divsChild>
        </w:div>
        <w:div w:id="1450246724">
          <w:marLeft w:val="0"/>
          <w:marRight w:val="0"/>
          <w:marTop w:val="100"/>
          <w:marBottom w:val="100"/>
          <w:divBdr>
            <w:top w:val="none" w:sz="0" w:space="0" w:color="auto"/>
            <w:left w:val="none" w:sz="0" w:space="0" w:color="auto"/>
            <w:bottom w:val="none" w:sz="0" w:space="0" w:color="auto"/>
            <w:right w:val="none" w:sz="0" w:space="0" w:color="auto"/>
          </w:divBdr>
        </w:div>
        <w:div w:id="1736319406">
          <w:marLeft w:val="0"/>
          <w:marRight w:val="0"/>
          <w:marTop w:val="100"/>
          <w:marBottom w:val="100"/>
          <w:divBdr>
            <w:top w:val="none" w:sz="0" w:space="0" w:color="auto"/>
            <w:left w:val="none" w:sz="0" w:space="0" w:color="auto"/>
            <w:bottom w:val="none" w:sz="0" w:space="0" w:color="auto"/>
            <w:right w:val="none" w:sz="0" w:space="0" w:color="auto"/>
          </w:divBdr>
          <w:divsChild>
            <w:div w:id="2112578189">
              <w:marLeft w:val="0"/>
              <w:marRight w:val="0"/>
              <w:marTop w:val="100"/>
              <w:marBottom w:val="100"/>
              <w:divBdr>
                <w:top w:val="none" w:sz="0" w:space="0" w:color="auto"/>
                <w:left w:val="none" w:sz="0" w:space="0" w:color="auto"/>
                <w:bottom w:val="none" w:sz="0" w:space="0" w:color="auto"/>
                <w:right w:val="none" w:sz="0" w:space="0" w:color="auto"/>
              </w:divBdr>
            </w:div>
          </w:divsChild>
        </w:div>
        <w:div w:id="1743789553">
          <w:marLeft w:val="0"/>
          <w:marRight w:val="0"/>
          <w:marTop w:val="100"/>
          <w:marBottom w:val="100"/>
          <w:divBdr>
            <w:top w:val="none" w:sz="0" w:space="0" w:color="auto"/>
            <w:left w:val="none" w:sz="0" w:space="0" w:color="auto"/>
            <w:bottom w:val="none" w:sz="0" w:space="0" w:color="auto"/>
            <w:right w:val="none" w:sz="0" w:space="0" w:color="auto"/>
          </w:divBdr>
          <w:divsChild>
            <w:div w:id="289895204">
              <w:marLeft w:val="0"/>
              <w:marRight w:val="0"/>
              <w:marTop w:val="100"/>
              <w:marBottom w:val="100"/>
              <w:divBdr>
                <w:top w:val="none" w:sz="0" w:space="0" w:color="auto"/>
                <w:left w:val="none" w:sz="0" w:space="0" w:color="auto"/>
                <w:bottom w:val="none" w:sz="0" w:space="0" w:color="auto"/>
                <w:right w:val="none" w:sz="0" w:space="0" w:color="auto"/>
              </w:divBdr>
            </w:div>
          </w:divsChild>
        </w:div>
        <w:div w:id="783425898">
          <w:marLeft w:val="0"/>
          <w:marRight w:val="0"/>
          <w:marTop w:val="100"/>
          <w:marBottom w:val="100"/>
          <w:divBdr>
            <w:top w:val="none" w:sz="0" w:space="0" w:color="auto"/>
            <w:left w:val="none" w:sz="0" w:space="0" w:color="auto"/>
            <w:bottom w:val="none" w:sz="0" w:space="0" w:color="auto"/>
            <w:right w:val="none" w:sz="0" w:space="0" w:color="auto"/>
          </w:divBdr>
        </w:div>
        <w:div w:id="1056314409">
          <w:marLeft w:val="0"/>
          <w:marRight w:val="0"/>
          <w:marTop w:val="100"/>
          <w:marBottom w:val="100"/>
          <w:divBdr>
            <w:top w:val="none" w:sz="0" w:space="0" w:color="auto"/>
            <w:left w:val="none" w:sz="0" w:space="0" w:color="auto"/>
            <w:bottom w:val="none" w:sz="0" w:space="0" w:color="auto"/>
            <w:right w:val="none" w:sz="0" w:space="0" w:color="auto"/>
          </w:divBdr>
          <w:divsChild>
            <w:div w:id="334693892">
              <w:marLeft w:val="0"/>
              <w:marRight w:val="0"/>
              <w:marTop w:val="100"/>
              <w:marBottom w:val="100"/>
              <w:divBdr>
                <w:top w:val="none" w:sz="0" w:space="0" w:color="auto"/>
                <w:left w:val="none" w:sz="0" w:space="0" w:color="auto"/>
                <w:bottom w:val="none" w:sz="0" w:space="0" w:color="auto"/>
                <w:right w:val="none" w:sz="0" w:space="0" w:color="auto"/>
              </w:divBdr>
            </w:div>
          </w:divsChild>
        </w:div>
        <w:div w:id="1950432528">
          <w:marLeft w:val="0"/>
          <w:marRight w:val="0"/>
          <w:marTop w:val="100"/>
          <w:marBottom w:val="100"/>
          <w:divBdr>
            <w:top w:val="none" w:sz="0" w:space="0" w:color="auto"/>
            <w:left w:val="none" w:sz="0" w:space="0" w:color="auto"/>
            <w:bottom w:val="none" w:sz="0" w:space="0" w:color="auto"/>
            <w:right w:val="none" w:sz="0" w:space="0" w:color="auto"/>
          </w:divBdr>
        </w:div>
        <w:div w:id="1155225782">
          <w:marLeft w:val="0"/>
          <w:marRight w:val="0"/>
          <w:marTop w:val="100"/>
          <w:marBottom w:val="100"/>
          <w:divBdr>
            <w:top w:val="none" w:sz="0" w:space="0" w:color="auto"/>
            <w:left w:val="none" w:sz="0" w:space="0" w:color="auto"/>
            <w:bottom w:val="none" w:sz="0" w:space="0" w:color="auto"/>
            <w:right w:val="none" w:sz="0" w:space="0" w:color="auto"/>
          </w:divBdr>
          <w:divsChild>
            <w:div w:id="646787267">
              <w:marLeft w:val="0"/>
              <w:marRight w:val="0"/>
              <w:marTop w:val="100"/>
              <w:marBottom w:val="100"/>
              <w:divBdr>
                <w:top w:val="none" w:sz="0" w:space="0" w:color="auto"/>
                <w:left w:val="none" w:sz="0" w:space="0" w:color="auto"/>
                <w:bottom w:val="none" w:sz="0" w:space="0" w:color="auto"/>
                <w:right w:val="none" w:sz="0" w:space="0" w:color="auto"/>
              </w:divBdr>
            </w:div>
          </w:divsChild>
        </w:div>
        <w:div w:id="1507548397">
          <w:marLeft w:val="0"/>
          <w:marRight w:val="0"/>
          <w:marTop w:val="100"/>
          <w:marBottom w:val="100"/>
          <w:divBdr>
            <w:top w:val="none" w:sz="0" w:space="0" w:color="auto"/>
            <w:left w:val="none" w:sz="0" w:space="0" w:color="auto"/>
            <w:bottom w:val="none" w:sz="0" w:space="0" w:color="auto"/>
            <w:right w:val="none" w:sz="0" w:space="0" w:color="auto"/>
          </w:divBdr>
        </w:div>
        <w:div w:id="1796942714">
          <w:marLeft w:val="0"/>
          <w:marRight w:val="0"/>
          <w:marTop w:val="100"/>
          <w:marBottom w:val="100"/>
          <w:divBdr>
            <w:top w:val="none" w:sz="0" w:space="0" w:color="auto"/>
            <w:left w:val="none" w:sz="0" w:space="0" w:color="auto"/>
            <w:bottom w:val="none" w:sz="0" w:space="0" w:color="auto"/>
            <w:right w:val="none" w:sz="0" w:space="0" w:color="auto"/>
          </w:divBdr>
          <w:divsChild>
            <w:div w:id="578750664">
              <w:marLeft w:val="0"/>
              <w:marRight w:val="0"/>
              <w:marTop w:val="100"/>
              <w:marBottom w:val="100"/>
              <w:divBdr>
                <w:top w:val="none" w:sz="0" w:space="0" w:color="auto"/>
                <w:left w:val="none" w:sz="0" w:space="0" w:color="auto"/>
                <w:bottom w:val="none" w:sz="0" w:space="0" w:color="auto"/>
                <w:right w:val="none" w:sz="0" w:space="0" w:color="auto"/>
              </w:divBdr>
            </w:div>
          </w:divsChild>
        </w:div>
        <w:div w:id="2123185844">
          <w:marLeft w:val="0"/>
          <w:marRight w:val="0"/>
          <w:marTop w:val="100"/>
          <w:marBottom w:val="100"/>
          <w:divBdr>
            <w:top w:val="none" w:sz="0" w:space="0" w:color="auto"/>
            <w:left w:val="none" w:sz="0" w:space="0" w:color="auto"/>
            <w:bottom w:val="none" w:sz="0" w:space="0" w:color="auto"/>
            <w:right w:val="none" w:sz="0" w:space="0" w:color="auto"/>
          </w:divBdr>
        </w:div>
        <w:div w:id="1473669572">
          <w:marLeft w:val="0"/>
          <w:marRight w:val="0"/>
          <w:marTop w:val="100"/>
          <w:marBottom w:val="100"/>
          <w:divBdr>
            <w:top w:val="none" w:sz="0" w:space="0" w:color="auto"/>
            <w:left w:val="none" w:sz="0" w:space="0" w:color="auto"/>
            <w:bottom w:val="none" w:sz="0" w:space="0" w:color="auto"/>
            <w:right w:val="none" w:sz="0" w:space="0" w:color="auto"/>
          </w:divBdr>
          <w:divsChild>
            <w:div w:id="390537931">
              <w:marLeft w:val="0"/>
              <w:marRight w:val="0"/>
              <w:marTop w:val="100"/>
              <w:marBottom w:val="100"/>
              <w:divBdr>
                <w:top w:val="none" w:sz="0" w:space="0" w:color="auto"/>
                <w:left w:val="none" w:sz="0" w:space="0" w:color="auto"/>
                <w:bottom w:val="none" w:sz="0" w:space="0" w:color="auto"/>
                <w:right w:val="none" w:sz="0" w:space="0" w:color="auto"/>
              </w:divBdr>
            </w:div>
          </w:divsChild>
        </w:div>
        <w:div w:id="1197964716">
          <w:marLeft w:val="0"/>
          <w:marRight w:val="0"/>
          <w:marTop w:val="100"/>
          <w:marBottom w:val="100"/>
          <w:divBdr>
            <w:top w:val="none" w:sz="0" w:space="0" w:color="auto"/>
            <w:left w:val="none" w:sz="0" w:space="0" w:color="auto"/>
            <w:bottom w:val="none" w:sz="0" w:space="0" w:color="auto"/>
            <w:right w:val="none" w:sz="0" w:space="0" w:color="auto"/>
          </w:divBdr>
          <w:divsChild>
            <w:div w:id="1018315022">
              <w:marLeft w:val="0"/>
              <w:marRight w:val="0"/>
              <w:marTop w:val="100"/>
              <w:marBottom w:val="100"/>
              <w:divBdr>
                <w:top w:val="none" w:sz="0" w:space="0" w:color="auto"/>
                <w:left w:val="none" w:sz="0" w:space="0" w:color="auto"/>
                <w:bottom w:val="none" w:sz="0" w:space="0" w:color="auto"/>
                <w:right w:val="none" w:sz="0" w:space="0" w:color="auto"/>
              </w:divBdr>
            </w:div>
          </w:divsChild>
        </w:div>
        <w:div w:id="1723023421">
          <w:marLeft w:val="0"/>
          <w:marRight w:val="0"/>
          <w:marTop w:val="100"/>
          <w:marBottom w:val="100"/>
          <w:divBdr>
            <w:top w:val="none" w:sz="0" w:space="0" w:color="auto"/>
            <w:left w:val="none" w:sz="0" w:space="0" w:color="auto"/>
            <w:bottom w:val="none" w:sz="0" w:space="0" w:color="auto"/>
            <w:right w:val="none" w:sz="0" w:space="0" w:color="auto"/>
          </w:divBdr>
        </w:div>
        <w:div w:id="1500657180">
          <w:marLeft w:val="0"/>
          <w:marRight w:val="0"/>
          <w:marTop w:val="100"/>
          <w:marBottom w:val="100"/>
          <w:divBdr>
            <w:top w:val="none" w:sz="0" w:space="0" w:color="auto"/>
            <w:left w:val="none" w:sz="0" w:space="0" w:color="auto"/>
            <w:bottom w:val="none" w:sz="0" w:space="0" w:color="auto"/>
            <w:right w:val="none" w:sz="0" w:space="0" w:color="auto"/>
          </w:divBdr>
          <w:divsChild>
            <w:div w:id="1889876421">
              <w:marLeft w:val="0"/>
              <w:marRight w:val="0"/>
              <w:marTop w:val="100"/>
              <w:marBottom w:val="100"/>
              <w:divBdr>
                <w:top w:val="none" w:sz="0" w:space="0" w:color="auto"/>
                <w:left w:val="none" w:sz="0" w:space="0" w:color="auto"/>
                <w:bottom w:val="none" w:sz="0" w:space="0" w:color="auto"/>
                <w:right w:val="none" w:sz="0" w:space="0" w:color="auto"/>
              </w:divBdr>
            </w:div>
          </w:divsChild>
        </w:div>
        <w:div w:id="1926839478">
          <w:marLeft w:val="0"/>
          <w:marRight w:val="0"/>
          <w:marTop w:val="100"/>
          <w:marBottom w:val="100"/>
          <w:divBdr>
            <w:top w:val="none" w:sz="0" w:space="0" w:color="auto"/>
            <w:left w:val="none" w:sz="0" w:space="0" w:color="auto"/>
            <w:bottom w:val="none" w:sz="0" w:space="0" w:color="auto"/>
            <w:right w:val="none" w:sz="0" w:space="0" w:color="auto"/>
          </w:divBdr>
        </w:div>
        <w:div w:id="1772777472">
          <w:marLeft w:val="0"/>
          <w:marRight w:val="0"/>
          <w:marTop w:val="100"/>
          <w:marBottom w:val="100"/>
          <w:divBdr>
            <w:top w:val="none" w:sz="0" w:space="0" w:color="auto"/>
            <w:left w:val="none" w:sz="0" w:space="0" w:color="auto"/>
            <w:bottom w:val="none" w:sz="0" w:space="0" w:color="auto"/>
            <w:right w:val="none" w:sz="0" w:space="0" w:color="auto"/>
          </w:divBdr>
          <w:divsChild>
            <w:div w:id="875628447">
              <w:marLeft w:val="0"/>
              <w:marRight w:val="0"/>
              <w:marTop w:val="100"/>
              <w:marBottom w:val="100"/>
              <w:divBdr>
                <w:top w:val="none" w:sz="0" w:space="0" w:color="auto"/>
                <w:left w:val="none" w:sz="0" w:space="0" w:color="auto"/>
                <w:bottom w:val="none" w:sz="0" w:space="0" w:color="auto"/>
                <w:right w:val="none" w:sz="0" w:space="0" w:color="auto"/>
              </w:divBdr>
            </w:div>
          </w:divsChild>
        </w:div>
        <w:div w:id="1431316173">
          <w:marLeft w:val="0"/>
          <w:marRight w:val="0"/>
          <w:marTop w:val="100"/>
          <w:marBottom w:val="100"/>
          <w:divBdr>
            <w:top w:val="none" w:sz="0" w:space="0" w:color="auto"/>
            <w:left w:val="none" w:sz="0" w:space="0" w:color="auto"/>
            <w:bottom w:val="none" w:sz="0" w:space="0" w:color="auto"/>
            <w:right w:val="none" w:sz="0" w:space="0" w:color="auto"/>
          </w:divBdr>
          <w:divsChild>
            <w:div w:id="1702708097">
              <w:marLeft w:val="0"/>
              <w:marRight w:val="0"/>
              <w:marTop w:val="100"/>
              <w:marBottom w:val="100"/>
              <w:divBdr>
                <w:top w:val="none" w:sz="0" w:space="0" w:color="auto"/>
                <w:left w:val="none" w:sz="0" w:space="0" w:color="auto"/>
                <w:bottom w:val="none" w:sz="0" w:space="0" w:color="auto"/>
                <w:right w:val="none" w:sz="0" w:space="0" w:color="auto"/>
              </w:divBdr>
            </w:div>
          </w:divsChild>
        </w:div>
        <w:div w:id="1805540029">
          <w:marLeft w:val="0"/>
          <w:marRight w:val="0"/>
          <w:marTop w:val="100"/>
          <w:marBottom w:val="100"/>
          <w:divBdr>
            <w:top w:val="none" w:sz="0" w:space="0" w:color="auto"/>
            <w:left w:val="none" w:sz="0" w:space="0" w:color="auto"/>
            <w:bottom w:val="none" w:sz="0" w:space="0" w:color="auto"/>
            <w:right w:val="none" w:sz="0" w:space="0" w:color="auto"/>
          </w:divBdr>
          <w:divsChild>
            <w:div w:id="345979537">
              <w:marLeft w:val="0"/>
              <w:marRight w:val="0"/>
              <w:marTop w:val="100"/>
              <w:marBottom w:val="100"/>
              <w:divBdr>
                <w:top w:val="none" w:sz="0" w:space="0" w:color="auto"/>
                <w:left w:val="none" w:sz="0" w:space="0" w:color="auto"/>
                <w:bottom w:val="none" w:sz="0" w:space="0" w:color="auto"/>
                <w:right w:val="none" w:sz="0" w:space="0" w:color="auto"/>
              </w:divBdr>
            </w:div>
          </w:divsChild>
        </w:div>
        <w:div w:id="428426289">
          <w:marLeft w:val="0"/>
          <w:marRight w:val="0"/>
          <w:marTop w:val="100"/>
          <w:marBottom w:val="100"/>
          <w:divBdr>
            <w:top w:val="none" w:sz="0" w:space="0" w:color="auto"/>
            <w:left w:val="none" w:sz="0" w:space="0" w:color="auto"/>
            <w:bottom w:val="none" w:sz="0" w:space="0" w:color="auto"/>
            <w:right w:val="none" w:sz="0" w:space="0" w:color="auto"/>
          </w:divBdr>
        </w:div>
        <w:div w:id="1830510832">
          <w:marLeft w:val="0"/>
          <w:marRight w:val="0"/>
          <w:marTop w:val="100"/>
          <w:marBottom w:val="100"/>
          <w:divBdr>
            <w:top w:val="none" w:sz="0" w:space="0" w:color="auto"/>
            <w:left w:val="none" w:sz="0" w:space="0" w:color="auto"/>
            <w:bottom w:val="none" w:sz="0" w:space="0" w:color="auto"/>
            <w:right w:val="none" w:sz="0" w:space="0" w:color="auto"/>
          </w:divBdr>
          <w:divsChild>
            <w:div w:id="1395156909">
              <w:marLeft w:val="0"/>
              <w:marRight w:val="0"/>
              <w:marTop w:val="100"/>
              <w:marBottom w:val="100"/>
              <w:divBdr>
                <w:top w:val="none" w:sz="0" w:space="0" w:color="auto"/>
                <w:left w:val="none" w:sz="0" w:space="0" w:color="auto"/>
                <w:bottom w:val="none" w:sz="0" w:space="0" w:color="auto"/>
                <w:right w:val="none" w:sz="0" w:space="0" w:color="auto"/>
              </w:divBdr>
            </w:div>
          </w:divsChild>
        </w:div>
        <w:div w:id="2013558694">
          <w:marLeft w:val="0"/>
          <w:marRight w:val="0"/>
          <w:marTop w:val="100"/>
          <w:marBottom w:val="100"/>
          <w:divBdr>
            <w:top w:val="none" w:sz="0" w:space="0" w:color="auto"/>
            <w:left w:val="none" w:sz="0" w:space="0" w:color="auto"/>
            <w:bottom w:val="none" w:sz="0" w:space="0" w:color="auto"/>
            <w:right w:val="none" w:sz="0" w:space="0" w:color="auto"/>
          </w:divBdr>
        </w:div>
        <w:div w:id="585765424">
          <w:marLeft w:val="0"/>
          <w:marRight w:val="0"/>
          <w:marTop w:val="100"/>
          <w:marBottom w:val="100"/>
          <w:divBdr>
            <w:top w:val="none" w:sz="0" w:space="0" w:color="auto"/>
            <w:left w:val="none" w:sz="0" w:space="0" w:color="auto"/>
            <w:bottom w:val="none" w:sz="0" w:space="0" w:color="auto"/>
            <w:right w:val="none" w:sz="0" w:space="0" w:color="auto"/>
          </w:divBdr>
          <w:divsChild>
            <w:div w:id="1506938788">
              <w:marLeft w:val="0"/>
              <w:marRight w:val="0"/>
              <w:marTop w:val="100"/>
              <w:marBottom w:val="100"/>
              <w:divBdr>
                <w:top w:val="none" w:sz="0" w:space="0" w:color="auto"/>
                <w:left w:val="none" w:sz="0" w:space="0" w:color="auto"/>
                <w:bottom w:val="none" w:sz="0" w:space="0" w:color="auto"/>
                <w:right w:val="none" w:sz="0" w:space="0" w:color="auto"/>
              </w:divBdr>
            </w:div>
          </w:divsChild>
        </w:div>
        <w:div w:id="1347831020">
          <w:marLeft w:val="0"/>
          <w:marRight w:val="0"/>
          <w:marTop w:val="100"/>
          <w:marBottom w:val="100"/>
          <w:divBdr>
            <w:top w:val="none" w:sz="0" w:space="0" w:color="auto"/>
            <w:left w:val="none" w:sz="0" w:space="0" w:color="auto"/>
            <w:bottom w:val="none" w:sz="0" w:space="0" w:color="auto"/>
            <w:right w:val="none" w:sz="0" w:space="0" w:color="auto"/>
          </w:divBdr>
        </w:div>
        <w:div w:id="824928540">
          <w:marLeft w:val="0"/>
          <w:marRight w:val="0"/>
          <w:marTop w:val="100"/>
          <w:marBottom w:val="100"/>
          <w:divBdr>
            <w:top w:val="none" w:sz="0" w:space="0" w:color="auto"/>
            <w:left w:val="none" w:sz="0" w:space="0" w:color="auto"/>
            <w:bottom w:val="none" w:sz="0" w:space="0" w:color="auto"/>
            <w:right w:val="none" w:sz="0" w:space="0" w:color="auto"/>
          </w:divBdr>
          <w:divsChild>
            <w:div w:id="733745444">
              <w:marLeft w:val="0"/>
              <w:marRight w:val="0"/>
              <w:marTop w:val="100"/>
              <w:marBottom w:val="100"/>
              <w:divBdr>
                <w:top w:val="none" w:sz="0" w:space="0" w:color="auto"/>
                <w:left w:val="none" w:sz="0" w:space="0" w:color="auto"/>
                <w:bottom w:val="none" w:sz="0" w:space="0" w:color="auto"/>
                <w:right w:val="none" w:sz="0" w:space="0" w:color="auto"/>
              </w:divBdr>
            </w:div>
          </w:divsChild>
        </w:div>
        <w:div w:id="1989744596">
          <w:marLeft w:val="0"/>
          <w:marRight w:val="0"/>
          <w:marTop w:val="100"/>
          <w:marBottom w:val="100"/>
          <w:divBdr>
            <w:top w:val="none" w:sz="0" w:space="0" w:color="auto"/>
            <w:left w:val="none" w:sz="0" w:space="0" w:color="auto"/>
            <w:bottom w:val="none" w:sz="0" w:space="0" w:color="auto"/>
            <w:right w:val="none" w:sz="0" w:space="0" w:color="auto"/>
          </w:divBdr>
        </w:div>
        <w:div w:id="1127429251">
          <w:marLeft w:val="0"/>
          <w:marRight w:val="0"/>
          <w:marTop w:val="100"/>
          <w:marBottom w:val="100"/>
          <w:divBdr>
            <w:top w:val="none" w:sz="0" w:space="0" w:color="auto"/>
            <w:left w:val="none" w:sz="0" w:space="0" w:color="auto"/>
            <w:bottom w:val="none" w:sz="0" w:space="0" w:color="auto"/>
            <w:right w:val="none" w:sz="0" w:space="0" w:color="auto"/>
          </w:divBdr>
          <w:divsChild>
            <w:div w:id="932863274">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341014976">
      <w:marLeft w:val="0"/>
      <w:marRight w:val="0"/>
      <w:marTop w:val="100"/>
      <w:marBottom w:val="100"/>
      <w:divBdr>
        <w:top w:val="single" w:sz="6" w:space="15" w:color="71737B"/>
        <w:left w:val="single" w:sz="6" w:space="31" w:color="71737B"/>
        <w:bottom w:val="single" w:sz="6" w:space="15" w:color="71737B"/>
        <w:right w:val="single" w:sz="6" w:space="11" w:color="71737B"/>
      </w:divBdr>
    </w:div>
    <w:div w:id="656694582">
      <w:bodyDiv w:val="1"/>
      <w:marLeft w:val="0"/>
      <w:marRight w:val="0"/>
      <w:marTop w:val="0"/>
      <w:marBottom w:val="0"/>
      <w:divBdr>
        <w:top w:val="none" w:sz="0" w:space="0" w:color="auto"/>
        <w:left w:val="none" w:sz="0" w:space="0" w:color="auto"/>
        <w:bottom w:val="none" w:sz="0" w:space="0" w:color="auto"/>
        <w:right w:val="none" w:sz="0" w:space="0" w:color="auto"/>
      </w:divBdr>
      <w:divsChild>
        <w:div w:id="1699742284">
          <w:marLeft w:val="0"/>
          <w:marRight w:val="0"/>
          <w:marTop w:val="100"/>
          <w:marBottom w:val="100"/>
          <w:divBdr>
            <w:top w:val="none" w:sz="0" w:space="0" w:color="auto"/>
            <w:left w:val="none" w:sz="0" w:space="0" w:color="auto"/>
            <w:bottom w:val="none" w:sz="0" w:space="0" w:color="auto"/>
            <w:right w:val="none" w:sz="0" w:space="0" w:color="auto"/>
          </w:divBdr>
        </w:div>
      </w:divsChild>
    </w:div>
    <w:div w:id="716899500">
      <w:bodyDiv w:val="1"/>
      <w:marLeft w:val="0"/>
      <w:marRight w:val="0"/>
      <w:marTop w:val="0"/>
      <w:marBottom w:val="0"/>
      <w:divBdr>
        <w:top w:val="none" w:sz="0" w:space="0" w:color="auto"/>
        <w:left w:val="none" w:sz="0" w:space="0" w:color="auto"/>
        <w:bottom w:val="none" w:sz="0" w:space="0" w:color="auto"/>
        <w:right w:val="none" w:sz="0" w:space="0" w:color="auto"/>
      </w:divBdr>
      <w:divsChild>
        <w:div w:id="1474832348">
          <w:marLeft w:val="0"/>
          <w:marRight w:val="0"/>
          <w:marTop w:val="100"/>
          <w:marBottom w:val="100"/>
          <w:divBdr>
            <w:top w:val="none" w:sz="0" w:space="0" w:color="auto"/>
            <w:left w:val="none" w:sz="0" w:space="0" w:color="auto"/>
            <w:bottom w:val="none" w:sz="0" w:space="0" w:color="auto"/>
            <w:right w:val="none" w:sz="0" w:space="0" w:color="auto"/>
          </w:divBdr>
        </w:div>
      </w:divsChild>
    </w:div>
    <w:div w:id="1019700258">
      <w:marLeft w:val="0"/>
      <w:marRight w:val="0"/>
      <w:marTop w:val="100"/>
      <w:marBottom w:val="100"/>
      <w:divBdr>
        <w:top w:val="none" w:sz="0" w:space="0" w:color="auto"/>
        <w:left w:val="none" w:sz="0" w:space="0" w:color="auto"/>
        <w:bottom w:val="none" w:sz="0" w:space="0" w:color="auto"/>
        <w:right w:val="none" w:sz="0" w:space="0" w:color="auto"/>
      </w:divBdr>
    </w:div>
    <w:div w:id="1066534367">
      <w:bodyDiv w:val="1"/>
      <w:marLeft w:val="0"/>
      <w:marRight w:val="0"/>
      <w:marTop w:val="0"/>
      <w:marBottom w:val="0"/>
      <w:divBdr>
        <w:top w:val="none" w:sz="0" w:space="0" w:color="auto"/>
        <w:left w:val="none" w:sz="0" w:space="0" w:color="auto"/>
        <w:bottom w:val="none" w:sz="0" w:space="0" w:color="auto"/>
        <w:right w:val="none" w:sz="0" w:space="0" w:color="auto"/>
      </w:divBdr>
      <w:divsChild>
        <w:div w:id="135415531">
          <w:marLeft w:val="0"/>
          <w:marRight w:val="0"/>
          <w:marTop w:val="100"/>
          <w:marBottom w:val="100"/>
          <w:divBdr>
            <w:top w:val="none" w:sz="0" w:space="0" w:color="auto"/>
            <w:left w:val="none" w:sz="0" w:space="0" w:color="auto"/>
            <w:bottom w:val="none" w:sz="0" w:space="0" w:color="auto"/>
            <w:right w:val="none" w:sz="0" w:space="0" w:color="auto"/>
          </w:divBdr>
        </w:div>
      </w:divsChild>
    </w:div>
    <w:div w:id="1105274890">
      <w:marLeft w:val="0"/>
      <w:marRight w:val="0"/>
      <w:marTop w:val="100"/>
      <w:marBottom w:val="100"/>
      <w:divBdr>
        <w:top w:val="none" w:sz="0" w:space="0" w:color="auto"/>
        <w:left w:val="none" w:sz="0" w:space="0" w:color="auto"/>
        <w:bottom w:val="none" w:sz="0" w:space="0" w:color="auto"/>
        <w:right w:val="none" w:sz="0" w:space="0" w:color="auto"/>
      </w:divBdr>
    </w:div>
    <w:div w:id="1289817315">
      <w:bodyDiv w:val="1"/>
      <w:marLeft w:val="0"/>
      <w:marRight w:val="0"/>
      <w:marTop w:val="0"/>
      <w:marBottom w:val="0"/>
      <w:divBdr>
        <w:top w:val="none" w:sz="0" w:space="0" w:color="auto"/>
        <w:left w:val="none" w:sz="0" w:space="0" w:color="auto"/>
        <w:bottom w:val="none" w:sz="0" w:space="0" w:color="auto"/>
        <w:right w:val="none" w:sz="0" w:space="0" w:color="auto"/>
      </w:divBdr>
      <w:divsChild>
        <w:div w:id="835343178">
          <w:marLeft w:val="0"/>
          <w:marRight w:val="0"/>
          <w:marTop w:val="100"/>
          <w:marBottom w:val="100"/>
          <w:divBdr>
            <w:top w:val="none" w:sz="0" w:space="0" w:color="auto"/>
            <w:left w:val="none" w:sz="0" w:space="0" w:color="auto"/>
            <w:bottom w:val="none" w:sz="0" w:space="0" w:color="auto"/>
            <w:right w:val="none" w:sz="0" w:space="0" w:color="auto"/>
          </w:divBdr>
        </w:div>
      </w:divsChild>
    </w:div>
    <w:div w:id="1357929477">
      <w:bodyDiv w:val="1"/>
      <w:marLeft w:val="0"/>
      <w:marRight w:val="0"/>
      <w:marTop w:val="0"/>
      <w:marBottom w:val="0"/>
      <w:divBdr>
        <w:top w:val="none" w:sz="0" w:space="0" w:color="auto"/>
        <w:left w:val="none" w:sz="0" w:space="0" w:color="auto"/>
        <w:bottom w:val="none" w:sz="0" w:space="0" w:color="auto"/>
        <w:right w:val="none" w:sz="0" w:space="0" w:color="auto"/>
      </w:divBdr>
      <w:divsChild>
        <w:div w:id="1802533315">
          <w:marLeft w:val="0"/>
          <w:marRight w:val="0"/>
          <w:marTop w:val="100"/>
          <w:marBottom w:val="100"/>
          <w:divBdr>
            <w:top w:val="none" w:sz="0" w:space="0" w:color="auto"/>
            <w:left w:val="none" w:sz="0" w:space="0" w:color="auto"/>
            <w:bottom w:val="none" w:sz="0" w:space="0" w:color="auto"/>
            <w:right w:val="none" w:sz="0" w:space="0" w:color="auto"/>
          </w:divBdr>
        </w:div>
      </w:divsChild>
    </w:div>
    <w:div w:id="1501500694">
      <w:bodyDiv w:val="1"/>
      <w:marLeft w:val="0"/>
      <w:marRight w:val="0"/>
      <w:marTop w:val="0"/>
      <w:marBottom w:val="0"/>
      <w:divBdr>
        <w:top w:val="none" w:sz="0" w:space="0" w:color="auto"/>
        <w:left w:val="none" w:sz="0" w:space="0" w:color="auto"/>
        <w:bottom w:val="none" w:sz="0" w:space="0" w:color="auto"/>
        <w:right w:val="none" w:sz="0" w:space="0" w:color="auto"/>
      </w:divBdr>
      <w:divsChild>
        <w:div w:id="792090756">
          <w:marLeft w:val="0"/>
          <w:marRight w:val="0"/>
          <w:marTop w:val="100"/>
          <w:marBottom w:val="100"/>
          <w:divBdr>
            <w:top w:val="none" w:sz="0" w:space="0" w:color="auto"/>
            <w:left w:val="none" w:sz="0" w:space="0" w:color="auto"/>
            <w:bottom w:val="none" w:sz="0" w:space="0" w:color="auto"/>
            <w:right w:val="none" w:sz="0" w:space="0" w:color="auto"/>
          </w:divBdr>
        </w:div>
      </w:divsChild>
    </w:div>
    <w:div w:id="1755588593">
      <w:marLeft w:val="0"/>
      <w:marRight w:val="0"/>
      <w:marTop w:val="100"/>
      <w:marBottom w:val="100"/>
      <w:divBdr>
        <w:top w:val="none" w:sz="0" w:space="0" w:color="auto"/>
        <w:left w:val="none" w:sz="0" w:space="0" w:color="auto"/>
        <w:bottom w:val="none" w:sz="0" w:space="0" w:color="auto"/>
        <w:right w:val="none" w:sz="0" w:space="0" w:color="auto"/>
      </w:divBdr>
    </w:div>
    <w:div w:id="1870407231">
      <w:marLeft w:val="0"/>
      <w:marRight w:val="0"/>
      <w:marTop w:val="150"/>
      <w:marBottom w:val="400"/>
      <w:divBdr>
        <w:top w:val="single" w:sz="24" w:space="0" w:color="CDCDCD"/>
        <w:left w:val="single" w:sz="24" w:space="0" w:color="CDCDCD"/>
        <w:bottom w:val="single" w:sz="24" w:space="0" w:color="CDCDCD"/>
        <w:right w:val="single" w:sz="24" w:space="0" w:color="CDCDCD"/>
      </w:divBdr>
    </w:div>
    <w:div w:id="1958170696">
      <w:bodyDiv w:val="1"/>
      <w:marLeft w:val="0"/>
      <w:marRight w:val="0"/>
      <w:marTop w:val="0"/>
      <w:marBottom w:val="0"/>
      <w:divBdr>
        <w:top w:val="none" w:sz="0" w:space="0" w:color="auto"/>
        <w:left w:val="none" w:sz="0" w:space="0" w:color="auto"/>
        <w:bottom w:val="none" w:sz="0" w:space="0" w:color="auto"/>
        <w:right w:val="none" w:sz="0" w:space="0" w:color="auto"/>
      </w:divBdr>
      <w:divsChild>
        <w:div w:id="1592396797">
          <w:marLeft w:val="0"/>
          <w:marRight w:val="0"/>
          <w:marTop w:val="100"/>
          <w:marBottom w:val="100"/>
          <w:divBdr>
            <w:top w:val="none" w:sz="0" w:space="0" w:color="auto"/>
            <w:left w:val="none" w:sz="0" w:space="0" w:color="auto"/>
            <w:bottom w:val="none" w:sz="0" w:space="0" w:color="auto"/>
            <w:right w:val="none" w:sz="0" w:space="0" w:color="auto"/>
          </w:divBdr>
        </w:div>
      </w:divsChild>
    </w:div>
    <w:div w:id="1995797931">
      <w:bodyDiv w:val="1"/>
      <w:marLeft w:val="0"/>
      <w:marRight w:val="0"/>
      <w:marTop w:val="0"/>
      <w:marBottom w:val="0"/>
      <w:divBdr>
        <w:top w:val="none" w:sz="0" w:space="0" w:color="auto"/>
        <w:left w:val="none" w:sz="0" w:space="0" w:color="auto"/>
        <w:bottom w:val="none" w:sz="0" w:space="0" w:color="auto"/>
        <w:right w:val="none" w:sz="0" w:space="0" w:color="auto"/>
      </w:divBdr>
      <w:divsChild>
        <w:div w:id="410853098">
          <w:marLeft w:val="0"/>
          <w:marRight w:val="0"/>
          <w:marTop w:val="100"/>
          <w:marBottom w:val="100"/>
          <w:divBdr>
            <w:top w:val="none" w:sz="0" w:space="0" w:color="auto"/>
            <w:left w:val="none" w:sz="0" w:space="0" w:color="auto"/>
            <w:bottom w:val="none" w:sz="0" w:space="0" w:color="auto"/>
            <w:right w:val="none" w:sz="0" w:space="0" w:color="auto"/>
          </w:divBdr>
        </w:div>
      </w:divsChild>
    </w:div>
    <w:div w:id="2012179163">
      <w:bodyDiv w:val="1"/>
      <w:marLeft w:val="0"/>
      <w:marRight w:val="0"/>
      <w:marTop w:val="0"/>
      <w:marBottom w:val="0"/>
      <w:divBdr>
        <w:top w:val="none" w:sz="0" w:space="0" w:color="auto"/>
        <w:left w:val="none" w:sz="0" w:space="0" w:color="auto"/>
        <w:bottom w:val="none" w:sz="0" w:space="0" w:color="auto"/>
        <w:right w:val="none" w:sz="0" w:space="0" w:color="auto"/>
      </w:divBdr>
      <w:divsChild>
        <w:div w:id="1094132898">
          <w:marLeft w:val="0"/>
          <w:marRight w:val="0"/>
          <w:marTop w:val="100"/>
          <w:marBottom w:val="100"/>
          <w:divBdr>
            <w:top w:val="none" w:sz="0" w:space="0" w:color="auto"/>
            <w:left w:val="none" w:sz="0" w:space="0" w:color="auto"/>
            <w:bottom w:val="none" w:sz="0" w:space="0" w:color="auto"/>
            <w:right w:val="none" w:sz="0" w:space="0" w:color="auto"/>
          </w:divBdr>
        </w:div>
      </w:divsChild>
    </w:div>
    <w:div w:id="2098018705">
      <w:marLeft w:val="0"/>
      <w:marRight w:val="0"/>
      <w:marTop w:val="100"/>
      <w:marBottom w:val="10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2.gif"/><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eader" Target="header1.xml"/><Relationship Id="rId12" Type="http://schemas.openxmlformats.org/officeDocument/2006/relationships/image" Target="media/image1.gif"/><Relationship Id="rId17" Type="http://schemas.openxmlformats.org/officeDocument/2006/relationships/image" Target="media/image6.gif"/><Relationship Id="rId2" Type="http://schemas.openxmlformats.org/officeDocument/2006/relationships/styles" Target="styles.xml"/><Relationship Id="rId16" Type="http://schemas.openxmlformats.org/officeDocument/2006/relationships/image" Target="media/image5.gif"/><Relationship Id="rId20"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4.gif"/><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3.gi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1604</Words>
  <Characters>9145</Characters>
  <Application>Microsoft Office Word</Application>
  <DocSecurity>0</DocSecurity>
  <Lines>76</Lines>
  <Paragraphs>21</Paragraphs>
  <ScaleCrop>false</ScaleCrop>
  <Company/>
  <LinksUpToDate>false</LinksUpToDate>
  <CharactersWithSpaces>10728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HESS Jared</dc:creator>
  <cp:keywords/>
  <dc:description/>
  <cp:lastModifiedBy>HESS Jared</cp:lastModifiedBy>
  <cp:revision>2</cp:revision>
  <dcterms:created xsi:type="dcterms:W3CDTF">2026-04-17T17:56:00Z</dcterms:created>
  <dcterms:modified xsi:type="dcterms:W3CDTF">2026-04-17T17:56:00Z</dcterms:modified>
</cp:coreProperties>
</file>