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8FBC3" w14:textId="073A03BC" w:rsidR="00C83867" w:rsidRDefault="00E11EB4" w:rsidP="00E11EB4">
      <w:pPr>
        <w:pStyle w:val="TableofContentsPageTitle"/>
      </w:pPr>
      <w:r>
        <w:t>Table des matières</w:t>
      </w:r>
    </w:p>
    <w:p w14:paraId="3187F350" w14:textId="0AC7F5A6" w:rsidR="003A7CDD" w:rsidRDefault="00E11EB4">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9772" w:history="1">
        <w:r w:rsidR="003A7CDD" w:rsidRPr="00210C97">
          <w:rPr>
            <w:rStyle w:val="Hyperlink"/>
            <w:noProof/>
          </w:rPr>
          <w:t>Utilisation des touches et des menus de raccourcis</w:t>
        </w:r>
        <w:r w:rsidR="003A7CDD">
          <w:rPr>
            <w:noProof/>
            <w:webHidden/>
          </w:rPr>
          <w:tab/>
        </w:r>
        <w:r w:rsidR="003A7CDD">
          <w:rPr>
            <w:noProof/>
            <w:webHidden/>
          </w:rPr>
          <w:fldChar w:fldCharType="begin"/>
        </w:r>
        <w:r w:rsidR="003A7CDD">
          <w:rPr>
            <w:noProof/>
            <w:webHidden/>
          </w:rPr>
          <w:instrText xml:space="preserve"> PAGEREF _Toc227319772 \h </w:instrText>
        </w:r>
        <w:r w:rsidR="003A7CDD">
          <w:rPr>
            <w:noProof/>
            <w:webHidden/>
          </w:rPr>
        </w:r>
        <w:r w:rsidR="003A7CDD">
          <w:rPr>
            <w:noProof/>
            <w:webHidden/>
          </w:rPr>
          <w:fldChar w:fldCharType="separate"/>
        </w:r>
        <w:r w:rsidR="003A7CDD">
          <w:rPr>
            <w:noProof/>
            <w:webHidden/>
          </w:rPr>
          <w:t>1</w:t>
        </w:r>
        <w:r w:rsidR="003A7CDD">
          <w:rPr>
            <w:noProof/>
            <w:webHidden/>
          </w:rPr>
          <w:fldChar w:fldCharType="end"/>
        </w:r>
      </w:hyperlink>
    </w:p>
    <w:p w14:paraId="478E2159" w14:textId="6C8809A4" w:rsidR="003A7CDD" w:rsidRDefault="003A7CDD">
      <w:pPr>
        <w:pStyle w:val="TOC2"/>
        <w:tabs>
          <w:tab w:val="right" w:leader="dot" w:pos="9350"/>
        </w:tabs>
        <w:rPr>
          <w:noProof/>
        </w:rPr>
      </w:pPr>
      <w:hyperlink w:anchor="_Toc227319773" w:history="1">
        <w:r w:rsidRPr="00210C97">
          <w:rPr>
            <w:rStyle w:val="Hyperlink"/>
            <w:noProof/>
          </w:rPr>
          <w:t>Utilisation des touches et des menus de raccourcis : Introduction</w:t>
        </w:r>
        <w:r>
          <w:rPr>
            <w:noProof/>
            <w:webHidden/>
          </w:rPr>
          <w:tab/>
        </w:r>
        <w:r>
          <w:rPr>
            <w:noProof/>
            <w:webHidden/>
          </w:rPr>
          <w:fldChar w:fldCharType="begin"/>
        </w:r>
        <w:r>
          <w:rPr>
            <w:noProof/>
            <w:webHidden/>
          </w:rPr>
          <w:instrText xml:space="preserve"> PAGEREF _Toc227319773 \h </w:instrText>
        </w:r>
        <w:r>
          <w:rPr>
            <w:noProof/>
            <w:webHidden/>
          </w:rPr>
        </w:r>
        <w:r>
          <w:rPr>
            <w:noProof/>
            <w:webHidden/>
          </w:rPr>
          <w:fldChar w:fldCharType="separate"/>
        </w:r>
        <w:r>
          <w:rPr>
            <w:noProof/>
            <w:webHidden/>
          </w:rPr>
          <w:t>1</w:t>
        </w:r>
        <w:r>
          <w:rPr>
            <w:noProof/>
            <w:webHidden/>
          </w:rPr>
          <w:fldChar w:fldCharType="end"/>
        </w:r>
      </w:hyperlink>
    </w:p>
    <w:p w14:paraId="32A232A4" w14:textId="6771F9CD" w:rsidR="003A7CDD" w:rsidRDefault="003A7CDD">
      <w:pPr>
        <w:pStyle w:val="TOC2"/>
        <w:tabs>
          <w:tab w:val="right" w:leader="dot" w:pos="9350"/>
        </w:tabs>
        <w:rPr>
          <w:noProof/>
        </w:rPr>
      </w:pPr>
      <w:hyperlink w:anchor="_Toc227319774" w:history="1">
        <w:r w:rsidRPr="00210C97">
          <w:rPr>
            <w:rStyle w:val="Hyperlink"/>
            <w:noProof/>
          </w:rPr>
          <w:t>Touches de raccourci - Référence</w:t>
        </w:r>
        <w:r>
          <w:rPr>
            <w:noProof/>
            <w:webHidden/>
          </w:rPr>
          <w:tab/>
        </w:r>
        <w:r>
          <w:rPr>
            <w:noProof/>
            <w:webHidden/>
          </w:rPr>
          <w:fldChar w:fldCharType="begin"/>
        </w:r>
        <w:r>
          <w:rPr>
            <w:noProof/>
            <w:webHidden/>
          </w:rPr>
          <w:instrText xml:space="preserve"> PAGEREF _Toc227319774 \h </w:instrText>
        </w:r>
        <w:r>
          <w:rPr>
            <w:noProof/>
            <w:webHidden/>
          </w:rPr>
        </w:r>
        <w:r>
          <w:rPr>
            <w:noProof/>
            <w:webHidden/>
          </w:rPr>
          <w:fldChar w:fldCharType="separate"/>
        </w:r>
        <w:r>
          <w:rPr>
            <w:noProof/>
            <w:webHidden/>
          </w:rPr>
          <w:t>1</w:t>
        </w:r>
        <w:r>
          <w:rPr>
            <w:noProof/>
            <w:webHidden/>
          </w:rPr>
          <w:fldChar w:fldCharType="end"/>
        </w:r>
      </w:hyperlink>
    </w:p>
    <w:p w14:paraId="137D9938" w14:textId="1762E8CC" w:rsidR="003A7CDD" w:rsidRDefault="003A7CDD">
      <w:pPr>
        <w:pStyle w:val="TOC2"/>
        <w:tabs>
          <w:tab w:val="right" w:leader="dot" w:pos="9350"/>
        </w:tabs>
        <w:rPr>
          <w:noProof/>
        </w:rPr>
      </w:pPr>
      <w:hyperlink w:anchor="_Toc227319775" w:history="1">
        <w:r w:rsidRPr="00210C97">
          <w:rPr>
            <w:rStyle w:val="Hyperlink"/>
            <w:noProof/>
          </w:rPr>
          <w:t>Menus de raccourcis - Référence</w:t>
        </w:r>
        <w:r>
          <w:rPr>
            <w:noProof/>
            <w:webHidden/>
          </w:rPr>
          <w:tab/>
        </w:r>
        <w:r>
          <w:rPr>
            <w:noProof/>
            <w:webHidden/>
          </w:rPr>
          <w:fldChar w:fldCharType="begin"/>
        </w:r>
        <w:r>
          <w:rPr>
            <w:noProof/>
            <w:webHidden/>
          </w:rPr>
          <w:instrText xml:space="preserve"> PAGEREF _Toc227319775 \h </w:instrText>
        </w:r>
        <w:r>
          <w:rPr>
            <w:noProof/>
            <w:webHidden/>
          </w:rPr>
        </w:r>
        <w:r>
          <w:rPr>
            <w:noProof/>
            <w:webHidden/>
          </w:rPr>
          <w:fldChar w:fldCharType="separate"/>
        </w:r>
        <w:r>
          <w:rPr>
            <w:noProof/>
            <w:webHidden/>
          </w:rPr>
          <w:t>10</w:t>
        </w:r>
        <w:r>
          <w:rPr>
            <w:noProof/>
            <w:webHidden/>
          </w:rPr>
          <w:fldChar w:fldCharType="end"/>
        </w:r>
      </w:hyperlink>
    </w:p>
    <w:p w14:paraId="546BB270" w14:textId="5F8DEAB9" w:rsidR="003A7CDD" w:rsidRDefault="003A7CDD">
      <w:pPr>
        <w:pStyle w:val="TOC3"/>
        <w:tabs>
          <w:tab w:val="right" w:leader="dot" w:pos="9350"/>
        </w:tabs>
        <w:rPr>
          <w:noProof/>
        </w:rPr>
      </w:pPr>
      <w:hyperlink w:anchor="_Toc227319776" w:history="1">
        <w:r w:rsidRPr="00210C97">
          <w:rPr>
            <w:rStyle w:val="Hyperlink"/>
            <w:noProof/>
          </w:rPr>
          <w:t>Menus de raccourcis des boîtes de dialogue Windows standard</w:t>
        </w:r>
        <w:r>
          <w:rPr>
            <w:noProof/>
            <w:webHidden/>
          </w:rPr>
          <w:tab/>
        </w:r>
        <w:r>
          <w:rPr>
            <w:noProof/>
            <w:webHidden/>
          </w:rPr>
          <w:fldChar w:fldCharType="begin"/>
        </w:r>
        <w:r>
          <w:rPr>
            <w:noProof/>
            <w:webHidden/>
          </w:rPr>
          <w:instrText xml:space="preserve"> PAGEREF _Toc227319776 \h </w:instrText>
        </w:r>
        <w:r>
          <w:rPr>
            <w:noProof/>
            <w:webHidden/>
          </w:rPr>
        </w:r>
        <w:r>
          <w:rPr>
            <w:noProof/>
            <w:webHidden/>
          </w:rPr>
          <w:fldChar w:fldCharType="separate"/>
        </w:r>
        <w:r>
          <w:rPr>
            <w:noProof/>
            <w:webHidden/>
          </w:rPr>
          <w:t>10</w:t>
        </w:r>
        <w:r>
          <w:rPr>
            <w:noProof/>
            <w:webHidden/>
          </w:rPr>
          <w:fldChar w:fldCharType="end"/>
        </w:r>
      </w:hyperlink>
    </w:p>
    <w:p w14:paraId="42A95C43" w14:textId="644AB6CF" w:rsidR="003A7CDD" w:rsidRDefault="003A7CDD">
      <w:pPr>
        <w:pStyle w:val="TOC3"/>
        <w:tabs>
          <w:tab w:val="right" w:leader="dot" w:pos="9350"/>
        </w:tabs>
        <w:rPr>
          <w:noProof/>
        </w:rPr>
      </w:pPr>
      <w:hyperlink w:anchor="_Toc227319777" w:history="1">
        <w:r w:rsidRPr="00210C97">
          <w:rPr>
            <w:rStyle w:val="Hyperlink"/>
            <w:noProof/>
          </w:rPr>
          <w:t>Menus de raccourcis de la barre d'outils</w:t>
        </w:r>
        <w:r>
          <w:rPr>
            <w:noProof/>
            <w:webHidden/>
          </w:rPr>
          <w:tab/>
        </w:r>
        <w:r>
          <w:rPr>
            <w:noProof/>
            <w:webHidden/>
          </w:rPr>
          <w:fldChar w:fldCharType="begin"/>
        </w:r>
        <w:r>
          <w:rPr>
            <w:noProof/>
            <w:webHidden/>
          </w:rPr>
          <w:instrText xml:space="preserve"> PAGEREF _Toc227319777 \h </w:instrText>
        </w:r>
        <w:r>
          <w:rPr>
            <w:noProof/>
            <w:webHidden/>
          </w:rPr>
        </w:r>
        <w:r>
          <w:rPr>
            <w:noProof/>
            <w:webHidden/>
          </w:rPr>
          <w:fldChar w:fldCharType="separate"/>
        </w:r>
        <w:r>
          <w:rPr>
            <w:noProof/>
            <w:webHidden/>
          </w:rPr>
          <w:t>11</w:t>
        </w:r>
        <w:r>
          <w:rPr>
            <w:noProof/>
            <w:webHidden/>
          </w:rPr>
          <w:fldChar w:fldCharType="end"/>
        </w:r>
      </w:hyperlink>
    </w:p>
    <w:p w14:paraId="76454D8E" w14:textId="3174F3E5" w:rsidR="003A7CDD" w:rsidRDefault="003A7CDD">
      <w:pPr>
        <w:pStyle w:val="TOC3"/>
        <w:tabs>
          <w:tab w:val="right" w:leader="dot" w:pos="9350"/>
        </w:tabs>
        <w:rPr>
          <w:noProof/>
        </w:rPr>
      </w:pPr>
      <w:hyperlink w:anchor="_Toc227319778" w:history="1">
        <w:r w:rsidRPr="00210C97">
          <w:rPr>
            <w:rStyle w:val="Hyperlink"/>
            <w:noProof/>
          </w:rPr>
          <w:t>Menus de raccourcis de la fenêtre d'affichage graphique</w:t>
        </w:r>
        <w:r>
          <w:rPr>
            <w:noProof/>
            <w:webHidden/>
          </w:rPr>
          <w:tab/>
        </w:r>
        <w:r>
          <w:rPr>
            <w:noProof/>
            <w:webHidden/>
          </w:rPr>
          <w:fldChar w:fldCharType="begin"/>
        </w:r>
        <w:r>
          <w:rPr>
            <w:noProof/>
            <w:webHidden/>
          </w:rPr>
          <w:instrText xml:space="preserve"> PAGEREF _Toc227319778 \h </w:instrText>
        </w:r>
        <w:r>
          <w:rPr>
            <w:noProof/>
            <w:webHidden/>
          </w:rPr>
        </w:r>
        <w:r>
          <w:rPr>
            <w:noProof/>
            <w:webHidden/>
          </w:rPr>
          <w:fldChar w:fldCharType="separate"/>
        </w:r>
        <w:r>
          <w:rPr>
            <w:noProof/>
            <w:webHidden/>
          </w:rPr>
          <w:t>12</w:t>
        </w:r>
        <w:r>
          <w:rPr>
            <w:noProof/>
            <w:webHidden/>
          </w:rPr>
          <w:fldChar w:fldCharType="end"/>
        </w:r>
      </w:hyperlink>
    </w:p>
    <w:p w14:paraId="5BBD2AE8" w14:textId="75480904" w:rsidR="003A7CDD" w:rsidRDefault="003A7CDD">
      <w:pPr>
        <w:pStyle w:val="TOC3"/>
        <w:tabs>
          <w:tab w:val="right" w:leader="dot" w:pos="9350"/>
        </w:tabs>
        <w:rPr>
          <w:noProof/>
        </w:rPr>
      </w:pPr>
      <w:hyperlink w:anchor="_Toc227319779" w:history="1">
        <w:r w:rsidRPr="00210C97">
          <w:rPr>
            <w:rStyle w:val="Hyperlink"/>
            <w:noProof/>
          </w:rPr>
          <w:t>Menus de raccourcis de la fenêtre de modification</w:t>
        </w:r>
        <w:r>
          <w:rPr>
            <w:noProof/>
            <w:webHidden/>
          </w:rPr>
          <w:tab/>
        </w:r>
        <w:r>
          <w:rPr>
            <w:noProof/>
            <w:webHidden/>
          </w:rPr>
          <w:fldChar w:fldCharType="begin"/>
        </w:r>
        <w:r>
          <w:rPr>
            <w:noProof/>
            <w:webHidden/>
          </w:rPr>
          <w:instrText xml:space="preserve"> PAGEREF _Toc227319779 \h </w:instrText>
        </w:r>
        <w:r>
          <w:rPr>
            <w:noProof/>
            <w:webHidden/>
          </w:rPr>
        </w:r>
        <w:r>
          <w:rPr>
            <w:noProof/>
            <w:webHidden/>
          </w:rPr>
          <w:fldChar w:fldCharType="separate"/>
        </w:r>
        <w:r>
          <w:rPr>
            <w:noProof/>
            <w:webHidden/>
          </w:rPr>
          <w:t>23</w:t>
        </w:r>
        <w:r>
          <w:rPr>
            <w:noProof/>
            <w:webHidden/>
          </w:rPr>
          <w:fldChar w:fldCharType="end"/>
        </w:r>
      </w:hyperlink>
    </w:p>
    <w:p w14:paraId="0323FCE6" w14:textId="6B630E6B" w:rsidR="003A7CDD" w:rsidRDefault="003A7CDD">
      <w:pPr>
        <w:pStyle w:val="TOC3"/>
        <w:tabs>
          <w:tab w:val="right" w:leader="dot" w:pos="9350"/>
        </w:tabs>
        <w:rPr>
          <w:noProof/>
        </w:rPr>
      </w:pPr>
      <w:hyperlink w:anchor="_Toc227319780" w:history="1">
        <w:r w:rsidRPr="00210C97">
          <w:rPr>
            <w:rStyle w:val="Hyperlink"/>
            <w:noProof/>
          </w:rPr>
          <w:t>Menus de raccourcis de la fenêtre de rapport</w:t>
        </w:r>
        <w:r>
          <w:rPr>
            <w:noProof/>
            <w:webHidden/>
          </w:rPr>
          <w:tab/>
        </w:r>
        <w:r>
          <w:rPr>
            <w:noProof/>
            <w:webHidden/>
          </w:rPr>
          <w:fldChar w:fldCharType="begin"/>
        </w:r>
        <w:r>
          <w:rPr>
            <w:noProof/>
            <w:webHidden/>
          </w:rPr>
          <w:instrText xml:space="preserve"> PAGEREF _Toc227319780 \h </w:instrText>
        </w:r>
        <w:r>
          <w:rPr>
            <w:noProof/>
            <w:webHidden/>
          </w:rPr>
        </w:r>
        <w:r>
          <w:rPr>
            <w:noProof/>
            <w:webHidden/>
          </w:rPr>
          <w:fldChar w:fldCharType="separate"/>
        </w:r>
        <w:r>
          <w:rPr>
            <w:noProof/>
            <w:webHidden/>
          </w:rPr>
          <w:t>38</w:t>
        </w:r>
        <w:r>
          <w:rPr>
            <w:noProof/>
            <w:webHidden/>
          </w:rPr>
          <w:fldChar w:fldCharType="end"/>
        </w:r>
      </w:hyperlink>
    </w:p>
    <w:p w14:paraId="73B25275" w14:textId="16A9A546" w:rsidR="00E11EB4" w:rsidRDefault="00E11EB4" w:rsidP="00E11EB4">
      <w:pPr>
        <w:sectPr w:rsidR="00E11EB4" w:rsidSect="00C50FC0">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7C55F465" w14:textId="77777777" w:rsidR="00E11EB4" w:rsidRDefault="00E11EB4">
      <w:pPr>
        <w:pStyle w:val="Heading1"/>
        <w:divId w:val="1089042239"/>
        <w:rPr>
          <w:kern w:val="0"/>
          <w:sz w:val="40"/>
          <w:szCs w:val="40"/>
        </w:rPr>
      </w:pPr>
      <w:bookmarkStart w:id="4" w:name="RH_PD_TOC_BK"/>
      <w:bookmarkStart w:id="5" w:name="_Toc227319772"/>
      <w:r>
        <w:lastRenderedPageBreak/>
        <w:t>Utilisation des touches et des menus de raccourcis</w:t>
      </w:r>
      <w:bookmarkEnd w:id="5"/>
    </w:p>
    <w:p w14:paraId="088DC40D" w14:textId="77777777" w:rsidR="00E11EB4" w:rsidRDefault="00E11EB4">
      <w:pPr>
        <w:divId w:val="1338729341"/>
        <w:rPr>
          <w:color w:val="000000"/>
        </w:rPr>
      </w:pPr>
      <w:bookmarkStart w:id="6" w:name="app_j_shortcuts_topics_using_sho_2491"/>
      <w:bookmarkEnd w:id="6"/>
      <w:r>
        <w:rPr>
          <w:color w:val="000000"/>
        </w:rPr>
        <w:t> </w:t>
      </w:r>
    </w:p>
    <w:p w14:paraId="41A6D5DA" w14:textId="77777777" w:rsidR="00E11EB4" w:rsidRDefault="00E11EB4">
      <w:pPr>
        <w:jc w:val="right"/>
        <w:divId w:val="150701740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"touches de raccourcis (voir touches de raccourcis)"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"Annexe:Utilisation des touches et des menus de raccourcis"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"Raccourcis et menus" \* MERGEFORMAT </w:instrText>
      </w:r>
      <w:r>
        <w:rPr>
          <w:rFonts w:ascii="Arial" w:hAnsi="Arial" w:cs="Arial"/>
          <w:color w:val="000000"/>
          <w:sz w:val="22"/>
          <w:szCs w:val="22"/>
        </w:rPr>
        <w:fldChar w:fldCharType="end"/>
      </w:r>
    </w:p>
    <w:p w14:paraId="3866EFB3" w14:textId="77777777" w:rsidR="00E11EB4" w:rsidRDefault="00E11EB4">
      <w:pPr>
        <w:pStyle w:val="Heading2"/>
        <w:divId w:val="1089042239"/>
        <w:rPr>
          <w:rFonts w:asciiTheme="majorHAnsi" w:hAnsiTheme="majorHAnsi" w:cstheme="majorBidi"/>
          <w:color w:val="0F4761" w:themeColor="accent1" w:themeShade="BF"/>
          <w:sz w:val="32"/>
          <w:szCs w:val="32"/>
        </w:rPr>
      </w:pPr>
      <w:bookmarkStart w:id="7" w:name="app_j_shortcuts_topics_using_sho_1865"/>
      <w:bookmarkStart w:id="8" w:name="_Toc227319773"/>
      <w:bookmarkEnd w:id="7"/>
      <w:r>
        <w:t>Utilisation des touches et des menus de raccourcis : Introduction</w:t>
      </w:r>
      <w:bookmarkEnd w:id="8"/>
    </w:p>
    <w:p w14:paraId="60068842" w14:textId="77777777" w:rsidR="00E11EB4" w:rsidRDefault="00E11EB4">
      <w:pPr>
        <w:pStyle w:val="BodyText"/>
        <w:divId w:val="1089042239"/>
      </w:pPr>
      <w:r>
        <w:t>Cette annexe présente les raccourcis qui permettent d’accéder aux nombreuses options de menus, boîtes de dialogue et commandes que vous utilisez dans PC-DMIS. L'utilisation des raccourcis vous permet d'accélérer votre programmation, et donc d'augmenter votre productivité et votre efficacité.</w:t>
      </w:r>
    </w:p>
    <w:p w14:paraId="75A62AD5" w14:textId="77777777" w:rsidR="00E11EB4" w:rsidRDefault="00E11EB4">
      <w:pPr>
        <w:pStyle w:val="BodyText"/>
        <w:divId w:val="1089042239"/>
      </w:pPr>
      <w:r>
        <w:t>La présente annexe contient les rubriques suivantes :</w:t>
      </w:r>
    </w:p>
    <w:p w14:paraId="02C62BF0" w14:textId="77777777" w:rsidR="00E11EB4" w:rsidRDefault="00E11EB4" w:rsidP="004F7C34">
      <w:pPr>
        <w:pStyle w:val="BodyText"/>
        <w:numPr>
          <w:ilvl w:val="0"/>
          <w:numId w:val="4"/>
        </w:numPr>
        <w:tabs>
          <w:tab w:val="left" w:pos="720"/>
        </w:tabs>
        <w:spacing w:line="276" w:lineRule="auto"/>
        <w:divId w:val="1089042239"/>
      </w:pPr>
      <w:hyperlink w:anchor="app_j_shortcuts_topics_shortcut__1692" w:history="1">
        <w:r>
          <w:rPr>
            <w:rStyle w:val="Hyperlink"/>
          </w:rPr>
          <w:t>Touches de raccourci - Référence</w:t>
        </w:r>
      </w:hyperlink>
    </w:p>
    <w:p w14:paraId="079041BA" w14:textId="77777777" w:rsidR="00E11EB4" w:rsidRDefault="00E11EB4" w:rsidP="004F7C34">
      <w:pPr>
        <w:pStyle w:val="BodyText"/>
        <w:numPr>
          <w:ilvl w:val="0"/>
          <w:numId w:val="4"/>
        </w:numPr>
        <w:tabs>
          <w:tab w:val="left" w:pos="720"/>
        </w:tabs>
        <w:spacing w:line="276" w:lineRule="auto"/>
        <w:divId w:val="1089042239"/>
      </w:pPr>
      <w:hyperlink w:anchor="app_j_shortcuts_topics_shortcut__3674" w:history="1">
        <w:r>
          <w:rPr>
            <w:rStyle w:val="Hyperlink"/>
          </w:rPr>
          <w:t>Menus de raccourcis - Référence</w:t>
        </w:r>
      </w:hyperlink>
    </w:p>
    <w:p w14:paraId="44361E24" w14:textId="77777777" w:rsidR="00E11EB4" w:rsidRDefault="00E11EB4">
      <w:pPr>
        <w:divId w:val="1220046892"/>
        <w:rPr>
          <w:color w:val="000000"/>
        </w:rPr>
      </w:pPr>
      <w:r>
        <w:rPr>
          <w:color w:val="000000"/>
        </w:rPr>
        <w:t> </w:t>
      </w:r>
    </w:p>
    <w:p w14:paraId="6B2F23EE" w14:textId="77777777" w:rsidR="00E11EB4" w:rsidRDefault="00E11EB4">
      <w:pPr>
        <w:jc w:val="right"/>
        <w:divId w:val="146364717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"Mise en évidence du composant d'assemblage"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"Mettre en évidence le composant d'assemblage"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"Assemblage CAO"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"Touches de raccourci"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"Raccourcis et menus:Référence de touches"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"Assemblages de pièces" \* MERGEFORMAT </w:instrText>
      </w:r>
      <w:r>
        <w:rPr>
          <w:rFonts w:ascii="Arial" w:hAnsi="Arial" w:cs="Arial"/>
          <w:color w:val="000000"/>
          <w:sz w:val="22"/>
          <w:szCs w:val="22"/>
        </w:rPr>
        <w:fldChar w:fldCharType="end"/>
      </w:r>
    </w:p>
    <w:p w14:paraId="0A8262B7" w14:textId="77777777" w:rsidR="00E11EB4" w:rsidRDefault="00E11EB4">
      <w:pPr>
        <w:pStyle w:val="Heading2"/>
        <w:divId w:val="1089042239"/>
        <w:rPr>
          <w:rFonts w:asciiTheme="majorHAnsi" w:hAnsiTheme="majorHAnsi" w:cstheme="majorBidi"/>
          <w:color w:val="0F4761" w:themeColor="accent1" w:themeShade="BF"/>
          <w:sz w:val="32"/>
          <w:szCs w:val="32"/>
        </w:rPr>
      </w:pPr>
      <w:bookmarkStart w:id="9" w:name="app_j_shortcuts_topics_shortcut__1692"/>
      <w:bookmarkStart w:id="10" w:name="_Toc227319774"/>
      <w:bookmarkEnd w:id="9"/>
      <w:r>
        <w:t>Touches de raccourci - Référence</w:t>
      </w:r>
      <w:bookmarkEnd w:id="10"/>
    </w:p>
    <w:p w14:paraId="4711C6B2" w14:textId="77777777" w:rsidR="00E11EB4" w:rsidRDefault="00E11EB4">
      <w:pPr>
        <w:pStyle w:val="BodyText"/>
        <w:divId w:val="1089042239"/>
      </w:pPr>
      <w:r>
        <w:t xml:space="preserve">Le tableau permet de se référer rapidement aux touches de raccourci disponibles en langue anglaise. Si la description d'une touche de raccourci est précédée d'un </w:t>
      </w:r>
      <w:r>
        <w:rPr>
          <w:rStyle w:val="italic"/>
        </w:rPr>
        <w:t>texte en italique</w:t>
      </w:r>
      <w:r>
        <w:t>, l'option en italique doit être active pour que la touche de raccourci fonctionne correctement. Pour plus d'informations sur la fonction de chaque option, voir la rubrique correspondante de la documentation.</w:t>
      </w:r>
    </w:p>
    <w:p w14:paraId="100067B2" w14:textId="77777777" w:rsidR="00E11EB4" w:rsidRDefault="00E11EB4">
      <w:pPr>
        <w:pStyle w:val="note"/>
        <w:spacing w:before="0" w:beforeAutospacing="0" w:after="0" w:afterAutospacing="0"/>
        <w:divId w:val="1089042239"/>
        <w:rPr>
          <w:rFonts w:ascii="Times New Roman" w:eastAsiaTheme="minorHAnsi" w:hAnsi="Times New Roman" w:cs="Times New Roman"/>
        </w:rPr>
      </w:pPr>
      <w:r>
        <w:rPr>
          <w:rStyle w:val="bold"/>
          <w:rFonts w:ascii="Times New Roman" w:eastAsiaTheme="minorHAnsi" w:hAnsi="Times New Roman" w:cs="Times New Roman"/>
        </w:rPr>
        <w:t>Touches de raccourci en langue non anglaise :</w:t>
      </w:r>
      <w:r>
        <w:rPr>
          <w:rFonts w:ascii="Times New Roman" w:eastAsiaTheme="minorHAnsi" w:hAnsi="Times New Roman" w:cs="Times New Roman"/>
        </w:rPr>
        <w:t xml:space="preserve"> du fait que les claviers diffèrent d'une langue à l'autre, certaines touches de raccourci peuvent varier pour les builds de PC-DMIS qui ne sont pas en anglais. Pour savoir quels raccourcis sont associés à une version non anglaise de PC-DMIS, consultez l'onglet </w:t>
      </w:r>
      <w:r>
        <w:rPr>
          <w:rStyle w:val="bold"/>
          <w:rFonts w:ascii="Times New Roman" w:eastAsiaTheme="minorHAnsi" w:hAnsi="Times New Roman" w:cs="Times New Roman"/>
        </w:rPr>
        <w:t>Clavier</w:t>
      </w:r>
      <w:r>
        <w:rPr>
          <w:rFonts w:ascii="Times New Roman" w:eastAsiaTheme="minorHAnsi" w:hAnsi="Times New Roman" w:cs="Times New Roman"/>
        </w:rPr>
        <w:t xml:space="preserve">, de la boîte de dialogue </w:t>
      </w:r>
      <w:r>
        <w:rPr>
          <w:rStyle w:val="bold"/>
          <w:rFonts w:ascii="Times New Roman" w:eastAsiaTheme="minorHAnsi" w:hAnsi="Times New Roman" w:cs="Times New Roman"/>
        </w:rPr>
        <w:t>Personnaliser</w:t>
      </w:r>
      <w:r>
        <w:rPr>
          <w:rFonts w:ascii="Times New Roman" w:eastAsiaTheme="minorHAnsi" w:hAnsi="Times New Roman" w:cs="Times New Roman"/>
        </w:rPr>
        <w:t xml:space="preserve">. Pour accéder à cette </w:t>
      </w:r>
      <w:r>
        <w:rPr>
          <w:rStyle w:val="bold"/>
          <w:rFonts w:ascii="Times New Roman" w:eastAsiaTheme="minorHAnsi" w:hAnsi="Times New Roman" w:cs="Times New Roman"/>
        </w:rPr>
        <w:t>boîte de dialogue</w:t>
      </w:r>
      <w:r>
        <w:rPr>
          <w:rFonts w:ascii="Times New Roman" w:eastAsiaTheme="minorHAnsi" w:hAnsi="Times New Roman" w:cs="Times New Roman"/>
        </w:rPr>
        <w:t xml:space="preserve">, cliquez, avec le bouton droit, dans la zone outil et sélectionnez </w:t>
      </w:r>
      <w:r>
        <w:rPr>
          <w:rStyle w:val="bold"/>
          <w:rFonts w:ascii="Times New Roman" w:eastAsiaTheme="minorHAnsi" w:hAnsi="Times New Roman" w:cs="Times New Roman"/>
        </w:rPr>
        <w:t>Personnaliser</w:t>
      </w:r>
      <w:r>
        <w:rPr>
          <w:rFonts w:ascii="Times New Roman" w:eastAsiaTheme="minorHAnsi" w:hAnsi="Times New Roman" w:cs="Times New Roman"/>
        </w:rPr>
        <w:t xml:space="preserve">. Pour plus d'informations sur l'utilisation de l'onglet </w:t>
      </w:r>
      <w:r>
        <w:rPr>
          <w:rStyle w:val="bold"/>
          <w:rFonts w:ascii="Times New Roman" w:eastAsiaTheme="minorHAnsi" w:hAnsi="Times New Roman" w:cs="Times New Roman"/>
        </w:rPr>
        <w:t>Clavier</w:t>
      </w:r>
      <w:r>
        <w:rPr>
          <w:rFonts w:ascii="Times New Roman" w:eastAsiaTheme="minorHAnsi" w:hAnsi="Times New Roman" w:cs="Times New Roman"/>
        </w:rPr>
        <w:t>, voir la rubrique « Personnalisation des touches de raccourci » au chapitre « Navigation dans l'interface utilisateur ».</w:t>
      </w:r>
    </w:p>
    <w:tbl>
      <w:tblPr>
        <w:tblW w:w="3750" w:type="pct"/>
        <w:tblInd w:w="375" w:type="dxa"/>
        <w:tblBorders>
          <w:top w:val="single" w:sz="6" w:space="0" w:color="0097BA"/>
          <w:left w:val="single" w:sz="6" w:space="0" w:color="0097BA"/>
          <w:bottom w:val="single" w:sz="6" w:space="0" w:color="0097BA"/>
          <w:right w:val="single" w:sz="6" w:space="0" w:color="0097BA"/>
        </w:tblBorders>
        <w:tblCellMar>
          <w:top w:w="15" w:type="dxa"/>
          <w:left w:w="15" w:type="dxa"/>
          <w:bottom w:w="15" w:type="dxa"/>
          <w:right w:w="15" w:type="dxa"/>
        </w:tblCellMar>
        <w:tblLook w:val="04A0" w:firstRow="1" w:lastRow="0" w:firstColumn="1" w:lastColumn="0" w:noHBand="0" w:noVBand="1"/>
      </w:tblPr>
      <w:tblGrid>
        <w:gridCol w:w="862"/>
        <w:gridCol w:w="1539"/>
        <w:gridCol w:w="1050"/>
        <w:gridCol w:w="1351"/>
        <w:gridCol w:w="1050"/>
        <w:gridCol w:w="1522"/>
      </w:tblGrid>
      <w:tr w:rsidR="00E11EB4" w14:paraId="2136B7E1"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A96C0A6" w14:textId="77777777" w:rsidR="00E11EB4" w:rsidRDefault="00E11EB4">
            <w:pPr>
              <w:pStyle w:val="tabletext"/>
              <w:jc w:val="center"/>
            </w:pPr>
            <w:r>
              <w:rPr>
                <w:rStyle w:val="bold"/>
              </w:rPr>
              <w:t>Touches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046987DC" w14:textId="77777777" w:rsidR="00E11EB4" w:rsidRDefault="00E11EB4">
            <w:pPr>
              <w:pStyle w:val="tabletext"/>
              <w:jc w:val="center"/>
            </w:pPr>
            <w:r>
              <w:rPr>
                <w:rStyle w:val="bold"/>
              </w:rPr>
              <w:t>Description</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F8DB798" w14:textId="77777777" w:rsidR="00E11EB4" w:rsidRDefault="00E11EB4">
            <w:pPr>
              <w:pStyle w:val="tabletext"/>
              <w:jc w:val="center"/>
            </w:pPr>
            <w:r>
              <w:rPr>
                <w:rStyle w:val="bold"/>
              </w:rPr>
              <w:t>Touches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AC936A8" w14:textId="77777777" w:rsidR="00E11EB4" w:rsidRDefault="00E11EB4">
            <w:pPr>
              <w:pStyle w:val="tabletext"/>
              <w:jc w:val="center"/>
            </w:pPr>
            <w:r>
              <w:rPr>
                <w:rStyle w:val="bold"/>
              </w:rPr>
              <w:t>Description</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442AF35" w14:textId="77777777" w:rsidR="00E11EB4" w:rsidRDefault="00E11EB4">
            <w:pPr>
              <w:pStyle w:val="tabletext"/>
              <w:jc w:val="center"/>
            </w:pPr>
            <w:r>
              <w:rPr>
                <w:rStyle w:val="bold"/>
              </w:rPr>
              <w:t>Touches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3D487ED6" w14:textId="77777777" w:rsidR="00E11EB4" w:rsidRDefault="00E11EB4">
            <w:pPr>
              <w:pStyle w:val="tabletext"/>
              <w:jc w:val="center"/>
            </w:pPr>
            <w:r>
              <w:rPr>
                <w:rStyle w:val="bold"/>
              </w:rPr>
              <w:t>Description</w:t>
            </w:r>
          </w:p>
        </w:tc>
      </w:tr>
      <w:tr w:rsidR="00E11EB4" w14:paraId="3D8E9226"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4B38E7F0" w14:textId="77777777" w:rsidR="00E11EB4" w:rsidRDefault="00E11EB4">
            <w:pPr>
              <w:pStyle w:val="tabletext"/>
            </w:pPr>
            <w:r>
              <w:t>F1</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126BAAD" w14:textId="77777777" w:rsidR="00E11EB4" w:rsidRDefault="00E11EB4">
            <w:pPr>
              <w:pStyle w:val="tabletext"/>
            </w:pPr>
            <w:r>
              <w:t>Ouvre l'aide en ligne.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5D46C8B" w14:textId="77777777" w:rsidR="00E11EB4" w:rsidRDefault="00E11EB4">
            <w:pPr>
              <w:pStyle w:val="tabletext"/>
            </w:pPr>
            <w:r>
              <w:t>Ctrl + A</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154E756" w14:textId="77777777" w:rsidR="00E11EB4" w:rsidRDefault="00E11EB4">
            <w:pPr>
              <w:pStyle w:val="tabletext"/>
            </w:pPr>
            <w:r>
              <w:rPr>
                <w:rStyle w:val="italic"/>
              </w:rPr>
              <w:t>Fenêtre de modification :</w:t>
            </w:r>
            <w:r>
              <w:t xml:space="preserve"> sélectionne </w:t>
            </w:r>
            <w:r>
              <w:lastRenderedPageBreak/>
              <w:t>l'ensemble du texte.</w:t>
            </w:r>
          </w:p>
          <w:p w14:paraId="113BBC17" w14:textId="77777777" w:rsidR="00E11EB4" w:rsidRDefault="00E11EB4">
            <w:pPr>
              <w:pStyle w:val="tabletext"/>
            </w:pPr>
            <w:r>
              <w:t>Éditeurs de formes et de rapports : sélectionne tous les objets.</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BAB7CC5" w14:textId="77777777" w:rsidR="00E11EB4" w:rsidRDefault="00E11EB4">
            <w:pPr>
              <w:pStyle w:val="tabletext"/>
            </w:pPr>
            <w:r>
              <w:lastRenderedPageBreak/>
              <w:t>Ctrl + F1</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CDE772B" w14:textId="77777777" w:rsidR="00E11EB4" w:rsidRDefault="00E11EB4">
            <w:pPr>
              <w:pStyle w:val="tabletext"/>
            </w:pPr>
            <w:r>
              <w:t>Passe PC-DMIS en mode translation.</w:t>
            </w:r>
          </w:p>
        </w:tc>
      </w:tr>
      <w:tr w:rsidR="00E11EB4" w14:paraId="0A55105A"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1899A5E" w14:textId="77777777" w:rsidR="00E11EB4" w:rsidRDefault="00E11EB4">
            <w:pPr>
              <w:pStyle w:val="tabletext"/>
            </w:pPr>
            <w:r>
              <w:t>F2</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6F3C477" w14:textId="77777777" w:rsidR="00E11EB4" w:rsidRDefault="00E11EB4">
            <w:pPr>
              <w:pStyle w:val="tabletext"/>
            </w:pPr>
            <w:r>
              <w:rPr>
                <w:rStyle w:val="italic"/>
              </w:rPr>
              <w:t>Fenêtre de modification :</w:t>
            </w:r>
            <w:r>
              <w:t xml:space="preserve"> Ouvre la boîte de dialogue </w:t>
            </w:r>
            <w:r>
              <w:rPr>
                <w:rStyle w:val="bold"/>
              </w:rPr>
              <w:t>Construction d'expressions</w:t>
            </w:r>
            <w:r>
              <w:t xml:space="preserve"> si le curseur est sur une ligne autorisant les expressions.</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40C4EB89" w14:textId="77777777" w:rsidR="00E11EB4" w:rsidRDefault="00E11EB4">
            <w:pPr>
              <w:pStyle w:val="tabletext"/>
            </w:pPr>
            <w:r>
              <w:t>Ctrl + C</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D8CCC98" w14:textId="77777777" w:rsidR="00E11EB4" w:rsidRDefault="00E11EB4">
            <w:pPr>
              <w:pStyle w:val="tabletext"/>
            </w:pPr>
            <w:r>
              <w:rPr>
                <w:rStyle w:val="italic"/>
              </w:rPr>
              <w:t>Fenêtre de modification :</w:t>
            </w:r>
            <w:r>
              <w:t xml:space="preserve"> Copie le texte sélectionné.</w:t>
            </w:r>
          </w:p>
          <w:p w14:paraId="7D91DDA6" w14:textId="77777777" w:rsidR="00E11EB4" w:rsidRDefault="00E11EB4">
            <w:pPr>
              <w:pStyle w:val="tabletext"/>
            </w:pPr>
            <w:r>
              <w:t>Éditeurs de formes et de rapports : Copient les objets sélectionnés.</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FF121DD" w14:textId="77777777" w:rsidR="00E11EB4" w:rsidRDefault="00E11EB4">
            <w:pPr>
              <w:pStyle w:val="tabletext"/>
            </w:pPr>
            <w:r>
              <w:t>Ctrl + F2</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0ACFF2A" w14:textId="77777777" w:rsidR="00E11EB4" w:rsidRDefault="00E11EB4">
            <w:pPr>
              <w:pStyle w:val="tabletext"/>
            </w:pPr>
            <w:r>
              <w:rPr>
                <w:rStyle w:val="italic"/>
              </w:rPr>
              <w:t>Fenêtre d'affichage graphique :</w:t>
            </w:r>
            <w:r>
              <w:t xml:space="preserve"> passe PC-DMIS en mode rotation 2D.</w:t>
            </w:r>
          </w:p>
          <w:p w14:paraId="47C5CCF8" w14:textId="77777777" w:rsidR="00E11EB4" w:rsidRDefault="00E11EB4">
            <w:pPr>
              <w:pStyle w:val="tabletext"/>
            </w:pPr>
            <w:r>
              <w:rPr>
                <w:rStyle w:val="italic"/>
              </w:rPr>
              <w:t>Fenêtre de modification :</w:t>
            </w:r>
            <w:r>
              <w:t xml:space="preserve"> en mode commande, ce raccourci insère ou supprime un signet sur la ligne en cours.</w:t>
            </w:r>
          </w:p>
        </w:tc>
      </w:tr>
      <w:tr w:rsidR="00E11EB4" w14:paraId="488DCE6F"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C610064" w14:textId="77777777" w:rsidR="00E11EB4" w:rsidRDefault="00E11EB4">
            <w:pPr>
              <w:pStyle w:val="tabletext"/>
            </w:pPr>
            <w:r>
              <w:t>F3</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0590945" w14:textId="77777777" w:rsidR="00E11EB4" w:rsidRDefault="00E11EB4">
            <w:pPr>
              <w:pStyle w:val="tabletext"/>
            </w:pPr>
            <w:r>
              <w:rPr>
                <w:rStyle w:val="italic"/>
              </w:rPr>
              <w:t>Fenêtre de modification :</w:t>
            </w:r>
            <w:r>
              <w:t xml:space="preserve"> Coche ou décoche la commande pour exécution.</w:t>
            </w:r>
          </w:p>
          <w:p w14:paraId="62C5692A" w14:textId="77777777" w:rsidR="00E11EB4" w:rsidRDefault="00E11EB4">
            <w:pPr>
              <w:pStyle w:val="tabletext"/>
            </w:pPr>
            <w:r>
              <w:t>Si votre curseur se trouve sur un objet externe, F3 bascule entre les modes impression et exécution.</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4A606CF0" w14:textId="77777777" w:rsidR="00E11EB4" w:rsidRDefault="00E11EB4">
            <w:pPr>
              <w:pStyle w:val="tabletext"/>
            </w:pPr>
            <w:r>
              <w:t>Ctrl + D</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040169D" w14:textId="77777777" w:rsidR="00E11EB4" w:rsidRDefault="00E11EB4">
            <w:pPr>
              <w:pStyle w:val="tabletext"/>
            </w:pPr>
            <w:r>
              <w:t>Supprime l'élément courant. </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5B086A9" w14:textId="77777777" w:rsidR="00E11EB4" w:rsidRDefault="00E11EB4">
            <w:pPr>
              <w:pStyle w:val="tabletext"/>
            </w:pPr>
            <w:r>
              <w:t>Ctrl + F3</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02AE486" w14:textId="77777777" w:rsidR="00E11EB4" w:rsidRDefault="00E11EB4">
            <w:pPr>
              <w:pStyle w:val="tabletext"/>
            </w:pPr>
            <w:r>
              <w:t xml:space="preserve">Passe PC-DMIS en mode rotation 3D et ouvre la boîte de dialogue </w:t>
            </w:r>
            <w:r>
              <w:rPr>
                <w:rStyle w:val="bold"/>
              </w:rPr>
              <w:t>Rotation</w:t>
            </w:r>
            <w:r>
              <w:t>.</w:t>
            </w:r>
          </w:p>
        </w:tc>
      </w:tr>
      <w:tr w:rsidR="00E11EB4" w14:paraId="2F58C257"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335456E" w14:textId="77777777" w:rsidR="00E11EB4" w:rsidRDefault="00E11EB4">
            <w:pPr>
              <w:pStyle w:val="tabletext"/>
            </w:pPr>
            <w:r>
              <w:t>F4</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DB53CEB" w14:textId="77777777" w:rsidR="00E11EB4" w:rsidRDefault="00E11EB4">
            <w:pPr>
              <w:pStyle w:val="tabletext"/>
            </w:pPr>
            <w:r>
              <w:rPr>
                <w:rStyle w:val="italic"/>
              </w:rPr>
              <w:t>Fenêtre de modification :</w:t>
            </w:r>
            <w:r>
              <w:t xml:space="preserve"> Imprime le contenu de la fenêtre de modification.</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CEEC071" w14:textId="77777777" w:rsidR="00E11EB4" w:rsidRDefault="00E11EB4">
            <w:pPr>
              <w:pStyle w:val="tabletext"/>
            </w:pPr>
            <w:r>
              <w:t>Ctrl + 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0E597AF5" w14:textId="77777777" w:rsidR="00E11EB4" w:rsidRDefault="00E11EB4">
            <w:pPr>
              <w:pStyle w:val="tabletext"/>
            </w:pPr>
            <w:r>
              <w:t xml:space="preserve">Exécute l'élément ou la commande sélectionné (pour les commandes qui prennent </w:t>
            </w:r>
            <w:r>
              <w:lastRenderedPageBreak/>
              <w:t>en charge ce raccourci).</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9CEBC8F" w14:textId="77777777" w:rsidR="00E11EB4" w:rsidRDefault="00E11EB4">
            <w:pPr>
              <w:pStyle w:val="tabletext"/>
            </w:pPr>
            <w:r>
              <w:lastRenderedPageBreak/>
              <w:t>Ctrl + F4</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B246C3A" w14:textId="77777777" w:rsidR="00E11EB4" w:rsidRDefault="00E11EB4">
            <w:pPr>
              <w:pStyle w:val="tabletext"/>
            </w:pPr>
            <w:r>
              <w:t>Passe PC-DMIS en mode programme.</w:t>
            </w:r>
          </w:p>
        </w:tc>
      </w:tr>
      <w:tr w:rsidR="00E11EB4" w14:paraId="045E3137"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B245234" w14:textId="77777777" w:rsidR="00E11EB4" w:rsidRDefault="00E11EB4">
            <w:pPr>
              <w:pStyle w:val="tabletext"/>
            </w:pPr>
            <w:r>
              <w:t>F5</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B72837C" w14:textId="77777777" w:rsidR="00E11EB4" w:rsidRDefault="00E11EB4">
            <w:pPr>
              <w:pStyle w:val="tabletext"/>
            </w:pPr>
            <w:r>
              <w:t xml:space="preserve">Ouvre la boîte de dialogue </w:t>
            </w:r>
            <w:r>
              <w:rPr>
                <w:rStyle w:val="bold"/>
              </w:rPr>
              <w:t>Options de configuration</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32B09C9" w14:textId="77777777" w:rsidR="00E11EB4" w:rsidRDefault="00E11EB4">
            <w:pPr>
              <w:pStyle w:val="tabletext"/>
            </w:pPr>
            <w:r>
              <w:t>Ctrl + F</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523206A" w14:textId="77777777" w:rsidR="00E11EB4" w:rsidRDefault="00E11EB4">
            <w:pPr>
              <w:pStyle w:val="tabletext"/>
            </w:pPr>
            <w:r>
              <w:t xml:space="preserve">Ouvre la boîte de dialogue </w:t>
            </w:r>
            <w:r>
              <w:rPr>
                <w:rStyle w:val="bold"/>
              </w:rPr>
              <w:t>Éléments auto</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F9F456A" w14:textId="77777777" w:rsidR="00E11EB4" w:rsidRDefault="00E11EB4">
            <w:pPr>
              <w:pStyle w:val="tabletext"/>
            </w:pPr>
            <w:r>
              <w:t>Ctrl + F5</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C36FB95" w14:textId="77777777" w:rsidR="00E11EB4" w:rsidRDefault="00E11EB4">
            <w:pPr>
              <w:pStyle w:val="tabletext"/>
            </w:pPr>
            <w:r>
              <w:t>Passe PC-DMIS en mode zone de texte.</w:t>
            </w:r>
          </w:p>
        </w:tc>
      </w:tr>
      <w:tr w:rsidR="00E11EB4" w14:paraId="12204277"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C92B34B" w14:textId="77777777" w:rsidR="00E11EB4" w:rsidRDefault="00E11EB4">
            <w:pPr>
              <w:pStyle w:val="tabletext"/>
            </w:pPr>
            <w:r>
              <w:t>F6</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2F51373" w14:textId="77777777" w:rsidR="00E11EB4" w:rsidRDefault="00E11EB4">
            <w:pPr>
              <w:pStyle w:val="tabletext"/>
            </w:pPr>
            <w:r>
              <w:t xml:space="preserve">Ouvre la boîte de dialogue </w:t>
            </w:r>
            <w:r>
              <w:rPr>
                <w:rStyle w:val="bold"/>
              </w:rPr>
              <w:t>Configuration police</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EF7D607" w14:textId="77777777" w:rsidR="00E11EB4" w:rsidRDefault="00E11EB4">
            <w:pPr>
              <w:pStyle w:val="tabletext"/>
            </w:pPr>
            <w:r>
              <w:t>Ctrl + G</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4DAADAC" w14:textId="77777777" w:rsidR="00E11EB4" w:rsidRDefault="00E11EB4">
            <w:pPr>
              <w:pStyle w:val="tabletext"/>
            </w:pPr>
            <w:r>
              <w:t xml:space="preserve">Insère une commande </w:t>
            </w:r>
            <w:r>
              <w:rPr>
                <w:rStyle w:val="codecharacter"/>
              </w:rPr>
              <w:t>READPOINT/</w:t>
            </w:r>
            <w:r>
              <w:t xml:space="preserve"> dans la fenêtre de modification.</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445853D" w14:textId="77777777" w:rsidR="00E11EB4" w:rsidRDefault="00E11EB4">
            <w:pPr>
              <w:pStyle w:val="tabletext"/>
            </w:pPr>
            <w:r>
              <w:t>Ctrl + Tab</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A154242" w14:textId="77777777" w:rsidR="00E11EB4" w:rsidRDefault="00E11EB4">
            <w:pPr>
              <w:pStyle w:val="tabletext"/>
            </w:pPr>
            <w:r>
              <w:t>Passe entre certaines fenêtres ouvertes pour rendre la fenêtre suivante active. Par exemple, la fenêtre Éditeur de script Basic, la fenêtre d'affichage graphique et la fenêtre Rapport.</w:t>
            </w:r>
          </w:p>
          <w:p w14:paraId="4C9BDAA8" w14:textId="77777777" w:rsidR="00E11EB4" w:rsidRDefault="00E11EB4">
            <w:pPr>
              <w:pStyle w:val="tabletext"/>
            </w:pPr>
            <w:r>
              <w:t>Les fenêtres doivent être ouvertes pour que ceci fonctionne.</w:t>
            </w:r>
          </w:p>
        </w:tc>
      </w:tr>
      <w:tr w:rsidR="00E11EB4" w14:paraId="7D18F639"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AA28420" w14:textId="77777777" w:rsidR="00E11EB4" w:rsidRDefault="00E11EB4">
            <w:pPr>
              <w:pStyle w:val="tabletext"/>
            </w:pPr>
            <w:r>
              <w:t>F7</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7B3C8F8" w14:textId="77777777" w:rsidR="00E11EB4" w:rsidRDefault="00E11EB4">
            <w:pPr>
              <w:pStyle w:val="tabletext"/>
            </w:pPr>
            <w:r>
              <w:rPr>
                <w:rStyle w:val="italic"/>
              </w:rPr>
              <w:t>Fenêtre de modification :</w:t>
            </w:r>
            <w:r>
              <w:t xml:space="preserve"> Dans une zone à bascule sélectionnée, passe à l'entrée alphabétique suivante.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731A9FC" w14:textId="77777777" w:rsidR="00E11EB4" w:rsidRDefault="00E11EB4">
            <w:pPr>
              <w:pStyle w:val="tabletext"/>
            </w:pPr>
            <w:r>
              <w:t>Ctrl + J</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75304DC" w14:textId="77777777" w:rsidR="00E11EB4" w:rsidRDefault="00E11EB4">
            <w:pPr>
              <w:pStyle w:val="tabletext"/>
            </w:pPr>
            <w:r>
              <w:rPr>
                <w:rStyle w:val="italic"/>
              </w:rPr>
              <w:t>Fenêtre de modification :</w:t>
            </w:r>
            <w:r>
              <w:t xml:space="preserve"> passe à une commande référencée.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6EE3D5F" w14:textId="77777777" w:rsidR="00E11EB4" w:rsidRDefault="00E11EB4">
            <w:pPr>
              <w:pStyle w:val="tabletext"/>
            </w:pPr>
            <w:r>
              <w:t>Ctrl + Maj</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CB529FE" w14:textId="77777777" w:rsidR="00E11EB4" w:rsidRDefault="00E11EB4">
            <w:pPr>
              <w:pStyle w:val="tabletext"/>
            </w:pPr>
            <w:r>
              <w:t>Masque la flèche d'analyse graphique sélectionnée.</w:t>
            </w:r>
          </w:p>
        </w:tc>
      </w:tr>
      <w:tr w:rsidR="00E11EB4" w14:paraId="49D4BAB5"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41AAD9C6" w14:textId="77777777" w:rsidR="00E11EB4" w:rsidRDefault="00E11EB4">
            <w:pPr>
              <w:pStyle w:val="tabletext"/>
            </w:pPr>
            <w:r>
              <w:t>F8</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2715E84" w14:textId="77777777" w:rsidR="00E11EB4" w:rsidRDefault="00E11EB4">
            <w:pPr>
              <w:pStyle w:val="tabletext"/>
            </w:pPr>
            <w:r>
              <w:rPr>
                <w:rStyle w:val="italic"/>
              </w:rPr>
              <w:t>Fenêtre de modification :</w:t>
            </w:r>
            <w:r>
              <w:t xml:space="preserve"> Dans une zone à bascule sélectionnée, revient à la dernière entrée alphabétique.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243C2C5" w14:textId="77777777" w:rsidR="00E11EB4" w:rsidRDefault="00E11EB4">
            <w:pPr>
              <w:pStyle w:val="tabletext"/>
            </w:pPr>
            <w:r>
              <w:t>Ctrl + K</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C93F115" w14:textId="77777777" w:rsidR="00E11EB4" w:rsidRDefault="00E11EB4">
            <w:pPr>
              <w:pStyle w:val="tabletext"/>
            </w:pPr>
            <w:r>
              <w:t>Enregistre la dimension sélectionnée dans le rapport de modification.</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2949396" w14:textId="77777777" w:rsidR="00E11EB4" w:rsidRDefault="00E11EB4">
            <w:pPr>
              <w:pStyle w:val="tabletext"/>
            </w:pPr>
            <w:r>
              <w:t>Ctrl + End</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08EEBCFC" w14:textId="77777777" w:rsidR="00E11EB4" w:rsidRDefault="00E11EB4">
            <w:pPr>
              <w:pStyle w:val="tabletext"/>
            </w:pPr>
            <w:r>
              <w:rPr>
                <w:rStyle w:val="italic"/>
              </w:rPr>
              <w:t>Fenêtre de modification :</w:t>
            </w:r>
            <w:r>
              <w:t xml:space="preserve"> Fait passer le curseur à la fin de la routine de mesure en cours.</w:t>
            </w:r>
          </w:p>
        </w:tc>
      </w:tr>
      <w:tr w:rsidR="00E11EB4" w14:paraId="51A5FAC7"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10B7D36" w14:textId="77777777" w:rsidR="00E11EB4" w:rsidRDefault="00E11EB4">
            <w:pPr>
              <w:pStyle w:val="tabletext"/>
            </w:pPr>
            <w:r>
              <w:t>F9</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0CF30B9" w14:textId="77777777" w:rsidR="00E11EB4" w:rsidRDefault="00E11EB4">
            <w:pPr>
              <w:pStyle w:val="tabletext"/>
            </w:pPr>
            <w:r>
              <w:rPr>
                <w:rStyle w:val="italic"/>
              </w:rPr>
              <w:t>Fenêtre de modification :</w:t>
            </w:r>
            <w:r>
              <w:t xml:space="preserve"> Ouvre la boîte de dialogue associée à la commande à la position du curseur.</w:t>
            </w:r>
          </w:p>
          <w:p w14:paraId="178CF437" w14:textId="77777777" w:rsidR="00E11EB4" w:rsidRDefault="00E11EB4">
            <w:pPr>
              <w:pStyle w:val="tabletext"/>
            </w:pPr>
            <w:r>
              <w:t xml:space="preserve">(Pour la commande </w:t>
            </w:r>
            <w:r>
              <w:rPr>
                <w:rStyle w:val="codecharacter"/>
              </w:rPr>
              <w:t>MODE</w:t>
            </w:r>
            <w:r>
              <w:t xml:space="preserve"> dans la fenêtre de modification, cette touche bascule entre les modes CND et manuel.)</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5819A24" w14:textId="77777777" w:rsidR="00E11EB4" w:rsidRDefault="00E11EB4">
            <w:pPr>
              <w:pStyle w:val="tabletext"/>
            </w:pPr>
            <w:r>
              <w:t>Ctrl + L</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8032318" w14:textId="77777777" w:rsidR="00E11EB4" w:rsidRDefault="00E11EB4">
            <w:pPr>
              <w:pStyle w:val="tabletext"/>
            </w:pPr>
            <w:r>
              <w:t>Exécute le bloc de commande sélectionné.</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B6620E8" w14:textId="77777777" w:rsidR="00E11EB4" w:rsidRDefault="00E11EB4">
            <w:pPr>
              <w:pStyle w:val="tabletext"/>
            </w:pPr>
            <w:r>
              <w:t>Ctrl + Début</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809238F" w14:textId="77777777" w:rsidR="00E11EB4" w:rsidRDefault="00E11EB4">
            <w:pPr>
              <w:pStyle w:val="tabletext"/>
            </w:pPr>
            <w:r>
              <w:rPr>
                <w:rStyle w:val="italic"/>
              </w:rPr>
              <w:t>Fenêtre de modification :</w:t>
            </w:r>
            <w:r>
              <w:t xml:space="preserve"> Fait passer le curseur au début de la routine de mesure en cours.</w:t>
            </w:r>
          </w:p>
        </w:tc>
      </w:tr>
      <w:tr w:rsidR="00E11EB4" w14:paraId="4623D067"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79293EF" w14:textId="77777777" w:rsidR="00E11EB4" w:rsidRDefault="00E11EB4">
            <w:pPr>
              <w:pStyle w:val="tabletext"/>
            </w:pPr>
            <w:r>
              <w:t>F10</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D422A63" w14:textId="77777777" w:rsidR="00E11EB4" w:rsidRDefault="00E11EB4">
            <w:pPr>
              <w:pStyle w:val="tabletext"/>
            </w:pPr>
            <w:r>
              <w:t xml:space="preserve">Ouvre la boîte de dialogue </w:t>
            </w:r>
            <w:r>
              <w:rPr>
                <w:rStyle w:val="bold"/>
              </w:rPr>
              <w:t>Réglages des paramètres</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E610DC0" w14:textId="77777777" w:rsidR="00E11EB4" w:rsidRDefault="00E11EB4">
            <w:pPr>
              <w:pStyle w:val="tabletext"/>
            </w:pPr>
            <w:r>
              <w:t>Ctrl + M</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C596D46" w14:textId="77777777" w:rsidR="00E11EB4" w:rsidRDefault="00E11EB4">
            <w:pPr>
              <w:pStyle w:val="tabletext"/>
            </w:pPr>
            <w:r>
              <w:t xml:space="preserve">Insère une commande </w:t>
            </w:r>
            <w:r>
              <w:rPr>
                <w:rStyle w:val="codecharacter"/>
              </w:rPr>
              <w:t>MOVEPOINT</w:t>
            </w:r>
            <w:r>
              <w:t xml:space="preserve"> dans la fenêtre de modification.</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DC1C6E9" w14:textId="77777777" w:rsidR="00E11EB4" w:rsidRDefault="00E11EB4">
            <w:pPr>
              <w:pStyle w:val="tabletext"/>
            </w:pPr>
            <w:r>
              <w:t>Ctrl + Alt + A</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DF8A01F" w14:textId="77777777" w:rsidR="00E11EB4" w:rsidRDefault="00E11EB4">
            <w:pPr>
              <w:pStyle w:val="tabletext"/>
            </w:pPr>
            <w:r>
              <w:t xml:space="preserve">Ouvre la boîte de dialogue </w:t>
            </w:r>
            <w:r>
              <w:rPr>
                <w:rStyle w:val="bold"/>
              </w:rPr>
              <w:t>Alignement</w:t>
            </w:r>
            <w:r>
              <w:t>.</w:t>
            </w:r>
          </w:p>
        </w:tc>
      </w:tr>
      <w:tr w:rsidR="00E11EB4" w14:paraId="39547819"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6FEE518" w14:textId="77777777" w:rsidR="00E11EB4" w:rsidRDefault="00E11EB4">
            <w:pPr>
              <w:pStyle w:val="tabletext"/>
            </w:pPr>
            <w:r>
              <w:t>F12</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BA7B637" w14:textId="77777777" w:rsidR="00E11EB4" w:rsidRDefault="00E11EB4">
            <w:pPr>
              <w:pStyle w:val="tabletext"/>
            </w:pPr>
            <w:r>
              <w:t xml:space="preserve">Ouvre la boîte de dialogue </w:t>
            </w:r>
            <w:r>
              <w:rPr>
                <w:rStyle w:val="bold"/>
              </w:rPr>
              <w:t>Configuration du montage</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4C06366B" w14:textId="77777777" w:rsidR="00E11EB4" w:rsidRDefault="00E11EB4">
            <w:pPr>
              <w:pStyle w:val="tabletext"/>
            </w:pPr>
            <w:r>
              <w:t>Ctrl + N</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56289EE" w14:textId="77777777" w:rsidR="00E11EB4" w:rsidRDefault="00E11EB4">
            <w:pPr>
              <w:pStyle w:val="tabletext"/>
            </w:pPr>
            <w:r>
              <w:t>Crée une routine de mesure.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05227E2" w14:textId="77777777" w:rsidR="00E11EB4" w:rsidRDefault="00E11EB4">
            <w:pPr>
              <w:pStyle w:val="tabletext"/>
            </w:pPr>
            <w:r>
              <w:t>Ctrl + Alt + L</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AD0DA52" w14:textId="77777777" w:rsidR="00E11EB4" w:rsidRDefault="00E11EB4">
            <w:pPr>
              <w:pStyle w:val="tabletext"/>
            </w:pPr>
            <w:r>
              <w:t>Crée un alignement automatique à l'aide de la fonction QuickAlign.</w:t>
            </w:r>
          </w:p>
        </w:tc>
      </w:tr>
      <w:tr w:rsidR="00E11EB4" w14:paraId="16490A23"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89017BE" w14:textId="77777777" w:rsidR="00E11EB4" w:rsidRDefault="00E11EB4">
            <w:pPr>
              <w:pStyle w:val="tabletext"/>
            </w:pPr>
            <w:r>
              <w:t>Maj + Clic droit</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AEBCADC" w14:textId="77777777" w:rsidR="00E11EB4" w:rsidRDefault="00E11EB4">
            <w:pPr>
              <w:pStyle w:val="tabletext"/>
            </w:pPr>
            <w:r>
              <w:t xml:space="preserve">Ouvre la boîte de dialogue </w:t>
            </w:r>
            <w:r>
              <w:rPr>
                <w:rStyle w:val="bold"/>
              </w:rPr>
              <w:t>Échelle dessin</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2D2370F" w14:textId="77777777" w:rsidR="00E11EB4" w:rsidRDefault="00E11EB4">
            <w:pPr>
              <w:pStyle w:val="tabletext"/>
            </w:pPr>
            <w:r>
              <w:t>Ctrl + O</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5970BD2" w14:textId="77777777" w:rsidR="00E11EB4" w:rsidRDefault="00E11EB4">
            <w:pPr>
              <w:pStyle w:val="tabletext"/>
            </w:pPr>
            <w:r>
              <w:t>Ouvre une routine de mesure.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EAD5B2A" w14:textId="77777777" w:rsidR="00E11EB4" w:rsidRDefault="00E11EB4">
            <w:pPr>
              <w:pStyle w:val="tabletext"/>
            </w:pPr>
            <w:r>
              <w:t>Ctrl + Alt + P</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0B8F5F55" w14:textId="77777777" w:rsidR="00E11EB4" w:rsidRDefault="00E11EB4">
            <w:pPr>
              <w:pStyle w:val="tabletext"/>
            </w:pPr>
            <w:r>
              <w:t xml:space="preserve">Ouvre la boîte de dialogue </w:t>
            </w:r>
            <w:r>
              <w:rPr>
                <w:rStyle w:val="bold"/>
              </w:rPr>
              <w:t>Utilitaires de palpeur</w:t>
            </w:r>
            <w:r>
              <w:t>.</w:t>
            </w:r>
          </w:p>
        </w:tc>
      </w:tr>
      <w:tr w:rsidR="00E11EB4" w14:paraId="0D347B33"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B16946B" w14:textId="77777777" w:rsidR="00E11EB4" w:rsidRDefault="00E11EB4">
            <w:pPr>
              <w:pStyle w:val="tabletext"/>
            </w:pPr>
            <w:r>
              <w:t>Maj + Tab</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C488D15" w14:textId="77777777" w:rsidR="00E11EB4" w:rsidRDefault="00E11EB4">
            <w:pPr>
              <w:pStyle w:val="tabletext"/>
            </w:pPr>
            <w:r>
              <w:rPr>
                <w:rStyle w:val="italic"/>
              </w:rPr>
              <w:t>Fenêtre de modification :</w:t>
            </w:r>
            <w:r>
              <w:t xml:space="preserve"> Fait remonter le curseur à la zone précédente modifiable par l'utilisateur.</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6595206" w14:textId="77777777" w:rsidR="00E11EB4" w:rsidRDefault="00E11EB4">
            <w:pPr>
              <w:pStyle w:val="tabletext"/>
            </w:pPr>
            <w:r>
              <w:t>Ctrl + P</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BAC592B" w14:textId="77777777" w:rsidR="00E11EB4" w:rsidRDefault="00E11EB4">
            <w:pPr>
              <w:pStyle w:val="tabletext"/>
            </w:pPr>
            <w:r>
              <w:t>Imprime la fenêtre d'affichage graphique.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DE587D0" w14:textId="77777777" w:rsidR="00E11EB4" w:rsidRDefault="00E11EB4">
            <w:pPr>
              <w:pStyle w:val="tabletext"/>
            </w:pPr>
            <w:r>
              <w:t>Ctrl + Clic</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997EB17" w14:textId="77777777" w:rsidR="00E11EB4" w:rsidRDefault="00E11EB4">
            <w:pPr>
              <w:pStyle w:val="tabletext"/>
            </w:pPr>
            <w:r>
              <w:t>En mode zone de texte, l'exécution de cette action sur un élément ou un ID d'étiquette dans la fenêtre d'affichage graphique déplace votre curseur vers cet élément dans la fenêtre de modification.</w:t>
            </w:r>
          </w:p>
          <w:p w14:paraId="1422917F" w14:textId="77777777" w:rsidR="00E11EB4" w:rsidRDefault="00E11EB4">
            <w:pPr>
              <w:pStyle w:val="tabletext"/>
            </w:pPr>
            <w:r>
              <w:t xml:space="preserve">Si la boîte de dialogue </w:t>
            </w:r>
            <w:r>
              <w:rPr>
                <w:rStyle w:val="bold"/>
              </w:rPr>
              <w:t>Analyse</w:t>
            </w:r>
            <w:r>
              <w:t xml:space="preserve"> est ouverte lors de cette action, toutes les dimensions associées sont sélectionnées.</w:t>
            </w:r>
          </w:p>
        </w:tc>
      </w:tr>
      <w:tr w:rsidR="00E11EB4" w14:paraId="4634BA37"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16700A3" w14:textId="77777777" w:rsidR="00E11EB4" w:rsidRDefault="00E11EB4">
            <w:pPr>
              <w:pStyle w:val="tabletext"/>
            </w:pPr>
            <w:r>
              <w:t>Maj + Flèche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7902E07" w14:textId="77777777" w:rsidR="00E11EB4" w:rsidRDefault="00E11EB4">
            <w:pPr>
              <w:pStyle w:val="tabletext"/>
            </w:pPr>
            <w:r>
              <w:t>Met en surbrillance tout le texte au fur et à mesure que le curseur se déplace.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142A0F4" w14:textId="77777777" w:rsidR="00E11EB4" w:rsidRDefault="00E11EB4">
            <w:pPr>
              <w:pStyle w:val="tabletext"/>
            </w:pPr>
            <w:r>
              <w:t>Ctrl + Q</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04258563" w14:textId="77777777" w:rsidR="00E11EB4" w:rsidRDefault="00E11EB4">
            <w:pPr>
              <w:pStyle w:val="tabletext"/>
            </w:pPr>
            <w:r>
              <w:rPr>
                <w:rStyle w:val="italic"/>
              </w:rPr>
              <w:t>Fenêtre de modification :</w:t>
            </w:r>
            <w:r>
              <w:t xml:space="preserve"> exécute la routine de mesure en cours.</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E7AEB27" w14:textId="77777777" w:rsidR="00E11EB4" w:rsidRDefault="00E11EB4">
            <w:pPr>
              <w:pStyle w:val="tabletext"/>
            </w:pPr>
            <w:r>
              <w:t>Ctrl + Maj + H</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C9BF5E2" w14:textId="77777777" w:rsidR="00E11EB4" w:rsidRDefault="00E11EB4">
            <w:pPr>
              <w:pStyle w:val="tabletext"/>
            </w:pPr>
            <w:r>
              <w:rPr>
                <w:rStyle w:val="italic"/>
              </w:rPr>
              <w:t>Fenêtre de modification :</w:t>
            </w:r>
            <w:r>
              <w:t xml:space="preserve"> met en évidence l'élément sélectionné dans la fenêtre d'affichage graphique.</w:t>
            </w:r>
          </w:p>
        </w:tc>
      </w:tr>
      <w:tr w:rsidR="00E11EB4" w14:paraId="7C21E29A"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FD8A506" w14:textId="77777777" w:rsidR="00E11EB4" w:rsidRDefault="00E11EB4">
            <w:pPr>
              <w:pStyle w:val="tabletext"/>
            </w:pPr>
            <w:r>
              <w:t>Maj + F5</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53FB73C" w14:textId="77777777" w:rsidR="00E11EB4" w:rsidRDefault="00E11EB4">
            <w:pPr>
              <w:pStyle w:val="tabletext"/>
            </w:pPr>
            <w:r>
              <w:rPr>
                <w:rStyle w:val="italic"/>
              </w:rPr>
              <w:t>Fenêtre de modification :</w:t>
            </w:r>
            <w:r>
              <w:t xml:space="preserve"> modifie l'affichage de palpage d'une dimension entre des coordonnées cartésiennes et polaires. La lettre P indique un mode d'affichage polaire.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86573E7" w14:textId="77777777" w:rsidR="00E11EB4" w:rsidRDefault="00E11EB4">
            <w:pPr>
              <w:pStyle w:val="tabletext"/>
            </w:pPr>
            <w:r>
              <w:t>Ctrl + R</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71C4F77" w14:textId="77777777" w:rsidR="00E11EB4" w:rsidRDefault="00E11EB4">
            <w:pPr>
              <w:pStyle w:val="tabletext"/>
            </w:pPr>
            <w:r>
              <w:t xml:space="preserve">Ouvre la boîte de dialogue </w:t>
            </w:r>
            <w:r>
              <w:rPr>
                <w:rStyle w:val="bold"/>
              </w:rPr>
              <w:t>Rotation</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4216D50" w14:textId="77777777" w:rsidR="00E11EB4" w:rsidRDefault="00E11EB4">
            <w:pPr>
              <w:pStyle w:val="tabletext"/>
            </w:pPr>
            <w:r>
              <w:t>Ctrl + Maj + U</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16B4AD0" w14:textId="77777777" w:rsidR="00E11EB4" w:rsidRDefault="00E11EB4">
            <w:pPr>
              <w:pStyle w:val="tabletext"/>
            </w:pPr>
            <w:r>
              <w:rPr>
                <w:rStyle w:val="italic"/>
              </w:rPr>
              <w:t>Fenêtre de modification :</w:t>
            </w:r>
            <w:r>
              <w:t xml:space="preserve"> Annule la mise en évidence de l'élément sélectionné dans la fenêtre d'affichage graphique.</w:t>
            </w:r>
          </w:p>
        </w:tc>
      </w:tr>
      <w:tr w:rsidR="00E11EB4" w14:paraId="736146E2"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AFF345E" w14:textId="77777777" w:rsidR="00E11EB4" w:rsidRDefault="00E11EB4">
            <w:pPr>
              <w:pStyle w:val="tabletext"/>
            </w:pPr>
            <w:r>
              <w:t>Maj + F6</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B88CEE4" w14:textId="77777777" w:rsidR="00E11EB4" w:rsidRDefault="00E11EB4">
            <w:pPr>
              <w:pStyle w:val="tabletext"/>
            </w:pPr>
            <w:r>
              <w:rPr>
                <w:rStyle w:val="italic"/>
              </w:rPr>
              <w:t>Fenêtre de modification :</w:t>
            </w:r>
            <w:r>
              <w:t xml:space="preserve"> en mode commande, cette option ouvre la boîte de dialogue </w:t>
            </w:r>
            <w:r>
              <w:rPr>
                <w:rStyle w:val="bold"/>
              </w:rPr>
              <w:t>Éditeur de couleurs</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A75EB5F" w14:textId="77777777" w:rsidR="00E11EB4" w:rsidRDefault="00E11EB4">
            <w:pPr>
              <w:pStyle w:val="tabletext"/>
            </w:pPr>
            <w:r>
              <w:t>Ctrl + S</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8D3A71B" w14:textId="77777777" w:rsidR="00E11EB4" w:rsidRDefault="00E11EB4">
            <w:pPr>
              <w:pStyle w:val="tabletext"/>
            </w:pPr>
            <w:r>
              <w:t>Enregistre la routine de mesure en cours.</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ABE7993" w14:textId="77777777" w:rsidR="00E11EB4" w:rsidRDefault="00E11EB4">
            <w:pPr>
              <w:pStyle w:val="tabletext"/>
            </w:pPr>
            <w:r>
              <w:t>Flèche haut</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84AA9CF" w14:textId="77777777" w:rsidR="00E11EB4" w:rsidRDefault="00E11EB4">
            <w:pPr>
              <w:pStyle w:val="tabletext"/>
            </w:pPr>
            <w:r>
              <w:rPr>
                <w:rStyle w:val="italic"/>
              </w:rPr>
              <w:t>Fenêtre de modification :</w:t>
            </w:r>
            <w:r>
              <w:t xml:space="preserve"> Place le curseur sur le premier élément disponible au-dessus de la position actuelle.</w:t>
            </w:r>
          </w:p>
        </w:tc>
      </w:tr>
      <w:tr w:rsidR="00E11EB4" w14:paraId="1EDE5AAD"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5E94063" w14:textId="77777777" w:rsidR="00E11EB4" w:rsidRDefault="00E11EB4">
            <w:pPr>
              <w:pStyle w:val="tabletext"/>
            </w:pPr>
            <w:r>
              <w:t>Maj + F10</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0581293" w14:textId="77777777" w:rsidR="00E11EB4" w:rsidRDefault="00E11EB4">
            <w:pPr>
              <w:pStyle w:val="tabletext"/>
            </w:pPr>
            <w:r>
              <w:rPr>
                <w:rStyle w:val="italic"/>
              </w:rPr>
              <w:t>Fenêtre de modification :</w:t>
            </w:r>
            <w:r>
              <w:t xml:space="preserve"> ouvre la boîte de dialogue </w:t>
            </w:r>
            <w:r>
              <w:rPr>
                <w:rStyle w:val="bold"/>
              </w:rPr>
              <w:t>Passer à</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DCD4794" w14:textId="77777777" w:rsidR="00E11EB4" w:rsidRDefault="00E11EB4">
            <w:pPr>
              <w:pStyle w:val="tabletext"/>
            </w:pPr>
            <w:r>
              <w:t>Ctrl + T</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73FB8C1" w14:textId="77777777" w:rsidR="00E11EB4" w:rsidRDefault="00E11EB4">
            <w:pPr>
              <w:pStyle w:val="tabletext"/>
            </w:pPr>
            <w:r>
              <w:rPr>
                <w:rStyle w:val="italic"/>
              </w:rPr>
              <w:t>Fenêtre de modification :</w:t>
            </w:r>
            <w:r>
              <w:t xml:space="preserve"> Affecte la commande courante (ou commandes sélectionnées) au bras maître et/ou au bras esclave.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29FA29A" w14:textId="77777777" w:rsidR="00E11EB4" w:rsidRDefault="00E11EB4">
            <w:pPr>
              <w:pStyle w:val="tabletext"/>
            </w:pPr>
            <w:r>
              <w:t>Flèche bas</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12DA34C" w14:textId="77777777" w:rsidR="00E11EB4" w:rsidRDefault="00E11EB4">
            <w:pPr>
              <w:pStyle w:val="tabletext"/>
            </w:pPr>
            <w:r>
              <w:rPr>
                <w:rStyle w:val="italic"/>
              </w:rPr>
              <w:t>Fenêtre de modification :</w:t>
            </w:r>
            <w:r>
              <w:t xml:space="preserve"> Place le curseur sur le premier élément disponible en dessous de la position actuelle.</w:t>
            </w:r>
          </w:p>
        </w:tc>
      </w:tr>
      <w:tr w:rsidR="00E11EB4" w14:paraId="1F5055B2"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3495DF0" w14:textId="77777777" w:rsidR="00E11EB4" w:rsidRDefault="00E11EB4">
            <w:pPr>
              <w:pStyle w:val="tabletext"/>
            </w:pPr>
            <w:r>
              <w:t>FIN</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0A597C7" w14:textId="77777777" w:rsidR="00E11EB4" w:rsidRDefault="00E11EB4">
            <w:pPr>
              <w:pStyle w:val="tabletext"/>
            </w:pPr>
            <w:r>
              <w:t>Termine la mesure d'un élément.</w:t>
            </w:r>
          </w:p>
          <w:p w14:paraId="2BBC9419" w14:textId="77777777" w:rsidR="00E11EB4" w:rsidRDefault="00E11EB4">
            <w:pPr>
              <w:pStyle w:val="tabletext"/>
            </w:pPr>
            <w:r>
              <w:rPr>
                <w:rStyle w:val="italic"/>
              </w:rPr>
              <w:t>Fenêtre de modification :</w:t>
            </w:r>
            <w:r>
              <w:t xml:space="preserve"> Fait passer le curseur à la fin de la ligne actuelle.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C8A3EA6" w14:textId="77777777" w:rsidR="00E11EB4" w:rsidRDefault="00E11EB4">
            <w:pPr>
              <w:pStyle w:val="tabletext"/>
            </w:pPr>
            <w:r>
              <w:t>Ctrl + U</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E924FA7" w14:textId="77777777" w:rsidR="00E11EB4" w:rsidRDefault="00E11EB4">
            <w:pPr>
              <w:pStyle w:val="tabletext"/>
            </w:pPr>
            <w:r>
              <w:rPr>
                <w:rStyle w:val="italic"/>
              </w:rPr>
              <w:t>Fenêtre de modification :</w:t>
            </w:r>
            <w:r>
              <w:t xml:space="preserve"> exécute la routine de mesure depuis l'emplacement du curseur.</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E06A27E" w14:textId="77777777" w:rsidR="00E11EB4" w:rsidRDefault="00E11EB4">
            <w:pPr>
              <w:pStyle w:val="tabletext"/>
            </w:pPr>
            <w:r>
              <w:t>Flèche droite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F949A08" w14:textId="77777777" w:rsidR="00E11EB4" w:rsidRDefault="00E11EB4">
            <w:pPr>
              <w:pStyle w:val="tabletext"/>
            </w:pPr>
            <w:r>
              <w:rPr>
                <w:rStyle w:val="italic"/>
              </w:rPr>
              <w:t>Fenêtre de modification :</w:t>
            </w:r>
            <w:r>
              <w:t xml:space="preserve"> Place le curseur sur le premier élément disponible à droite de la position actuelle.</w:t>
            </w:r>
          </w:p>
          <w:p w14:paraId="12E61214" w14:textId="77777777" w:rsidR="00E11EB4" w:rsidRDefault="00E11EB4">
            <w:pPr>
              <w:pStyle w:val="tabletext"/>
            </w:pPr>
            <w:r>
              <w:t>En mode résumé, ce court-circuit développe une liste réduite.</w:t>
            </w:r>
          </w:p>
        </w:tc>
      </w:tr>
      <w:tr w:rsidR="00E11EB4" w14:paraId="167F7B6A"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7F44BA1" w14:textId="77777777" w:rsidR="00E11EB4" w:rsidRDefault="00E11EB4">
            <w:pPr>
              <w:pStyle w:val="tabletext"/>
            </w:pPr>
            <w:r>
              <w:t>Accueil</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20641A6" w14:textId="77777777" w:rsidR="00E11EB4" w:rsidRDefault="00E11EB4">
            <w:pPr>
              <w:pStyle w:val="tabletext"/>
            </w:pPr>
            <w:r>
              <w:rPr>
                <w:rStyle w:val="italic"/>
              </w:rPr>
              <w:t>Fenêtre de modification :</w:t>
            </w:r>
            <w:r>
              <w:t xml:space="preserve"> Fait passer le curseur au début de la ligne actuelle.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5112ED5" w14:textId="77777777" w:rsidR="00E11EB4" w:rsidRDefault="00E11EB4">
            <w:pPr>
              <w:pStyle w:val="tabletext"/>
            </w:pPr>
            <w:r>
              <w:t>Ctrl + V</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F3E7DB0" w14:textId="77777777" w:rsidR="00E11EB4" w:rsidRDefault="00E11EB4">
            <w:pPr>
              <w:pStyle w:val="tabletext"/>
            </w:pPr>
            <w:r>
              <w:rPr>
                <w:rStyle w:val="italic"/>
              </w:rPr>
              <w:t>Fenêtre de modification :</w:t>
            </w:r>
            <w:r>
              <w:t xml:space="preserve"> Colle le contenu du presse-papiers.</w:t>
            </w:r>
          </w:p>
          <w:p w14:paraId="7B68C0BF" w14:textId="77777777" w:rsidR="00E11EB4" w:rsidRDefault="00E11EB4">
            <w:pPr>
              <w:pStyle w:val="tabletext"/>
            </w:pPr>
            <w:r>
              <w:t>Éditeurs de formes et de rapports : Colle les objets copiés.</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CB74A3B" w14:textId="77777777" w:rsidR="00E11EB4" w:rsidRDefault="00E11EB4">
            <w:pPr>
              <w:pStyle w:val="tabletext"/>
            </w:pPr>
            <w:r>
              <w:t>Flèche gauche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EA7BA8A" w14:textId="77777777" w:rsidR="00E11EB4" w:rsidRDefault="00E11EB4">
            <w:pPr>
              <w:pStyle w:val="tabletext"/>
            </w:pPr>
            <w:r>
              <w:rPr>
                <w:rStyle w:val="italic"/>
              </w:rPr>
              <w:t>Fenêtre de modification :</w:t>
            </w:r>
            <w:r>
              <w:t xml:space="preserve"> Place le curseur sur le premier élément disponible à gauche de la position actuelle.</w:t>
            </w:r>
          </w:p>
          <w:p w14:paraId="23ABF269" w14:textId="77777777" w:rsidR="00E11EB4" w:rsidRDefault="00E11EB4">
            <w:pPr>
              <w:pStyle w:val="tabletext"/>
            </w:pPr>
            <w:r>
              <w:t>En mode résumé, ce court-circuit réduit une liste développée.</w:t>
            </w:r>
          </w:p>
        </w:tc>
      </w:tr>
      <w:tr w:rsidR="00E11EB4" w14:paraId="5CB02051"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3AE601C" w14:textId="77777777" w:rsidR="00E11EB4" w:rsidRDefault="00E11EB4">
            <w:pPr>
              <w:pStyle w:val="tabletext"/>
            </w:pPr>
            <w:r>
              <w:t>Onglet</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3A9DA67" w14:textId="77777777" w:rsidR="00E11EB4" w:rsidRDefault="00E11EB4">
            <w:pPr>
              <w:pStyle w:val="tabletext"/>
            </w:pPr>
            <w:r>
              <w:rPr>
                <w:rStyle w:val="italic"/>
              </w:rPr>
              <w:t>Fenêtre de modification :</w:t>
            </w:r>
            <w:r>
              <w:t xml:space="preserve"> Déplace le curseur vers la zone modifiable suivante.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62C7F27" w14:textId="77777777" w:rsidR="00E11EB4" w:rsidRDefault="00E11EB4">
            <w:pPr>
              <w:pStyle w:val="tabletext"/>
            </w:pPr>
            <w:r>
              <w:t>Ctrl + X</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416DDEC" w14:textId="77777777" w:rsidR="00E11EB4" w:rsidRDefault="00E11EB4">
            <w:pPr>
              <w:pStyle w:val="tabletext"/>
            </w:pPr>
            <w:r>
              <w:rPr>
                <w:rStyle w:val="italic"/>
              </w:rPr>
              <w:t>Fenêtre de modification :</w:t>
            </w:r>
            <w:r>
              <w:t xml:space="preserve"> Coupe le texte sélectionné.</w:t>
            </w:r>
          </w:p>
          <w:p w14:paraId="0C4C9003" w14:textId="77777777" w:rsidR="00E11EB4" w:rsidRDefault="00E11EB4">
            <w:pPr>
              <w:pStyle w:val="tabletext"/>
            </w:pPr>
            <w:r>
              <w:t>Éditeurs de formes et de rapports : Coupe les objets sélectionnés.</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03D7E6E" w14:textId="77777777" w:rsidR="00E11EB4" w:rsidRDefault="00E11EB4">
            <w:pPr>
              <w:pStyle w:val="tabletext"/>
            </w:pPr>
            <w:r>
              <w:t>Alt + « - » (moins)</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02283CC6" w14:textId="77777777" w:rsidR="00E11EB4" w:rsidRDefault="00E11EB4">
            <w:pPr>
              <w:pStyle w:val="tabletext"/>
            </w:pPr>
            <w:r>
              <w:t>Appuyez sur la touche ALT et sur le signe moins pour supprimer le dernier palpage de la mémoire tampon.</w:t>
            </w:r>
          </w:p>
        </w:tc>
      </w:tr>
      <w:tr w:rsidR="00E11EB4" w14:paraId="1B5DF878"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BD49998" w14:textId="77777777" w:rsidR="00E11EB4" w:rsidRDefault="00E11EB4">
            <w:pPr>
              <w:pStyle w:val="tabletext"/>
            </w:pPr>
            <w:r>
              <w:t>Echap</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61548B7" w14:textId="77777777" w:rsidR="00E11EB4" w:rsidRDefault="00E11EB4">
            <w:pPr>
              <w:pStyle w:val="tabletext"/>
            </w:pPr>
            <w:r>
              <w:t>Met fin à tout processus (sauf l'entrée de données) si vous appuyez sur cette touche avant d'appuyer sur la touche Entrée.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9936EEC" w14:textId="77777777" w:rsidR="00E11EB4" w:rsidRDefault="00E11EB4">
            <w:pPr>
              <w:pStyle w:val="tabletext"/>
            </w:pPr>
            <w:r>
              <w:t>Ctrl + Y</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813106C" w14:textId="77777777" w:rsidR="00E11EB4" w:rsidRDefault="00E11EB4">
            <w:pPr>
              <w:pStyle w:val="tabletext"/>
            </w:pPr>
            <w:r>
              <w:rPr>
                <w:rStyle w:val="italic"/>
              </w:rPr>
              <w:t>Fenêtre de modification :</w:t>
            </w:r>
            <w:r>
              <w:t xml:space="preserve"> reprend une exécution annulée. </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E6A0463" w14:textId="77777777" w:rsidR="00E11EB4" w:rsidRDefault="00E11EB4">
            <w:pPr>
              <w:pStyle w:val="tabletext"/>
            </w:pPr>
            <w:r>
              <w:t>Alt + C</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436F4E7" w14:textId="77777777" w:rsidR="00E11EB4" w:rsidRDefault="00E11EB4">
            <w:pPr>
              <w:pStyle w:val="tabletext"/>
            </w:pPr>
            <w:r>
              <w:t xml:space="preserve">Ouvre la boîte de dialogue </w:t>
            </w:r>
            <w:r>
              <w:rPr>
                <w:rStyle w:val="bold"/>
              </w:rPr>
              <w:t>ClearanceCube</w:t>
            </w:r>
            <w:r>
              <w:t>.</w:t>
            </w:r>
          </w:p>
        </w:tc>
      </w:tr>
      <w:tr w:rsidR="00E11EB4" w14:paraId="09A3DA48"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F11D00F" w14:textId="77777777" w:rsidR="00E11EB4" w:rsidRDefault="00E11EB4">
            <w:pPr>
              <w:pStyle w:val="tabletext"/>
            </w:pPr>
            <w:r>
              <w:t>Suppr.</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967BFB1" w14:textId="77777777" w:rsidR="00E11EB4" w:rsidRDefault="00E11EB4">
            <w:pPr>
              <w:pStyle w:val="tabletext"/>
            </w:pPr>
            <w:r>
              <w:rPr>
                <w:rStyle w:val="italic"/>
              </w:rPr>
              <w:t>Fenêtre de modification :</w:t>
            </w:r>
            <w:r>
              <w:t xml:space="preserve"> voir « Retour arrière ».</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4C31C709" w14:textId="77777777" w:rsidR="00E11EB4" w:rsidRDefault="00E11EB4">
            <w:pPr>
              <w:pStyle w:val="tabletext"/>
            </w:pPr>
            <w:r>
              <w:t>Ctrl + Z</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CAD8707" w14:textId="77777777" w:rsidR="00E11EB4" w:rsidRDefault="00E11EB4">
            <w:pPr>
              <w:pStyle w:val="tabletext"/>
            </w:pPr>
            <w:r>
              <w:t>Active la fonction Cadrer.</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821DA75" w14:textId="77777777" w:rsidR="00E11EB4" w:rsidRDefault="00E11EB4">
            <w:pPr>
              <w:pStyle w:val="tabletext"/>
            </w:pPr>
            <w:r>
              <w:t>Alt + H</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5C675D8" w14:textId="77777777" w:rsidR="00E11EB4" w:rsidRDefault="00E11EB4">
            <w:pPr>
              <w:pStyle w:val="tabletext"/>
            </w:pPr>
            <w:r>
              <w:t>Ouvre le menu Aide.</w:t>
            </w:r>
          </w:p>
        </w:tc>
      </w:tr>
      <w:tr w:rsidR="00E11EB4" w14:paraId="02A2AF4C"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DF9A477" w14:textId="77777777" w:rsidR="00E11EB4" w:rsidRDefault="00E11EB4">
            <w:pPr>
              <w:pStyle w:val="tabletext"/>
            </w:pPr>
            <w:r>
              <w:t>Retour arrière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D275ECC" w14:textId="77777777" w:rsidR="00E11EB4" w:rsidRDefault="00E11EB4">
            <w:pPr>
              <w:pStyle w:val="tabletext"/>
            </w:pPr>
            <w:r>
              <w:rPr>
                <w:rStyle w:val="italic"/>
              </w:rPr>
              <w:t>Fenêtre de modification :</w:t>
            </w:r>
            <w:r>
              <w:t xml:space="preserve"> supprime les caractères en surbrillance. Si rien n'est sélectionné, cette option fonctionne comme dans un éditeur de texte classique. Si l'élément ne peut pas être supprimé, un message d'erreur apparaît.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A6C6B70" w14:textId="77777777" w:rsidR="00E11EB4" w:rsidRDefault="00E11EB4">
            <w:pPr>
              <w:pStyle w:val="tabletext"/>
            </w:pPr>
            <w:r>
              <w:t>Ctrl + Entrée ou Retour</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C626B6B" w14:textId="77777777" w:rsidR="00E11EB4" w:rsidRDefault="00E11EB4">
            <w:pPr>
              <w:pStyle w:val="tabletext"/>
            </w:pPr>
            <w:r>
              <w:rPr>
                <w:rStyle w:val="italic"/>
              </w:rPr>
              <w:t>Fenêtre de modification :</w:t>
            </w:r>
            <w:r>
              <w:t xml:space="preserve"> En mode résumé, ce raccourci clavier vous permet de sélectionner une commande à ajouter à la fenêtre de modification.</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6BFEFDD" w14:textId="77777777" w:rsidR="00E11EB4" w:rsidRDefault="00E11EB4">
            <w:pPr>
              <w:pStyle w:val="tabletext"/>
            </w:pPr>
            <w:r>
              <w:t>Alt + J</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C61E532" w14:textId="77777777" w:rsidR="00E11EB4" w:rsidRDefault="00E11EB4">
            <w:pPr>
              <w:pStyle w:val="tabletext"/>
            </w:pPr>
            <w:r>
              <w:rPr>
                <w:rStyle w:val="italic"/>
              </w:rPr>
              <w:t>Fenêtre de modification :</w:t>
            </w:r>
            <w:r>
              <w:t xml:space="preserve"> revient d'une commande référencée.</w:t>
            </w:r>
          </w:p>
        </w:tc>
      </w:tr>
      <w:tr w:rsidR="00E11EB4" w14:paraId="04650EDF"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62B9B1A" w14:textId="77777777" w:rsidR="00E11EB4" w:rsidRDefault="00E11EB4">
            <w:pPr>
              <w:pStyle w:val="tabletext"/>
            </w:pPr>
            <w:r>
              <w:t>Entrée ou Retour</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1E9F988" w14:textId="77777777" w:rsidR="00E11EB4" w:rsidRDefault="00E11EB4">
            <w:pPr>
              <w:pStyle w:val="tabletext"/>
            </w:pPr>
            <w:r>
              <w:rPr>
                <w:rStyle w:val="italic"/>
              </w:rPr>
              <w:t>Fenêtre de modification :</w:t>
            </w:r>
            <w:r>
              <w:t xml:space="preserve"> Crée une ligne vide automatiquement supprimée si elle n'est pas terminée avant l'éloignement du curseur.</w:t>
            </w:r>
          </w:p>
          <w:p w14:paraId="4816B304" w14:textId="77777777" w:rsidR="00E11EB4" w:rsidRDefault="00E11EB4">
            <w:pPr>
              <w:pStyle w:val="tabletext"/>
            </w:pPr>
            <w:r>
              <w:t>Sélectionne une commande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9DE8DC6" w14:textId="77777777" w:rsidR="00E11EB4" w:rsidRDefault="00E11EB4">
            <w:pPr>
              <w:pStyle w:val="tabletext"/>
            </w:pPr>
            <w:r>
              <w:t>Ctrl + Clic</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9F1BF4B" w14:textId="77777777" w:rsidR="00E11EB4" w:rsidRDefault="00E11EB4">
            <w:pPr>
              <w:pStyle w:val="tabletext"/>
            </w:pPr>
            <w:r>
              <w:rPr>
                <w:rStyle w:val="italic"/>
              </w:rPr>
              <w:t>Fenêtre d'affichage graphique :</w:t>
            </w:r>
            <w:r>
              <w:t xml:space="preserve"> sélectionne plusieurs objets CAO (comme des surfaces). Si un objet CAO est déjà sélectionné, ce court-circuit le désélectionne.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A447C56" w14:textId="77777777" w:rsidR="00E11EB4" w:rsidRDefault="00E11EB4">
            <w:pPr>
              <w:pStyle w:val="tabletext"/>
            </w:pPr>
            <w:r>
              <w:t>Alt + P</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062ABC9" w14:textId="77777777" w:rsidR="00E11EB4" w:rsidRDefault="00E11EB4">
            <w:pPr>
              <w:pStyle w:val="tabletext"/>
            </w:pPr>
            <w:r>
              <w:rPr>
                <w:rStyle w:val="italic"/>
              </w:rPr>
              <w:t>Fenêtre d'affichage graphique </w:t>
            </w:r>
            <w:r>
              <w:t>: Trace le parcours actuel du palpeur pour toute la routine de mesure.</w:t>
            </w:r>
          </w:p>
        </w:tc>
      </w:tr>
      <w:tr w:rsidR="00E11EB4" w14:paraId="633EF7AE"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3F8341D" w14:textId="77777777" w:rsidR="00E11EB4" w:rsidRDefault="00E11EB4">
            <w:pPr>
              <w:pStyle w:val="tabletext"/>
            </w:pPr>
            <w:r>
              <w:t>Maj + F4</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3F411BA" w14:textId="77777777" w:rsidR="00E11EB4" w:rsidRDefault="00E11EB4">
            <w:pPr>
              <w:pStyle w:val="tabletext"/>
            </w:pPr>
            <w:r>
              <w:t>Ouvre la boîte de dialogue Configurer interface MMT.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558FA90" w14:textId="77777777" w:rsidR="00E11EB4" w:rsidRDefault="00E11EB4">
            <w:pPr>
              <w:pStyle w:val="tabletext"/>
            </w:pPr>
            <w:r>
              <w:t>Ctrl + Glissement avec clic gauche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1915907" w14:textId="77777777" w:rsidR="00E11EB4" w:rsidRDefault="00E11EB4">
            <w:pPr>
              <w:pStyle w:val="tabletext"/>
            </w:pPr>
            <w:r>
              <w:t>Fait glisser la boîte de dialogue ou la barre d'outils sans l'amarrer dans l'interface lorsque vous relâchez le bouton de la souris.</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0113EE7" w14:textId="77777777" w:rsidR="00E11EB4" w:rsidRDefault="00E11EB4">
            <w:pPr>
              <w:pStyle w:val="tabletext"/>
            </w:pPr>
            <w:r>
              <w:t>Alt + Maj + P</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40A70A32" w14:textId="77777777" w:rsidR="00E11EB4" w:rsidRDefault="00E11EB4">
            <w:pPr>
              <w:pStyle w:val="tabletext"/>
            </w:pPr>
            <w:r>
              <w:rPr>
                <w:rStyle w:val="italic"/>
              </w:rPr>
              <w:t>Fenêtre d'affichage graphique </w:t>
            </w:r>
            <w:r>
              <w:t>: Trace le parcours actuel du palpeur pour les éléments juste avant et juste après la position du curseur.</w:t>
            </w:r>
          </w:p>
        </w:tc>
      </w:tr>
      <w:tr w:rsidR="00E11EB4" w14:paraId="0495297A"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1B0AE0C" w14:textId="77777777" w:rsidR="00E11EB4" w:rsidRDefault="00E11EB4">
            <w:pPr>
              <w:pStyle w:val="tabletext"/>
            </w:pPr>
            <w:r>
              <w:t>Maj + Clic droit</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211C20C" w14:textId="77777777" w:rsidR="00E11EB4" w:rsidRDefault="00E11EB4">
            <w:pPr>
              <w:pStyle w:val="tabletext"/>
            </w:pPr>
            <w:r>
              <w:rPr>
                <w:rStyle w:val="italic"/>
              </w:rPr>
              <w:t>Fenêtre de rapport :</w:t>
            </w:r>
            <w:r>
              <w:t xml:space="preserve"> ouvre la boîte de dialogue </w:t>
            </w:r>
            <w:r>
              <w:rPr>
                <w:rStyle w:val="bold"/>
              </w:rPr>
              <w:t>Rapport</w:t>
            </w:r>
            <w:r>
              <w:t>.</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E4E2F56" w14:textId="77777777" w:rsidR="00E11EB4" w:rsidRDefault="00E11EB4">
            <w:pPr>
              <w:pStyle w:val="tabletext"/>
            </w:pPr>
            <w:r>
              <w:t>Ctrl + Glissement avec clic droit</w:t>
            </w:r>
          </w:p>
          <w:p w14:paraId="087AD315" w14:textId="77777777" w:rsidR="00E11EB4" w:rsidRDefault="00E11EB4">
            <w:pPr>
              <w:pStyle w:val="tabletext"/>
            </w:pPr>
            <w:r>
              <w:t>(ou clic et glissement avec la molette centrale)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B008220" w14:textId="77777777" w:rsidR="00E11EB4" w:rsidRDefault="00E11EB4">
            <w:pPr>
              <w:pStyle w:val="tabletext"/>
            </w:pPr>
            <w:r>
              <w:rPr>
                <w:rStyle w:val="italic"/>
              </w:rPr>
              <w:t>Fenêtre d'affichage graphique :</w:t>
            </w:r>
            <w:r>
              <w:t xml:space="preserve"> Fait pivoter le modèle CAO en 3D.</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D8CF9FE" w14:textId="77777777" w:rsidR="00E11EB4" w:rsidRDefault="00E11EB4">
            <w:pPr>
              <w:pStyle w:val="tabletext"/>
            </w:pPr>
            <w:r>
              <w:t>Alt + F3</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45F3C31" w14:textId="77777777" w:rsidR="00E11EB4" w:rsidRDefault="00E11EB4">
            <w:pPr>
              <w:pStyle w:val="tabletext"/>
            </w:pPr>
            <w:r>
              <w:rPr>
                <w:rStyle w:val="italic"/>
              </w:rPr>
              <w:t>Fenêtre de modification :</w:t>
            </w:r>
            <w:r>
              <w:t xml:space="preserve"> ouvre la boîte de dialogue </w:t>
            </w:r>
            <w:r>
              <w:rPr>
                <w:rStyle w:val="bold"/>
              </w:rPr>
              <w:t>Rechercher</w:t>
            </w:r>
            <w:r>
              <w:t>.</w:t>
            </w:r>
          </w:p>
        </w:tc>
      </w:tr>
      <w:tr w:rsidR="00E11EB4" w14:paraId="79819C14"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964E298" w14:textId="77777777" w:rsidR="00E11EB4" w:rsidRDefault="00E11EB4">
            <w:pPr>
              <w:pStyle w:val="tabletext"/>
            </w:pPr>
            <w:r>
              <w:t>Maj + Clic</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E55C0AD" w14:textId="77777777" w:rsidR="00E11EB4" w:rsidRDefault="00E11EB4">
            <w:pPr>
              <w:pStyle w:val="tabletext"/>
            </w:pPr>
            <w:r>
              <w:rPr>
                <w:rStyle w:val="italic"/>
              </w:rPr>
              <w:t>Fenêtre d'affichage graphique :</w:t>
            </w:r>
            <w:r>
              <w:t xml:space="preserve"> crée un élément automatique à partir de l'élément CAO mis en évidence.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ACD966D" w14:textId="77777777" w:rsidR="00E11EB4" w:rsidRDefault="00E11EB4">
            <w:pPr>
              <w:pStyle w:val="tabletext"/>
            </w:pPr>
            <w:r>
              <w:t>Ctrl + Maj + F</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C108473" w14:textId="77777777" w:rsidR="00E11EB4" w:rsidRDefault="00E11EB4">
            <w:pPr>
              <w:pStyle w:val="tabletext"/>
            </w:pPr>
            <w:r>
              <w:rPr>
                <w:rStyle w:val="italic"/>
              </w:rPr>
              <w:t>Fenêtre de modification</w:t>
            </w:r>
            <w:r>
              <w:t xml:space="preserve"> : </w:t>
            </w:r>
            <w:r>
              <w:br/>
              <w:t>fonctionne uniquement en mode commande.</w:t>
            </w:r>
          </w:p>
          <w:p w14:paraId="00B61A1B" w14:textId="77777777" w:rsidR="00E11EB4" w:rsidRDefault="00E11EB4">
            <w:pPr>
              <w:pStyle w:val="BodyText"/>
              <w:divId w:val="1148471071"/>
            </w:pPr>
            <w:r>
              <w:t>Cette option bascule l'affichage des commandes d'éléments sélectionnés et leurs ID dans la fenêtre d'affichage graphique. Vous pouvez aussi l'utiliser sur une commande GROUP pour basculer l'affichage des éléments dans le groupe.</w:t>
            </w:r>
          </w:p>
          <w:p w14:paraId="6514279E"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5140BFE0" w14:textId="77777777" w:rsidR="00E11EB4" w:rsidRDefault="00E11EB4">
            <w:pPr>
              <w:pStyle w:val="tabletext"/>
            </w:pPr>
            <w:r>
              <w:t>Alt + Retour arrière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C0DD3C2" w14:textId="77777777" w:rsidR="00E11EB4" w:rsidRDefault="00E11EB4">
            <w:pPr>
              <w:pStyle w:val="tabletext"/>
            </w:pPr>
            <w:r>
              <w:rPr>
                <w:rStyle w:val="italic"/>
              </w:rPr>
              <w:t>Fenêtre de modification :</w:t>
            </w:r>
            <w:r>
              <w:t xml:space="preserve"> annule la dernière action effectuée dans la fenêtre de modification.</w:t>
            </w:r>
          </w:p>
        </w:tc>
      </w:tr>
      <w:tr w:rsidR="00E11EB4" w14:paraId="5E9ADA7F"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C4DACF7" w14:textId="77777777" w:rsidR="00E11EB4" w:rsidRDefault="00E11EB4">
            <w:pPr>
              <w:pStyle w:val="tabletext"/>
            </w:pPr>
            <w:r>
              <w:t>Ctrl + F6</w:t>
            </w:r>
          </w:p>
          <w:p w14:paraId="4AF169C1" w14:textId="77777777" w:rsidR="00E11EB4" w:rsidRDefault="00E11EB4">
            <w:pPr>
              <w:pStyle w:val="tabletext"/>
            </w:pPr>
            <w:r>
              <w:t>ou</w:t>
            </w:r>
          </w:p>
          <w:p w14:paraId="2A72EBDA" w14:textId="77777777" w:rsidR="00E11EB4" w:rsidRDefault="00E11EB4">
            <w:pPr>
              <w:pStyle w:val="tabletext"/>
            </w:pPr>
            <w:r>
              <w:t>Ctrl + Maj + F6</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15CEE2C3" w14:textId="77777777" w:rsidR="00E11EB4" w:rsidRDefault="00E11EB4">
            <w:pPr>
              <w:pStyle w:val="tabletext"/>
            </w:pPr>
            <w:r>
              <w:t>Passe entre certaines fenêtres ouvertes pour rendre la fenêtre suivante active. Par exemple, la fenêtre d'affichage graphique et la fenêtre Rapport.</w:t>
            </w:r>
          </w:p>
          <w:p w14:paraId="3CDE2124" w14:textId="77777777" w:rsidR="00E11EB4" w:rsidRDefault="00E11EB4">
            <w:pPr>
              <w:pStyle w:val="tabletext"/>
            </w:pPr>
            <w:r>
              <w:t>Les fenêtres doivent être ouvertes pour que ceci fonctionne.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30AA34CD" w14:textId="77777777" w:rsidR="00E11EB4" w:rsidRDefault="00E11EB4">
            <w:pPr>
              <w:pStyle w:val="tabletext"/>
            </w:pPr>
            <w:r>
              <w:t>Alt + Clic</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0CB86455" w14:textId="77777777" w:rsidR="00E11EB4" w:rsidRDefault="00E11EB4">
            <w:pPr>
              <w:pStyle w:val="tabletext"/>
            </w:pPr>
            <w:r>
              <w:rPr>
                <w:rStyle w:val="italic"/>
              </w:rPr>
              <w:t xml:space="preserve">Fenêtre d'affichage graphique : </w:t>
            </w:r>
            <w:r>
              <w:t xml:space="preserve">avec la boîte de dialogue </w:t>
            </w:r>
            <w:r>
              <w:rPr>
                <w:rStyle w:val="bold"/>
              </w:rPr>
              <w:t>Assemblage CAO</w:t>
            </w:r>
            <w:r>
              <w:t xml:space="preserve"> ouverte, si vous maintenez la touche Alt enfoncée et cliquez avec le bouton gauche sur un objet CAO dans la fenêtre d'affichage graphique, ce raccourci met en évidence le composant correspondant dans l'arborescence.</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8EDCBC6" w14:textId="77777777" w:rsidR="00E11EB4" w:rsidRDefault="00E11EB4">
            <w:pPr>
              <w:pStyle w:val="tabletext"/>
            </w:pPr>
            <w:r>
              <w:t>Maj + Retour arrière</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5AF3BED" w14:textId="77777777" w:rsidR="00E11EB4" w:rsidRDefault="00E11EB4">
            <w:pPr>
              <w:pStyle w:val="tabletext"/>
            </w:pPr>
            <w:r>
              <w:rPr>
                <w:rStyle w:val="italic"/>
              </w:rPr>
              <w:t>Fenêtre de modification :</w:t>
            </w:r>
            <w:r>
              <w:t xml:space="preserve"> rétablit la dernière action annulée dans la fenêtre de modification.</w:t>
            </w:r>
          </w:p>
        </w:tc>
      </w:tr>
      <w:tr w:rsidR="00E11EB4" w14:paraId="6C8A0EDB"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75BD2D73"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75858385"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1E137124"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AE8343D"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928F0E8" w14:textId="77777777" w:rsidR="00E11EB4" w:rsidRDefault="00E11EB4">
            <w:pPr>
              <w:pStyle w:val="tabletext"/>
            </w:pPr>
            <w:r>
              <w:t>Alt + Glissement avec clic droit</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62AEF216" w14:textId="77777777" w:rsidR="00E11EB4" w:rsidRDefault="00E11EB4">
            <w:pPr>
              <w:pStyle w:val="tabletext"/>
            </w:pPr>
            <w:r>
              <w:rPr>
                <w:rStyle w:val="italic"/>
              </w:rPr>
              <w:t>Fenêtre d'affichage graphique :</w:t>
            </w:r>
            <w:r>
              <w:t xml:space="preserve"> fait pivoter le modèle CAO en 2D.</w:t>
            </w:r>
          </w:p>
        </w:tc>
      </w:tr>
      <w:tr w:rsidR="00E11EB4" w14:paraId="5C40AFC8" w14:textId="77777777">
        <w:trPr>
          <w:divId w:val="1089042239"/>
        </w:trPr>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0768D1BC"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5B42DB9B"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2EEFBFFF"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3EA568B0" w14:textId="77777777" w:rsidR="00E11EB4" w:rsidRDefault="00E11EB4">
            <w:pPr>
              <w:pStyle w:val="tabletext"/>
            </w:pPr>
            <w:r>
              <w:t> </w:t>
            </w:r>
          </w:p>
        </w:tc>
        <w:tc>
          <w:tcPr>
            <w:tcW w:w="0" w:type="auto"/>
            <w:tcBorders>
              <w:top w:val="single" w:sz="6" w:space="0" w:color="B9B9BD"/>
              <w:left w:val="single" w:sz="6" w:space="0" w:color="B9B9BD"/>
              <w:bottom w:val="single" w:sz="6" w:space="0" w:color="B9B9BD"/>
              <w:right w:val="single" w:sz="6" w:space="0" w:color="B9B9BD"/>
            </w:tcBorders>
            <w:shd w:val="clear" w:color="auto" w:fill="E7E8E9"/>
            <w:tcMar>
              <w:top w:w="75" w:type="dxa"/>
              <w:left w:w="75" w:type="dxa"/>
              <w:bottom w:w="75" w:type="dxa"/>
              <w:right w:w="75" w:type="dxa"/>
            </w:tcMar>
            <w:vAlign w:val="center"/>
            <w:hideMark/>
          </w:tcPr>
          <w:p w14:paraId="6AADF39D" w14:textId="77777777" w:rsidR="00E11EB4" w:rsidRDefault="00E11EB4">
            <w:pPr>
              <w:pStyle w:val="tabletext"/>
            </w:pPr>
            <w:r>
              <w:t>Alt + Clic</w:t>
            </w:r>
          </w:p>
        </w:tc>
        <w:tc>
          <w:tcPr>
            <w:tcW w:w="0" w:type="auto"/>
            <w:tcBorders>
              <w:top w:val="single" w:sz="6" w:space="0" w:color="B9B9BD"/>
              <w:left w:val="single" w:sz="6" w:space="0" w:color="B9B9BD"/>
              <w:bottom w:val="single" w:sz="6" w:space="0" w:color="B9B9BD"/>
              <w:right w:val="single" w:sz="6" w:space="0" w:color="B9B9BD"/>
            </w:tcBorders>
            <w:tcMar>
              <w:top w:w="75" w:type="dxa"/>
              <w:left w:w="75" w:type="dxa"/>
              <w:bottom w:w="75" w:type="dxa"/>
              <w:right w:w="75" w:type="dxa"/>
            </w:tcMar>
            <w:vAlign w:val="center"/>
            <w:hideMark/>
          </w:tcPr>
          <w:p w14:paraId="2E67B969" w14:textId="77777777" w:rsidR="00E11EB4" w:rsidRDefault="00E11EB4">
            <w:pPr>
              <w:pStyle w:val="tabletext"/>
            </w:pPr>
            <w:r>
              <w:rPr>
                <w:rStyle w:val="italic"/>
              </w:rPr>
              <w:t>Fenêtre d'affichage graphique :</w:t>
            </w:r>
            <w:r>
              <w:t xml:space="preserve"> bascule le statut marqué de l'élément sous-jacent dans la fenêtre de modification.</w:t>
            </w:r>
          </w:p>
        </w:tc>
      </w:tr>
    </w:tbl>
    <w:p w14:paraId="38A4862A" w14:textId="77777777" w:rsidR="00E11EB4" w:rsidRDefault="00E11EB4">
      <w:pPr>
        <w:pStyle w:val="relatedtopicsheading"/>
        <w:divId w:val="1089042239"/>
      </w:pPr>
      <w:r>
        <w:t>Rubriques connexes :</w:t>
      </w:r>
    </w:p>
    <w:p w14:paraId="1ABBD26D" w14:textId="77777777" w:rsidR="00E11EB4" w:rsidRDefault="00E11EB4">
      <w:pPr>
        <w:pStyle w:val="relatedtopicslist"/>
        <w:divId w:val="1089042239"/>
      </w:pPr>
      <w:r>
        <w:t>Touches de raccourcis du mode commande</w:t>
      </w:r>
    </w:p>
    <w:p w14:paraId="328458EB" w14:textId="77777777" w:rsidR="00E11EB4" w:rsidRDefault="00E11EB4">
      <w:pPr>
        <w:pStyle w:val="relatedtopicslist"/>
        <w:divId w:val="1089042239"/>
      </w:pPr>
      <w:r>
        <w:t>Touches de raccourcis du mode résumé</w:t>
      </w:r>
    </w:p>
    <w:p w14:paraId="1A54077D" w14:textId="77777777" w:rsidR="00E11EB4" w:rsidRDefault="00E11EB4">
      <w:pPr>
        <w:divId w:val="1209957539"/>
        <w:rPr>
          <w:color w:val="000000"/>
        </w:rPr>
      </w:pPr>
      <w:r>
        <w:rPr>
          <w:color w:val="000000"/>
        </w:rPr>
        <w:t> </w:t>
      </w:r>
    </w:p>
    <w:p w14:paraId="24B01144" w14:textId="77777777" w:rsidR="00E11EB4" w:rsidRDefault="00E11EB4">
      <w:pPr>
        <w:pStyle w:val="Heading2"/>
        <w:divId w:val="1089042239"/>
        <w:rPr>
          <w:color w:val="0F4761" w:themeColor="accent1" w:themeShade="BF"/>
        </w:rPr>
      </w:pPr>
      <w:bookmarkStart w:id="11" w:name="_Toc227319775"/>
      <w:r>
        <w:t>Menus de raccourcis - Référence</w:t>
      </w:r>
      <w:bookmarkEnd w:id="11"/>
    </w:p>
    <w:p w14:paraId="119322CA" w14:textId="77777777" w:rsidR="00E11EB4" w:rsidRDefault="00E11EB4">
      <w:pPr>
        <w:jc w:val="right"/>
        <w:divId w:val="148458755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menus:Référence de menus" \* MERGEFORMAT </w:instrText>
      </w:r>
      <w:r>
        <w:rPr>
          <w:rFonts w:ascii="Arial" w:hAnsi="Arial" w:cs="Arial"/>
          <w:color w:val="000000"/>
          <w:sz w:val="22"/>
          <w:szCs w:val="22"/>
        </w:rPr>
        <w:fldChar w:fldCharType="end"/>
      </w:r>
    </w:p>
    <w:p w14:paraId="54AA64FE" w14:textId="77777777" w:rsidR="00E11EB4" w:rsidRDefault="00E11EB4">
      <w:pPr>
        <w:pStyle w:val="BodyText"/>
        <w:divId w:val="1089042239"/>
      </w:pPr>
      <w:bookmarkStart w:id="12" w:name="app_j_shortcuts_topics_shortcut__3674"/>
      <w:bookmarkEnd w:id="12"/>
      <w:r>
        <w:t>Les menus de raccourcis sont des menus contextuels qui apparaissent quand vous cliquez avec le bouton droit sur certaines zones de l'interface utilisateur. Cette section explique comment accéder aux divers menus de raccourcis, ainsi que la fonction des options qui les composent.</w:t>
      </w:r>
    </w:p>
    <w:p w14:paraId="27F1344C" w14:textId="77777777" w:rsidR="00E11EB4" w:rsidRDefault="00E11EB4">
      <w:pPr>
        <w:pStyle w:val="morelist"/>
        <w:divId w:val="1089042239"/>
      </w:pPr>
      <w:r>
        <w:t> </w:t>
      </w:r>
    </w:p>
    <w:p w14:paraId="6B702125" w14:textId="77777777" w:rsidR="00E11EB4" w:rsidRDefault="00E11EB4">
      <w:pPr>
        <w:divId w:val="1167986832"/>
        <w:rPr>
          <w:color w:val="000000"/>
        </w:rPr>
      </w:pPr>
      <w:r>
        <w:rPr>
          <w:color w:val="000000"/>
        </w:rPr>
        <w:t> </w:t>
      </w:r>
    </w:p>
    <w:p w14:paraId="47B48AF7" w14:textId="77777777" w:rsidR="00E11EB4" w:rsidRDefault="00E11EB4">
      <w:pPr>
        <w:jc w:val="right"/>
        <w:divId w:val="142711750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menus:Menus de raccourcis des boîtes de dialogue Windows standard" \* MERGEFORMAT </w:instrText>
      </w:r>
      <w:r>
        <w:rPr>
          <w:rFonts w:ascii="Arial" w:hAnsi="Arial" w:cs="Arial"/>
          <w:color w:val="000000"/>
          <w:sz w:val="22"/>
          <w:szCs w:val="22"/>
        </w:rPr>
        <w:fldChar w:fldCharType="end"/>
      </w:r>
    </w:p>
    <w:p w14:paraId="74440FC0" w14:textId="77777777" w:rsidR="00E11EB4" w:rsidRDefault="00E11EB4">
      <w:pPr>
        <w:pStyle w:val="Heading3"/>
        <w:divId w:val="1089042239"/>
        <w:rPr>
          <w:rFonts w:asciiTheme="minorHAnsi" w:hAnsiTheme="minorHAnsi" w:cstheme="majorBidi"/>
          <w:color w:val="0F4761" w:themeColor="accent1" w:themeShade="BF"/>
          <w:sz w:val="28"/>
          <w:szCs w:val="28"/>
        </w:rPr>
      </w:pPr>
      <w:bookmarkStart w:id="13" w:name="app_j_shortcuts_topics_shortcut__2328"/>
      <w:bookmarkStart w:id="14" w:name="_Toc227319776"/>
      <w:bookmarkEnd w:id="13"/>
      <w:r>
        <w:t>Menus de raccourcis des boîtes de dialogue Windows standard</w:t>
      </w:r>
      <w:bookmarkEnd w:id="14"/>
    </w:p>
    <w:p w14:paraId="721D39C6" w14:textId="77777777" w:rsidR="00E11EB4" w:rsidRDefault="00E11EB4">
      <w:pPr>
        <w:pStyle w:val="BodyText"/>
        <w:divId w:val="1089042239"/>
      </w:pPr>
      <w:r>
        <w:t xml:space="preserve">Outre les commandes standard dans les boîtes de dialogue Windows (comme </w:t>
      </w:r>
      <w:r>
        <w:rPr>
          <w:rStyle w:val="bold"/>
        </w:rPr>
        <w:t>Ouvrir</w:t>
      </w:r>
      <w:r>
        <w:t xml:space="preserve">, </w:t>
      </w:r>
      <w:r>
        <w:rPr>
          <w:rStyle w:val="bold"/>
        </w:rPr>
        <w:t>Enregistrer</w:t>
      </w:r>
      <w:r>
        <w:t xml:space="preserve"> et </w:t>
      </w:r>
      <w:r>
        <w:rPr>
          <w:rStyle w:val="bold"/>
        </w:rPr>
        <w:t>Imprimer</w:t>
      </w:r>
      <w:r>
        <w:t>), PC-DMIS ajoute dans certains cas une fonctionnalité supplémentaire aux menus de raccourcis. Celles-ci sont, pour la plupart, présentées dans les chapitres « Utilisation des options de fichier de base » et « Utilisation des options de fichier avancées ».</w:t>
      </w:r>
    </w:p>
    <w:p w14:paraId="663E590A" w14:textId="77777777" w:rsidR="00E11EB4" w:rsidRDefault="00E11EB4">
      <w:pPr>
        <w:pStyle w:val="BodyText"/>
        <w:divId w:val="1089042239"/>
      </w:pPr>
      <w:r>
        <w:t>Lors de l'ouverture, de l'enregistrement ou d'une autre opération sur un fichier, cliquez avec le bouton droit sur le nom du fichier de la routine de mesure figurant dans la boîte de dialogue pour afficher ces options de menu de raccourcis.</w:t>
      </w:r>
    </w:p>
    <w:p w14:paraId="00EAB512" w14:textId="77777777" w:rsidR="00E11EB4" w:rsidRDefault="00E11EB4">
      <w:pPr>
        <w:pStyle w:val="BodyText"/>
        <w:ind w:left="600"/>
        <w:divId w:val="1089042239"/>
      </w:pPr>
      <w:r>
        <w:rPr>
          <w:rStyle w:val="bold"/>
        </w:rPr>
        <w:t>Importation PC-DMIS</w:t>
      </w:r>
      <w:r>
        <w:br/>
        <w:t>Importe les données d'un fichier d'entrée dans la routine de mesure sélectionnée. Voir « Importation de données CAO ou de données d'élément », au chapitre « Utilisation des options de fichier avancées ».</w:t>
      </w:r>
    </w:p>
    <w:p w14:paraId="47311E40" w14:textId="77777777" w:rsidR="00E11EB4" w:rsidRDefault="00E11EB4">
      <w:pPr>
        <w:pStyle w:val="BodyText"/>
        <w:ind w:left="600"/>
        <w:divId w:val="1089042239"/>
      </w:pPr>
      <w:r>
        <w:rPr>
          <w:rStyle w:val="bold"/>
        </w:rPr>
        <w:t>Exportation PC-DMIS</w:t>
      </w:r>
      <w:r>
        <w:br/>
        <w:t>Exporte les données vers un fichier de sortie depuis la routine de mesure sélectionnée. Voir « Exportation de données CAO ou de données d'élément », au chapitre « Utilisation des options de fichier avancées ».</w:t>
      </w:r>
    </w:p>
    <w:p w14:paraId="42624542" w14:textId="77777777" w:rsidR="00E11EB4" w:rsidRDefault="00E11EB4">
      <w:pPr>
        <w:pStyle w:val="BodyText"/>
        <w:ind w:left="600"/>
        <w:divId w:val="1089042239"/>
      </w:pPr>
      <w:r>
        <w:rPr>
          <w:rStyle w:val="bold"/>
        </w:rPr>
        <w:t>Ouvrir</w:t>
      </w:r>
      <w:r>
        <w:br/>
        <w:t>Ouvre une routine de mesure. Voir « Ouverture d'une routine de mesure existante » au chapitre « Utilisation des options de fichier de base ».</w:t>
      </w:r>
    </w:p>
    <w:p w14:paraId="4F07C945" w14:textId="77777777" w:rsidR="00E11EB4" w:rsidRDefault="00E11EB4">
      <w:pPr>
        <w:pStyle w:val="BodyText"/>
        <w:ind w:left="600"/>
        <w:divId w:val="1089042239"/>
      </w:pPr>
      <w:r>
        <w:rPr>
          <w:rStyle w:val="bold"/>
        </w:rPr>
        <w:t>Couper</w:t>
      </w:r>
      <w:r>
        <w:br/>
        <w:t xml:space="preserve">Coupe une routine de mesure et la place dans le presse-papiers ; s'utilise avec la commande </w:t>
      </w:r>
      <w:r>
        <w:rPr>
          <w:rStyle w:val="bold"/>
        </w:rPr>
        <w:t>Coller</w:t>
      </w:r>
      <w:r>
        <w:t xml:space="preserve"> de Windows pour placer le fichier coupé dans un autre dossier.</w:t>
      </w:r>
    </w:p>
    <w:p w14:paraId="78C1432A" w14:textId="77777777" w:rsidR="00E11EB4" w:rsidRDefault="00E11EB4">
      <w:pPr>
        <w:pStyle w:val="BodyText"/>
        <w:ind w:left="600"/>
        <w:divId w:val="1089042239"/>
      </w:pPr>
      <w:r>
        <w:rPr>
          <w:rStyle w:val="bold"/>
        </w:rPr>
        <w:t>Copier</w:t>
      </w:r>
      <w:r>
        <w:br/>
        <w:t xml:space="preserve">Copie une routine de mesure dans le presse-papiers ; s'utilise avec la commande </w:t>
      </w:r>
      <w:r>
        <w:rPr>
          <w:rStyle w:val="bold"/>
        </w:rPr>
        <w:t>Coller</w:t>
      </w:r>
      <w:r>
        <w:t xml:space="preserve"> pour placer le fichier copié dans un autre dossier. Voir « Exécution des opérations sur les fichiers » au chapitre « Utilisation des options de fichier de base ».</w:t>
      </w:r>
    </w:p>
    <w:p w14:paraId="293AA010" w14:textId="77777777" w:rsidR="00E11EB4" w:rsidRDefault="00E11EB4">
      <w:pPr>
        <w:pStyle w:val="BodyText"/>
        <w:ind w:left="600"/>
        <w:divId w:val="1089042239"/>
      </w:pPr>
      <w:r>
        <w:rPr>
          <w:rStyle w:val="bold"/>
        </w:rPr>
        <w:t>Renommer</w:t>
      </w:r>
      <w:r>
        <w:br/>
        <w:t>Renomme une routine de mesure.</w:t>
      </w:r>
    </w:p>
    <w:p w14:paraId="491B5EC1" w14:textId="77777777" w:rsidR="00E11EB4" w:rsidRDefault="00E11EB4">
      <w:pPr>
        <w:pStyle w:val="BodyText"/>
        <w:ind w:left="600"/>
        <w:divId w:val="1089042239"/>
      </w:pPr>
      <w:r>
        <w:rPr>
          <w:rStyle w:val="bold"/>
        </w:rPr>
        <w:t>Supprimer</w:t>
      </w:r>
      <w:r>
        <w:br/>
        <w:t>Supprime une routine de mesure. Voir « Exécution des opérations sur les fichiers » au chapitre « Utilisation des options de fichier de base ».</w:t>
      </w:r>
    </w:p>
    <w:p w14:paraId="3A0EDCE4" w14:textId="77777777" w:rsidR="00E11EB4" w:rsidRDefault="00E11EB4">
      <w:pPr>
        <w:divId w:val="1930233159"/>
        <w:rPr>
          <w:color w:val="000000"/>
        </w:rPr>
      </w:pPr>
      <w:r>
        <w:rPr>
          <w:color w:val="000000"/>
        </w:rPr>
        <w:t> </w:t>
      </w:r>
    </w:p>
    <w:p w14:paraId="673CFB4E" w14:textId="77777777" w:rsidR="00E11EB4" w:rsidRDefault="00E11EB4">
      <w:pPr>
        <w:jc w:val="right"/>
        <w:divId w:val="29151939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menus:Menus de raccourcis de la barre d'outils" \* MERGEFORMAT </w:instrText>
      </w:r>
      <w:r>
        <w:rPr>
          <w:rFonts w:ascii="Arial" w:hAnsi="Arial" w:cs="Arial"/>
          <w:color w:val="000000"/>
          <w:sz w:val="22"/>
          <w:szCs w:val="22"/>
        </w:rPr>
        <w:fldChar w:fldCharType="end"/>
      </w:r>
    </w:p>
    <w:p w14:paraId="2981CF6E" w14:textId="77777777" w:rsidR="00E11EB4" w:rsidRDefault="00E11EB4">
      <w:pPr>
        <w:pStyle w:val="Heading3"/>
        <w:divId w:val="1089042239"/>
        <w:rPr>
          <w:rFonts w:asciiTheme="minorHAnsi" w:hAnsiTheme="minorHAnsi" w:cstheme="majorBidi"/>
          <w:color w:val="0F4761" w:themeColor="accent1" w:themeShade="BF"/>
          <w:sz w:val="28"/>
          <w:szCs w:val="28"/>
        </w:rPr>
      </w:pPr>
      <w:bookmarkStart w:id="15" w:name="app_j_shortcuts_topics_shortcut__1056"/>
      <w:bookmarkStart w:id="16" w:name="_Toc227319777"/>
      <w:bookmarkEnd w:id="15"/>
      <w:r>
        <w:t>Menus de raccourcis de la barre d'outils</w:t>
      </w:r>
      <w:bookmarkEnd w:id="16"/>
    </w:p>
    <w:p w14:paraId="73FF7E9B" w14:textId="77777777" w:rsidR="00E11EB4" w:rsidRDefault="00E11EB4">
      <w:pPr>
        <w:pStyle w:val="BodyText"/>
        <w:divId w:val="1089042239"/>
      </w:pPr>
      <w:r>
        <w:t xml:space="preserve">Lorsque vous cliquez avec le bouton droit dans la zone </w:t>
      </w:r>
      <w:r>
        <w:rPr>
          <w:rStyle w:val="bold"/>
        </w:rPr>
        <w:t>Barre d'outils</w:t>
      </w:r>
      <w:r>
        <w:t>, PC-DMIS affiche une liste des barres d'outils et d'autres options auxquelles vous pouvez accéder instantanément. Ces options sont les suivantes :</w:t>
      </w:r>
    </w:p>
    <w:p w14:paraId="2BA903BC" w14:textId="4B4A151B" w:rsidR="00E11EB4" w:rsidRDefault="00AB11BF">
      <w:pPr>
        <w:pStyle w:val="figure"/>
        <w:keepNext/>
        <w:spacing w:before="60" w:after="225" w:afterAutospacing="0"/>
        <w:divId w:val="108904223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957A70B" wp14:editId="7C3D0086">
            <wp:extent cx="4171950" cy="2952750"/>
            <wp:effectExtent l="0" t="0" r="0" b="0"/>
            <wp:docPr id="1215149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149540" name=""/>
                    <pic:cNvPicPr/>
                  </pic:nvPicPr>
                  <pic:blipFill>
                    <a:blip r:embed="rId12">
                      <a:extLst>
                        <a:ext uri="{28A0092B-C50C-407E-A947-70E740481C1C}">
                          <a14:useLocalDpi xmlns:a14="http://schemas.microsoft.com/office/drawing/2010/main" val="0"/>
                        </a:ext>
                      </a:extLst>
                    </a:blip>
                    <a:stretch>
                      <a:fillRect/>
                    </a:stretch>
                  </pic:blipFill>
                  <pic:spPr>
                    <a:xfrm>
                      <a:off x="0" y="0"/>
                      <a:ext cx="4171950" cy="2952750"/>
                    </a:xfrm>
                    <a:prstGeom prst="rect">
                      <a:avLst/>
                    </a:prstGeom>
                  </pic:spPr>
                </pic:pic>
              </a:graphicData>
            </a:graphic>
          </wp:inline>
        </w:drawing>
      </w:r>
    </w:p>
    <w:p w14:paraId="0E010DDB" w14:textId="77777777" w:rsidR="00E11EB4" w:rsidRDefault="00E11EB4">
      <w:pPr>
        <w:pStyle w:val="BodyText"/>
        <w:divId w:val="1089042239"/>
      </w:pPr>
      <w:r>
        <w:t>Les options suivantes sont disponibles :</w:t>
      </w:r>
    </w:p>
    <w:p w14:paraId="597D33C5" w14:textId="77777777" w:rsidR="00E11EB4" w:rsidRDefault="00E11EB4">
      <w:pPr>
        <w:pStyle w:val="BodyText"/>
        <w:ind w:left="600"/>
        <w:divId w:val="1089042239"/>
      </w:pPr>
      <w:r>
        <w:rPr>
          <w:rStyle w:val="bold"/>
        </w:rPr>
        <w:t>Opérations fichier</w:t>
      </w:r>
      <w:r>
        <w:br/>
        <w:t xml:space="preserve">Ajoute ou supprime la barre d'outils </w:t>
      </w:r>
      <w:r>
        <w:rPr>
          <w:rStyle w:val="bold"/>
        </w:rPr>
        <w:t>Opérations fichier</w:t>
      </w:r>
      <w:r>
        <w:t xml:space="preserve"> vers ou depuis la zone de barre d'outils.</w:t>
      </w:r>
    </w:p>
    <w:p w14:paraId="3337E2A9" w14:textId="77777777" w:rsidR="00E11EB4" w:rsidRDefault="00E11EB4">
      <w:pPr>
        <w:pStyle w:val="BodyText"/>
        <w:ind w:left="600"/>
        <w:divId w:val="1089042239"/>
      </w:pPr>
      <w:r>
        <w:rPr>
          <w:rStyle w:val="bold"/>
        </w:rPr>
        <w:t>Modes graphiques</w:t>
      </w:r>
      <w:r>
        <w:br/>
        <w:t xml:space="preserve">Ajoute ou supprime la barre d'outils </w:t>
      </w:r>
      <w:r>
        <w:rPr>
          <w:rStyle w:val="bold"/>
        </w:rPr>
        <w:t>Modes graphiques</w:t>
      </w:r>
      <w:r>
        <w:t xml:space="preserve"> vers ou depuis la zone de barre d'outils.</w:t>
      </w:r>
    </w:p>
    <w:p w14:paraId="01FF3BEC" w14:textId="77777777" w:rsidR="00E11EB4" w:rsidRDefault="00E11EB4">
      <w:pPr>
        <w:pStyle w:val="BodyText"/>
        <w:ind w:left="600"/>
        <w:divId w:val="1089042239"/>
      </w:pPr>
      <w:r>
        <w:rPr>
          <w:rStyle w:val="bold"/>
        </w:rPr>
        <w:t>Fenêtre de modification</w:t>
      </w:r>
      <w:r>
        <w:br/>
        <w:t xml:space="preserve">Ajoute ou supprime la barre d'outils </w:t>
      </w:r>
      <w:r>
        <w:rPr>
          <w:rStyle w:val="bold"/>
        </w:rPr>
        <w:t>Fenêtre de modification</w:t>
      </w:r>
      <w:r>
        <w:t xml:space="preserve"> vers ou depuiss la zone de barre d'outils.</w:t>
      </w:r>
    </w:p>
    <w:p w14:paraId="37AA8DFF" w14:textId="77777777" w:rsidR="00E11EB4" w:rsidRDefault="00E11EB4">
      <w:pPr>
        <w:pStyle w:val="BodyText"/>
        <w:ind w:left="600"/>
        <w:divId w:val="1089042239"/>
      </w:pPr>
      <w:r>
        <w:rPr>
          <w:rStyle w:val="bold"/>
        </w:rPr>
        <w:t>Dispositions fenêtres</w:t>
      </w:r>
      <w:r>
        <w:br/>
        <w:t xml:space="preserve">Ajoute ou supprime la barre d'outils </w:t>
      </w:r>
      <w:r>
        <w:rPr>
          <w:rStyle w:val="bold"/>
        </w:rPr>
        <w:t>Dispositions fenêtres</w:t>
      </w:r>
      <w:r>
        <w:t xml:space="preserve"> vers ou depuis la zone de barre d'outils.</w:t>
      </w:r>
    </w:p>
    <w:p w14:paraId="2516517F" w14:textId="77777777" w:rsidR="00E11EB4" w:rsidRDefault="00E11EB4">
      <w:pPr>
        <w:pStyle w:val="BodyText"/>
        <w:ind w:left="600"/>
        <w:divId w:val="1089042239"/>
      </w:pPr>
      <w:r>
        <w:rPr>
          <w:rStyle w:val="bold"/>
        </w:rPr>
        <w:t>Éléments automatiques</w:t>
      </w:r>
      <w:r>
        <w:br/>
        <w:t xml:space="preserve">Ajoute ou supprime la barre d'outils </w:t>
      </w:r>
      <w:r>
        <w:rPr>
          <w:rStyle w:val="bold"/>
        </w:rPr>
        <w:t>Éléments automatiques</w:t>
      </w:r>
      <w:r>
        <w:t xml:space="preserve"> vers ou depuis la zone de barres d'outils.</w:t>
      </w:r>
    </w:p>
    <w:p w14:paraId="64414828" w14:textId="77777777" w:rsidR="00E11EB4" w:rsidRDefault="00E11EB4">
      <w:pPr>
        <w:pStyle w:val="BodyText"/>
        <w:ind w:left="600"/>
        <w:divId w:val="1089042239"/>
      </w:pPr>
      <w:r>
        <w:rPr>
          <w:rStyle w:val="bold"/>
        </w:rPr>
        <w:t>Éléments mesurés</w:t>
      </w:r>
      <w:r>
        <w:br/>
        <w:t xml:space="preserve">Ajoute ou supprime la barre d'outils </w:t>
      </w:r>
      <w:r>
        <w:rPr>
          <w:rStyle w:val="bold"/>
        </w:rPr>
        <w:t>Éléments mesurés</w:t>
      </w:r>
      <w:r>
        <w:t xml:space="preserve"> vers ou depuis la zone de barre d'outils.</w:t>
      </w:r>
    </w:p>
    <w:p w14:paraId="377A0A43" w14:textId="77777777" w:rsidR="00E11EB4" w:rsidRDefault="00E11EB4">
      <w:pPr>
        <w:pStyle w:val="BodyText"/>
        <w:ind w:left="600"/>
        <w:divId w:val="1089042239"/>
      </w:pPr>
      <w:r>
        <w:rPr>
          <w:rStyle w:val="bold"/>
        </w:rPr>
        <w:t>Éléments construits</w:t>
      </w:r>
      <w:r>
        <w:br/>
        <w:t xml:space="preserve">Ajoute ou supprime la barre d'outils </w:t>
      </w:r>
      <w:r>
        <w:rPr>
          <w:rStyle w:val="bold"/>
        </w:rPr>
        <w:t>Éléments construits</w:t>
      </w:r>
      <w:r>
        <w:t xml:space="preserve"> vers ou depuis la zone de barre d'outils.</w:t>
      </w:r>
    </w:p>
    <w:p w14:paraId="5FE87D1C" w14:textId="77777777" w:rsidR="00E11EB4" w:rsidRDefault="00E11EB4">
      <w:pPr>
        <w:pStyle w:val="BodyText"/>
        <w:ind w:left="600"/>
        <w:divId w:val="1089042239"/>
      </w:pPr>
      <w:r>
        <w:rPr>
          <w:rStyle w:val="bold"/>
        </w:rPr>
        <w:t>Nuage de points</w:t>
      </w:r>
      <w:r>
        <w:br/>
        <w:t xml:space="preserve">Ajoute ou supprime la barre d'outils </w:t>
      </w:r>
      <w:r>
        <w:rPr>
          <w:rStyle w:val="bold"/>
        </w:rPr>
        <w:t>Nuage de points</w:t>
      </w:r>
      <w:r>
        <w:t xml:space="preserve"> vers ou depuis la zone de barre d'outils.</w:t>
      </w:r>
    </w:p>
    <w:p w14:paraId="75149407" w14:textId="77777777" w:rsidR="00E11EB4" w:rsidRDefault="00E11EB4">
      <w:pPr>
        <w:pStyle w:val="BodyText"/>
        <w:ind w:left="600"/>
        <w:divId w:val="1089042239"/>
      </w:pPr>
      <w:r>
        <w:rPr>
          <w:rStyle w:val="bold"/>
        </w:rPr>
        <w:t>Dimension</w:t>
      </w:r>
      <w:r>
        <w:br/>
        <w:t xml:space="preserve">Ajoute ou supprime la barre d'outils </w:t>
      </w:r>
      <w:r>
        <w:rPr>
          <w:rStyle w:val="bold"/>
        </w:rPr>
        <w:t>Dimension</w:t>
      </w:r>
      <w:r>
        <w:t xml:space="preserve"> vers ou depuis la zone de barre d'outils.</w:t>
      </w:r>
    </w:p>
    <w:p w14:paraId="317FD039" w14:textId="77777777" w:rsidR="00E11EB4" w:rsidRDefault="00E11EB4">
      <w:pPr>
        <w:pStyle w:val="BodyText"/>
        <w:ind w:left="600"/>
        <w:divId w:val="1089042239"/>
      </w:pPr>
      <w:r>
        <w:rPr>
          <w:rStyle w:val="bold"/>
        </w:rPr>
        <w:t>Alignement</w:t>
      </w:r>
      <w:r>
        <w:br/>
        <w:t xml:space="preserve">Ajoute ou supprime la barre d'outils </w:t>
      </w:r>
      <w:r>
        <w:rPr>
          <w:rStyle w:val="bold"/>
        </w:rPr>
        <w:t>Alignement</w:t>
      </w:r>
      <w:r>
        <w:t xml:space="preserve"> vers ou depuis la zone de barre d'outils.</w:t>
      </w:r>
    </w:p>
    <w:p w14:paraId="0F63E1F8" w14:textId="77777777" w:rsidR="00E11EB4" w:rsidRDefault="00E11EB4">
      <w:pPr>
        <w:pStyle w:val="BodyText"/>
        <w:ind w:left="600"/>
        <w:divId w:val="1089042239"/>
      </w:pPr>
      <w:r>
        <w:rPr>
          <w:rStyle w:val="bold"/>
        </w:rPr>
        <w:t>Réglages</w:t>
      </w:r>
      <w:r>
        <w:br/>
        <w:t xml:space="preserve">Ajoute ou supprime la barre d'outils </w:t>
      </w:r>
      <w:r>
        <w:rPr>
          <w:rStyle w:val="bold"/>
        </w:rPr>
        <w:t>Réglages</w:t>
      </w:r>
      <w:r>
        <w:t xml:space="preserve"> vers ou depuis la zone de barre d'outils.</w:t>
      </w:r>
    </w:p>
    <w:p w14:paraId="05E0909C" w14:textId="77777777" w:rsidR="00E11EB4" w:rsidRDefault="00E11EB4">
      <w:pPr>
        <w:pStyle w:val="BodyText"/>
        <w:ind w:left="600"/>
        <w:divId w:val="1089042239"/>
      </w:pPr>
      <w:r>
        <w:rPr>
          <w:rStyle w:val="bold"/>
        </w:rPr>
        <w:t>Mode palpeur</w:t>
      </w:r>
      <w:r>
        <w:br/>
        <w:t xml:space="preserve">Ajoute ou supprime la barre d'outils </w:t>
      </w:r>
      <w:r>
        <w:rPr>
          <w:rStyle w:val="bold"/>
        </w:rPr>
        <w:t>Mode palpeur</w:t>
      </w:r>
      <w:r>
        <w:t xml:space="preserve"> vers ou depuis la zone de barre d'outils.</w:t>
      </w:r>
    </w:p>
    <w:p w14:paraId="131855EA" w14:textId="77777777" w:rsidR="00E11EB4" w:rsidRDefault="00E11EB4">
      <w:pPr>
        <w:pStyle w:val="BodyText"/>
        <w:ind w:left="600"/>
        <w:divId w:val="1089042239"/>
      </w:pPr>
      <w:r>
        <w:rPr>
          <w:rStyle w:val="bold"/>
        </w:rPr>
        <w:t>Sélection de contact</w:t>
      </w:r>
      <w:r>
        <w:br/>
        <w:t xml:space="preserve">Ajoute ou supprime la barre d'outils </w:t>
      </w:r>
      <w:r>
        <w:rPr>
          <w:rStyle w:val="bold"/>
        </w:rPr>
        <w:t>Sélectionner contact</w:t>
      </w:r>
      <w:r>
        <w:t xml:space="preserve"> vers ou depuis la barre d'outils.</w:t>
      </w:r>
    </w:p>
    <w:p w14:paraId="27A4B00D" w14:textId="77777777" w:rsidR="00E11EB4" w:rsidRDefault="00E11EB4">
      <w:pPr>
        <w:pStyle w:val="BodyText"/>
        <w:ind w:left="600"/>
        <w:divId w:val="1089042239"/>
      </w:pPr>
      <w:r>
        <w:rPr>
          <w:rStyle w:val="bold"/>
        </w:rPr>
        <w:t>ClearanceCube</w:t>
      </w:r>
      <w:r>
        <w:br/>
        <w:t xml:space="preserve">Ajoute ou supprime la barre d'outils </w:t>
      </w:r>
      <w:r>
        <w:rPr>
          <w:rStyle w:val="bold"/>
        </w:rPr>
        <w:t>ClearanceCube</w:t>
      </w:r>
      <w:r>
        <w:t xml:space="preserve"> vers ou depuis la zone de barre d'outils.</w:t>
      </w:r>
    </w:p>
    <w:p w14:paraId="7402A57B" w14:textId="77777777" w:rsidR="00E11EB4" w:rsidRDefault="00E11EB4">
      <w:pPr>
        <w:pStyle w:val="BodyText"/>
        <w:ind w:left="600"/>
        <w:divId w:val="1089042239"/>
      </w:pPr>
      <w:r>
        <w:rPr>
          <w:rStyle w:val="bold"/>
        </w:rPr>
        <w:t>Bras actifs</w:t>
      </w:r>
      <w:r>
        <w:br/>
        <w:t xml:space="preserve">Ajoute ou supprime la barre d'outils </w:t>
      </w:r>
      <w:r>
        <w:rPr>
          <w:rStyle w:val="bold"/>
        </w:rPr>
        <w:t>Bras actifs</w:t>
      </w:r>
      <w:r>
        <w:t xml:space="preserve"> vers ou depuis la zone de barre d'outils</w:t>
      </w:r>
    </w:p>
    <w:p w14:paraId="249359D2" w14:textId="77777777" w:rsidR="00E11EB4" w:rsidRDefault="00E11EB4">
      <w:pPr>
        <w:pStyle w:val="BodyText"/>
        <w:ind w:left="600"/>
        <w:divId w:val="1089042239"/>
      </w:pPr>
      <w:r>
        <w:rPr>
          <w:rStyle w:val="bold"/>
        </w:rPr>
        <w:t>Table tournante active</w:t>
      </w:r>
      <w:r>
        <w:br/>
        <w:t xml:space="preserve">Ajoute ou supprime la barre d'outils </w:t>
      </w:r>
      <w:r>
        <w:rPr>
          <w:rStyle w:val="bold"/>
        </w:rPr>
        <w:t>Table tournante active</w:t>
      </w:r>
      <w:r>
        <w:t xml:space="preserve"> vers ou depuis la zone de barre d'outils.</w:t>
      </w:r>
    </w:p>
    <w:p w14:paraId="43E983C3" w14:textId="77777777" w:rsidR="00E11EB4" w:rsidRDefault="00E11EB4">
      <w:pPr>
        <w:pStyle w:val="BodyText"/>
        <w:ind w:left="600"/>
        <w:divId w:val="1089042239"/>
      </w:pPr>
      <w:r>
        <w:rPr>
          <w:rStyle w:val="bold"/>
        </w:rPr>
        <w:t>Construire et inspecter</w:t>
      </w:r>
      <w:r>
        <w:br/>
        <w:t xml:space="preserve">Ajoute ou supprime la barre d'outils </w:t>
      </w:r>
      <w:r>
        <w:rPr>
          <w:rStyle w:val="bold"/>
        </w:rPr>
        <w:t>Construire et inspecter</w:t>
      </w:r>
      <w:r>
        <w:t xml:space="preserve"> vers ou depuis la zone de barre d'outils.</w:t>
      </w:r>
    </w:p>
    <w:p w14:paraId="7070ABB3" w14:textId="77777777" w:rsidR="00E11EB4" w:rsidRDefault="00E11EB4">
      <w:pPr>
        <w:pStyle w:val="BodyText"/>
        <w:ind w:left="600"/>
        <w:divId w:val="1089042239"/>
      </w:pPr>
      <w:r>
        <w:rPr>
          <w:rStyle w:val="bold"/>
        </w:rPr>
        <w:t>QuickMeasure</w:t>
      </w:r>
      <w:r>
        <w:br/>
        <w:t xml:space="preserve">Ajoute ou supprime la barre d'outils </w:t>
      </w:r>
      <w:r>
        <w:rPr>
          <w:rStyle w:val="bold"/>
        </w:rPr>
        <w:t>QuickMeasure</w:t>
      </w:r>
      <w:r>
        <w:t xml:space="preserve"> (Barre d'outils CMM QuickMeasure, Barre d'outils Portable QuickMeasure, Barre d'outils Vision QuickMeasure, Barre d'outils QuickCloud) vers ou depuis la zone de barre d'outils.</w:t>
      </w:r>
    </w:p>
    <w:p w14:paraId="2D77E664" w14:textId="77777777" w:rsidR="00E11EB4" w:rsidRDefault="00E11EB4">
      <w:pPr>
        <w:pStyle w:val="BodyText"/>
        <w:ind w:left="600"/>
        <w:divId w:val="1089042239"/>
      </w:pPr>
      <w:r>
        <w:rPr>
          <w:rStyle w:val="bold"/>
        </w:rPr>
        <w:t>Assistants</w:t>
      </w:r>
      <w:r>
        <w:br/>
        <w:t xml:space="preserve">Ajoute ou supprime la barre d'outils </w:t>
      </w:r>
      <w:r>
        <w:rPr>
          <w:rStyle w:val="bold"/>
        </w:rPr>
        <w:t>Assistants</w:t>
      </w:r>
      <w:r>
        <w:t xml:space="preserve"> vers ou depuis la zone de barre d'outils.</w:t>
      </w:r>
    </w:p>
    <w:p w14:paraId="6BCE679D" w14:textId="77777777" w:rsidR="00E11EB4" w:rsidRDefault="00E11EB4">
      <w:pPr>
        <w:pStyle w:val="BodyText"/>
        <w:ind w:left="600"/>
        <w:divId w:val="1089042239"/>
      </w:pPr>
      <w:r>
        <w:rPr>
          <w:rStyle w:val="bold"/>
        </w:rPr>
        <w:t>Personnaliser</w:t>
      </w:r>
      <w:r>
        <w:br/>
        <w:t>Personnalise les barres d'outils et les menus pour répondre à des besoins particuliers. Voir « Personnalisation de l'interface utilisateur » au chapitre « Navigation dans l'interface utilisateur ».</w:t>
      </w:r>
    </w:p>
    <w:p w14:paraId="6869D158" w14:textId="77777777" w:rsidR="00E11EB4" w:rsidRDefault="00E11EB4">
      <w:pPr>
        <w:pStyle w:val="BodyText"/>
        <w:divId w:val="1089042239"/>
      </w:pPr>
      <w:r>
        <w:t>Pour des informations sur ces barres d'outils, voir le chapitre « Utilisation de barres d'outils ».</w:t>
      </w:r>
    </w:p>
    <w:p w14:paraId="3E90F89B" w14:textId="77777777" w:rsidR="00E11EB4" w:rsidRDefault="00E11EB4">
      <w:pPr>
        <w:divId w:val="1643003038"/>
        <w:rPr>
          <w:color w:val="000000"/>
        </w:rPr>
      </w:pPr>
      <w:r>
        <w:rPr>
          <w:color w:val="000000"/>
        </w:rPr>
        <w:t> </w:t>
      </w:r>
    </w:p>
    <w:p w14:paraId="5A9E31C4" w14:textId="77777777" w:rsidR="00E11EB4" w:rsidRDefault="00E11EB4">
      <w:pPr>
        <w:pStyle w:val="Heading3"/>
        <w:divId w:val="1089042239"/>
        <w:rPr>
          <w:color w:val="0F4761" w:themeColor="accent1" w:themeShade="BF"/>
        </w:rPr>
      </w:pPr>
      <w:bookmarkStart w:id="17" w:name="_Toc227319778"/>
      <w:r>
        <w:t>Menus de raccourcis de la fenêtre d'affichage graphique</w:t>
      </w:r>
      <w:bookmarkEnd w:id="17"/>
    </w:p>
    <w:p w14:paraId="4DD50509" w14:textId="77777777" w:rsidR="00E11EB4" w:rsidRDefault="00E11EB4">
      <w:pPr>
        <w:jc w:val="right"/>
        <w:divId w:val="213281999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menus:Menus de raccourcis de la fenêtre d'affichage graphique" \* MERGEFORMAT </w:instrText>
      </w:r>
      <w:r>
        <w:rPr>
          <w:rFonts w:ascii="Arial" w:hAnsi="Arial" w:cs="Arial"/>
          <w:color w:val="000000"/>
          <w:sz w:val="22"/>
          <w:szCs w:val="22"/>
        </w:rPr>
        <w:fldChar w:fldCharType="end"/>
      </w:r>
    </w:p>
    <w:p w14:paraId="002EF667" w14:textId="77777777" w:rsidR="00E11EB4" w:rsidRDefault="00E11EB4">
      <w:pPr>
        <w:pStyle w:val="BodyText"/>
        <w:divId w:val="1130901000"/>
      </w:pPr>
      <w:bookmarkStart w:id="18" w:name="app_j_shortcuts_topics_shortcut__8605"/>
      <w:bookmarkEnd w:id="18"/>
      <w:r>
        <w:t>Le menu de raccourcis suivant est disponible dans la fenêtre d'affichage graphique (</w:t>
      </w:r>
      <w:r>
        <w:rPr>
          <w:rStyle w:val="bold"/>
        </w:rPr>
        <w:t>Affiche | Fenêtre d'affichage graphique</w:t>
      </w:r>
      <w:r>
        <w:t>) quand vous cliquez avec le bouton droit sur un espace vide.</w:t>
      </w:r>
    </w:p>
    <w:p w14:paraId="24AF6F83" w14:textId="6075FEFA" w:rsidR="00E11EB4" w:rsidRDefault="00AB11BF">
      <w:pPr>
        <w:pStyle w:val="figure"/>
        <w:keepNext/>
        <w:spacing w:before="60" w:after="225" w:afterAutospacing="0"/>
        <w:divId w:val="113090100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3A7F88D" wp14:editId="6E5C27F6">
            <wp:extent cx="2419350" cy="4743450"/>
            <wp:effectExtent l="0" t="0" r="0" b="0"/>
            <wp:docPr id="12685298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529839" name=""/>
                    <pic:cNvPicPr/>
                  </pic:nvPicPr>
                  <pic:blipFill>
                    <a:blip r:embed="rId13">
                      <a:extLst>
                        <a:ext uri="{28A0092B-C50C-407E-A947-70E740481C1C}">
                          <a14:useLocalDpi xmlns:a14="http://schemas.microsoft.com/office/drawing/2010/main" val="0"/>
                        </a:ext>
                      </a:extLst>
                    </a:blip>
                    <a:stretch>
                      <a:fillRect/>
                    </a:stretch>
                  </pic:blipFill>
                  <pic:spPr>
                    <a:xfrm>
                      <a:off x="0" y="0"/>
                      <a:ext cx="2419350" cy="4743450"/>
                    </a:xfrm>
                    <a:prstGeom prst="rect">
                      <a:avLst/>
                    </a:prstGeom>
                  </pic:spPr>
                </pic:pic>
              </a:graphicData>
            </a:graphic>
          </wp:inline>
        </w:drawing>
      </w:r>
    </w:p>
    <w:tbl>
      <w:tblPr>
        <w:tblW w:w="960" w:type="dxa"/>
        <w:tblInd w:w="367"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395"/>
        <w:gridCol w:w="1345"/>
      </w:tblGrid>
      <w:tr w:rsidR="00E11EB4" w14:paraId="280BE047" w14:textId="77777777" w:rsidTr="00E11EB4">
        <w:trPr>
          <w:divId w:val="1130901000"/>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955C0DD" w14:textId="77777777" w:rsidR="00E11EB4" w:rsidRDefault="00E11EB4">
            <w:pPr>
              <w:pStyle w:val="tabletitle"/>
              <w:jc w:val="center"/>
              <w:rPr>
                <w:b/>
                <w:bCs/>
              </w:rPr>
            </w:pPr>
            <w:r>
              <w:rPr>
                <w:b/>
                <w:bCs/>
              </w:rPr>
              <w:t>Option</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69D4E96D" w14:textId="77777777" w:rsidR="00E11EB4" w:rsidRDefault="00E11EB4">
            <w:pPr>
              <w:pStyle w:val="tabletitle"/>
              <w:jc w:val="center"/>
              <w:rPr>
                <w:b/>
                <w:bCs/>
              </w:rPr>
            </w:pPr>
            <w:r>
              <w:rPr>
                <w:b/>
                <w:bCs/>
              </w:rPr>
              <w:t>Expliqué dans cette rubrique</w:t>
            </w:r>
          </w:p>
        </w:tc>
      </w:tr>
      <w:tr w:rsidR="00E11EB4" w14:paraId="3DC961D3"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AA7C9EC" w14:textId="77777777" w:rsidR="00E11EB4" w:rsidRDefault="00E11EB4">
            <w:pPr>
              <w:pStyle w:val="tabletext"/>
            </w:pPr>
            <w:r>
              <w:t xml:space="preserve">Edition </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1FA6389" w14:textId="77777777" w:rsidR="00E11EB4" w:rsidRDefault="00E11EB4">
            <w:pPr>
              <w:pStyle w:val="tabletext"/>
            </w:pPr>
            <w:hyperlink w:anchor="app_j_shortcuts_topics_feature_s_2581" w:history="1">
              <w:r>
                <w:rPr>
                  <w:rStyle w:val="Hyperlink"/>
                </w:rPr>
                <w:t>Menu de raccourcis d'élément</w:t>
              </w:r>
            </w:hyperlink>
          </w:p>
        </w:tc>
      </w:tr>
      <w:tr w:rsidR="00E11EB4" w14:paraId="46945F96"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1BABA6F" w14:textId="77777777" w:rsidR="00E11EB4" w:rsidRDefault="00E11EB4">
            <w:pPr>
              <w:pStyle w:val="tabletext"/>
            </w:pPr>
            <w:r>
              <w:t>Déplacer le curseur vers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38F2BE9" w14:textId="77777777" w:rsidR="00E11EB4" w:rsidRDefault="00E11EB4">
            <w:pPr>
              <w:pStyle w:val="tabletext"/>
            </w:pPr>
            <w:hyperlink w:anchor="app_j_shortcuts_topics_feature_s_2581" w:history="1">
              <w:r>
                <w:rPr>
                  <w:rStyle w:val="Hyperlink"/>
                </w:rPr>
                <w:t>Menu de raccourcis d'élément</w:t>
              </w:r>
            </w:hyperlink>
          </w:p>
        </w:tc>
      </w:tr>
      <w:tr w:rsidR="00E11EB4" w14:paraId="487FC27A"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523E472" w14:textId="77777777" w:rsidR="00E11EB4" w:rsidRDefault="00E11EB4">
            <w:pPr>
              <w:pStyle w:val="tabletext"/>
            </w:pPr>
            <w:r>
              <w:t>Masquer tous les ID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CFFB2EC" w14:textId="77777777" w:rsidR="00E11EB4" w:rsidRDefault="00E11EB4">
            <w:pPr>
              <w:pStyle w:val="tabletext"/>
            </w:pPr>
            <w:hyperlink w:anchor="app_j_shortcuts_topics_feature_s_2581" w:history="1">
              <w:r>
                <w:rPr>
                  <w:rStyle w:val="Hyperlink"/>
                </w:rPr>
                <w:t>Menu de raccourcis d'élément</w:t>
              </w:r>
            </w:hyperlink>
          </w:p>
        </w:tc>
      </w:tr>
      <w:tr w:rsidR="00E11EB4" w14:paraId="205A7753"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854ABBE" w14:textId="77777777" w:rsidR="00E11EB4" w:rsidRDefault="00E11EB4">
            <w:pPr>
              <w:pStyle w:val="tabletext"/>
            </w:pPr>
            <w:r>
              <w:t>Masquer l'ID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34D87AB" w14:textId="77777777" w:rsidR="00E11EB4" w:rsidRDefault="00E11EB4">
            <w:pPr>
              <w:pStyle w:val="tabletext"/>
            </w:pPr>
            <w:hyperlink w:anchor="app_j_shortcuts_topics_feature_s_2581" w:history="1">
              <w:r>
                <w:rPr>
                  <w:rStyle w:val="Hyperlink"/>
                </w:rPr>
                <w:t>Menu de raccourcis d'élément</w:t>
              </w:r>
            </w:hyperlink>
          </w:p>
        </w:tc>
      </w:tr>
      <w:tr w:rsidR="00E11EB4" w14:paraId="7652FF80"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9A07A93" w14:textId="77777777" w:rsidR="00E11EB4" w:rsidRDefault="00E11EB4">
            <w:pPr>
              <w:pStyle w:val="tabletext"/>
            </w:pPr>
            <w:r>
              <w:t>Masquer ID dans vue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C8B47EC" w14:textId="77777777" w:rsidR="00E11EB4" w:rsidRDefault="00E11EB4">
            <w:pPr>
              <w:pStyle w:val="tabletext"/>
            </w:pPr>
            <w:hyperlink w:anchor="app_j_shortcuts_topics_feature_s_2581" w:history="1">
              <w:r>
                <w:rPr>
                  <w:rStyle w:val="Hyperlink"/>
                </w:rPr>
                <w:t>Menu de raccourcis d'élément</w:t>
              </w:r>
            </w:hyperlink>
          </w:p>
        </w:tc>
      </w:tr>
      <w:tr w:rsidR="00E11EB4" w14:paraId="7BC22806"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920B860" w14:textId="77777777" w:rsidR="00E11EB4" w:rsidRDefault="00E11EB4">
            <w:pPr>
              <w:pStyle w:val="tabletext"/>
            </w:pPr>
            <w:r>
              <w:t>Masquer les ID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74E23DA" w14:textId="77777777" w:rsidR="00E11EB4" w:rsidRDefault="00E11EB4">
            <w:pPr>
              <w:pStyle w:val="tabletext"/>
            </w:pPr>
            <w:hyperlink w:anchor="app_j_shortcuts_topics_feature_s_2581" w:history="1">
              <w:r>
                <w:rPr>
                  <w:rStyle w:val="Hyperlink"/>
                </w:rPr>
                <w:t>Menu de raccourcis d'élément</w:t>
              </w:r>
            </w:hyperlink>
          </w:p>
        </w:tc>
      </w:tr>
      <w:tr w:rsidR="00E11EB4" w14:paraId="76B5A981"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2867978" w14:textId="77777777" w:rsidR="00E11EB4" w:rsidRDefault="00E11EB4">
            <w:pPr>
              <w:pStyle w:val="tabletext"/>
            </w:pPr>
            <w:r>
              <w:t>Afficher tous les ID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BEEE435" w14:textId="77777777" w:rsidR="00E11EB4" w:rsidRDefault="00E11EB4">
            <w:pPr>
              <w:pStyle w:val="tabletext"/>
            </w:pPr>
            <w:hyperlink w:anchor="app_j_shortcuts_topics_feature_s_2581" w:history="1">
              <w:r>
                <w:rPr>
                  <w:rStyle w:val="Hyperlink"/>
                </w:rPr>
                <w:t>Menu de raccourcis d'élément</w:t>
              </w:r>
            </w:hyperlink>
          </w:p>
        </w:tc>
      </w:tr>
      <w:tr w:rsidR="00E11EB4" w14:paraId="173E8320"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234BB6A" w14:textId="77777777" w:rsidR="00E11EB4" w:rsidRDefault="00E11EB4">
            <w:pPr>
              <w:pStyle w:val="tabletext"/>
            </w:pPr>
            <w:r>
              <w:t>Afficher l'ID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C06AD99" w14:textId="77777777" w:rsidR="00E11EB4" w:rsidRDefault="00E11EB4">
            <w:pPr>
              <w:pStyle w:val="tabletext"/>
            </w:pPr>
            <w:hyperlink w:anchor="app_j_shortcuts_topics_feature_s_2581" w:history="1">
              <w:r>
                <w:rPr>
                  <w:rStyle w:val="Hyperlink"/>
                </w:rPr>
                <w:t>Menu de raccourcis d'élément</w:t>
              </w:r>
            </w:hyperlink>
          </w:p>
        </w:tc>
      </w:tr>
      <w:tr w:rsidR="00E11EB4" w14:paraId="77303E6D"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4393379" w14:textId="77777777" w:rsidR="00E11EB4" w:rsidRDefault="00E11EB4">
            <w:pPr>
              <w:pStyle w:val="tabletext"/>
            </w:pPr>
            <w:r>
              <w:t>Afficher ID dans toutes les vues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178826C" w14:textId="77777777" w:rsidR="00E11EB4" w:rsidRDefault="00E11EB4">
            <w:pPr>
              <w:pStyle w:val="tabletext"/>
            </w:pPr>
            <w:hyperlink w:anchor="app_j_shortcuts_topics_feature_s_2581" w:history="1">
              <w:r>
                <w:rPr>
                  <w:rStyle w:val="Hyperlink"/>
                </w:rPr>
                <w:t>Menu de raccourcis d'élément</w:t>
              </w:r>
            </w:hyperlink>
          </w:p>
        </w:tc>
      </w:tr>
      <w:tr w:rsidR="00E11EB4" w14:paraId="3EB2F666"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0D7C998" w14:textId="77777777" w:rsidR="00E11EB4" w:rsidRDefault="00E11EB4">
            <w:pPr>
              <w:pStyle w:val="tabletext"/>
            </w:pPr>
            <w:r>
              <w:t>Montrer les ID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15D9892" w14:textId="77777777" w:rsidR="00E11EB4" w:rsidRDefault="00E11EB4">
            <w:pPr>
              <w:pStyle w:val="tabletext"/>
            </w:pPr>
            <w:hyperlink w:anchor="app_j_shortcuts_topics_feature_s_2581" w:history="1">
              <w:r>
                <w:rPr>
                  <w:rStyle w:val="Hyperlink"/>
                </w:rPr>
                <w:t>Menu de raccourcis d'élément</w:t>
              </w:r>
            </w:hyperlink>
          </w:p>
        </w:tc>
      </w:tr>
      <w:tr w:rsidR="00E11EB4" w14:paraId="33E17B87"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2A38D54" w14:textId="77777777" w:rsidR="00E11EB4" w:rsidRDefault="00E11EB4">
            <w:pPr>
              <w:pStyle w:val="tabletext"/>
            </w:pPr>
            <w:r>
              <w:t>Réinitialiser tous les ID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771CD66" w14:textId="77777777" w:rsidR="00E11EB4" w:rsidRDefault="00E11EB4">
            <w:pPr>
              <w:pStyle w:val="tabletext"/>
            </w:pPr>
            <w:hyperlink w:anchor="app_j_shortcuts_topics_feature_s_2581" w:history="1">
              <w:r>
                <w:rPr>
                  <w:rStyle w:val="Hyperlink"/>
                </w:rPr>
                <w:t>Menu de raccourcis d'élément</w:t>
              </w:r>
            </w:hyperlink>
          </w:p>
        </w:tc>
      </w:tr>
      <w:tr w:rsidR="00E11EB4" w14:paraId="4457D78D"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C4CA9BB" w14:textId="77777777" w:rsidR="00E11EB4" w:rsidRDefault="00E11EB4">
            <w:pPr>
              <w:pStyle w:val="tabletext"/>
            </w:pPr>
            <w:r>
              <w:t>Réinitialiser l'ID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41853E8" w14:textId="77777777" w:rsidR="00E11EB4" w:rsidRDefault="00E11EB4">
            <w:pPr>
              <w:pStyle w:val="tabletext"/>
            </w:pPr>
            <w:hyperlink w:anchor="app_j_shortcuts_topics_feature_s_2581" w:history="1">
              <w:r>
                <w:rPr>
                  <w:rStyle w:val="Hyperlink"/>
                </w:rPr>
                <w:t>Menu de raccourcis d'élément</w:t>
              </w:r>
            </w:hyperlink>
          </w:p>
        </w:tc>
      </w:tr>
      <w:tr w:rsidR="00E11EB4" w14:paraId="55C65F29"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8F5281E" w14:textId="77777777" w:rsidR="00E11EB4" w:rsidRDefault="00E11EB4">
            <w:pPr>
              <w:pStyle w:val="tabletext"/>
            </w:pPr>
            <w:r>
              <w:t>Masquer tous les éléments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010F650" w14:textId="77777777" w:rsidR="00E11EB4" w:rsidRDefault="00E11EB4">
            <w:pPr>
              <w:pStyle w:val="tabletext"/>
            </w:pPr>
            <w:hyperlink w:anchor="app_j_shortcuts_topics_feature_s_2581" w:history="1">
              <w:r>
                <w:rPr>
                  <w:rStyle w:val="Hyperlink"/>
                </w:rPr>
                <w:t>Menu de raccourcis d'élément</w:t>
              </w:r>
            </w:hyperlink>
          </w:p>
        </w:tc>
      </w:tr>
      <w:tr w:rsidR="00E11EB4" w14:paraId="7D2CD85C"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63D8ABA" w14:textId="77777777" w:rsidR="00E11EB4" w:rsidRDefault="00E11EB4">
            <w:pPr>
              <w:pStyle w:val="tabletext"/>
            </w:pPr>
            <w:r>
              <w:t>Masquer l'élément</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1FFCB72" w14:textId="77777777" w:rsidR="00E11EB4" w:rsidRDefault="00E11EB4">
            <w:pPr>
              <w:pStyle w:val="tabletext"/>
            </w:pPr>
            <w:hyperlink w:anchor="app_j_shortcuts_topics_feature_s_2581" w:history="1">
              <w:r>
                <w:rPr>
                  <w:rStyle w:val="Hyperlink"/>
                </w:rPr>
                <w:t>Menu de raccourcis d'élément</w:t>
              </w:r>
            </w:hyperlink>
          </w:p>
        </w:tc>
      </w:tr>
      <w:tr w:rsidR="00E11EB4" w14:paraId="0793C697"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C753CAE" w14:textId="77777777" w:rsidR="00E11EB4" w:rsidRDefault="00E11EB4">
            <w:pPr>
              <w:pStyle w:val="tabletext"/>
            </w:pPr>
            <w:r>
              <w:t>Afficher tous les éléments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8A5B167" w14:textId="77777777" w:rsidR="00E11EB4" w:rsidRDefault="00E11EB4">
            <w:pPr>
              <w:pStyle w:val="tabletext"/>
            </w:pPr>
            <w:hyperlink w:anchor="app_j_shortcuts_topics_feature_s_2581" w:history="1">
              <w:r>
                <w:rPr>
                  <w:rStyle w:val="Hyperlink"/>
                </w:rPr>
                <w:t>Menu de raccourcis d'élément</w:t>
              </w:r>
            </w:hyperlink>
          </w:p>
        </w:tc>
      </w:tr>
      <w:tr w:rsidR="00E11EB4" w14:paraId="091ECDAD"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B36403C" w14:textId="77777777" w:rsidR="00E11EB4" w:rsidRDefault="00E11EB4">
            <w:pPr>
              <w:pStyle w:val="tabletext"/>
            </w:pPr>
            <w:r>
              <w:t>Créer cases d'infos sur les dimensions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B4B0C2B" w14:textId="77777777" w:rsidR="00E11EB4" w:rsidRDefault="00E11EB4">
            <w:pPr>
              <w:pStyle w:val="tabletext"/>
            </w:pPr>
            <w:hyperlink w:anchor="app_j_shortcuts_topics_feature_s_2581" w:history="1">
              <w:r>
                <w:rPr>
                  <w:rStyle w:val="Hyperlink"/>
                </w:rPr>
                <w:t>Menu de raccourcis d'élément</w:t>
              </w:r>
            </w:hyperlink>
          </w:p>
        </w:tc>
      </w:tr>
      <w:tr w:rsidR="00E11EB4" w14:paraId="052AE236"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DC529A8" w14:textId="77777777" w:rsidR="00E11EB4" w:rsidRDefault="00E11EB4">
            <w:pPr>
              <w:pStyle w:val="tabletext"/>
            </w:pPr>
            <w:r>
              <w:t>Créer cases d'infos sur les points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FDBFAA2" w14:textId="77777777" w:rsidR="00E11EB4" w:rsidRDefault="00E11EB4">
            <w:pPr>
              <w:pStyle w:val="tabletext"/>
            </w:pPr>
            <w:hyperlink w:anchor="app_j_shortcuts_topics_feature_s_2581" w:history="1">
              <w:r>
                <w:rPr>
                  <w:rStyle w:val="Hyperlink"/>
                </w:rPr>
                <w:t>Menu de raccourcis d'élément</w:t>
              </w:r>
            </w:hyperlink>
          </w:p>
        </w:tc>
      </w:tr>
      <w:tr w:rsidR="00E11EB4" w14:paraId="34709306"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934DE6C" w14:textId="77777777" w:rsidR="00E11EB4" w:rsidRDefault="00E11EB4">
            <w:pPr>
              <w:pStyle w:val="tabletext"/>
            </w:pPr>
            <w:r>
              <w:t>Montrer la normale de l'élément</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C45C6E6" w14:textId="77777777" w:rsidR="00E11EB4" w:rsidRDefault="00E11EB4">
            <w:pPr>
              <w:pStyle w:val="tabletext"/>
            </w:pPr>
            <w:r>
              <w:t>Option Afficher normale élément</w:t>
            </w:r>
          </w:p>
          <w:p w14:paraId="7BEC5472" w14:textId="77777777" w:rsidR="00E11EB4" w:rsidRDefault="00E11EB4">
            <w:pPr>
              <w:pStyle w:val="tabletext"/>
            </w:pPr>
            <w:r>
              <w:t>(Cette rubrique se trouve dans le chapitre « Modification de l'affichage CAO ».)</w:t>
            </w:r>
          </w:p>
        </w:tc>
      </w:tr>
      <w:tr w:rsidR="00E11EB4" w14:paraId="25A883BC"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DC51F86" w14:textId="77777777" w:rsidR="00E11EB4" w:rsidRDefault="00E11EB4">
            <w:pPr>
              <w:pStyle w:val="tabletext"/>
            </w:pPr>
            <w:r>
              <w:t>Filtre d'affichage CAO GD&amp;T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E57496B" w14:textId="77777777" w:rsidR="00E11EB4" w:rsidRDefault="00E11EB4">
            <w:pPr>
              <w:pStyle w:val="tabletext"/>
            </w:pPr>
            <w:hyperlink w:anchor="app_j_shortcuts_topics_feature_s_2581" w:history="1">
              <w:r>
                <w:rPr>
                  <w:rStyle w:val="Hyperlink"/>
                </w:rPr>
                <w:t>Menu de raccourcis d'élément</w:t>
              </w:r>
            </w:hyperlink>
          </w:p>
        </w:tc>
      </w:tr>
      <w:tr w:rsidR="00E11EB4" w14:paraId="664307E1" w14:textId="77777777" w:rsidTr="00E11EB4">
        <w:trPr>
          <w:divId w:val="1130901000"/>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CD2927F" w14:textId="77777777" w:rsidR="00E11EB4" w:rsidRDefault="00E11EB4">
            <w:pPr>
              <w:pStyle w:val="tabletext"/>
            </w:pPr>
            <w:r>
              <w:t>Positionnement d'étiquette automatique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54AEBC0" w14:textId="77777777" w:rsidR="00E11EB4" w:rsidRDefault="00E11EB4">
            <w:pPr>
              <w:pStyle w:val="tabletext"/>
            </w:pPr>
            <w:hyperlink w:anchor="app_j_shortcuts_topics_feature_s_2581" w:history="1">
              <w:r>
                <w:rPr>
                  <w:rStyle w:val="Hyperlink"/>
                </w:rPr>
                <w:t>Menu de raccourcis d'élément</w:t>
              </w:r>
            </w:hyperlink>
          </w:p>
        </w:tc>
      </w:tr>
      <w:tr w:rsidR="00E11EB4" w14:paraId="2FCE05B2" w14:textId="77777777" w:rsidTr="00E11EB4">
        <w:trPr>
          <w:divId w:val="1130901000"/>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492287E" w14:textId="77777777" w:rsidR="00E11EB4" w:rsidRDefault="00E11EB4">
            <w:pPr>
              <w:pStyle w:val="tabletext"/>
            </w:pPr>
            <w:r>
              <w:t>Aspect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62836DF" w14:textId="77777777" w:rsidR="00E11EB4" w:rsidRDefault="00E11EB4">
            <w:pPr>
              <w:pStyle w:val="tabletext"/>
            </w:pPr>
            <w:hyperlink w:anchor="app_j_shortcuts_topics_feature_s_2581" w:history="1">
              <w:r>
                <w:rPr>
                  <w:rStyle w:val="Hyperlink"/>
                </w:rPr>
                <w:t>Menu de raccourcis d'élément</w:t>
              </w:r>
            </w:hyperlink>
          </w:p>
        </w:tc>
      </w:tr>
    </w:tbl>
    <w:p w14:paraId="0DBD3ABC" w14:textId="77777777" w:rsidR="00E11EB4" w:rsidRDefault="00E11EB4">
      <w:pPr>
        <w:pStyle w:val="BodyText"/>
        <w:divId w:val="1130901000"/>
      </w:pPr>
      <w:r>
        <w:t>D'autres options de menu deviennent disponible si vous cliquez avec le bouton droit sur des zones spécifiques. Pour plus d'informations, voir les rubriques ci-dessous.</w:t>
      </w:r>
    </w:p>
    <w:p w14:paraId="2F82F333" w14:textId="77777777" w:rsidR="00E11EB4" w:rsidRDefault="00E11EB4">
      <w:pPr>
        <w:divId w:val="2036223915"/>
        <w:rPr>
          <w:color w:val="000000"/>
        </w:rPr>
      </w:pPr>
      <w:r>
        <w:rPr>
          <w:color w:val="000000"/>
        </w:rPr>
        <w:t> </w:t>
      </w:r>
    </w:p>
    <w:p w14:paraId="34CCD277" w14:textId="77777777" w:rsidR="00E11EB4" w:rsidRDefault="00E11EB4">
      <w:pPr>
        <w:jc w:val="right"/>
        <w:divId w:val="14517024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"Étiquettes d'éléments:Menu de raccourci"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"Étiquettes d'éléments:Afficher ON/OFF"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"Éléments:Menu de raccourci"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"Fenêtre d'affichage graphique:Affichage d'étiquette"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"Positionnement d'étiquette automatique" \* MERGEFORMAT </w:instrText>
      </w:r>
      <w:r>
        <w:rPr>
          <w:rFonts w:ascii="Arial" w:hAnsi="Arial" w:cs="Arial"/>
          <w:color w:val="000000"/>
          <w:sz w:val="22"/>
          <w:szCs w:val="22"/>
        </w:rPr>
        <w:fldChar w:fldCharType="end"/>
      </w:r>
    </w:p>
    <w:p w14:paraId="30B2E298" w14:textId="77777777" w:rsidR="00E11EB4" w:rsidRDefault="00E11EB4">
      <w:pPr>
        <w:pStyle w:val="Heading4"/>
        <w:divId w:val="16084775"/>
        <w:rPr>
          <w:rFonts w:asciiTheme="minorHAnsi" w:hAnsiTheme="minorHAnsi" w:cstheme="majorBidi"/>
          <w:color w:val="0F4761" w:themeColor="accent1" w:themeShade="BF"/>
          <w:sz w:val="20"/>
          <w:szCs w:val="20"/>
        </w:rPr>
      </w:pPr>
      <w:bookmarkStart w:id="19" w:name="app_j_shortcuts_topics_feature_s_2581"/>
      <w:bookmarkEnd w:id="19"/>
      <w:r>
        <w:t>Menu de raccourcis d'élément</w:t>
      </w:r>
    </w:p>
    <w:p w14:paraId="59ABA002" w14:textId="77777777" w:rsidR="00E11EB4" w:rsidRDefault="00E11EB4">
      <w:pPr>
        <w:pStyle w:val="BodyText"/>
        <w:divId w:val="16084775"/>
      </w:pPr>
      <w:r>
        <w:t>Pour accéder à ce menu de raccourcis, dans la fenêtre d'affichage graphique, cliquez avec le bouton droit sur l'étiquette d'ID d'un élément, zone Infos sur les dimensions, zone Infos sur les points ou une référence GD&amp;T CAO. Vous pouvez aussi voir la plupart de ces options en cliquant n'importe où avec le bouton droit dans la fenêtre d'affichage graphique.</w:t>
      </w:r>
    </w:p>
    <w:p w14:paraId="28264ECF" w14:textId="5513DCE9" w:rsidR="00E11EB4" w:rsidRDefault="00AB11BF">
      <w:pPr>
        <w:pStyle w:val="figure"/>
        <w:keepNext/>
        <w:spacing w:before="60" w:after="225" w:afterAutospacing="0"/>
        <w:divId w:val="1608477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FA1C664" wp14:editId="74E01F0B">
            <wp:extent cx="2286000" cy="4029075"/>
            <wp:effectExtent l="0" t="0" r="0" b="9525"/>
            <wp:docPr id="1122532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532195" name=""/>
                    <pic:cNvPicPr/>
                  </pic:nvPicPr>
                  <pic:blipFill>
                    <a:blip r:embed="rId14">
                      <a:extLst>
                        <a:ext uri="{28A0092B-C50C-407E-A947-70E740481C1C}">
                          <a14:useLocalDpi xmlns:a14="http://schemas.microsoft.com/office/drawing/2010/main" val="0"/>
                        </a:ext>
                      </a:extLst>
                    </a:blip>
                    <a:stretch>
                      <a:fillRect/>
                    </a:stretch>
                  </pic:blipFill>
                  <pic:spPr>
                    <a:xfrm>
                      <a:off x="0" y="0"/>
                      <a:ext cx="2286000" cy="4029075"/>
                    </a:xfrm>
                    <a:prstGeom prst="rect">
                      <a:avLst/>
                    </a:prstGeom>
                  </pic:spPr>
                </pic:pic>
              </a:graphicData>
            </a:graphic>
          </wp:inline>
        </w:drawing>
      </w:r>
    </w:p>
    <w:p w14:paraId="60AA2C1F" w14:textId="77777777" w:rsidR="00E11EB4" w:rsidRDefault="00E11EB4">
      <w:pPr>
        <w:pStyle w:val="note"/>
        <w:spacing w:before="0" w:beforeAutospacing="0" w:after="0" w:afterAutospacing="0"/>
        <w:divId w:val="16084775"/>
        <w:rPr>
          <w:rFonts w:ascii="Times New Roman" w:eastAsiaTheme="minorHAnsi" w:hAnsi="Times New Roman" w:cs="Times New Roman"/>
        </w:rPr>
      </w:pPr>
      <w:r>
        <w:rPr>
          <w:rFonts w:ascii="Times New Roman" w:eastAsiaTheme="minorHAnsi" w:hAnsi="Times New Roman" w:cs="Times New Roman"/>
        </w:rPr>
        <w:t>Cliquez avec le bouton droit sur une référence GD&amp;T pour afficher un grand nombre de ces options de menu ; seules les options « Afficher » et « Masquer » fonctionnent cependant dans ce contexte.</w:t>
      </w:r>
    </w:p>
    <w:p w14:paraId="7B6B81B1" w14:textId="77777777" w:rsidR="00E11EB4" w:rsidRDefault="00E11EB4">
      <w:pPr>
        <w:pStyle w:val="BodyText"/>
        <w:divId w:val="16084775"/>
      </w:pPr>
      <w:r>
        <w:t>Les options suivantes sont disponibles :</w:t>
      </w:r>
    </w:p>
    <w:p w14:paraId="665B5ABC" w14:textId="77777777" w:rsidR="00E11EB4" w:rsidRDefault="00E11EB4">
      <w:pPr>
        <w:pStyle w:val="tabletext"/>
        <w:ind w:left="600"/>
        <w:divId w:val="16084775"/>
      </w:pPr>
      <w:r>
        <w:rPr>
          <w:rStyle w:val="bold"/>
        </w:rPr>
        <w:t>Modifier</w:t>
      </w:r>
      <w:r>
        <w:br/>
        <w:t xml:space="preserve">Cette option de menu ouvre la boîte de dialogue appropriée de la commande sous-jacente dans la fenêtre de modification afin que vous puissiez l'utiliser pour modifier cette commande. </w:t>
      </w:r>
    </w:p>
    <w:p w14:paraId="59B4CCD1" w14:textId="77777777" w:rsidR="00E11EB4" w:rsidRDefault="00E11EB4">
      <w:pPr>
        <w:pStyle w:val="tabletext"/>
        <w:ind w:left="1200"/>
        <w:divId w:val="16084775"/>
      </w:pPr>
      <w:r>
        <w:t xml:space="preserve">Pour des zones Infos sur les dimensions avec des étiquettes graphiques, ceci ouvre la boîte de dialogue </w:t>
      </w:r>
      <w:r>
        <w:rPr>
          <w:rStyle w:val="bold"/>
        </w:rPr>
        <w:t>Modifier Infos sur les dimensions</w:t>
      </w:r>
      <w:r>
        <w:t>, comme d'habitude. Pour plus d'informations, voir « Insertion de zones Infos sur les dimensions », au chapitre « Insertion de commandes de rapport ».</w:t>
      </w:r>
    </w:p>
    <w:p w14:paraId="082244B2" w14:textId="77777777" w:rsidR="00E11EB4" w:rsidRDefault="00E11EB4">
      <w:pPr>
        <w:pStyle w:val="tabletext"/>
        <w:ind w:left="1200"/>
        <w:divId w:val="16084775"/>
      </w:pPr>
      <w:r>
        <w:t xml:space="preserve">Pour des zones Infos sur les dimensions avec de nouvelles étiquettes graphiques, ceci ouvre la boîte de dialogue </w:t>
      </w:r>
      <w:r>
        <w:rPr>
          <w:rStyle w:val="bold"/>
        </w:rPr>
        <w:t>Propriétés</w:t>
      </w:r>
      <w:r>
        <w:t xml:space="preserve"> pour cette étiquette afin de vous montrer le chemin d'accès au modèle sous-jacent dans la zone </w:t>
      </w:r>
      <w:r>
        <w:rPr>
          <w:rStyle w:val="bold"/>
        </w:rPr>
        <w:t>Chemin d'accès du modèle</w:t>
      </w:r>
      <w:r>
        <w:t>.</w:t>
      </w:r>
    </w:p>
    <w:p w14:paraId="25B2212E" w14:textId="77777777" w:rsidR="00E11EB4" w:rsidRDefault="00E11EB4">
      <w:pPr>
        <w:pStyle w:val="tabletext"/>
        <w:ind w:left="1200"/>
        <w:divId w:val="16084775"/>
      </w:pPr>
      <w:r>
        <w:t xml:space="preserve">Vous pouvez modifier quelles étiquettes graphiques le logiciel utilise avec la case à cocher </w:t>
      </w:r>
      <w:r>
        <w:rPr>
          <w:rStyle w:val="bold"/>
        </w:rPr>
        <w:t>Utiliser étiquettes graphiques existantes</w:t>
      </w:r>
      <w:r>
        <w:t xml:space="preserve">, dans la boîte de dialogue </w:t>
      </w:r>
      <w:r>
        <w:rPr>
          <w:rStyle w:val="bold"/>
        </w:rPr>
        <w:t>Aspect de l'élément</w:t>
      </w:r>
      <w:r>
        <w:t>. Pour plus d'informations sur cette boîte de dialogue, voir la rubrique « Modification de l'aspect de l'élément », au chapitre « Modification de l'affichage CAD ».</w:t>
      </w:r>
    </w:p>
    <w:p w14:paraId="3DAFA43F" w14:textId="77777777" w:rsidR="00E11EB4" w:rsidRDefault="00E11EB4">
      <w:pPr>
        <w:pStyle w:val="tabletext"/>
        <w:ind w:left="600"/>
        <w:divId w:val="16084775"/>
      </w:pPr>
      <w:r>
        <w:rPr>
          <w:rStyle w:val="bold"/>
        </w:rPr>
        <w:t>Déplacer le curseur vers</w:t>
      </w:r>
      <w:r>
        <w:br/>
        <w:t xml:space="preserve">Sélectionnez cette option de menu pour placer le curseur de la fenêtre de modification à la ligne de commande de cet élément dans la fenêtre de modification. Elle affecte </w:t>
      </w:r>
      <w:r>
        <w:rPr>
          <w:rStyle w:val="italic"/>
        </w:rPr>
        <w:t>uniquement</w:t>
      </w:r>
      <w:r>
        <w:t xml:space="preserve"> l'emplacement du curseur dans la fenêtre de modification ; l'emplacement du palpeur dans la fenêtre d'affichage graphique reste inchangé.</w:t>
      </w:r>
    </w:p>
    <w:p w14:paraId="163CEA1E" w14:textId="77777777" w:rsidR="00E11EB4" w:rsidRDefault="00E11EB4">
      <w:pPr>
        <w:pStyle w:val="BodyText"/>
        <w:ind w:left="600"/>
        <w:divId w:val="16084775"/>
      </w:pPr>
      <w:r>
        <w:rPr>
          <w:rStyle w:val="bold"/>
        </w:rPr>
        <w:t>Masquer tous les ID</w:t>
      </w:r>
      <w:r>
        <w:br/>
        <w:t>Masque toutes les étiquettes d'élément, Infos sur les dimensions et Infos sur les points pour tous les éléments.</w:t>
      </w:r>
    </w:p>
    <w:p w14:paraId="39EE4396" w14:textId="77777777" w:rsidR="00E11EB4" w:rsidRDefault="00E11EB4">
      <w:pPr>
        <w:pStyle w:val="BodyText"/>
        <w:ind w:left="600"/>
        <w:divId w:val="16084775"/>
      </w:pPr>
      <w:r>
        <w:rPr>
          <w:rStyle w:val="bold"/>
        </w:rPr>
        <w:t>Masquer l'ID</w:t>
      </w:r>
      <w:r>
        <w:br/>
        <w:t xml:space="preserve">Cette option de menu masque une </w:t>
      </w:r>
      <w:r>
        <w:rPr>
          <w:rStyle w:val="text-onlypopuphotspot"/>
        </w:rPr>
        <w:t>étiquette d'ID</w:t>
      </w:r>
      <w:r>
        <w:t xml:space="preserve"> dans la fenêtre d'affichage graphique. L'étiquette masquée existe toujours ; elle est simplement cachée.</w:t>
      </w:r>
    </w:p>
    <w:p w14:paraId="04A39E4C" w14:textId="77777777" w:rsidR="00E11EB4" w:rsidRDefault="00E11EB4">
      <w:pPr>
        <w:pStyle w:val="BodyText"/>
        <w:ind w:left="600"/>
        <w:divId w:val="16084775"/>
      </w:pPr>
      <w:r>
        <w:rPr>
          <w:rStyle w:val="bold"/>
        </w:rPr>
        <w:t>Masquer ID dans vue</w:t>
      </w:r>
      <w:r>
        <w:br/>
        <w:t>Masque l'</w:t>
      </w:r>
      <w:r>
        <w:rPr>
          <w:rStyle w:val="text-onlypopuphotspot"/>
        </w:rPr>
        <w:t>étiquette d'ID</w:t>
      </w:r>
      <w:r>
        <w:t xml:space="preserve"> de l'élément sélectionné uniquement dans la vue en cours. Cette étiquette reste visible dans les autres vues.</w:t>
      </w:r>
    </w:p>
    <w:p w14:paraId="13FC840E" w14:textId="77777777" w:rsidR="00E11EB4" w:rsidRDefault="00E11EB4">
      <w:pPr>
        <w:pStyle w:val="BodyText"/>
        <w:ind w:left="600"/>
        <w:divId w:val="16084775"/>
      </w:pPr>
      <w:bookmarkStart w:id="20" w:name="app_j_shortcuts_topics_feature_s_7532"/>
      <w:bookmarkEnd w:id="20"/>
      <w:r>
        <w:rPr>
          <w:rStyle w:val="bold"/>
        </w:rPr>
        <w:t>Masquer les ID</w:t>
      </w:r>
      <w:r>
        <w:br/>
        <w:t>Ce sous-menu vous permet de masquer les étiquettes d'ID des éléments. Les étiquettes d'ID que vous masquez existent toujours et ne sont simplement plus visibles dans le vue.</w:t>
      </w:r>
    </w:p>
    <w:p w14:paraId="5962DAA3" w14:textId="77777777" w:rsidR="00E11EB4" w:rsidRDefault="00E11EB4">
      <w:pPr>
        <w:pStyle w:val="BodyText"/>
        <w:ind w:left="600"/>
        <w:divId w:val="16084775"/>
      </w:pPr>
      <w:r>
        <w:t>Vous pouvez décider d'afficher ou de masquer ces types d'étiquette d'ID :</w:t>
      </w:r>
    </w:p>
    <w:p w14:paraId="406A78FB" w14:textId="77777777" w:rsidR="00E11EB4" w:rsidRDefault="00E11EB4" w:rsidP="004F7C34">
      <w:pPr>
        <w:pStyle w:val="BodyText"/>
        <w:numPr>
          <w:ilvl w:val="0"/>
          <w:numId w:val="5"/>
        </w:numPr>
        <w:tabs>
          <w:tab w:val="clear" w:pos="720"/>
          <w:tab w:val="left" w:pos="1320"/>
        </w:tabs>
        <w:spacing w:line="276" w:lineRule="auto"/>
        <w:ind w:left="1320"/>
        <w:divId w:val="16084775"/>
      </w:pPr>
      <w:r>
        <w:rPr>
          <w:rStyle w:val="bold"/>
        </w:rPr>
        <w:t>Étiquettes d'éléments</w:t>
      </w:r>
      <w:r>
        <w:t xml:space="preserve"> - Masque toutes les étiquettes d'éléments pour tous les éléments.</w:t>
      </w:r>
    </w:p>
    <w:p w14:paraId="4FAFFFE3" w14:textId="77777777" w:rsidR="00E11EB4" w:rsidRDefault="00E11EB4" w:rsidP="004F7C34">
      <w:pPr>
        <w:pStyle w:val="BodyText"/>
        <w:numPr>
          <w:ilvl w:val="0"/>
          <w:numId w:val="5"/>
        </w:numPr>
        <w:tabs>
          <w:tab w:val="clear" w:pos="720"/>
          <w:tab w:val="left" w:pos="1320"/>
        </w:tabs>
        <w:spacing w:line="276" w:lineRule="auto"/>
        <w:ind w:left="1320"/>
        <w:divId w:val="16084775"/>
      </w:pPr>
      <w:r>
        <w:rPr>
          <w:rStyle w:val="bold"/>
        </w:rPr>
        <w:t>Étiquettes d'éléments visibles dans la vue</w:t>
      </w:r>
      <w:r>
        <w:t xml:space="preserve"> - Masque toutes les étiquettes d'éléments pour tous les éléments visibles dans la vue en cours.</w:t>
      </w:r>
    </w:p>
    <w:p w14:paraId="2DF884FA" w14:textId="77777777" w:rsidR="00E11EB4" w:rsidRDefault="00E11EB4" w:rsidP="004F7C34">
      <w:pPr>
        <w:pStyle w:val="BodyText"/>
        <w:numPr>
          <w:ilvl w:val="0"/>
          <w:numId w:val="5"/>
        </w:numPr>
        <w:tabs>
          <w:tab w:val="clear" w:pos="720"/>
          <w:tab w:val="left" w:pos="1320"/>
        </w:tabs>
        <w:spacing w:line="276" w:lineRule="auto"/>
        <w:ind w:left="1320"/>
        <w:divId w:val="16084775"/>
      </w:pPr>
      <w:r>
        <w:rPr>
          <w:rStyle w:val="bold"/>
        </w:rPr>
        <w:t>Infos sur les dimensions</w:t>
      </w:r>
      <w:r>
        <w:t xml:space="preserve"> - Masque toutes les infos sur les dimensions pour tous les éléments.</w:t>
      </w:r>
    </w:p>
    <w:p w14:paraId="321238AC" w14:textId="77777777" w:rsidR="00E11EB4" w:rsidRDefault="00E11EB4" w:rsidP="004F7C34">
      <w:pPr>
        <w:pStyle w:val="BodyText"/>
        <w:numPr>
          <w:ilvl w:val="0"/>
          <w:numId w:val="5"/>
        </w:numPr>
        <w:tabs>
          <w:tab w:val="clear" w:pos="720"/>
          <w:tab w:val="left" w:pos="1320"/>
        </w:tabs>
        <w:spacing w:line="276" w:lineRule="auto"/>
        <w:ind w:left="1320"/>
        <w:divId w:val="16084775"/>
      </w:pPr>
      <w:r>
        <w:rPr>
          <w:rStyle w:val="bold"/>
        </w:rPr>
        <w:t>Infos sur les points</w:t>
      </w:r>
      <w:r>
        <w:t xml:space="preserve"> - Masque toutes les infos sur les points pour tous les éléments.</w:t>
      </w:r>
    </w:p>
    <w:p w14:paraId="0014EDC3" w14:textId="77777777" w:rsidR="00E11EB4" w:rsidRDefault="00E11EB4">
      <w:pPr>
        <w:pStyle w:val="BodyText"/>
        <w:ind w:left="600"/>
        <w:divId w:val="16084775"/>
      </w:pPr>
      <w:r>
        <w:rPr>
          <w:rStyle w:val="bold"/>
        </w:rPr>
        <w:t>Afficher tous les ID</w:t>
      </w:r>
      <w:r>
        <w:br/>
        <w:t>Affiche toutes les étiquettes d'élément, Infos sur les dimensions et Infos sur les points pour tous les éléments.</w:t>
      </w:r>
    </w:p>
    <w:p w14:paraId="3DF20C0F" w14:textId="77777777" w:rsidR="00E11EB4" w:rsidRDefault="00E11EB4">
      <w:pPr>
        <w:pStyle w:val="BodyText"/>
        <w:ind w:left="600"/>
        <w:divId w:val="16084775"/>
      </w:pPr>
      <w:r>
        <w:rPr>
          <w:rStyle w:val="bold"/>
        </w:rPr>
        <w:t>Afficher ID dans toutes les vues</w:t>
      </w:r>
      <w:r>
        <w:br/>
        <w:t>Cette option montre l'étiquette d'</w:t>
      </w:r>
      <w:r>
        <w:rPr>
          <w:rStyle w:val="text-onlypopuphotspot"/>
        </w:rPr>
        <w:t xml:space="preserve">ID de l'élément </w:t>
      </w:r>
      <w:r>
        <w:t>sélectionné dans toutes les vues.</w:t>
      </w:r>
    </w:p>
    <w:p w14:paraId="09C57A77" w14:textId="77777777" w:rsidR="00E11EB4" w:rsidRDefault="00E11EB4">
      <w:pPr>
        <w:pStyle w:val="BodyText"/>
        <w:ind w:left="600"/>
        <w:divId w:val="16084775"/>
      </w:pPr>
      <w:r>
        <w:rPr>
          <w:rStyle w:val="bold"/>
        </w:rPr>
        <w:t>Afficher les ID</w:t>
      </w:r>
      <w:r>
        <w:br/>
        <w:t xml:space="preserve">Ce sous-menu vous permet d'afficher les étiquettes d'ID des éléments. Pour des informations, voir </w:t>
      </w:r>
      <w:hyperlink w:anchor="app_j_shortcuts_topics_feature_s_7532" w:history="1">
        <w:r>
          <w:rPr>
            <w:rStyle w:val="Hyperlink"/>
          </w:rPr>
          <w:t>Masquer les ID</w:t>
        </w:r>
      </w:hyperlink>
      <w:r>
        <w:t xml:space="preserve"> ci-dessus. Les options d'affichage font l'action inverse des options de masquage.</w:t>
      </w:r>
    </w:p>
    <w:p w14:paraId="77F7CE44" w14:textId="77777777" w:rsidR="00E11EB4" w:rsidRDefault="00E11EB4">
      <w:pPr>
        <w:pStyle w:val="BodyText"/>
        <w:ind w:left="600"/>
        <w:divId w:val="16084775"/>
      </w:pPr>
      <w:r>
        <w:rPr>
          <w:rStyle w:val="bold"/>
        </w:rPr>
        <w:t>Réinitialiser tous les ID</w:t>
      </w:r>
      <w:r>
        <w:br/>
        <w:t>Cette option restaure toutes les étiquettes d'ID à leur emplacement d'origine près de leurs éléments respectifs.</w:t>
      </w:r>
    </w:p>
    <w:p w14:paraId="78B0F8E4" w14:textId="77777777" w:rsidR="00E11EB4" w:rsidRDefault="00E11EB4">
      <w:pPr>
        <w:pStyle w:val="BodyText"/>
        <w:ind w:left="600"/>
        <w:divId w:val="16084775"/>
      </w:pPr>
      <w:r>
        <w:rPr>
          <w:rStyle w:val="bold"/>
        </w:rPr>
        <w:t>Réinitialiser ID</w:t>
      </w:r>
      <w:r>
        <w:br/>
        <w:t>Cette option replace une seule étiquette d'ID à son emplacement d'origine près de l'élément.</w:t>
      </w:r>
    </w:p>
    <w:p w14:paraId="38493C23" w14:textId="77777777" w:rsidR="00E11EB4" w:rsidRDefault="00E11EB4">
      <w:pPr>
        <w:pStyle w:val="BodyText"/>
        <w:ind w:left="600"/>
        <w:divId w:val="16084775"/>
      </w:pPr>
      <w:r>
        <w:rPr>
          <w:rStyle w:val="bold"/>
        </w:rPr>
        <w:t>Masquer tous les éléments</w:t>
      </w:r>
      <w:r>
        <w:br/>
        <w:t>Cette option masque tous les éléments d'une pièce en les supprimant de la fenêtre d'affichage graphique. Les éléments existent toujours et sont simplement cachés.</w:t>
      </w:r>
    </w:p>
    <w:p w14:paraId="6C94E78C" w14:textId="77777777" w:rsidR="00E11EB4" w:rsidRDefault="00E11EB4">
      <w:pPr>
        <w:pStyle w:val="BodyText"/>
        <w:ind w:left="600"/>
        <w:divId w:val="16084775"/>
      </w:pPr>
      <w:r>
        <w:rPr>
          <w:rStyle w:val="bold"/>
        </w:rPr>
        <w:t>Masquer l'élément</w:t>
      </w:r>
      <w:r>
        <w:br/>
        <w:t>Cette option masque un élément en le supprimant de la fenêtre d'affichage graphique. L'élément existe toujours et est simplement caché.</w:t>
      </w:r>
    </w:p>
    <w:p w14:paraId="2783E816" w14:textId="77777777" w:rsidR="00E11EB4" w:rsidRDefault="00E11EB4">
      <w:pPr>
        <w:pStyle w:val="BodyText"/>
        <w:ind w:left="600"/>
        <w:divId w:val="16084775"/>
      </w:pPr>
      <w:r>
        <w:rPr>
          <w:rStyle w:val="bold"/>
        </w:rPr>
        <w:t>Afficher tous les éléments</w:t>
      </w:r>
      <w:r>
        <w:br/>
        <w:t>Cette option affiche tous les éléments précédemment masqués dans la fenêtre d'affichage graphique.</w:t>
      </w:r>
    </w:p>
    <w:p w14:paraId="0A6B6225" w14:textId="74B79174" w:rsidR="00E11EB4" w:rsidRDefault="00E11EB4" w:rsidP="004F7C34">
      <w:pPr>
        <w:pStyle w:val="note-para"/>
        <w:numPr>
          <w:ilvl w:val="0"/>
          <w:numId w:val="6"/>
        </w:numPr>
        <w:shd w:val="clear" w:color="auto" w:fill="EEEEEE"/>
        <w:tabs>
          <w:tab w:val="left" w:pos="720"/>
        </w:tabs>
        <w:spacing w:line="276" w:lineRule="auto"/>
        <w:divId w:val="1010596557"/>
      </w:pPr>
      <w:r>
        <w:t xml:space="preserve">Si vous sélectionnez </w:t>
      </w:r>
      <w:r>
        <w:rPr>
          <w:rStyle w:val="bold"/>
        </w:rPr>
        <w:t>Masquer tous les éléments</w:t>
      </w:r>
      <w:r>
        <w:t xml:space="preserve">, </w:t>
      </w:r>
      <w:r>
        <w:rPr>
          <w:rStyle w:val="bold"/>
        </w:rPr>
        <w:t>Masquer l'élément</w:t>
      </w:r>
      <w:r>
        <w:t xml:space="preserve"> et </w:t>
      </w:r>
      <w:r>
        <w:rPr>
          <w:rStyle w:val="bold"/>
        </w:rPr>
        <w:t>Afficher tous les éléments</w:t>
      </w:r>
      <w:r>
        <w:t xml:space="preserve">, l'icône </w:t>
      </w:r>
      <w:r w:rsidR="00AB11BF">
        <w:rPr>
          <w:noProof/>
        </w:rPr>
        <w:drawing>
          <wp:inline distT="0" distB="0" distL="0" distR="0" wp14:anchorId="782CAA61" wp14:editId="430011CC">
            <wp:extent cx="219075" cy="190500"/>
            <wp:effectExtent l="0" t="0" r="9525" b="0"/>
            <wp:docPr id="10030839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83927" name=""/>
                    <pic:cNvPicPr/>
                  </pic:nvPicPr>
                  <pic:blipFill>
                    <a:blip r:embed="rId15">
                      <a:extLst>
                        <a:ext uri="{28A0092B-C50C-407E-A947-70E740481C1C}">
                          <a14:useLocalDpi xmlns:a14="http://schemas.microsoft.com/office/drawing/2010/main" val="0"/>
                        </a:ext>
                      </a:extLst>
                    </a:blip>
                    <a:stretch>
                      <a:fillRect/>
                    </a:stretch>
                  </pic:blipFill>
                  <pic:spPr>
                    <a:xfrm>
                      <a:off x="0" y="0"/>
                      <a:ext cx="219075" cy="190500"/>
                    </a:xfrm>
                    <a:prstGeom prst="rect">
                      <a:avLst/>
                    </a:prstGeom>
                  </pic:spPr>
                </pic:pic>
              </a:graphicData>
            </a:graphic>
          </wp:inline>
        </w:drawing>
      </w:r>
      <w:r>
        <w:t xml:space="preserve"> s'active ou se désactive dans la fenêtre de modification en mode résumé. </w:t>
      </w:r>
    </w:p>
    <w:p w14:paraId="54A0EA3A" w14:textId="2688C5A3" w:rsidR="00E11EB4" w:rsidRDefault="00E11EB4" w:rsidP="004F7C34">
      <w:pPr>
        <w:pStyle w:val="note-para"/>
        <w:numPr>
          <w:ilvl w:val="0"/>
          <w:numId w:val="6"/>
        </w:numPr>
        <w:shd w:val="clear" w:color="auto" w:fill="EEEEEE"/>
        <w:tabs>
          <w:tab w:val="left" w:pos="720"/>
        </w:tabs>
        <w:spacing w:line="276" w:lineRule="auto"/>
        <w:divId w:val="1010596557"/>
      </w:pPr>
      <w:r>
        <w:t xml:space="preserve">Si vous sélectionnez </w:t>
      </w:r>
      <w:r>
        <w:rPr>
          <w:rStyle w:val="bold"/>
        </w:rPr>
        <w:t>Masquer l'ID</w:t>
      </w:r>
      <w:r>
        <w:t xml:space="preserve"> et </w:t>
      </w:r>
      <w:r>
        <w:rPr>
          <w:rStyle w:val="bold"/>
        </w:rPr>
        <w:t>Afficher l'ID</w:t>
      </w:r>
      <w:r>
        <w:t xml:space="preserve">, l'icône </w:t>
      </w:r>
      <w:r w:rsidR="00AB11BF">
        <w:rPr>
          <w:noProof/>
        </w:rPr>
        <w:drawing>
          <wp:inline distT="0" distB="0" distL="0" distR="0" wp14:anchorId="37C07BD0" wp14:editId="49E9B9C6">
            <wp:extent cx="219075" cy="190500"/>
            <wp:effectExtent l="0" t="0" r="9525" b="0"/>
            <wp:docPr id="10659165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916599" name=""/>
                    <pic:cNvPicPr/>
                  </pic:nvPicPr>
                  <pic:blipFill>
                    <a:blip r:embed="rId15">
                      <a:extLst>
                        <a:ext uri="{28A0092B-C50C-407E-A947-70E740481C1C}">
                          <a14:useLocalDpi xmlns:a14="http://schemas.microsoft.com/office/drawing/2010/main" val="0"/>
                        </a:ext>
                      </a:extLst>
                    </a:blip>
                    <a:stretch>
                      <a:fillRect/>
                    </a:stretch>
                  </pic:blipFill>
                  <pic:spPr>
                    <a:xfrm>
                      <a:off x="0" y="0"/>
                      <a:ext cx="219075" cy="190500"/>
                    </a:xfrm>
                    <a:prstGeom prst="rect">
                      <a:avLst/>
                    </a:prstGeom>
                  </pic:spPr>
                </pic:pic>
              </a:graphicData>
            </a:graphic>
          </wp:inline>
        </w:drawing>
      </w:r>
      <w:r>
        <w:t xml:space="preserve"> s'active ou se désactive uniquement pour les commandes Infos sur les points, Infos sur les dimensions, Références, Nuages de points, Maillage et Scanning de base, mais pas pour les éléments.</w:t>
      </w:r>
    </w:p>
    <w:p w14:paraId="3C46832B" w14:textId="77777777" w:rsidR="00E11EB4" w:rsidRDefault="00E11EB4">
      <w:pPr>
        <w:pStyle w:val="BodyText"/>
        <w:ind w:left="600"/>
        <w:divId w:val="16084775"/>
      </w:pPr>
      <w:r>
        <w:rPr>
          <w:rStyle w:val="bold"/>
        </w:rPr>
        <w:t>Afficher éléments perp</w:t>
      </w:r>
      <w:r>
        <w:br/>
        <w:t>Pour des informations, voir « Option Afficher éléments perp » au chapitre « Modification de l'affichage CAO ».</w:t>
      </w:r>
    </w:p>
    <w:p w14:paraId="7822E920" w14:textId="77777777" w:rsidR="00E11EB4" w:rsidRDefault="00E11EB4">
      <w:pPr>
        <w:pStyle w:val="BodyText"/>
        <w:ind w:left="600"/>
        <w:divId w:val="927615527"/>
      </w:pPr>
      <w:r>
        <w:rPr>
          <w:rStyle w:val="bold"/>
        </w:rPr>
        <w:t>Filtre d'affichage CAO GD&amp;T</w:t>
      </w:r>
      <w:r>
        <w:br/>
        <w:t>Cette option de menu ouvre une boîte de dialogue qui permet de filtrer les appels GD&amp;T CAO affichés. Elle apparaît dans le menu de raccourcis si votre modèle CAO contient des informations GD&amp;T CAO intégrées. Voir « Utilisation d'appels GD&amp;T CAO » au chapitre « Modification de l'affichage CAO ».</w:t>
      </w:r>
    </w:p>
    <w:p w14:paraId="6E566F07" w14:textId="77777777" w:rsidR="00E11EB4" w:rsidRDefault="00E11EB4">
      <w:pPr>
        <w:pStyle w:val="tabletext"/>
        <w:ind w:left="600"/>
        <w:divId w:val="16084775"/>
      </w:pPr>
      <w:r>
        <w:rPr>
          <w:rStyle w:val="bold"/>
        </w:rPr>
        <w:t>Positionnement automatique d'étiquettes</w:t>
      </w:r>
      <w:r>
        <w:br/>
        <w:t>Cette option de menu vous permet d'effectuer un positionnement automatique des étiquettes d'ID d'éléments autour des arêtes de la vue en cours.</w:t>
      </w:r>
    </w:p>
    <w:p w14:paraId="04EE49DF" w14:textId="77777777" w:rsidR="00E11EB4" w:rsidRDefault="00E11EB4">
      <w:pPr>
        <w:pStyle w:val="tabletext"/>
        <w:ind w:left="600"/>
        <w:divId w:val="16084775"/>
      </w:pPr>
      <w:r>
        <w:rPr>
          <w:rStyle w:val="bold"/>
        </w:rPr>
        <w:t>Changer l'aspect</w:t>
      </w:r>
      <w:r>
        <w:br/>
        <w:t xml:space="preserve">Cette option de menu ouvre la boîte de dialogue </w:t>
      </w:r>
      <w:r>
        <w:rPr>
          <w:rStyle w:val="bold"/>
        </w:rPr>
        <w:t>Modifier options étiquette</w:t>
      </w:r>
      <w:r>
        <w:t>. Cette boîte de dialogue permet de changer l'aspect des différentes étiquettes dans la fenêtre d'affichage graphique. Il existe trois types d'étiquette : ID d'élément, zones Infos sur les dimensions et zones Infos sur les points.</w:t>
      </w:r>
    </w:p>
    <w:p w14:paraId="449499E6" w14:textId="77777777" w:rsidR="00E11EB4" w:rsidRDefault="00E11EB4">
      <w:pPr>
        <w:pStyle w:val="tabletext"/>
        <w:ind w:left="600"/>
        <w:divId w:val="16084775"/>
      </w:pPr>
      <w:r>
        <w:t>La boîte de dialogue comporte ces éléments :</w:t>
      </w:r>
    </w:p>
    <w:p w14:paraId="13E0D4A4" w14:textId="77777777" w:rsidR="00E11EB4" w:rsidRDefault="00E11EB4">
      <w:pPr>
        <w:pStyle w:val="BodyText"/>
        <w:divId w:val="1578129300"/>
      </w:pPr>
      <w:r>
        <w:rPr>
          <w:rStyle w:val="bold"/>
        </w:rPr>
        <w:t>Couleur d'arrière-plan</w:t>
      </w:r>
      <w:r>
        <w:br/>
        <w:t xml:space="preserve">Cette zone ouvre une boîte de dialogue </w:t>
      </w:r>
      <w:r>
        <w:rPr>
          <w:rStyle w:val="bold"/>
        </w:rPr>
        <w:t>Couleur</w:t>
      </w:r>
      <w:r>
        <w:t xml:space="preserve"> pour que vous puissiez changer la couleur d'arrière-plan de l'étiquette. </w:t>
      </w:r>
    </w:p>
    <w:p w14:paraId="334A4104" w14:textId="77777777" w:rsidR="00E11EB4" w:rsidRDefault="00E11EB4">
      <w:pPr>
        <w:pStyle w:val="BodyText"/>
        <w:divId w:val="1578129300"/>
      </w:pPr>
      <w:r>
        <w:rPr>
          <w:rStyle w:val="bold"/>
        </w:rPr>
        <w:t>Transparence de l'arrière-plan</w:t>
      </w:r>
      <w:r>
        <w:br/>
        <w:t>Ce curseur ou la zone à sa droite règle le niveau de transparence de la couleur d'arrière-plan de l'étiquette. La valeur peut aller de 0 (opaque) à 100 (complètement transparente).</w:t>
      </w:r>
    </w:p>
    <w:p w14:paraId="42ACFB16" w14:textId="77777777" w:rsidR="00E11EB4" w:rsidRDefault="00E11EB4">
      <w:pPr>
        <w:pStyle w:val="BodyText"/>
        <w:divId w:val="1578129300"/>
      </w:pPr>
      <w:r>
        <w:rPr>
          <w:rStyle w:val="bold"/>
        </w:rPr>
        <w:t>Couleur de ligne</w:t>
      </w:r>
      <w:r>
        <w:br/>
        <w:t xml:space="preserve">Cette zone ouvre une boîte de dialogue </w:t>
      </w:r>
      <w:r>
        <w:rPr>
          <w:rStyle w:val="bold"/>
        </w:rPr>
        <w:t>Couleur</w:t>
      </w:r>
      <w:r>
        <w:t xml:space="preserve"> pour que vous puissiez changer la couleur de la bordure.</w:t>
      </w:r>
    </w:p>
    <w:p w14:paraId="01296385" w14:textId="77777777" w:rsidR="00E11EB4" w:rsidRDefault="00E11EB4">
      <w:pPr>
        <w:pStyle w:val="tabletext"/>
        <w:ind w:left="1200"/>
        <w:divId w:val="16084775"/>
      </w:pPr>
      <w:r>
        <w:rPr>
          <w:rStyle w:val="bold"/>
        </w:rPr>
        <w:t>Afficher l'ombre</w:t>
      </w:r>
      <w:r>
        <w:br/>
        <w:t>Cette case à cocher affiche une petite ombre sous l'étiquette.</w:t>
      </w:r>
    </w:p>
    <w:p w14:paraId="2BDBA7B4" w14:textId="77777777" w:rsidR="00E11EB4" w:rsidRDefault="00E11EB4">
      <w:pPr>
        <w:pStyle w:val="tabletext"/>
        <w:ind w:left="600"/>
        <w:divId w:val="16084775"/>
      </w:pPr>
      <w:r>
        <w:t>Vous pouvez décider d'appliquer vos changements à tous les types d'étiquettes ou seulement à celui en cours.</w:t>
      </w:r>
    </w:p>
    <w:p w14:paraId="24BD7BAF" w14:textId="77777777" w:rsidR="00E11EB4" w:rsidRDefault="00E11EB4">
      <w:pPr>
        <w:pStyle w:val="tabletext"/>
        <w:ind w:left="600"/>
        <w:divId w:val="16084775"/>
      </w:pPr>
      <w:r>
        <w:t xml:space="preserve">Pour faire de vos changements les réglages par défaut, cliquez sur le bouton </w:t>
      </w:r>
      <w:r>
        <w:rPr>
          <w:rStyle w:val="bold"/>
        </w:rPr>
        <w:t>Par défaut</w:t>
      </w:r>
      <w:r>
        <w:t>.</w:t>
      </w:r>
    </w:p>
    <w:p w14:paraId="143EBF02" w14:textId="77777777" w:rsidR="00E11EB4" w:rsidRDefault="00E11EB4">
      <w:pPr>
        <w:pStyle w:val="heading4b"/>
        <w:divId w:val="16084775"/>
      </w:pPr>
      <w:bookmarkStart w:id="21" w:name="app_j_shortcuts_topics_feature_s_6281"/>
      <w:bookmarkEnd w:id="21"/>
      <w:r>
        <w:t>Ajouts au menu de raccourcis d'élément en mode zone de texte</w:t>
      </w:r>
    </w:p>
    <w:p w14:paraId="46326410" w14:textId="51092395" w:rsidR="00E11EB4" w:rsidRDefault="00E11EB4">
      <w:pPr>
        <w:pStyle w:val="BodyText"/>
        <w:divId w:val="16084775"/>
      </w:pPr>
      <w:r>
        <w:t>En mode zone de texte (</w:t>
      </w:r>
      <w:r w:rsidR="00AB11BF">
        <w:rPr>
          <w:noProof/>
        </w:rPr>
        <w:drawing>
          <wp:inline distT="0" distB="0" distL="0" distR="0" wp14:anchorId="735B36D9" wp14:editId="1DBF5ABF">
            <wp:extent cx="333375" cy="333375"/>
            <wp:effectExtent l="0" t="0" r="9525" b="9525"/>
            <wp:docPr id="4891739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73934" name=""/>
                    <pic:cNvPicPr/>
                  </pic:nvPicPr>
                  <pic:blipFill>
                    <a:blip r:embed="rId16">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t>), PC-DMIS ajoute ces options supplémentaires au menu de raccourcis d'élément standard lorsque vous êtes en mode zone de texte :</w:t>
      </w:r>
    </w:p>
    <w:p w14:paraId="1635A214" w14:textId="77777777" w:rsidR="00E11EB4" w:rsidRDefault="00E11EB4">
      <w:pPr>
        <w:pStyle w:val="BodyText"/>
        <w:ind w:left="600"/>
        <w:divId w:val="16084775"/>
      </w:pPr>
      <w:r>
        <w:rPr>
          <w:rStyle w:val="bold"/>
        </w:rPr>
        <w:t>Afficher ID</w:t>
      </w:r>
      <w:r>
        <w:br/>
        <w:t>Affiche l'étiquette de l'élément sélectionné. (Uniquement disponible si vous cliquez avec le bouton droit près d'un élément avec l'étiquette masquée.)</w:t>
      </w:r>
    </w:p>
    <w:p w14:paraId="22979669" w14:textId="77777777" w:rsidR="00E11EB4" w:rsidRDefault="00E11EB4">
      <w:pPr>
        <w:pStyle w:val="BodyText"/>
        <w:ind w:left="600"/>
        <w:divId w:val="16084775"/>
      </w:pPr>
      <w:r>
        <w:rPr>
          <w:rStyle w:val="bold"/>
        </w:rPr>
        <w:t>Créer cases d'infos sur les dimensions</w:t>
      </w:r>
      <w:r>
        <w:br/>
        <w:t xml:space="preserve">Cette option crée une zone de texte Infos sur les dimensions depuis l'élément en surbrillance. Une boîte de dialogue </w:t>
      </w:r>
      <w:r>
        <w:rPr>
          <w:rStyle w:val="bold"/>
        </w:rPr>
        <w:t>Modifier infos sur les dimensions</w:t>
      </w:r>
      <w:r>
        <w:t xml:space="preserve"> apparaît et affiche les dimensions disponibles à partir desquelles vous pouvez créer la zone de texte Infos sur les dimensions.</w:t>
      </w:r>
    </w:p>
    <w:p w14:paraId="2C71F604" w14:textId="77777777" w:rsidR="00E11EB4" w:rsidRDefault="00E11EB4">
      <w:pPr>
        <w:pStyle w:val="tabletext"/>
        <w:ind w:left="600"/>
        <w:divId w:val="16084775"/>
      </w:pPr>
      <w:r>
        <w:t xml:space="preserve">Si aucune dimension n'est associée à l'élément, PC-DMIS crée automatiquement une dimension d'emplacement par défaut pour l'élément (voir « Cotation d'emplacement » au chapitre « Utilisation de dimensions existantes »). Pour plus d'informations sur l'utilisation de la boîte de dialogue </w:t>
      </w:r>
      <w:r>
        <w:rPr>
          <w:rStyle w:val="bold"/>
        </w:rPr>
        <w:t>Modifier infos sur les dimensions</w:t>
      </w:r>
      <w:r>
        <w:t>, voir « Insertion de zones Infos sur les dimensions » au chapitre « Insertion de commandes de rapport ».</w:t>
      </w:r>
    </w:p>
    <w:p w14:paraId="2AF7AFF3" w14:textId="77777777" w:rsidR="00E11EB4" w:rsidRDefault="00E11EB4">
      <w:pPr>
        <w:pStyle w:val="tabletext"/>
        <w:ind w:left="600"/>
        <w:divId w:val="16084775"/>
      </w:pPr>
      <w:r>
        <w:rPr>
          <w:rStyle w:val="bold"/>
        </w:rPr>
        <w:t>Créer cases d'infos sur les points</w:t>
      </w:r>
      <w:r>
        <w:br/>
        <w:t xml:space="preserve">Cette option de menu crée une zone de texte Infos point depuis l'élément en surbrillance. Une boîte de dialogue </w:t>
      </w:r>
      <w:r>
        <w:rPr>
          <w:rStyle w:val="bold"/>
        </w:rPr>
        <w:t>Modifier infos sur les points</w:t>
      </w:r>
      <w:r>
        <w:t xml:space="preserve"> apparaît et affiche l'élément (et toute dimension disponible) à partir duquel vous pouvez créer la zone de texte Infos sur les points. Pour en savoir plus sur l'utilisation de la boîte de dialogue </w:t>
      </w:r>
      <w:r>
        <w:rPr>
          <w:rStyle w:val="bold"/>
        </w:rPr>
        <w:t>Modifier les infos sur les points</w:t>
      </w:r>
      <w:r>
        <w:t xml:space="preserve"> pour créer une zone de texte Infos sur les points, voir « Insertion de zones Infos sur les points » au chapitre « Insertion des commandes de rapport ».</w:t>
      </w:r>
    </w:p>
    <w:p w14:paraId="7B25D577" w14:textId="77777777" w:rsidR="00E11EB4" w:rsidRDefault="00E11EB4">
      <w:pPr>
        <w:pStyle w:val="BodyText"/>
        <w:divId w:val="16084775"/>
      </w:pPr>
      <w:r>
        <w:t>Pour accéder à ces nouvelles options :</w:t>
      </w:r>
    </w:p>
    <w:p w14:paraId="757B2E6A" w14:textId="77777777" w:rsidR="00E11EB4" w:rsidRDefault="00E11EB4" w:rsidP="004F7C34">
      <w:pPr>
        <w:pStyle w:val="BodyText"/>
        <w:numPr>
          <w:ilvl w:val="0"/>
          <w:numId w:val="7"/>
        </w:numPr>
        <w:tabs>
          <w:tab w:val="left" w:pos="720"/>
        </w:tabs>
        <w:spacing w:line="276" w:lineRule="auto"/>
        <w:divId w:val="16084775"/>
      </w:pPr>
      <w:r>
        <w:t xml:space="preserve">Cliquez sur l'icône </w:t>
      </w:r>
      <w:r>
        <w:rPr>
          <w:rStyle w:val="bold"/>
        </w:rPr>
        <w:t>Mode Zone de texte</w:t>
      </w:r>
      <w:r>
        <w:t>. Pour en savoir plus, voir la rubrique « Mode zone de texte », au chapitre « Modification de l'affichage CAO »).</w:t>
      </w:r>
    </w:p>
    <w:p w14:paraId="11B07FD6" w14:textId="77777777" w:rsidR="00E11EB4" w:rsidRDefault="00E11EB4" w:rsidP="004F7C34">
      <w:pPr>
        <w:pStyle w:val="BodyText"/>
        <w:numPr>
          <w:ilvl w:val="0"/>
          <w:numId w:val="7"/>
        </w:numPr>
        <w:tabs>
          <w:tab w:val="left" w:pos="720"/>
        </w:tabs>
        <w:spacing w:line="276" w:lineRule="auto"/>
        <w:divId w:val="16084775"/>
      </w:pPr>
      <w:r>
        <w:t>Cliquez avec le bouton droit sur un élément ou sur son étiquette d'ID dans la fenêtre d'affichage graphique pour afficher le menu de raccourcis.</w:t>
      </w:r>
    </w:p>
    <w:p w14:paraId="3B24FACD" w14:textId="77777777" w:rsidR="00E11EB4" w:rsidRDefault="00E11EB4">
      <w:pPr>
        <w:pStyle w:val="heading4b"/>
        <w:divId w:val="16084775"/>
      </w:pPr>
      <w:r>
        <w:t>Menu Infos sur les dimensions/Infos sur les points en mode zone de texte</w:t>
      </w:r>
    </w:p>
    <w:p w14:paraId="14B65DF2" w14:textId="18AD6782" w:rsidR="00E11EB4" w:rsidRDefault="00E11EB4">
      <w:pPr>
        <w:pStyle w:val="BodyText"/>
        <w:divId w:val="16084775"/>
      </w:pPr>
      <w:r>
        <w:t>Lorsque vous êtes en mode zone de texte (</w:t>
      </w:r>
      <w:r w:rsidR="00AB11BF">
        <w:rPr>
          <w:noProof/>
        </w:rPr>
        <w:drawing>
          <wp:inline distT="0" distB="0" distL="0" distR="0" wp14:anchorId="1D866F0E" wp14:editId="796E5485">
            <wp:extent cx="333375" cy="333375"/>
            <wp:effectExtent l="0" t="0" r="9525" b="9525"/>
            <wp:docPr id="19250202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020255" name=""/>
                    <pic:cNvPicPr/>
                  </pic:nvPicPr>
                  <pic:blipFill>
                    <a:blip r:embed="rId16">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t>), si vous cliquez avec le bouton droit sur une zone de texte Infos sur les dimensions ou Infos sur les points, PC-DMIS ajoute ces deux options au menu de raccourcis d'éléments standard :</w:t>
      </w:r>
    </w:p>
    <w:p w14:paraId="333ECDBA" w14:textId="77777777" w:rsidR="00E11EB4" w:rsidRDefault="00E11EB4">
      <w:pPr>
        <w:pStyle w:val="BodyText"/>
        <w:ind w:left="600"/>
        <w:divId w:val="16084775"/>
      </w:pPr>
      <w:r>
        <w:rPr>
          <w:rStyle w:val="bold"/>
        </w:rPr>
        <w:t>Modifier</w:t>
      </w:r>
      <w:r>
        <w:br/>
        <w:t xml:space="preserve">Cette option vous permet de modifier la zone de texte Infos sur les dimensions ou Infos sur les points sélectionnée. Une boîte de dialogue </w:t>
      </w:r>
      <w:r>
        <w:rPr>
          <w:rStyle w:val="bold"/>
        </w:rPr>
        <w:t>Modifier infos sur les dimensions</w:t>
      </w:r>
      <w:r>
        <w:t xml:space="preserve"> ou </w:t>
      </w:r>
      <w:r>
        <w:rPr>
          <w:rStyle w:val="bold"/>
        </w:rPr>
        <w:t>Modifier infos sur les points</w:t>
      </w:r>
      <w:r>
        <w:t xml:space="preserve">, légèrement modifiée, s'ouvre. Outre les boutons standard au bas de la boîte de dialogue, un bouton </w:t>
      </w:r>
      <w:r>
        <w:rPr>
          <w:rStyle w:val="bold"/>
        </w:rPr>
        <w:t>Appliquer à tous</w:t>
      </w:r>
      <w:r>
        <w:t xml:space="preserve"> est disponible.</w:t>
      </w:r>
    </w:p>
    <w:p w14:paraId="0B6736FC" w14:textId="77777777" w:rsidR="00E11EB4" w:rsidRDefault="00E11EB4">
      <w:pPr>
        <w:pStyle w:val="BodyText"/>
        <w:ind w:left="600"/>
        <w:divId w:val="16084775"/>
      </w:pPr>
      <w:r>
        <w:t xml:space="preserve">Cliquez sur </w:t>
      </w:r>
      <w:r>
        <w:rPr>
          <w:rStyle w:val="bold"/>
        </w:rPr>
        <w:t>Appliquer à tous</w:t>
      </w:r>
      <w:r>
        <w:t xml:space="preserve"> pour appliquer tous les changements effectués dans la boîte de dialogue à </w:t>
      </w:r>
      <w:r>
        <w:rPr>
          <w:rStyle w:val="italic"/>
        </w:rPr>
        <w:t>toutes</w:t>
      </w:r>
      <w:r>
        <w:t xml:space="preserve"> les zones Infos sur les dimensions et Infos sur les points :</w:t>
      </w:r>
    </w:p>
    <w:p w14:paraId="11B50FEE" w14:textId="77777777" w:rsidR="00E11EB4" w:rsidRDefault="00E11EB4">
      <w:pPr>
        <w:pStyle w:val="note"/>
        <w:spacing w:before="0" w:beforeAutospacing="0" w:after="0" w:afterAutospacing="0"/>
        <w:ind w:left="600"/>
        <w:divId w:val="16084775"/>
        <w:rPr>
          <w:rFonts w:ascii="Times New Roman" w:eastAsiaTheme="minorHAnsi" w:hAnsi="Times New Roman" w:cs="Times New Roman"/>
        </w:rPr>
      </w:pPr>
      <w:r>
        <w:rPr>
          <w:rFonts w:ascii="Times New Roman" w:eastAsiaTheme="minorHAnsi" w:hAnsi="Times New Roman" w:cs="Times New Roman"/>
        </w:rPr>
        <w:t>Seules les modifications apportées dans l'original à la zone d'infos modifiée sont appliquées à toutes les zones Infos sur les dimensions ou Infos sur les points. Les réglages de la zone d'infos d'origine qui diffèrent déjà des autres zones d'infos ne seront pas appliqués à ces dernières.</w:t>
      </w:r>
    </w:p>
    <w:p w14:paraId="6A30E1A5" w14:textId="77777777" w:rsidR="00E11EB4" w:rsidRDefault="00E11EB4">
      <w:pPr>
        <w:pStyle w:val="tabletext"/>
        <w:ind w:left="600"/>
        <w:divId w:val="16084775"/>
      </w:pPr>
      <w:r>
        <w:t>Pour plus d'informations, voir « Insertion de zones Infos sur les dimensions », au chapitre « Insertion de commandes de rapport ».</w:t>
      </w:r>
    </w:p>
    <w:p w14:paraId="704D5C04" w14:textId="77777777" w:rsidR="00E11EB4" w:rsidRDefault="00E11EB4">
      <w:pPr>
        <w:pStyle w:val="BodyText"/>
        <w:ind w:left="600"/>
        <w:divId w:val="16084775"/>
      </w:pPr>
      <w:r>
        <w:rPr>
          <w:rStyle w:val="bold"/>
        </w:rPr>
        <w:t>Supprimer</w:t>
      </w:r>
      <w:r>
        <w:br/>
        <w:t>Sélectionnez cette option de menu pour supprimer la zone de texte Infos sur les dimensions ou Infos sur les points sélectionnée. La commande POINTINFO ou DIMINFO correspondante de la fenêtre de modification est également supprimée.</w:t>
      </w:r>
    </w:p>
    <w:p w14:paraId="62D006ED" w14:textId="77777777" w:rsidR="00E11EB4" w:rsidRDefault="00E11EB4">
      <w:pPr>
        <w:pStyle w:val="BodyText"/>
        <w:divId w:val="16084775"/>
      </w:pPr>
      <w:r>
        <w:t>Pour accéder à ces nouvelles options :</w:t>
      </w:r>
    </w:p>
    <w:p w14:paraId="61A6AD81" w14:textId="77777777" w:rsidR="00E11EB4" w:rsidRDefault="00E11EB4" w:rsidP="004F7C34">
      <w:pPr>
        <w:pStyle w:val="BodyText"/>
        <w:numPr>
          <w:ilvl w:val="0"/>
          <w:numId w:val="8"/>
        </w:numPr>
        <w:tabs>
          <w:tab w:val="left" w:pos="720"/>
        </w:tabs>
        <w:spacing w:line="276" w:lineRule="auto"/>
        <w:divId w:val="16084775"/>
      </w:pPr>
      <w:r>
        <w:t xml:space="preserve">Cliquez sur l'icône </w:t>
      </w:r>
      <w:r>
        <w:rPr>
          <w:rStyle w:val="bold"/>
        </w:rPr>
        <w:t>Mode zone de texte</w:t>
      </w:r>
      <w:r>
        <w:t xml:space="preserve"> (voir « Mode zone de texte », au chapitre « Modification de l'affichage CAO »).</w:t>
      </w:r>
    </w:p>
    <w:p w14:paraId="525B0DEC" w14:textId="77777777" w:rsidR="00E11EB4" w:rsidRDefault="00E11EB4" w:rsidP="004F7C34">
      <w:pPr>
        <w:pStyle w:val="BodyText"/>
        <w:numPr>
          <w:ilvl w:val="0"/>
          <w:numId w:val="8"/>
        </w:numPr>
        <w:tabs>
          <w:tab w:val="left" w:pos="720"/>
        </w:tabs>
        <w:spacing w:line="276" w:lineRule="auto"/>
        <w:divId w:val="16084775"/>
      </w:pPr>
      <w:r>
        <w:t xml:space="preserve">Cliquez avec le bouton droit sur une zone </w:t>
      </w:r>
      <w:r>
        <w:rPr>
          <w:rStyle w:val="bold"/>
        </w:rPr>
        <w:t>Infos sur les dimensions</w:t>
      </w:r>
      <w:r>
        <w:t xml:space="preserve"> ou </w:t>
      </w:r>
      <w:r>
        <w:rPr>
          <w:rStyle w:val="bold"/>
        </w:rPr>
        <w:t>Infos sur les points</w:t>
      </w:r>
      <w:r>
        <w:t xml:space="preserve"> dans la fenêtre d'affichage graphique.</w:t>
      </w:r>
    </w:p>
    <w:p w14:paraId="0A31EB55" w14:textId="77777777" w:rsidR="00E11EB4" w:rsidRDefault="00E11EB4">
      <w:pPr>
        <w:pStyle w:val="relatedtopicsheading"/>
        <w:divId w:val="16084775"/>
      </w:pPr>
      <w:r>
        <w:t>Rubriques connexes</w:t>
      </w:r>
    </w:p>
    <w:p w14:paraId="381DD221" w14:textId="77777777" w:rsidR="00E11EB4" w:rsidRDefault="00E11EB4">
      <w:pPr>
        <w:pStyle w:val="relatedtopicslist"/>
        <w:divId w:val="16084775"/>
      </w:pPr>
      <w:r>
        <w:t>Disposition</w:t>
      </w:r>
    </w:p>
    <w:p w14:paraId="6B1302F1" w14:textId="77777777" w:rsidR="00E11EB4" w:rsidRDefault="00E11EB4">
      <w:pPr>
        <w:divId w:val="92408252"/>
        <w:rPr>
          <w:color w:val="000000"/>
        </w:rPr>
      </w:pPr>
      <w:r>
        <w:rPr>
          <w:color w:val="000000"/>
        </w:rPr>
        <w:t> </w:t>
      </w:r>
    </w:p>
    <w:p w14:paraId="5364D847" w14:textId="77777777" w:rsidR="00E11EB4" w:rsidRDefault="00E11EB4">
      <w:pPr>
        <w:jc w:val="right"/>
        <w:divId w:val="122718187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"Masquer:IDs"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"Masquer:Éléments"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"Afficher:IDs"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"Raccourcis et menus:Menu de la fenêtre de sélection"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"Menu de raccourcis de la fenêtre de sélection"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"Réinitialiser les ID" \* MERGEFORMAT </w:instrText>
      </w:r>
      <w:r>
        <w:rPr>
          <w:rFonts w:ascii="Arial" w:hAnsi="Arial" w:cs="Arial"/>
          <w:color w:val="000000"/>
          <w:sz w:val="22"/>
          <w:szCs w:val="22"/>
        </w:rPr>
        <w:fldChar w:fldCharType="end"/>
      </w:r>
    </w:p>
    <w:p w14:paraId="5EC9F807" w14:textId="77777777" w:rsidR="00E11EB4" w:rsidRDefault="00E11EB4">
      <w:pPr>
        <w:pStyle w:val="Heading4"/>
        <w:divId w:val="16084775"/>
        <w:rPr>
          <w:rFonts w:asciiTheme="minorHAnsi" w:hAnsiTheme="minorHAnsi" w:cstheme="majorBidi"/>
          <w:color w:val="0F4761" w:themeColor="accent1" w:themeShade="BF"/>
          <w:sz w:val="20"/>
          <w:szCs w:val="20"/>
        </w:rPr>
      </w:pPr>
      <w:bookmarkStart w:id="22" w:name="app_j_shortcuts_topics_box_selec_122"/>
      <w:bookmarkEnd w:id="22"/>
      <w:r>
        <w:t>Menu de raccourcis de la fenêtre de sélection</w:t>
      </w:r>
    </w:p>
    <w:p w14:paraId="053D1564" w14:textId="77777777" w:rsidR="00E11EB4" w:rsidRDefault="00E11EB4">
      <w:pPr>
        <w:pStyle w:val="BodyText"/>
        <w:divId w:val="16084775"/>
      </w:pPr>
      <w:r>
        <w:t xml:space="preserve">Ce menu de raccourcis ne fonctionne qu'en mode </w:t>
      </w:r>
      <w:r>
        <w:rPr>
          <w:rStyle w:val="bold"/>
        </w:rPr>
        <w:t>Zone de texte</w:t>
      </w:r>
      <w:r>
        <w:t xml:space="preserve">. </w:t>
      </w:r>
    </w:p>
    <w:p w14:paraId="136A3F93" w14:textId="77777777" w:rsidR="00E11EB4" w:rsidRDefault="00E11EB4">
      <w:pPr>
        <w:pStyle w:val="BodyText"/>
        <w:divId w:val="16084775"/>
      </w:pPr>
      <w:r>
        <w:t>Pour accéder à ce menu, procédez comme suit :</w:t>
      </w:r>
    </w:p>
    <w:p w14:paraId="6E159E40" w14:textId="2A0C26A4" w:rsidR="00E11EB4" w:rsidRDefault="00E11EB4" w:rsidP="004F7C34">
      <w:pPr>
        <w:pStyle w:val="BodyText"/>
        <w:numPr>
          <w:ilvl w:val="0"/>
          <w:numId w:val="9"/>
        </w:numPr>
        <w:tabs>
          <w:tab w:val="left" w:pos="720"/>
        </w:tabs>
        <w:spacing w:line="276" w:lineRule="auto"/>
        <w:divId w:val="16084775"/>
      </w:pPr>
      <w:r>
        <w:t xml:space="preserve">Dans la barre d'outils </w:t>
      </w:r>
      <w:r>
        <w:rPr>
          <w:rStyle w:val="bold"/>
        </w:rPr>
        <w:t>Modes graphiques</w:t>
      </w:r>
      <w:r>
        <w:t xml:space="preserve">, sélectionnez l'icône </w:t>
      </w:r>
      <w:r>
        <w:rPr>
          <w:rStyle w:val="bold"/>
        </w:rPr>
        <w:t>Mode zone de texte</w:t>
      </w:r>
      <w:r>
        <w:t xml:space="preserve"> (</w:t>
      </w:r>
      <w:r w:rsidR="00AB11BF">
        <w:rPr>
          <w:noProof/>
        </w:rPr>
        <w:drawing>
          <wp:inline distT="0" distB="0" distL="0" distR="0" wp14:anchorId="0DD55265" wp14:editId="547510A3">
            <wp:extent cx="337185" cy="337185"/>
            <wp:effectExtent l="0" t="0" r="5715" b="5715"/>
            <wp:docPr id="683300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30096" name=""/>
                    <pic:cNvPicPr/>
                  </pic:nvPicPr>
                  <pic:blipFill>
                    <a:blip r:embed="rId16">
                      <a:extLst>
                        <a:ext uri="{28A0092B-C50C-407E-A947-70E740481C1C}">
                          <a14:useLocalDpi xmlns:a14="http://schemas.microsoft.com/office/drawing/2010/main" val="0"/>
                        </a:ext>
                      </a:extLst>
                    </a:blip>
                    <a:stretch>
                      <a:fillRect/>
                    </a:stretch>
                  </pic:blipFill>
                  <pic:spPr>
                    <a:xfrm>
                      <a:off x="0" y="0"/>
                      <a:ext cx="337185" cy="337185"/>
                    </a:xfrm>
                    <a:prstGeom prst="rect">
                      <a:avLst/>
                    </a:prstGeom>
                  </pic:spPr>
                </pic:pic>
              </a:graphicData>
            </a:graphic>
          </wp:inline>
        </w:drawing>
      </w:r>
      <w:r>
        <w:t>). (Pour des informations sur ce mode, voir « Mode zone de texte » au chapitre « Modification de l'affichage CAO ».)</w:t>
      </w:r>
    </w:p>
    <w:p w14:paraId="4E64F1C3" w14:textId="77777777" w:rsidR="00E11EB4" w:rsidRDefault="00E11EB4" w:rsidP="004F7C34">
      <w:pPr>
        <w:pStyle w:val="BodyText"/>
        <w:numPr>
          <w:ilvl w:val="0"/>
          <w:numId w:val="9"/>
        </w:numPr>
        <w:tabs>
          <w:tab w:val="left" w:pos="720"/>
        </w:tabs>
        <w:spacing w:line="276" w:lineRule="auto"/>
        <w:divId w:val="16084775"/>
      </w:pPr>
      <w:r>
        <w:t>Encadrez un ou plusieurs éléments pour sélectionner tous les éléments graphiques ou les étiquettes d'ID à l'intérieur de la zone.</w:t>
      </w:r>
    </w:p>
    <w:p w14:paraId="119BB111" w14:textId="77777777" w:rsidR="00E11EB4" w:rsidRDefault="00E11EB4">
      <w:pPr>
        <w:pStyle w:val="BodyText"/>
        <w:divId w:val="16084775"/>
      </w:pPr>
      <w:r>
        <w:t>Un raccourci apparaît avec les options suivantes :</w:t>
      </w:r>
    </w:p>
    <w:p w14:paraId="1CE489E2" w14:textId="765330F7" w:rsidR="00E11EB4" w:rsidRDefault="00AB11BF">
      <w:pPr>
        <w:pStyle w:val="figure"/>
        <w:keepNext/>
        <w:spacing w:before="60" w:after="225" w:afterAutospacing="0"/>
        <w:divId w:val="1608477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0F7C90C" wp14:editId="06048446">
            <wp:extent cx="2416810" cy="2093300"/>
            <wp:effectExtent l="0" t="0" r="2540" b="2540"/>
            <wp:docPr id="7923959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95934" name=""/>
                    <pic:cNvPicPr/>
                  </pic:nvPicPr>
                  <pic:blipFill>
                    <a:blip r:embed="rId17">
                      <a:extLst>
                        <a:ext uri="{28A0092B-C50C-407E-A947-70E740481C1C}">
                          <a14:useLocalDpi xmlns:a14="http://schemas.microsoft.com/office/drawing/2010/main" val="0"/>
                        </a:ext>
                      </a:extLst>
                    </a:blip>
                    <a:stretch>
                      <a:fillRect/>
                    </a:stretch>
                  </pic:blipFill>
                  <pic:spPr>
                    <a:xfrm>
                      <a:off x="0" y="0"/>
                      <a:ext cx="2416810" cy="2093300"/>
                    </a:xfrm>
                    <a:prstGeom prst="rect">
                      <a:avLst/>
                    </a:prstGeom>
                  </pic:spPr>
                </pic:pic>
              </a:graphicData>
            </a:graphic>
          </wp:inline>
        </w:drawing>
      </w:r>
    </w:p>
    <w:p w14:paraId="068A5921" w14:textId="77777777" w:rsidR="00E11EB4" w:rsidRDefault="00E11EB4">
      <w:pPr>
        <w:pStyle w:val="BodyText"/>
        <w:divId w:val="16084775"/>
      </w:pPr>
      <w:r>
        <w:t>Les options suivantes sont disponibles :</w:t>
      </w:r>
    </w:p>
    <w:p w14:paraId="0489F90B" w14:textId="77777777" w:rsidR="00E11EB4" w:rsidRDefault="00E11EB4">
      <w:pPr>
        <w:pStyle w:val="BodyText"/>
        <w:ind w:left="600"/>
        <w:divId w:val="16084775"/>
      </w:pPr>
      <w:r>
        <w:rPr>
          <w:rStyle w:val="bold"/>
        </w:rPr>
        <w:t>Créer cases d'infos sur les dimensions</w:t>
      </w:r>
      <w:r>
        <w:br/>
        <w:t>Cette option crée des zones de texte Infos sur les dimensions à partir des éléments sélectionnés.</w:t>
      </w:r>
    </w:p>
    <w:p w14:paraId="3C23DB5C" w14:textId="77777777" w:rsidR="00E11EB4" w:rsidRDefault="00E11EB4">
      <w:pPr>
        <w:pStyle w:val="BodyText"/>
        <w:ind w:left="600"/>
        <w:divId w:val="16084775"/>
      </w:pPr>
      <w:r>
        <w:t xml:space="preserve">PC-DMIS ouvre la boîte de dialogue </w:t>
      </w:r>
      <w:r>
        <w:rPr>
          <w:rStyle w:val="bold"/>
        </w:rPr>
        <w:t>Modifier Infos sur les dimensions</w:t>
      </w:r>
      <w:r>
        <w:t xml:space="preserve"> pour l'un des éléments surlignés. La boîte de dialogue affiche les dimensions disponibles à partir desquelles vous pouvez créer la première zone infos sur les dimensions.</w:t>
      </w:r>
    </w:p>
    <w:p w14:paraId="46A33362" w14:textId="77777777" w:rsidR="00E11EB4" w:rsidRDefault="00E11EB4">
      <w:pPr>
        <w:pStyle w:val="BodyText"/>
        <w:ind w:left="1200"/>
        <w:divId w:val="16084775"/>
      </w:pPr>
      <w:r>
        <w:t xml:space="preserve">Une fois les options désirées sélectionnées dans la boîte de dialogue </w:t>
      </w:r>
      <w:r>
        <w:rPr>
          <w:rStyle w:val="bold"/>
        </w:rPr>
        <w:t>Modifier infos sur les dimensions</w:t>
      </w:r>
      <w:r>
        <w:t xml:space="preserve">, cliquez sur le bouton </w:t>
      </w:r>
      <w:r>
        <w:rPr>
          <w:rStyle w:val="bold"/>
        </w:rPr>
        <w:t>OK</w:t>
      </w:r>
      <w:r>
        <w:t xml:space="preserve"> ou </w:t>
      </w:r>
      <w:r>
        <w:rPr>
          <w:rStyle w:val="bold"/>
        </w:rPr>
        <w:t>Créer</w:t>
      </w:r>
      <w:r>
        <w:t xml:space="preserve"> (bouton </w:t>
      </w:r>
      <w:r>
        <w:rPr>
          <w:rStyle w:val="bold"/>
        </w:rPr>
        <w:t>Appliquer</w:t>
      </w:r>
      <w:r>
        <w:t xml:space="preserve"> en cas de modification) pour créer les zones Infos sur les dimensions.</w:t>
      </w:r>
    </w:p>
    <w:p w14:paraId="7DF72411" w14:textId="77777777" w:rsidR="00E11EB4" w:rsidRDefault="00E11EB4">
      <w:pPr>
        <w:pStyle w:val="BodyText"/>
        <w:ind w:left="1200"/>
        <w:divId w:val="16084775"/>
      </w:pPr>
      <w:r>
        <w:t xml:space="preserve">PC-DMIS crée la première zone Infos sur les dimensions à partir de dimensions sélectionnées dans la boîte de dialogue </w:t>
      </w:r>
      <w:r>
        <w:rPr>
          <w:rStyle w:val="bold"/>
        </w:rPr>
        <w:t>Modifier Infos sur les dimensions</w:t>
      </w:r>
      <w:r>
        <w:t>.</w:t>
      </w:r>
    </w:p>
    <w:p w14:paraId="0D2FAED8" w14:textId="77777777" w:rsidR="00E11EB4" w:rsidRDefault="00E11EB4">
      <w:pPr>
        <w:pStyle w:val="BodyText"/>
        <w:ind w:left="1200"/>
        <w:divId w:val="16084775"/>
      </w:pPr>
      <w:r>
        <w:t>PC-DMIS crée ensuite les zones d'infos suivantes à partir de toutes les dimensions associées à chaque élément.</w:t>
      </w:r>
    </w:p>
    <w:p w14:paraId="795341F2" w14:textId="77777777" w:rsidR="00E11EB4" w:rsidRDefault="00E11EB4">
      <w:pPr>
        <w:pStyle w:val="BodyText"/>
        <w:ind w:left="1200"/>
        <w:divId w:val="16084775"/>
      </w:pPr>
      <w:r>
        <w:t xml:space="preserve">Si aucune dimension n'est associée à un élément, PC-DMIS crée une dimension d'emplacement par défaut pour cet élément (voir « Cotation d'emplacement », au chapitre « Utilisation de dimensions existantes »). Pour plus d'informations sur l'utilisation de la boîte de dialogue </w:t>
      </w:r>
      <w:r>
        <w:rPr>
          <w:rStyle w:val="bold"/>
        </w:rPr>
        <w:t>Modifier infos sur les dimensions</w:t>
      </w:r>
      <w:r>
        <w:t>, voir « Insertion de zones Infos sur les dimensions » au chapitre « Insertion de commandes de rapport ».</w:t>
      </w:r>
    </w:p>
    <w:p w14:paraId="0A15EAF0" w14:textId="77777777" w:rsidR="00E11EB4" w:rsidRDefault="00E11EB4">
      <w:pPr>
        <w:pStyle w:val="BodyText"/>
        <w:ind w:left="600"/>
        <w:divId w:val="16084775"/>
      </w:pPr>
      <w:r>
        <w:rPr>
          <w:rStyle w:val="bold"/>
        </w:rPr>
        <w:t>Créer cases d'infos sur les points</w:t>
      </w:r>
      <w:r>
        <w:br/>
        <w:t xml:space="preserve">Sélectionnez cette option pour créer des zones de texte Infos sur les points à partir des éléments mis en évidence. PC-DMIS ouvre la boîte de dialogue </w:t>
      </w:r>
      <w:r>
        <w:rPr>
          <w:rStyle w:val="bold"/>
        </w:rPr>
        <w:t>Modifier Infos sur les points</w:t>
      </w:r>
      <w:r>
        <w:t xml:space="preserve"> pour l'un des éléments surlignés. Cette boîte de dialogue affiche l'élément (et toutes les dimensions disponibles) à partir duquel vous pouvez créer la zone de texte Infos sur les points.</w:t>
      </w:r>
    </w:p>
    <w:p w14:paraId="05E29CC8" w14:textId="77777777" w:rsidR="00E11EB4" w:rsidRDefault="00E11EB4">
      <w:pPr>
        <w:pStyle w:val="BodyText"/>
        <w:ind w:left="1200"/>
        <w:divId w:val="16084775"/>
      </w:pPr>
      <w:r>
        <w:t xml:space="preserve">Une fois les options désirées sélectionnées dans la boîte de dialogue </w:t>
      </w:r>
      <w:r>
        <w:rPr>
          <w:rStyle w:val="bold"/>
        </w:rPr>
        <w:t>Modifier Infos sur les points</w:t>
      </w:r>
      <w:r>
        <w:t xml:space="preserve">, cliquez sur le bouton </w:t>
      </w:r>
      <w:r>
        <w:rPr>
          <w:rStyle w:val="bold"/>
        </w:rPr>
        <w:t>OK</w:t>
      </w:r>
      <w:r>
        <w:t xml:space="preserve"> ou </w:t>
      </w:r>
      <w:r>
        <w:rPr>
          <w:rStyle w:val="bold"/>
        </w:rPr>
        <w:t>Créer</w:t>
      </w:r>
      <w:r>
        <w:t xml:space="preserve"> (bouton </w:t>
      </w:r>
      <w:r>
        <w:rPr>
          <w:rStyle w:val="bold"/>
        </w:rPr>
        <w:t>Appliquer</w:t>
      </w:r>
      <w:r>
        <w:t xml:space="preserve"> en cas de modification) pour créer les zones Infos sur les points.</w:t>
      </w:r>
    </w:p>
    <w:p w14:paraId="61A562D8" w14:textId="77777777" w:rsidR="00E11EB4" w:rsidRDefault="00E11EB4">
      <w:pPr>
        <w:pStyle w:val="BodyText"/>
        <w:ind w:left="1200"/>
        <w:divId w:val="16084775"/>
      </w:pPr>
      <w:r>
        <w:t xml:space="preserve">PC-DMIS crée la première zone d'infos à partir de dimension(s) ou d'élément(s) sélectionnés dans la boîte de dialogue </w:t>
      </w:r>
      <w:r>
        <w:rPr>
          <w:rStyle w:val="bold"/>
        </w:rPr>
        <w:t>Modifier Infos sur les dimensions</w:t>
      </w:r>
      <w:r>
        <w:t xml:space="preserve">. PC-DMIS crée les zones Infos sur les points suivantes à partir de toutes les dimensions associées à chaque élément et l'élément lui-même. Une zone Infos sur les points est créée pour tous les palpages de dimensions et d'éléments. Pour en savoir plus sur l'utilisation de la boîte de dialogue </w:t>
      </w:r>
      <w:r>
        <w:rPr>
          <w:rStyle w:val="bold"/>
        </w:rPr>
        <w:t>Modifier les infos sur les points</w:t>
      </w:r>
      <w:r>
        <w:t xml:space="preserve"> pour créer une zone de texte Infos sur les points, voir « Insertion de zones Infos sur les points » au chapitre « Insertion des commandes de rapport ».</w:t>
      </w:r>
    </w:p>
    <w:p w14:paraId="20CDEF88" w14:textId="77777777" w:rsidR="00E11EB4" w:rsidRDefault="00E11EB4">
      <w:pPr>
        <w:pStyle w:val="BodyText"/>
        <w:ind w:left="600"/>
        <w:divId w:val="16084775"/>
      </w:pPr>
      <w:r>
        <w:rPr>
          <w:rStyle w:val="bold"/>
        </w:rPr>
        <w:t>Afficher les ID, Masquer les ID</w:t>
      </w:r>
      <w:r>
        <w:br/>
        <w:t>Sélectionnez l'une de ces options de menu pour afficher ou masquer les étiquettes d'ID de tous les éléments sélectionnés. Si vous choisissez de masquer les étiquettes d'ID, ceux-ci existent toujours et sont simplement cachés.</w:t>
      </w:r>
    </w:p>
    <w:p w14:paraId="176AFFF0" w14:textId="77777777" w:rsidR="00E11EB4" w:rsidRDefault="00E11EB4">
      <w:pPr>
        <w:pStyle w:val="BodyText"/>
        <w:ind w:left="600"/>
        <w:divId w:val="16084775"/>
      </w:pPr>
      <w:r>
        <w:rPr>
          <w:rStyle w:val="bold"/>
        </w:rPr>
        <w:t>Afficher les ID dans toutes les vues</w:t>
      </w:r>
      <w:r>
        <w:br/>
        <w:t>Cette option montre toutes les étiquettes d'ID sélectionnées dans tous les volets de la fenêtre d'affichage graphique disponibles.</w:t>
      </w:r>
    </w:p>
    <w:p w14:paraId="7EE95142" w14:textId="77777777" w:rsidR="00E11EB4" w:rsidRDefault="00E11EB4">
      <w:pPr>
        <w:pStyle w:val="BodyText"/>
        <w:ind w:left="600"/>
        <w:divId w:val="16084775"/>
      </w:pPr>
      <w:r>
        <w:rPr>
          <w:rStyle w:val="bold"/>
        </w:rPr>
        <w:t>Masquer les ID dans la vue</w:t>
      </w:r>
      <w:r>
        <w:br/>
        <w:t>Cette option masque toutes les étiquettes d'ID sélectionnées dans le volet en cours de la fenêtre d'affichage graphique.</w:t>
      </w:r>
    </w:p>
    <w:p w14:paraId="57DF3E39" w14:textId="77777777" w:rsidR="00E11EB4" w:rsidRDefault="00E11EB4">
      <w:pPr>
        <w:pStyle w:val="BodyText"/>
        <w:ind w:left="600"/>
        <w:divId w:val="16084775"/>
      </w:pPr>
      <w:r>
        <w:rPr>
          <w:rStyle w:val="bold"/>
        </w:rPr>
        <w:t>Réinitialiser les ID</w:t>
      </w:r>
      <w:r>
        <w:br/>
        <w:t>Cette option restaure les étiquettes d'ID sélectionnées à leur emplacement d'origine près de leurs éléments respectifs.</w:t>
      </w:r>
    </w:p>
    <w:p w14:paraId="2A62E441" w14:textId="77777777" w:rsidR="00E11EB4" w:rsidRDefault="00E11EB4">
      <w:pPr>
        <w:pStyle w:val="BodyText"/>
        <w:ind w:left="600"/>
        <w:divId w:val="16084775"/>
      </w:pPr>
      <w:r>
        <w:rPr>
          <w:rStyle w:val="bold"/>
        </w:rPr>
        <w:t>Masquer les éléments</w:t>
      </w:r>
      <w:r>
        <w:br/>
        <w:t>Cette option masque les éléments sélectionnés d'une pièce en les supprimant de la fenêtre d'affichage graphique. Les éléments existent toujours et sont simplement cachés.</w:t>
      </w:r>
    </w:p>
    <w:p w14:paraId="2EDB5965" w14:textId="77777777" w:rsidR="00E11EB4" w:rsidRDefault="00E11EB4">
      <w:pPr>
        <w:pStyle w:val="BodyText"/>
        <w:ind w:left="600"/>
        <w:divId w:val="2042896747"/>
      </w:pPr>
      <w:r>
        <w:rPr>
          <w:rStyle w:val="bold"/>
        </w:rPr>
        <w:t>Filtre d'affichage CAO GD&amp;T</w:t>
      </w:r>
      <w:r>
        <w:br/>
        <w:t>Cette option de menu ouvre une boîte de dialogue qui permet de filtrer les appels GD&amp;T CAO affichés. Elle apparaît dans le menu de raccourcis si votre modèle CAO contient des informations GD&amp;T CAO intégrées. Voir « Utilisation d'appels GD&amp;T CAO » au chapitre « Modification de l'affichage CAO ».</w:t>
      </w:r>
    </w:p>
    <w:p w14:paraId="300151FB" w14:textId="77777777" w:rsidR="00E11EB4" w:rsidRDefault="00E11EB4">
      <w:pPr>
        <w:divId w:val="190070298"/>
        <w:rPr>
          <w:color w:val="000000"/>
        </w:rPr>
      </w:pPr>
      <w:r>
        <w:rPr>
          <w:color w:val="000000"/>
        </w:rPr>
        <w:t> </w:t>
      </w:r>
    </w:p>
    <w:p w14:paraId="3DB2DF4D" w14:textId="77777777" w:rsidR="00E11EB4" w:rsidRDefault="00E11EB4">
      <w:pPr>
        <w:jc w:val="right"/>
        <w:divId w:val="45903515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menus:Menus de raccourcis pour les lignes de parcours d'élément automatique" \* MERGEFORMAT </w:instrText>
      </w:r>
      <w:r>
        <w:rPr>
          <w:rFonts w:ascii="Arial" w:hAnsi="Arial" w:cs="Arial"/>
          <w:color w:val="000000"/>
          <w:sz w:val="22"/>
          <w:szCs w:val="22"/>
        </w:rPr>
        <w:fldChar w:fldCharType="end"/>
      </w:r>
    </w:p>
    <w:p w14:paraId="122D7401" w14:textId="77777777" w:rsidR="00E11EB4" w:rsidRDefault="00E11EB4">
      <w:pPr>
        <w:pStyle w:val="Heading4"/>
        <w:divId w:val="16084775"/>
        <w:rPr>
          <w:rFonts w:asciiTheme="minorHAnsi" w:hAnsiTheme="minorHAnsi" w:cstheme="majorBidi"/>
          <w:color w:val="0F4761" w:themeColor="accent1" w:themeShade="BF"/>
          <w:sz w:val="20"/>
          <w:szCs w:val="20"/>
        </w:rPr>
      </w:pPr>
      <w:bookmarkStart w:id="23" w:name="app_j_shortcuts_topics_auto_feat_1613"/>
      <w:bookmarkEnd w:id="23"/>
      <w:r>
        <w:t>Menu de raccourcis de lignes de parcours d'élément automatique</w:t>
      </w:r>
    </w:p>
    <w:p w14:paraId="74C7F478" w14:textId="533A2648" w:rsidR="00E11EB4" w:rsidRDefault="00AB11BF">
      <w:pPr>
        <w:pStyle w:val="figure"/>
        <w:keepNext/>
        <w:spacing w:before="60" w:after="225" w:afterAutospacing="0"/>
        <w:divId w:val="1608477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8DB84B8" wp14:editId="34A258EC">
            <wp:extent cx="1273810" cy="1853679"/>
            <wp:effectExtent l="0" t="0" r="2540" b="0"/>
            <wp:docPr id="13271973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197345" name=""/>
                    <pic:cNvPicPr/>
                  </pic:nvPicPr>
                  <pic:blipFill>
                    <a:blip r:embed="rId18">
                      <a:extLst>
                        <a:ext uri="{28A0092B-C50C-407E-A947-70E740481C1C}">
                          <a14:useLocalDpi xmlns:a14="http://schemas.microsoft.com/office/drawing/2010/main" val="0"/>
                        </a:ext>
                      </a:extLst>
                    </a:blip>
                    <a:stretch>
                      <a:fillRect/>
                    </a:stretch>
                  </pic:blipFill>
                  <pic:spPr>
                    <a:xfrm>
                      <a:off x="0" y="0"/>
                      <a:ext cx="1273810" cy="1853679"/>
                    </a:xfrm>
                    <a:prstGeom prst="rect">
                      <a:avLst/>
                    </a:prstGeom>
                  </pic:spPr>
                </pic:pic>
              </a:graphicData>
            </a:graphic>
          </wp:inline>
        </w:drawing>
      </w:r>
    </w:p>
    <w:p w14:paraId="35FAA2F2" w14:textId="5D21E74A" w:rsidR="00E11EB4" w:rsidRDefault="00E11EB4">
      <w:pPr>
        <w:pStyle w:val="BodyText"/>
        <w:divId w:val="16084775"/>
      </w:pPr>
      <w:r>
        <w:t xml:space="preserve">Pour accéder à ce menu de raccourcis, cliquez sur le bouton </w:t>
      </w:r>
      <w:r>
        <w:rPr>
          <w:rStyle w:val="bold"/>
        </w:rPr>
        <w:t>Bascule Afficher cibles palpage</w:t>
      </w:r>
      <w:r>
        <w:t xml:space="preserve"> </w:t>
      </w:r>
      <w:r w:rsidR="00AB11BF">
        <w:rPr>
          <w:noProof/>
        </w:rPr>
        <w:drawing>
          <wp:inline distT="0" distB="0" distL="0" distR="0" wp14:anchorId="6CAD2867" wp14:editId="6EF58CA7">
            <wp:extent cx="173990" cy="193322"/>
            <wp:effectExtent l="0" t="0" r="0" b="0"/>
            <wp:docPr id="9160253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025328" name=""/>
                    <pic:cNvPicPr/>
                  </pic:nvPicPr>
                  <pic:blipFill>
                    <a:blip r:embed="rId19">
                      <a:extLst>
                        <a:ext uri="{28A0092B-C50C-407E-A947-70E740481C1C}">
                          <a14:useLocalDpi xmlns:a14="http://schemas.microsoft.com/office/drawing/2010/main" val="0"/>
                        </a:ext>
                      </a:extLst>
                    </a:blip>
                    <a:stretch>
                      <a:fillRect/>
                    </a:stretch>
                  </pic:blipFill>
                  <pic:spPr>
                    <a:xfrm>
                      <a:off x="0" y="0"/>
                      <a:ext cx="173990" cy="193322"/>
                    </a:xfrm>
                    <a:prstGeom prst="rect">
                      <a:avLst/>
                    </a:prstGeom>
                  </pic:spPr>
                </pic:pic>
              </a:graphicData>
            </a:graphic>
          </wp:inline>
        </w:drawing>
      </w:r>
      <w:r>
        <w:t xml:space="preserve"> dans une boîte de dialogue </w:t>
      </w:r>
      <w:r>
        <w:rPr>
          <w:rStyle w:val="bold"/>
        </w:rPr>
        <w:t>Élément automatique</w:t>
      </w:r>
      <w:r>
        <w:t xml:space="preserve"> (</w:t>
      </w:r>
      <w:r>
        <w:rPr>
          <w:rStyle w:val="bold"/>
        </w:rPr>
        <w:t>Insérer | Élément | Auto | &lt;Type d'élément&gt;</w:t>
      </w:r>
      <w:r>
        <w:t>).</w:t>
      </w:r>
    </w:p>
    <w:p w14:paraId="6B49E16C" w14:textId="77777777" w:rsidR="00E11EB4" w:rsidRDefault="00E11EB4">
      <w:pPr>
        <w:pStyle w:val="BodyText"/>
        <w:divId w:val="16084775"/>
      </w:pPr>
      <w:r>
        <w:t>Les options suivantes sont disponibles :</w:t>
      </w:r>
    </w:p>
    <w:p w14:paraId="0C59DF54" w14:textId="77777777" w:rsidR="00E11EB4" w:rsidRDefault="00E11EB4">
      <w:pPr>
        <w:pStyle w:val="BodyText"/>
        <w:ind w:left="600"/>
        <w:divId w:val="16084775"/>
      </w:pPr>
      <w:r>
        <w:rPr>
          <w:rStyle w:val="bold"/>
        </w:rPr>
        <w:t>Insérer palpage</w:t>
      </w:r>
      <w:r>
        <w:br/>
        <w:t>Insère un autre palpage dans l'élément automatique.</w:t>
      </w:r>
    </w:p>
    <w:p w14:paraId="6ED94CFD" w14:textId="77777777" w:rsidR="00E11EB4" w:rsidRDefault="00E11EB4">
      <w:pPr>
        <w:pStyle w:val="BodyText"/>
        <w:ind w:left="600"/>
        <w:divId w:val="16084775"/>
      </w:pPr>
      <w:r>
        <w:rPr>
          <w:rStyle w:val="bold"/>
        </w:rPr>
        <w:t>Supprimer palpage</w:t>
      </w:r>
      <w:r>
        <w:br/>
        <w:t>Supprime le palpage sélectionné de l'élément automatique.</w:t>
      </w:r>
    </w:p>
    <w:p w14:paraId="216B7DF3" w14:textId="77777777" w:rsidR="00E11EB4" w:rsidRDefault="00E11EB4">
      <w:pPr>
        <w:pStyle w:val="BodyText"/>
        <w:ind w:left="600"/>
        <w:divId w:val="16084775"/>
      </w:pPr>
      <w:r>
        <w:rPr>
          <w:rStyle w:val="bold"/>
        </w:rPr>
        <w:t>Insérer palpage exemple</w:t>
      </w:r>
      <w:r>
        <w:br/>
        <w:t>Insère un palpage exemple pour l'élément automatique.</w:t>
      </w:r>
    </w:p>
    <w:p w14:paraId="33CB8674" w14:textId="77777777" w:rsidR="00E11EB4" w:rsidRDefault="00E11EB4">
      <w:pPr>
        <w:pStyle w:val="BodyText"/>
        <w:ind w:left="600"/>
        <w:divId w:val="16084775"/>
      </w:pPr>
      <w:r>
        <w:rPr>
          <w:rStyle w:val="bold"/>
        </w:rPr>
        <w:t>Supprimer palpage exemple</w:t>
      </w:r>
      <w:r>
        <w:br/>
        <w:t>Supprime le palpage sélectionné de l'élément automatique.</w:t>
      </w:r>
    </w:p>
    <w:p w14:paraId="21F1EC4E" w14:textId="77777777" w:rsidR="00E11EB4" w:rsidRDefault="00E11EB4">
      <w:pPr>
        <w:pStyle w:val="BodyText"/>
        <w:ind w:left="600"/>
        <w:divId w:val="16084775"/>
      </w:pPr>
      <w:r>
        <w:rPr>
          <w:rStyle w:val="bold"/>
        </w:rPr>
        <w:t>Insérer ligne</w:t>
      </w:r>
      <w:r>
        <w:br/>
        <w:t>Avec un élément utilisant plusieurs lignes de palpages (comme un cylindre ou un cône), insère une autre ligne de palpages.</w:t>
      </w:r>
    </w:p>
    <w:p w14:paraId="59032FD8" w14:textId="77777777" w:rsidR="00E11EB4" w:rsidRDefault="00E11EB4">
      <w:pPr>
        <w:pStyle w:val="BodyText"/>
        <w:ind w:left="600"/>
        <w:divId w:val="16084775"/>
      </w:pPr>
      <w:r>
        <w:rPr>
          <w:rStyle w:val="bold"/>
        </w:rPr>
        <w:t>Supprimer ligne</w:t>
      </w:r>
      <w:r>
        <w:br/>
        <w:t>Avec un élément utilisant plusieurs lignes de palpages (comme un cylindre ou un cône), supprime la ligne de palpages sélectionnée.</w:t>
      </w:r>
    </w:p>
    <w:p w14:paraId="6A4F648E" w14:textId="77777777" w:rsidR="00E11EB4" w:rsidRDefault="00E11EB4">
      <w:pPr>
        <w:pStyle w:val="BodyText"/>
        <w:ind w:left="600"/>
        <w:divId w:val="16084775"/>
      </w:pPr>
      <w:r>
        <w:rPr>
          <w:rStyle w:val="bold"/>
        </w:rPr>
        <w:t>Palpages définis par l'utilisateur</w:t>
      </w:r>
      <w:r>
        <w:br/>
        <w:t>Cette option de menu est automatiquement sélectionnée chaque fois que vous modifiez manuellement un palpage ou un parcours à l'aide de la souris.</w:t>
      </w:r>
    </w:p>
    <w:p w14:paraId="02D19BCB" w14:textId="77777777" w:rsidR="00E11EB4" w:rsidRDefault="00E11EB4">
      <w:pPr>
        <w:pStyle w:val="tabletext"/>
        <w:ind w:left="600"/>
        <w:divId w:val="16084775"/>
      </w:pPr>
      <w:r>
        <w:t>Si vous désélectionnez ensuite cette option de menu, PC-DMIS inverse le changement pour revenir à l'état antérieur.</w:t>
      </w:r>
    </w:p>
    <w:p w14:paraId="3E52660E" w14:textId="77777777" w:rsidR="00E11EB4" w:rsidRDefault="00E11EB4">
      <w:pPr>
        <w:pStyle w:val="tabletext"/>
        <w:ind w:left="600"/>
        <w:divId w:val="16084775"/>
      </w:pPr>
      <w:r>
        <w:t xml:space="preserve">Par ailleurs, si cette option est sélectionnée pour un palpage et que vous passez à la vue perpendiculaire de l'élément avec </w:t>
      </w:r>
      <w:r>
        <w:rPr>
          <w:rStyle w:val="bold"/>
        </w:rPr>
        <w:t>Afficher perpendiculaire</w:t>
      </w:r>
      <w:r>
        <w:t>, vous pouvez adapter la profondeur ou la hauteur de ce palpage spécifique.</w:t>
      </w:r>
    </w:p>
    <w:p w14:paraId="7A220079" w14:textId="77777777" w:rsidR="00E11EB4" w:rsidRDefault="00E11EB4">
      <w:pPr>
        <w:pStyle w:val="tabletext"/>
        <w:ind w:left="600"/>
        <w:divId w:val="16084775"/>
      </w:pPr>
      <w:r>
        <w:rPr>
          <w:rStyle w:val="bold"/>
        </w:rPr>
        <w:t>Afficher normal</w:t>
      </w:r>
      <w:r>
        <w:br/>
        <w:t>Passe la vue CAO de l'élément à une vue verticale.</w:t>
      </w:r>
    </w:p>
    <w:p w14:paraId="05792D8D" w14:textId="77777777" w:rsidR="00E11EB4" w:rsidRDefault="00E11EB4">
      <w:pPr>
        <w:pStyle w:val="tabletext"/>
        <w:ind w:left="600"/>
        <w:divId w:val="16084775"/>
      </w:pPr>
      <w:r>
        <w:rPr>
          <w:rStyle w:val="bold"/>
        </w:rPr>
        <w:t>Afficher perpendiculaire</w:t>
      </w:r>
      <w:r>
        <w:br/>
        <w:t>Passe la vue CAO de l'élément à une vue latérale, idéale pour définir la profondeur d'un élément ou ajouter d'autres niveaux de palpages.</w:t>
      </w:r>
    </w:p>
    <w:p w14:paraId="14D53CFD" w14:textId="77777777" w:rsidR="00E11EB4" w:rsidRDefault="00E11EB4">
      <w:pPr>
        <w:divId w:val="2044092340"/>
        <w:rPr>
          <w:color w:val="000000"/>
        </w:rPr>
      </w:pPr>
      <w:r>
        <w:rPr>
          <w:color w:val="000000"/>
        </w:rPr>
        <w:t> </w:t>
      </w:r>
    </w:p>
    <w:p w14:paraId="5457A013" w14:textId="77777777" w:rsidR="00E11EB4" w:rsidRDefault="00E11EB4">
      <w:pPr>
        <w:pStyle w:val="Heading4"/>
        <w:divId w:val="1880162320"/>
        <w:rPr>
          <w:sz w:val="20"/>
          <w:szCs w:val="20"/>
        </w:rPr>
      </w:pPr>
      <w:bookmarkStart w:id="24" w:name="app_j_shortcuts_topics_cad_gd_t__866"/>
      <w:bookmarkEnd w:id="24"/>
      <w:r>
        <w:t>Menu de raccourcis Références GD&amp;T CAO</w:t>
      </w:r>
    </w:p>
    <w:p w14:paraId="40A4DEA8" w14:textId="77777777" w:rsidR="00E11EB4" w:rsidRDefault="00E11EB4">
      <w:pPr>
        <w:pStyle w:val="BodyText"/>
        <w:divId w:val="1880162320"/>
      </w:pPr>
      <w:r>
        <w:t>Vous pouvez utiliser ce menu de raccourcis pour définir les références GD&amp;T CAO à différentes couleurs afin de mieux communiquer l'étta de la référence en cours (sélectionnée, sélectionnable ou non sélectionnable).</w:t>
      </w:r>
    </w:p>
    <w:p w14:paraId="0FFEA023" w14:textId="3EBEEF84" w:rsidR="00E11EB4" w:rsidRDefault="00E11EB4">
      <w:pPr>
        <w:pStyle w:val="BodyText"/>
        <w:divId w:val="2020813763"/>
      </w:pPr>
      <w:r>
        <w:t xml:space="preserve">Pour permettre l'accès à ce menu, le logiciel doit être en mode sélection GD&amp;T. Pour activer mode, dans la barre d'outils </w:t>
      </w:r>
      <w:r>
        <w:rPr>
          <w:rStyle w:val="bold"/>
        </w:rPr>
        <w:t>Modes graphiques</w:t>
      </w:r>
      <w:r>
        <w:t xml:space="preserve">, cliquez sur </w:t>
      </w:r>
      <w:r>
        <w:rPr>
          <w:rStyle w:val="bold"/>
        </w:rPr>
        <w:t>Mode sélection GD&amp;T</w:t>
      </w:r>
      <w:r>
        <w:t xml:space="preserve"> </w:t>
      </w:r>
      <w:r w:rsidR="00AB11BF">
        <w:rPr>
          <w:noProof/>
        </w:rPr>
        <w:drawing>
          <wp:inline distT="0" distB="0" distL="0" distR="0" wp14:anchorId="320531DA" wp14:editId="3CA27067">
            <wp:extent cx="333375" cy="333375"/>
            <wp:effectExtent l="0" t="0" r="9525" b="9525"/>
            <wp:docPr id="696347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34730" name=""/>
                    <pic:cNvPicPr/>
                  </pic:nvPicPr>
                  <pic:blipFill>
                    <a:blip r:embed="rId20">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t>.</w:t>
      </w:r>
    </w:p>
    <w:p w14:paraId="36520EAB" w14:textId="77777777" w:rsidR="00E11EB4" w:rsidRDefault="00E11EB4">
      <w:pPr>
        <w:pStyle w:val="BodyText"/>
        <w:divId w:val="2020813763"/>
      </w:pPr>
      <w:r>
        <w:t>Vous pouvez ensuite cliquer avec le bouton droit sur une référence GD&amp;T CAO pour voir quelles sont les options du menu :</w:t>
      </w:r>
    </w:p>
    <w:p w14:paraId="0509998E" w14:textId="59156419" w:rsidR="00E11EB4" w:rsidRDefault="00AB11BF">
      <w:pPr>
        <w:pStyle w:val="figure"/>
        <w:keepNext/>
        <w:spacing w:before="60" w:after="225" w:afterAutospacing="0"/>
        <w:divId w:val="202081376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F48EF88" wp14:editId="4D3A8537">
            <wp:extent cx="2162175" cy="1104900"/>
            <wp:effectExtent l="0" t="0" r="9525" b="0"/>
            <wp:docPr id="1264999697" name="Picture 13" descr="Menu de raccourcis Références GD&amp;T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999697" name="Picture 13" descr="Menu de raccourcis Références GD&amp;T CAO"/>
                    <pic:cNvPicPr/>
                  </pic:nvPicPr>
                  <pic:blipFill>
                    <a:blip r:embed="rId21">
                      <a:extLst>
                        <a:ext uri="{28A0092B-C50C-407E-A947-70E740481C1C}">
                          <a14:useLocalDpi xmlns:a14="http://schemas.microsoft.com/office/drawing/2010/main" val="0"/>
                        </a:ext>
                      </a:extLst>
                    </a:blip>
                    <a:stretch>
                      <a:fillRect/>
                    </a:stretch>
                  </pic:blipFill>
                  <pic:spPr>
                    <a:xfrm>
                      <a:off x="0" y="0"/>
                      <a:ext cx="2162175" cy="1104900"/>
                    </a:xfrm>
                    <a:prstGeom prst="rect">
                      <a:avLst/>
                    </a:prstGeom>
                  </pic:spPr>
                </pic:pic>
              </a:graphicData>
            </a:graphic>
          </wp:inline>
        </w:drawing>
      </w:r>
    </w:p>
    <w:p w14:paraId="5C54917C" w14:textId="77777777" w:rsidR="00E11EB4" w:rsidRDefault="00E11EB4" w:rsidP="004F7C34">
      <w:pPr>
        <w:pStyle w:val="BodyText"/>
        <w:numPr>
          <w:ilvl w:val="0"/>
          <w:numId w:val="10"/>
        </w:numPr>
        <w:tabs>
          <w:tab w:val="left" w:pos="720"/>
        </w:tabs>
        <w:spacing w:line="276" w:lineRule="auto"/>
        <w:divId w:val="2020813763"/>
      </w:pPr>
      <w:r>
        <w:rPr>
          <w:rStyle w:val="bold"/>
        </w:rPr>
        <w:t>Marquer comme sélectionné</w:t>
      </w:r>
      <w:r>
        <w:t xml:space="preserve"> - Ceci change la couleur de la référence en gris pour indiquer que vous l'avez sélectionnée.</w:t>
      </w:r>
    </w:p>
    <w:p w14:paraId="335E2507" w14:textId="77777777" w:rsidR="00E11EB4" w:rsidRDefault="00E11EB4" w:rsidP="004F7C34">
      <w:pPr>
        <w:pStyle w:val="BodyText"/>
        <w:numPr>
          <w:ilvl w:val="0"/>
          <w:numId w:val="10"/>
        </w:numPr>
        <w:tabs>
          <w:tab w:val="left" w:pos="720"/>
        </w:tabs>
        <w:spacing w:line="276" w:lineRule="auto"/>
        <w:divId w:val="2020813763"/>
      </w:pPr>
      <w:r>
        <w:rPr>
          <w:rStyle w:val="bold"/>
        </w:rPr>
        <w:t>Marquer comme sélectionnable</w:t>
      </w:r>
      <w:r>
        <w:t xml:space="preserve"> - Ceci change la couleur de la référence en couleur sélectionnable pour indiquer que cette référence est disponible. </w:t>
      </w:r>
    </w:p>
    <w:p w14:paraId="3DBF555C" w14:textId="77777777" w:rsidR="00E11EB4" w:rsidRDefault="00E11EB4" w:rsidP="004F7C34">
      <w:pPr>
        <w:pStyle w:val="BodyText"/>
        <w:numPr>
          <w:ilvl w:val="0"/>
          <w:numId w:val="10"/>
        </w:numPr>
        <w:tabs>
          <w:tab w:val="left" w:pos="720"/>
        </w:tabs>
        <w:spacing w:line="276" w:lineRule="auto"/>
        <w:divId w:val="2020813763"/>
      </w:pPr>
      <w:r>
        <w:rPr>
          <w:rStyle w:val="bold"/>
        </w:rPr>
        <w:t>Marquer comme non sélectionnable</w:t>
      </w:r>
      <w:r>
        <w:t xml:space="preserve"> - Ceci change la couleur de la référence en couleur non valide (non sélectionnable) pour indiquer que cette référence est non valide et ne peut être sélectionnée.  </w:t>
      </w:r>
    </w:p>
    <w:p w14:paraId="703A7FC3" w14:textId="77777777" w:rsidR="00E11EB4" w:rsidRDefault="00E11EB4" w:rsidP="004F7C34">
      <w:pPr>
        <w:pStyle w:val="BodyText"/>
        <w:numPr>
          <w:ilvl w:val="0"/>
          <w:numId w:val="10"/>
        </w:numPr>
        <w:tabs>
          <w:tab w:val="left" w:pos="720"/>
        </w:tabs>
        <w:spacing w:line="276" w:lineRule="auto"/>
        <w:divId w:val="2020813763"/>
      </w:pPr>
      <w:r>
        <w:rPr>
          <w:rStyle w:val="bold"/>
        </w:rPr>
        <w:t>Réinitialiser couleur</w:t>
      </w:r>
      <w:r>
        <w:t xml:space="preserve"> - Ceci rend sa couleur originale à la référence lors de l'importation du modèle.</w:t>
      </w:r>
    </w:p>
    <w:p w14:paraId="0F4457C6" w14:textId="77777777" w:rsidR="00E11EB4" w:rsidRDefault="00E11EB4" w:rsidP="004F7C34">
      <w:pPr>
        <w:pStyle w:val="BodyText"/>
        <w:numPr>
          <w:ilvl w:val="0"/>
          <w:numId w:val="10"/>
        </w:numPr>
        <w:tabs>
          <w:tab w:val="left" w:pos="720"/>
        </w:tabs>
        <w:spacing w:line="276" w:lineRule="auto"/>
        <w:divId w:val="2020813763"/>
      </w:pPr>
      <w:r>
        <w:rPr>
          <w:rStyle w:val="bold"/>
        </w:rPr>
        <w:t>Associer des éléments CAO</w:t>
      </w:r>
      <w:r>
        <w:t xml:space="preserve"> - Ouvre une boîte de dialogue vous permettant de lier des références GD&amp;T CAO à des éléments CAO sur le modèle. Pour plus d'informations, voir « Association de références GD&amp;T CAO à des éléments CAO » sous « Utilisation de références GD&amp;T CAO » au chapitre « Modification de l'affichage CAO ».</w:t>
      </w:r>
    </w:p>
    <w:p w14:paraId="4BE80B30" w14:textId="77777777" w:rsidR="00E11EB4" w:rsidRDefault="00E11EB4">
      <w:pPr>
        <w:pStyle w:val="BodyText"/>
        <w:divId w:val="1880162320"/>
      </w:pPr>
      <w:r>
        <w:t> </w:t>
      </w:r>
    </w:p>
    <w:p w14:paraId="629A637A" w14:textId="77777777" w:rsidR="00E11EB4" w:rsidRDefault="00E11EB4">
      <w:pPr>
        <w:pStyle w:val="Heading3"/>
        <w:divId w:val="271712801"/>
        <w:rPr>
          <w:sz w:val="28"/>
          <w:szCs w:val="28"/>
        </w:rPr>
      </w:pPr>
      <w:bookmarkStart w:id="25" w:name="_Toc227319779"/>
      <w:r>
        <w:t>Menus de raccourcis de la fenêtre de modification</w:t>
      </w:r>
      <w:bookmarkEnd w:id="25"/>
    </w:p>
    <w:p w14:paraId="57E72898" w14:textId="77777777" w:rsidR="00E11EB4" w:rsidRDefault="00E11EB4">
      <w:pPr>
        <w:jc w:val="right"/>
        <w:divId w:val="117862275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menus:Menus de raccourcis de la fenêtre de modification" \* MERGEFORMAT </w:instrText>
      </w:r>
      <w:r>
        <w:rPr>
          <w:rFonts w:ascii="Arial" w:hAnsi="Arial" w:cs="Arial"/>
          <w:color w:val="000000"/>
          <w:sz w:val="22"/>
          <w:szCs w:val="22"/>
        </w:rPr>
        <w:fldChar w:fldCharType="end"/>
      </w:r>
    </w:p>
    <w:p w14:paraId="5A0D30ED" w14:textId="77777777" w:rsidR="00E11EB4" w:rsidRDefault="00E11EB4">
      <w:pPr>
        <w:pStyle w:val="BodyText"/>
        <w:divId w:val="271712801"/>
      </w:pPr>
      <w:bookmarkStart w:id="26" w:name="app_j_shortcuts_topics_shortcut__2444"/>
      <w:bookmarkEnd w:id="26"/>
      <w:r>
        <w:t>La fenêtre de modification de PC-DMIS contient les menus de raccourcis suivants en fonction du mode sélectionné pour cette fenêtre.</w:t>
      </w:r>
    </w:p>
    <w:p w14:paraId="471AC88B" w14:textId="77777777" w:rsidR="00E11EB4" w:rsidRDefault="00E11EB4">
      <w:pPr>
        <w:divId w:val="253712279"/>
        <w:rPr>
          <w:color w:val="000000"/>
        </w:rPr>
      </w:pPr>
      <w:r>
        <w:rPr>
          <w:color w:val="000000"/>
        </w:rPr>
        <w:t> </w:t>
      </w:r>
    </w:p>
    <w:p w14:paraId="698C4B2B" w14:textId="77777777" w:rsidR="00E11EB4" w:rsidRDefault="00E11EB4">
      <w:pPr>
        <w:jc w:val="right"/>
        <w:divId w:val="17930921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menus:Menu du mode résumé"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résumé:Menu de raccourcis des commandes" \* MERGEFORMAT </w:instrText>
      </w:r>
      <w:r>
        <w:rPr>
          <w:rFonts w:ascii="Arial" w:hAnsi="Arial" w:cs="Arial"/>
          <w:color w:val="000000"/>
          <w:sz w:val="22"/>
          <w:szCs w:val="22"/>
        </w:rPr>
        <w:fldChar w:fldCharType="end"/>
      </w:r>
    </w:p>
    <w:p w14:paraId="462CA62F" w14:textId="77777777" w:rsidR="00E11EB4" w:rsidRDefault="00E11EB4">
      <w:pPr>
        <w:pStyle w:val="Heading4"/>
        <w:divId w:val="271712801"/>
        <w:rPr>
          <w:rFonts w:asciiTheme="minorHAnsi" w:hAnsiTheme="minorHAnsi" w:cstheme="majorBidi"/>
          <w:color w:val="0F4761" w:themeColor="accent1" w:themeShade="BF"/>
          <w:sz w:val="20"/>
          <w:szCs w:val="20"/>
        </w:rPr>
      </w:pPr>
      <w:bookmarkStart w:id="27" w:name="app_j_shortcuts_topics_summary_m_8891"/>
      <w:r>
        <w:t>Menu de raccourcis des commandes en mode résumé</w:t>
      </w:r>
    </w:p>
    <w:p w14:paraId="39F032B0" w14:textId="77777777" w:rsidR="00E11EB4" w:rsidRDefault="00E11EB4">
      <w:pPr>
        <w:pStyle w:val="BodyText"/>
        <w:divId w:val="271712801"/>
      </w:pPr>
      <w:r>
        <w:t>Lorsque vous sélectionnez une commande en mode résumé de la fenêtre de modification (voir « Travail en mode résumé », au chapitre « Utilisation de la fenêtre de modification ») et cliquez avec le bouton droit sur cette commande, le menu de raccourcis correspondant apparaît. Ce menu offre les options suivantes :</w:t>
      </w:r>
    </w:p>
    <w:p w14:paraId="4ED56D11" w14:textId="713DE143"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ACA9AEE" wp14:editId="6518533B">
            <wp:extent cx="2200275" cy="4362450"/>
            <wp:effectExtent l="0" t="0" r="9525" b="0"/>
            <wp:docPr id="192499056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90562" name=""/>
                    <pic:cNvPicPr/>
                  </pic:nvPicPr>
                  <pic:blipFill>
                    <a:blip r:embed="rId22">
                      <a:extLst>
                        <a:ext uri="{28A0092B-C50C-407E-A947-70E740481C1C}">
                          <a14:useLocalDpi xmlns:a14="http://schemas.microsoft.com/office/drawing/2010/main" val="0"/>
                        </a:ext>
                      </a:extLst>
                    </a:blip>
                    <a:stretch>
                      <a:fillRect/>
                    </a:stretch>
                  </pic:blipFill>
                  <pic:spPr>
                    <a:xfrm>
                      <a:off x="0" y="0"/>
                      <a:ext cx="2200275" cy="4362450"/>
                    </a:xfrm>
                    <a:prstGeom prst="rect">
                      <a:avLst/>
                    </a:prstGeom>
                  </pic:spPr>
                </pic:pic>
              </a:graphicData>
            </a:graphic>
          </wp:inline>
        </w:drawing>
      </w:r>
    </w:p>
    <w:p w14:paraId="6CC60AED" w14:textId="77777777" w:rsidR="00E11EB4" w:rsidRDefault="00E11EB4">
      <w:pPr>
        <w:pStyle w:val="Caption1"/>
        <w:divId w:val="271712801"/>
      </w:pPr>
      <w:r>
        <w:t>Menu de raccourcis des commandes en mode résumé</w:t>
      </w:r>
    </w:p>
    <w:p w14:paraId="049E1991" w14:textId="77777777" w:rsidR="00E11EB4" w:rsidRDefault="00E11EB4">
      <w:pPr>
        <w:pStyle w:val="BodyText"/>
        <w:divId w:val="271712801"/>
      </w:pPr>
      <w:r>
        <w:t>Les options suivantes sont disponibles :</w:t>
      </w:r>
    </w:p>
    <w:p w14:paraId="40477FB5" w14:textId="77777777" w:rsidR="00E11EB4" w:rsidRDefault="00E11EB4">
      <w:pPr>
        <w:pStyle w:val="BodyText"/>
        <w:ind w:left="600"/>
        <w:divId w:val="271712801"/>
      </w:pPr>
      <w:r>
        <w:rPr>
          <w:rStyle w:val="bold"/>
        </w:rPr>
        <w:t>Couper (touche de raccourci : Ctrl + X)</w:t>
      </w:r>
    </w:p>
    <w:p w14:paraId="11FB06CB" w14:textId="77777777" w:rsidR="00E11EB4" w:rsidRDefault="00E11EB4">
      <w:pPr>
        <w:pStyle w:val="BodyText"/>
        <w:ind w:left="1200"/>
        <w:divId w:val="271712801"/>
      </w:pPr>
      <w:r>
        <w:t>Cette option coupe la commande sélectionnée dans le presse-papiers et la supprime de la routine de mesure.</w:t>
      </w:r>
    </w:p>
    <w:p w14:paraId="66404A86" w14:textId="77777777" w:rsidR="00E11EB4" w:rsidRDefault="00E11EB4">
      <w:pPr>
        <w:pStyle w:val="BodyText"/>
        <w:ind w:left="600"/>
        <w:divId w:val="271712801"/>
      </w:pPr>
      <w:r>
        <w:rPr>
          <w:rStyle w:val="bold"/>
        </w:rPr>
        <w:t>Copier (touche de raccourci : Ctrl + C)</w:t>
      </w:r>
    </w:p>
    <w:p w14:paraId="4B77DA09" w14:textId="77777777" w:rsidR="00E11EB4" w:rsidRDefault="00E11EB4">
      <w:pPr>
        <w:pStyle w:val="BodyText"/>
        <w:ind w:left="1200"/>
        <w:divId w:val="271712801"/>
      </w:pPr>
      <w:r>
        <w:t>Cette option copie la commande sélectionnée dans le presse-papiers.</w:t>
      </w:r>
    </w:p>
    <w:p w14:paraId="4FF45F90" w14:textId="77777777" w:rsidR="00E11EB4" w:rsidRDefault="00E11EB4">
      <w:pPr>
        <w:pStyle w:val="BodyText"/>
        <w:ind w:left="600"/>
        <w:divId w:val="271712801"/>
      </w:pPr>
      <w:r>
        <w:rPr>
          <w:rStyle w:val="bold"/>
        </w:rPr>
        <w:t>Copier des paramètres (touche de raccourci : Ctrl + Alt + C)</w:t>
      </w:r>
    </w:p>
    <w:p w14:paraId="6D02FE69" w14:textId="77777777" w:rsidR="00E11EB4" w:rsidRDefault="00E11EB4">
      <w:pPr>
        <w:pStyle w:val="BodyText"/>
        <w:ind w:left="1200"/>
        <w:divId w:val="271712801"/>
      </w:pPr>
      <w:r>
        <w:t>Cette option copie les paramètres sélectionnés dans le presse-papiers.</w:t>
      </w:r>
    </w:p>
    <w:p w14:paraId="26E6FFF3" w14:textId="77777777" w:rsidR="00E11EB4" w:rsidRDefault="00E11EB4">
      <w:pPr>
        <w:pStyle w:val="BodyText"/>
        <w:ind w:left="600"/>
        <w:divId w:val="271712801"/>
      </w:pPr>
      <w:r>
        <w:rPr>
          <w:rStyle w:val="bold"/>
        </w:rPr>
        <w:t>Coller (touche de raccourci : Ctrl + V)</w:t>
      </w:r>
    </w:p>
    <w:p w14:paraId="06F5E639" w14:textId="77777777" w:rsidR="00E11EB4" w:rsidRDefault="00E11EB4">
      <w:pPr>
        <w:pStyle w:val="BodyText"/>
        <w:ind w:left="1200"/>
        <w:divId w:val="271712801"/>
      </w:pPr>
      <w:r>
        <w:t>Cette option colle une commande précédemment coupée ou copiée depuis le presse-papiers et la place sous la commande sélectionnée.</w:t>
      </w:r>
    </w:p>
    <w:p w14:paraId="228DBD20" w14:textId="77777777" w:rsidR="00E11EB4" w:rsidRDefault="00E11EB4">
      <w:pPr>
        <w:pStyle w:val="BodyText"/>
        <w:ind w:left="600"/>
        <w:divId w:val="271712801"/>
      </w:pPr>
      <w:r>
        <w:rPr>
          <w:rStyle w:val="bold"/>
        </w:rPr>
        <w:t>Coller des paramètres (touche de raccourci : Ctrl + Alt + V)</w:t>
      </w:r>
    </w:p>
    <w:p w14:paraId="329D32BE" w14:textId="77777777" w:rsidR="00E11EB4" w:rsidRDefault="00E11EB4">
      <w:pPr>
        <w:pStyle w:val="BodyText"/>
        <w:ind w:left="1200"/>
        <w:divId w:val="271712801"/>
      </w:pPr>
      <w:r>
        <w:t>Cette option colle les paramètres copiés depuis le presse-papiers dans la fenêtre de modification à l'emplacement du curseur.</w:t>
      </w:r>
    </w:p>
    <w:p w14:paraId="53B06CC1" w14:textId="77777777" w:rsidR="00E11EB4" w:rsidRDefault="00E11EB4">
      <w:pPr>
        <w:pStyle w:val="BodyText"/>
        <w:ind w:left="600"/>
        <w:divId w:val="271712801"/>
      </w:pPr>
      <w:r>
        <w:rPr>
          <w:rStyle w:val="bold"/>
        </w:rPr>
        <w:t>Supprimer (touche de raccourci : Suppr)</w:t>
      </w:r>
    </w:p>
    <w:p w14:paraId="3248F7C3" w14:textId="77777777" w:rsidR="00E11EB4" w:rsidRDefault="00E11EB4">
      <w:pPr>
        <w:pStyle w:val="BodyText"/>
        <w:ind w:left="1200"/>
        <w:divId w:val="271712801"/>
      </w:pPr>
      <w:r>
        <w:t>Cette option supprime la commande sélectionnée et toutes les sous-commandes de la routine de mesure.</w:t>
      </w:r>
    </w:p>
    <w:p w14:paraId="3455D0E7" w14:textId="77777777" w:rsidR="00E11EB4" w:rsidRDefault="00E11EB4">
      <w:pPr>
        <w:pStyle w:val="BodyText"/>
        <w:ind w:left="600"/>
        <w:divId w:val="271712801"/>
      </w:pPr>
      <w:r>
        <w:rPr>
          <w:rStyle w:val="bold"/>
        </w:rPr>
        <w:t>Parcours | Lignes de parcours</w:t>
      </w:r>
    </w:p>
    <w:p w14:paraId="5B3BF852" w14:textId="77777777" w:rsidR="00E11EB4" w:rsidRDefault="00E11EB4">
      <w:pPr>
        <w:pStyle w:val="BodyText"/>
        <w:ind w:left="1200"/>
        <w:divId w:val="271712801"/>
      </w:pPr>
      <w:r>
        <w:t>Cette option montre uniquement les lignes de parcours pour une plage d'éléments sélectionnés. Voir « Affichage, animation et déplacement des lignes de parcours » au chapitre « Modification de l'affichage CAO ».</w:t>
      </w:r>
    </w:p>
    <w:p w14:paraId="26B249CB" w14:textId="77777777" w:rsidR="00E11EB4" w:rsidRDefault="00E11EB4">
      <w:pPr>
        <w:pStyle w:val="BodyText"/>
        <w:ind w:left="600"/>
        <w:divId w:val="271712801"/>
      </w:pPr>
      <w:r>
        <w:rPr>
          <w:rStyle w:val="bold"/>
        </w:rPr>
        <w:t>Parcours | Détection de collisions</w:t>
      </w:r>
    </w:p>
    <w:p w14:paraId="20C5A8B8" w14:textId="77777777" w:rsidR="00E11EB4" w:rsidRDefault="00E11EB4">
      <w:pPr>
        <w:pStyle w:val="BodyText"/>
        <w:ind w:left="1200"/>
        <w:divId w:val="271712801"/>
      </w:pPr>
      <w:r>
        <w:t>Cette option montre des lignes de parcours et effectue la détection de collisions pour une plage d'éléments sélectionnés. Voir « Détection de collisions », au chapitre « Modification de l'affichage CAD ».</w:t>
      </w:r>
    </w:p>
    <w:p w14:paraId="59E6689E" w14:textId="77777777" w:rsidR="00E11EB4" w:rsidRDefault="00E11EB4">
      <w:pPr>
        <w:pStyle w:val="BodyText"/>
        <w:ind w:left="600"/>
        <w:divId w:val="271712801"/>
      </w:pPr>
      <w:r>
        <w:rPr>
          <w:rStyle w:val="bold"/>
        </w:rPr>
        <w:t>Parcours | ClearanceCube | Off</w:t>
      </w:r>
    </w:p>
    <w:p w14:paraId="77486411" w14:textId="77777777" w:rsidR="00E11EB4" w:rsidRDefault="00E11EB4">
      <w:pPr>
        <w:pStyle w:val="BodyText"/>
        <w:ind w:left="1200"/>
        <w:divId w:val="271712801"/>
      </w:pPr>
      <w:r>
        <w:t>Désactive l'élément ClearanceCube.</w:t>
      </w:r>
    </w:p>
    <w:p w14:paraId="2F33C4E1" w14:textId="77777777" w:rsidR="00E11EB4" w:rsidRDefault="00E11EB4">
      <w:pPr>
        <w:pStyle w:val="BodyText"/>
        <w:ind w:left="600"/>
        <w:divId w:val="271712801"/>
      </w:pPr>
      <w:r>
        <w:rPr>
          <w:rStyle w:val="bold"/>
        </w:rPr>
        <w:t>Parcours | ClearanceCube | On</w:t>
      </w:r>
    </w:p>
    <w:p w14:paraId="7014CA5F" w14:textId="77777777" w:rsidR="00E11EB4" w:rsidRDefault="00E11EB4">
      <w:pPr>
        <w:pStyle w:val="BodyText"/>
        <w:ind w:left="1200"/>
        <w:divId w:val="271712801"/>
      </w:pPr>
      <w:r>
        <w:t>Active l'élément ClearanceCube.</w:t>
      </w:r>
    </w:p>
    <w:p w14:paraId="68A48829" w14:textId="77777777" w:rsidR="00E11EB4" w:rsidRDefault="00E11EB4">
      <w:pPr>
        <w:pStyle w:val="BodyText"/>
        <w:ind w:left="600"/>
        <w:divId w:val="271712801"/>
      </w:pPr>
      <w:r>
        <w:rPr>
          <w:rStyle w:val="bold"/>
        </w:rPr>
        <w:t>Parcours | ClearanceCube | Côté de départ</w:t>
      </w:r>
    </w:p>
    <w:p w14:paraId="0B086B3C" w14:textId="77777777" w:rsidR="00E11EB4" w:rsidRDefault="00E11EB4">
      <w:pPr>
        <w:pStyle w:val="BodyText"/>
        <w:ind w:left="1200"/>
        <w:divId w:val="271712801"/>
      </w:pPr>
      <w:r>
        <w:t>Cette option vous permet de sélectionner la face de départ avec laquelle aligner ClearanceCube. Les options sont -X, +X, -Y, +Y, -Z, +Z et Off.</w:t>
      </w:r>
    </w:p>
    <w:p w14:paraId="5D068435" w14:textId="77777777" w:rsidR="00E11EB4" w:rsidRDefault="00E11EB4">
      <w:pPr>
        <w:pStyle w:val="BodyText"/>
        <w:ind w:left="600"/>
        <w:divId w:val="271712801"/>
      </w:pPr>
      <w:r>
        <w:rPr>
          <w:rStyle w:val="bold"/>
        </w:rPr>
        <w:t>Parcours | ClearanceCube | Côté de fin</w:t>
      </w:r>
    </w:p>
    <w:p w14:paraId="5E0AD3EC" w14:textId="77777777" w:rsidR="00E11EB4" w:rsidRDefault="00E11EB4">
      <w:pPr>
        <w:pStyle w:val="BodyText"/>
        <w:ind w:left="1200"/>
        <w:divId w:val="271712801"/>
      </w:pPr>
      <w:r>
        <w:t>Cette option vous permet de sélectionner la face de fin avec laquelle aligner ClearanceCube. Les options sont -X, +X, -Y, +Y, -Z, +Z, Utiliser vecteur de contact et Off.</w:t>
      </w:r>
    </w:p>
    <w:p w14:paraId="6070E970" w14:textId="77777777" w:rsidR="00E11EB4" w:rsidRDefault="00E11EB4">
      <w:pPr>
        <w:pStyle w:val="BodyText"/>
        <w:ind w:left="600"/>
        <w:divId w:val="271712801"/>
      </w:pPr>
      <w:r>
        <w:rPr>
          <w:rStyle w:val="bold"/>
        </w:rPr>
        <w:t>Parcours | Optimiser parcours</w:t>
      </w:r>
    </w:p>
    <w:p w14:paraId="66B84C52" w14:textId="77777777" w:rsidR="00E11EB4" w:rsidRDefault="00E11EB4">
      <w:pPr>
        <w:pStyle w:val="BodyText"/>
        <w:ind w:left="1200"/>
        <w:divId w:val="271712801"/>
      </w:pPr>
      <w:r>
        <w:t xml:space="preserve">Cette option apparaît uniquement si vous cliquez avec le bouton droit sur une commande </w:t>
      </w:r>
      <w:r>
        <w:rPr>
          <w:rStyle w:val="codecharacter"/>
        </w:rPr>
        <w:t>GROUP</w:t>
      </w:r>
      <w:r>
        <w:t>. Elle effectue une optimisation du parcours sur les éléments dans le groupe. Pour plus d'informations, voir « Optimisation du parcours pour bras unique avec palpeur tactile », dans l'annexe « Utilisation de plans d'inspection dans PC-DMIS".</w:t>
      </w:r>
    </w:p>
    <w:p w14:paraId="4754CF70" w14:textId="77777777" w:rsidR="00E11EB4" w:rsidRDefault="00E11EB4">
      <w:pPr>
        <w:pStyle w:val="BodyText"/>
        <w:ind w:left="600"/>
        <w:divId w:val="271712801"/>
      </w:pPr>
      <w:r>
        <w:rPr>
          <w:rStyle w:val="bold"/>
        </w:rPr>
        <w:t>Exécuter | Exécuter depuis le curseur</w:t>
      </w:r>
    </w:p>
    <w:p w14:paraId="1BA6D9E0" w14:textId="77777777" w:rsidR="00E11EB4" w:rsidRDefault="00E11EB4">
      <w:pPr>
        <w:pStyle w:val="BodyText"/>
        <w:ind w:left="1200"/>
        <w:divId w:val="271712801"/>
      </w:pPr>
      <w:r>
        <w:t>Cette option lance la routine de mesure au point de l'emplacement actuel du curseur.</w:t>
      </w:r>
    </w:p>
    <w:p w14:paraId="6B012636" w14:textId="77777777" w:rsidR="00E11EB4" w:rsidRDefault="00E11EB4">
      <w:pPr>
        <w:pStyle w:val="BodyText"/>
        <w:ind w:left="600"/>
        <w:divId w:val="271712801"/>
      </w:pPr>
      <w:r>
        <w:rPr>
          <w:rStyle w:val="bold"/>
        </w:rPr>
        <w:t>Exécuter | Exécuter le bloc</w:t>
      </w:r>
    </w:p>
    <w:p w14:paraId="2623DC88" w14:textId="77777777" w:rsidR="00E11EB4" w:rsidRDefault="00E11EB4">
      <w:pPr>
        <w:pStyle w:val="BodyText"/>
        <w:ind w:left="1200"/>
        <w:divId w:val="271712801"/>
      </w:pPr>
      <w:r>
        <w:t>Cette option exécute un bloc de code indiqué.</w:t>
      </w:r>
    </w:p>
    <w:p w14:paraId="48D00B12" w14:textId="77777777" w:rsidR="00E11EB4" w:rsidRDefault="00E11EB4">
      <w:pPr>
        <w:pStyle w:val="BodyText"/>
        <w:ind w:left="600"/>
        <w:divId w:val="271712801"/>
      </w:pPr>
      <w:r>
        <w:rPr>
          <w:rStyle w:val="bold"/>
        </w:rPr>
        <w:t>Modifier (touche de raccourci : F9)</w:t>
      </w:r>
    </w:p>
    <w:p w14:paraId="70459E2F" w14:textId="77777777" w:rsidR="00E11EB4" w:rsidRDefault="00E11EB4">
      <w:pPr>
        <w:pStyle w:val="BodyText"/>
        <w:ind w:left="1200"/>
        <w:divId w:val="271712801"/>
      </w:pPr>
      <w:r>
        <w:t>Cette option ouvre la boîte de dialogue pour l'objet de commande courant.</w:t>
      </w:r>
    </w:p>
    <w:p w14:paraId="39D25973" w14:textId="77777777" w:rsidR="00E11EB4" w:rsidRDefault="00E11EB4">
      <w:pPr>
        <w:pStyle w:val="BodyText"/>
        <w:ind w:left="600"/>
        <w:divId w:val="271712801"/>
      </w:pPr>
      <w:r>
        <w:rPr>
          <w:rStyle w:val="bold"/>
        </w:rPr>
        <w:t>Élément | Mettre à jour les valeurs nominales à partir de la CAO</w:t>
      </w:r>
    </w:p>
    <w:p w14:paraId="55BE6BAA" w14:textId="77777777" w:rsidR="00E11EB4" w:rsidRDefault="00E11EB4">
      <w:pPr>
        <w:pStyle w:val="BodyText"/>
        <w:ind w:left="1200"/>
        <w:divId w:val="271712801"/>
      </w:pPr>
      <w:r>
        <w:t>Cette option met à jour les valeurs nominales de la routine de la mesure avec les valeurs nominales CAO importées.</w:t>
      </w:r>
    </w:p>
    <w:p w14:paraId="05353F43" w14:textId="77777777" w:rsidR="00E11EB4" w:rsidRDefault="00E11EB4">
      <w:pPr>
        <w:pStyle w:val="BodyText"/>
        <w:ind w:left="600"/>
        <w:divId w:val="271712801"/>
      </w:pPr>
      <w:r>
        <w:rPr>
          <w:rStyle w:val="bold"/>
        </w:rPr>
        <w:t>Élément | Remplacer recherche de valeurs nominales</w:t>
      </w:r>
    </w:p>
    <w:p w14:paraId="66C8B365" w14:textId="77777777" w:rsidR="00E11EB4" w:rsidRDefault="00E11EB4">
      <w:pPr>
        <w:pStyle w:val="BodyText"/>
        <w:ind w:left="1200"/>
        <w:divId w:val="271712801"/>
      </w:pPr>
      <w:r>
        <w:t>Cette option remplace le comportement par défaut des valeurs nominales de PC-DMIS en mode apprentissage et exécution. Pour en savoir plus, voir « Remplacement des valeurs nominales trouvées » au chapitre « Modification d'une routine de mesure ».</w:t>
      </w:r>
    </w:p>
    <w:p w14:paraId="3C972386" w14:textId="77777777" w:rsidR="00E11EB4" w:rsidRDefault="00E11EB4">
      <w:pPr>
        <w:pStyle w:val="BodyText"/>
        <w:ind w:left="600"/>
        <w:divId w:val="271712801"/>
      </w:pPr>
      <w:r>
        <w:rPr>
          <w:rStyle w:val="bold"/>
        </w:rPr>
        <w:t>Élément | Réinitialiser les valeurs mesurées en valeurs nominales</w:t>
      </w:r>
    </w:p>
    <w:p w14:paraId="0D3AB2DC" w14:textId="77777777" w:rsidR="00E11EB4" w:rsidRDefault="00E11EB4">
      <w:pPr>
        <w:pStyle w:val="BodyText"/>
        <w:ind w:left="1200"/>
        <w:divId w:val="271712801"/>
      </w:pPr>
      <w:r>
        <w:t>Cette option définit toutes les valeurs mesurées en valeurs nominales de la routine de mesure.</w:t>
      </w:r>
    </w:p>
    <w:p w14:paraId="1FEC59F8" w14:textId="77777777" w:rsidR="00E11EB4" w:rsidRDefault="00E11EB4">
      <w:pPr>
        <w:pStyle w:val="BodyText"/>
        <w:ind w:left="600"/>
        <w:divId w:val="271712801"/>
      </w:pPr>
      <w:r>
        <w:rPr>
          <w:rStyle w:val="bold"/>
        </w:rPr>
        <w:t>Élément | Centrer dans la CAO</w:t>
      </w:r>
    </w:p>
    <w:p w14:paraId="494453D6" w14:textId="77777777" w:rsidR="00E11EB4" w:rsidRDefault="00E11EB4">
      <w:pPr>
        <w:pStyle w:val="BodyText"/>
        <w:ind w:left="1200"/>
        <w:divId w:val="271712801"/>
      </w:pPr>
      <w:r>
        <w:t>Cette option fait un panoramique du modèle CAO de la pièce et le fait tourner selon les besoins pour centrer l'élément actuel dans la fenêtre d'affichage graphique. Une fois centré, l'élément clignote plusieurs fois. Vous ne pouvez pas annuler cette opération de panoramique et de rotation.</w:t>
      </w:r>
    </w:p>
    <w:p w14:paraId="5D51234A" w14:textId="77777777" w:rsidR="00E11EB4" w:rsidRDefault="00E11EB4">
      <w:pPr>
        <w:pStyle w:val="BodyText"/>
        <w:ind w:left="600"/>
        <w:divId w:val="271712801"/>
      </w:pPr>
      <w:r>
        <w:rPr>
          <w:rStyle w:val="bold"/>
        </w:rPr>
        <w:t>Élément | Avec surbrillance dans CAO (touches de raccourcis : Ctrl + Maj + H)</w:t>
      </w:r>
    </w:p>
    <w:p w14:paraId="0CC3B2F7" w14:textId="77777777" w:rsidR="00E11EB4" w:rsidRDefault="00E11EB4">
      <w:pPr>
        <w:pStyle w:val="BodyText"/>
        <w:ind w:left="1200"/>
        <w:divId w:val="271712801"/>
      </w:pPr>
      <w:r>
        <w:t>Cette option surligne l'élément sélectionné dans la fenêtre d'affichage graphique. Elle montre et surligne aussi l'étiquette de l'élément si elle est masquée. Pour annuler la mise en évidence du premier élément, mettez en évidence le deuxième.</w:t>
      </w:r>
    </w:p>
    <w:p w14:paraId="4AB5627B" w14:textId="77777777" w:rsidR="00E11EB4" w:rsidRDefault="00E11EB4">
      <w:pPr>
        <w:pStyle w:val="BodyText"/>
        <w:ind w:left="600"/>
        <w:divId w:val="271712801"/>
      </w:pPr>
      <w:r>
        <w:rPr>
          <w:rStyle w:val="bold"/>
        </w:rPr>
        <w:t>Élément | Sans surbrillance dans CAO (touches de raccourcis : Ctrl + Maj + U)</w:t>
      </w:r>
    </w:p>
    <w:p w14:paraId="2B8FDDBB" w14:textId="77777777" w:rsidR="00E11EB4" w:rsidRDefault="00E11EB4">
      <w:pPr>
        <w:pStyle w:val="BodyText"/>
        <w:ind w:left="1200"/>
        <w:divId w:val="271712801"/>
      </w:pPr>
      <w:r>
        <w:t xml:space="preserve">Cette option annule la mise en évidence de l'élément CAO à l'aide de l'option de menu </w:t>
      </w:r>
      <w:r>
        <w:rPr>
          <w:rStyle w:val="bold"/>
        </w:rPr>
        <w:t>Mettre en surbrillance dans CAO</w:t>
      </w:r>
      <w:r>
        <w:t xml:space="preserve"> ci-dessus.</w:t>
      </w:r>
    </w:p>
    <w:p w14:paraId="493A08A1" w14:textId="77777777" w:rsidR="00E11EB4" w:rsidRDefault="00E11EB4">
      <w:pPr>
        <w:pStyle w:val="BodyText"/>
        <w:ind w:left="600"/>
        <w:divId w:val="271712801"/>
      </w:pPr>
      <w:r>
        <w:rPr>
          <w:rStyle w:val="bold"/>
        </w:rPr>
        <w:t>Élément | Déplacer le palpeur vers l'élément</w:t>
      </w:r>
    </w:p>
    <w:p w14:paraId="5269DD15" w14:textId="77777777" w:rsidR="00E11EB4" w:rsidRDefault="00E11EB4">
      <w:pPr>
        <w:pStyle w:val="BodyText"/>
        <w:ind w:left="1200"/>
        <w:divId w:val="271712801"/>
      </w:pPr>
      <w:r>
        <w:t>Cette option déplace le palpeur animé dans la fenêtre d'affichage graphique vers l'élément CAD de l'élément sélectionné. Elle ne devient disponible pour la sélection qu'en mode hors ligne et seulement si vous sélectionnez d'abord une commande d'élément. D'autres commandes ne sont pas prises en charge.</w:t>
      </w:r>
    </w:p>
    <w:p w14:paraId="42534B3E" w14:textId="77777777" w:rsidR="00E11EB4" w:rsidRDefault="00E11EB4">
      <w:pPr>
        <w:pStyle w:val="BodyText"/>
        <w:ind w:left="600"/>
        <w:divId w:val="271712801"/>
      </w:pPr>
      <w:r>
        <w:rPr>
          <w:rStyle w:val="bold"/>
        </w:rPr>
        <w:t>Élément | Aller à SPH_Tip1</w:t>
      </w:r>
    </w:p>
    <w:p w14:paraId="107A507C" w14:textId="77777777" w:rsidR="00E11EB4" w:rsidRDefault="00E11EB4">
      <w:pPr>
        <w:pStyle w:val="BodyText"/>
        <w:ind w:left="1200"/>
        <w:divId w:val="271712801"/>
      </w:pPr>
      <w:r>
        <w:rPr>
          <w:rStyle w:val="italic"/>
        </w:rPr>
        <w:t xml:space="preserve">Cette option apparaît uniquement si vous cliquez avec le bouton droit sur un élément automatique. </w:t>
      </w:r>
      <w:r>
        <w:t xml:space="preserve">Elle déplace le palpeur vers le centre de l'élément automatique sélectionné. Cette action fonctionne de la même façon que le bouton </w:t>
      </w:r>
      <w:r>
        <w:rPr>
          <w:rStyle w:val="bold"/>
        </w:rPr>
        <w:t>Aller à</w:t>
      </w:r>
      <w:r>
        <w:t xml:space="preserve"> dans la boîte de dialogue </w:t>
      </w:r>
      <w:r>
        <w:rPr>
          <w:rStyle w:val="bold"/>
        </w:rPr>
        <w:t>Élément automatique</w:t>
      </w:r>
      <w:r>
        <w:t xml:space="preserve"> (</w:t>
      </w:r>
      <w:r>
        <w:rPr>
          <w:rStyle w:val="bold"/>
        </w:rPr>
        <w:t>Insérer | Élément | Auto | &lt;Type d'élément&gt;</w:t>
      </w:r>
      <w:r>
        <w:t>).</w:t>
      </w:r>
    </w:p>
    <w:p w14:paraId="3F6E590C" w14:textId="77777777" w:rsidR="00E11EB4" w:rsidRDefault="00E11EB4">
      <w:pPr>
        <w:pStyle w:val="BodyText"/>
        <w:ind w:left="600"/>
        <w:divId w:val="271712801"/>
      </w:pPr>
      <w:r>
        <w:rPr>
          <w:rStyle w:val="bold"/>
        </w:rPr>
        <w:t>Élément | Tester SPH_TIP1</w:t>
      </w:r>
    </w:p>
    <w:p w14:paraId="075AFD73" w14:textId="77777777" w:rsidR="00E11EB4" w:rsidRDefault="00E11EB4">
      <w:pPr>
        <w:pStyle w:val="BodyText"/>
        <w:ind w:left="1200"/>
        <w:divId w:val="271712801"/>
      </w:pPr>
      <w:r>
        <w:rPr>
          <w:rStyle w:val="italic"/>
        </w:rPr>
        <w:t xml:space="preserve">Cette option apparaît uniquement si vous cliquez avec le bouton droit sur un élément automatique. </w:t>
      </w:r>
      <w:r>
        <w:t xml:space="preserve">Elle lance un test de cet élément sélectionné. Cette action fonctionne de la même façon que le bouton </w:t>
      </w:r>
      <w:r>
        <w:rPr>
          <w:rStyle w:val="bold"/>
        </w:rPr>
        <w:t>Tester</w:t>
      </w:r>
      <w:r>
        <w:t xml:space="preserve"> dans la boîte de dialogue </w:t>
      </w:r>
      <w:r>
        <w:rPr>
          <w:rStyle w:val="bold"/>
        </w:rPr>
        <w:t>Élément automatique</w:t>
      </w:r>
      <w:r>
        <w:t>.</w:t>
      </w:r>
    </w:p>
    <w:p w14:paraId="48B9E152" w14:textId="77777777" w:rsidR="00E11EB4" w:rsidRDefault="00E11EB4">
      <w:pPr>
        <w:pStyle w:val="BodyText"/>
        <w:ind w:left="600"/>
        <w:divId w:val="271712801"/>
      </w:pPr>
      <w:r>
        <w:rPr>
          <w:rStyle w:val="bold"/>
        </w:rPr>
        <w:t>Ajouter commande (touche de raccourci : Ctrl+Entrée)</w:t>
      </w:r>
    </w:p>
    <w:p w14:paraId="1E05D7A4" w14:textId="77777777" w:rsidR="00E11EB4" w:rsidRDefault="00E11EB4">
      <w:pPr>
        <w:pStyle w:val="BodyText"/>
        <w:ind w:left="1200"/>
        <w:divId w:val="271712801"/>
      </w:pPr>
      <w:r>
        <w:t xml:space="preserve">Cette option vous permet d'ajouter une commande à la fenêtre de modification depuis la boîte de dialogue </w:t>
      </w:r>
      <w:r>
        <w:rPr>
          <w:rStyle w:val="bold"/>
        </w:rPr>
        <w:t>Ajouter commande</w:t>
      </w:r>
      <w:r>
        <w:t>.</w:t>
      </w:r>
    </w:p>
    <w:p w14:paraId="612E61AD" w14:textId="77777777" w:rsidR="00E11EB4" w:rsidRDefault="00E11EB4">
      <w:pPr>
        <w:pStyle w:val="BodyText"/>
        <w:ind w:left="1800"/>
        <w:divId w:val="271712801"/>
      </w:pPr>
      <w:r>
        <w:rPr>
          <w:rStyle w:val="bold"/>
        </w:rPr>
        <w:t>Étape 1 :</w:t>
      </w:r>
      <w:r>
        <w:t xml:space="preserve"> utilisez la zone de recherche pour entrer les premières lettres de la commande. PC-DMIS montre la liste filtrée.</w:t>
      </w:r>
    </w:p>
    <w:p w14:paraId="4B662567" w14:textId="77777777" w:rsidR="00E11EB4" w:rsidRDefault="00E11EB4">
      <w:pPr>
        <w:pStyle w:val="BodyText"/>
        <w:ind w:left="1800"/>
        <w:divId w:val="271712801"/>
      </w:pPr>
      <w:r>
        <w:rPr>
          <w:rStyle w:val="bold"/>
        </w:rPr>
        <w:t>Étape 2 :</w:t>
      </w:r>
      <w:r>
        <w:t xml:space="preserve"> sélectionnez la commande dans la liste.</w:t>
      </w:r>
    </w:p>
    <w:p w14:paraId="28B5CE6A" w14:textId="77777777" w:rsidR="00E11EB4" w:rsidRDefault="00E11EB4">
      <w:pPr>
        <w:pStyle w:val="BodyText"/>
        <w:ind w:left="1800"/>
        <w:divId w:val="271712801"/>
      </w:pPr>
      <w:r>
        <w:rPr>
          <w:rStyle w:val="bold"/>
        </w:rPr>
        <w:t>Étape 3 :</w:t>
      </w:r>
      <w:r>
        <w:t xml:space="preserve"> appuyez sur Ctrl + Entrée ou sur Entrée pour placer la nouvelle commande dans la fenêtre de modification.</w:t>
      </w:r>
    </w:p>
    <w:p w14:paraId="61BC84DC" w14:textId="77777777" w:rsidR="00E11EB4" w:rsidRDefault="00E11EB4" w:rsidP="004F7C34">
      <w:pPr>
        <w:pStyle w:val="BodyText"/>
        <w:numPr>
          <w:ilvl w:val="0"/>
          <w:numId w:val="11"/>
        </w:numPr>
        <w:tabs>
          <w:tab w:val="clear" w:pos="720"/>
          <w:tab w:val="left" w:pos="2520"/>
        </w:tabs>
        <w:spacing w:line="276" w:lineRule="auto"/>
        <w:ind w:left="2520"/>
        <w:divId w:val="271712801"/>
      </w:pPr>
      <w:r>
        <w:t xml:space="preserve">Appuyez sur Ctrl + Entrée pour placer la commande </w:t>
      </w:r>
      <w:r>
        <w:rPr>
          <w:rStyle w:val="underline"/>
        </w:rPr>
        <w:t>après</w:t>
      </w:r>
      <w:r>
        <w:t xml:space="preserve"> le bloc de commandes utilisé pour ouvrir le menu de raccourcis.</w:t>
      </w:r>
    </w:p>
    <w:p w14:paraId="1841C949" w14:textId="77777777" w:rsidR="00E11EB4" w:rsidRDefault="00E11EB4" w:rsidP="004F7C34">
      <w:pPr>
        <w:pStyle w:val="BodyText"/>
        <w:numPr>
          <w:ilvl w:val="0"/>
          <w:numId w:val="11"/>
        </w:numPr>
        <w:tabs>
          <w:tab w:val="clear" w:pos="720"/>
          <w:tab w:val="left" w:pos="2520"/>
        </w:tabs>
        <w:spacing w:line="276" w:lineRule="auto"/>
        <w:ind w:left="2520"/>
        <w:divId w:val="271712801"/>
      </w:pPr>
      <w:r>
        <w:t xml:space="preserve">Appuyez sur Entrée pour placer la commande </w:t>
      </w:r>
      <w:r>
        <w:rPr>
          <w:rStyle w:val="underline"/>
        </w:rPr>
        <w:t>dans</w:t>
      </w:r>
      <w:r>
        <w:t xml:space="preserve"> le bloc de commandes utilisé pour ouvrir le menu de raccourcis. La touche Entrée ne fonctionne de cette manière que si la commande ajoutée est d'un type que PC-DMIS peut insérer dans un autre bloc de commandes. Sinon, PC-DMIS l'insère après la commande courante.</w:t>
      </w:r>
    </w:p>
    <w:p w14:paraId="2ED3B56F" w14:textId="77777777" w:rsidR="00E11EB4" w:rsidRDefault="00E11EB4">
      <w:pPr>
        <w:pStyle w:val="BodyText"/>
        <w:ind w:left="600"/>
        <w:divId w:val="271712801"/>
      </w:pPr>
      <w:r>
        <w:rPr>
          <w:rStyle w:val="bold"/>
        </w:rPr>
        <w:t>Renommer les ID d'éléments</w:t>
      </w:r>
    </w:p>
    <w:p w14:paraId="0AE43AD8" w14:textId="77777777" w:rsidR="00E11EB4" w:rsidRDefault="00E11EB4">
      <w:pPr>
        <w:pStyle w:val="BodyText"/>
        <w:ind w:left="1200"/>
        <w:divId w:val="271712801"/>
      </w:pPr>
      <w:r>
        <w:t>Cette option vous permet de renommer plusieurs ID d'éléments en même temps.</w:t>
      </w:r>
    </w:p>
    <w:p w14:paraId="70B229F0" w14:textId="77777777" w:rsidR="00E11EB4" w:rsidRDefault="00E11EB4">
      <w:pPr>
        <w:pStyle w:val="BodyText"/>
        <w:ind w:left="600"/>
        <w:divId w:val="271712801"/>
      </w:pPr>
      <w:r>
        <w:rPr>
          <w:rStyle w:val="bold"/>
        </w:rPr>
        <w:t>Grouper</w:t>
      </w:r>
    </w:p>
    <w:p w14:paraId="7DFFC23D" w14:textId="77777777" w:rsidR="00E11EB4" w:rsidRDefault="00E11EB4">
      <w:pPr>
        <w:pStyle w:val="BodyText"/>
        <w:ind w:left="1200"/>
        <w:divId w:val="271712801"/>
      </w:pPr>
      <w:r>
        <w:t>Cette option insère la liste des commandes contiguës dans un groupe défini par l'utilisateur.</w:t>
      </w:r>
    </w:p>
    <w:p w14:paraId="57CB8749" w14:textId="77777777" w:rsidR="00E11EB4" w:rsidRDefault="00E11EB4">
      <w:pPr>
        <w:pStyle w:val="BodyText"/>
        <w:ind w:left="600"/>
        <w:divId w:val="271712801"/>
      </w:pPr>
      <w:r>
        <w:rPr>
          <w:rStyle w:val="bold"/>
        </w:rPr>
        <w:t>Réduire groupes</w:t>
      </w:r>
    </w:p>
    <w:p w14:paraId="3611CF5D" w14:textId="77777777" w:rsidR="00E11EB4" w:rsidRDefault="00E11EB4">
      <w:pPr>
        <w:pStyle w:val="BodyText"/>
        <w:ind w:left="1200"/>
        <w:divId w:val="271712801"/>
      </w:pPr>
      <w:r>
        <w:t>Cette option réduit tous les groupes définis par l'utilisateur et actuellement développés. Les autres éléments développés le restent.</w:t>
      </w:r>
    </w:p>
    <w:p w14:paraId="644D0670" w14:textId="77777777" w:rsidR="00E11EB4" w:rsidRDefault="00E11EB4">
      <w:pPr>
        <w:pStyle w:val="BodyText"/>
        <w:ind w:left="600"/>
        <w:divId w:val="271712801"/>
      </w:pPr>
      <w:r>
        <w:rPr>
          <w:rStyle w:val="bold"/>
        </w:rPr>
        <w:t>Développer les groupes</w:t>
      </w:r>
    </w:p>
    <w:p w14:paraId="79FCE6DA" w14:textId="77777777" w:rsidR="00E11EB4" w:rsidRDefault="00E11EB4">
      <w:pPr>
        <w:pStyle w:val="BodyText"/>
        <w:ind w:left="1200"/>
        <w:divId w:val="271712801"/>
      </w:pPr>
      <w:r>
        <w:t>Développer les groupes définis par l'utilisateur et actuellement réduits. D'autres éléments réduits ne sont pas affichés.</w:t>
      </w:r>
    </w:p>
    <w:p w14:paraId="7631362C" w14:textId="77777777" w:rsidR="00E11EB4" w:rsidRDefault="00E11EB4">
      <w:pPr>
        <w:pStyle w:val="BodyText"/>
        <w:ind w:left="600"/>
        <w:divId w:val="271712801"/>
      </w:pPr>
      <w:r>
        <w:rPr>
          <w:rStyle w:val="bold"/>
        </w:rPr>
        <w:t>Vue d'amarrage</w:t>
      </w:r>
    </w:p>
    <w:p w14:paraId="58F83549" w14:textId="77777777" w:rsidR="00E11EB4" w:rsidRDefault="00E11EB4">
      <w:pPr>
        <w:pStyle w:val="BodyText"/>
        <w:ind w:left="1200"/>
        <w:divId w:val="271712801"/>
      </w:pPr>
      <w:r>
        <w:t>Cette option détermine si la fenêtre de modification est amarrée.</w:t>
      </w:r>
    </w:p>
    <w:p w14:paraId="452122BC" w14:textId="77777777" w:rsidR="00E11EB4" w:rsidRDefault="00E11EB4" w:rsidP="004F7C34">
      <w:pPr>
        <w:pStyle w:val="tabletext"/>
        <w:numPr>
          <w:ilvl w:val="0"/>
          <w:numId w:val="12"/>
        </w:numPr>
        <w:tabs>
          <w:tab w:val="clear" w:pos="720"/>
          <w:tab w:val="left" w:pos="1920"/>
        </w:tabs>
        <w:ind w:left="1920"/>
        <w:divId w:val="271712801"/>
      </w:pPr>
      <w:r>
        <w:t>Si cette option n'est pas sélectionnée, la fenêtre de modification flotte sur la fenêtre d'affichage graphique.</w:t>
      </w:r>
    </w:p>
    <w:p w14:paraId="233E71BF" w14:textId="77777777" w:rsidR="00E11EB4" w:rsidRDefault="00E11EB4" w:rsidP="004F7C34">
      <w:pPr>
        <w:pStyle w:val="tabletext"/>
        <w:numPr>
          <w:ilvl w:val="0"/>
          <w:numId w:val="12"/>
        </w:numPr>
        <w:tabs>
          <w:tab w:val="clear" w:pos="720"/>
          <w:tab w:val="left" w:pos="1920"/>
        </w:tabs>
        <w:ind w:left="1920"/>
        <w:divId w:val="271712801"/>
      </w:pPr>
      <w:r>
        <w:t>Si vous sélectionnez cette option, vous pouvez amarrer la fenêtre de modification sur les côtés, en haut ou en bas de la fenêtre d'affichage graphique.</w:t>
      </w:r>
    </w:p>
    <w:p w14:paraId="2D9E71FF" w14:textId="77777777" w:rsidR="00E11EB4" w:rsidRDefault="00E11EB4" w:rsidP="004F7C34">
      <w:pPr>
        <w:pStyle w:val="BodyText"/>
        <w:tabs>
          <w:tab w:val="left" w:pos="1920"/>
        </w:tabs>
        <w:spacing w:line="276" w:lineRule="auto"/>
        <w:ind w:left="1920"/>
        <w:divId w:val="271712801"/>
      </w:pPr>
      <w:r>
        <w:t>Pour des détails sur l'amarrage et le désamarrage des éléments de l'interface utilisateur, voir « Amarrage et désamarrage d'éléments de l'interface utilisateur ».</w:t>
      </w:r>
    </w:p>
    <w:p w14:paraId="328813A9" w14:textId="77777777" w:rsidR="00E11EB4" w:rsidRDefault="00E11EB4">
      <w:pPr>
        <w:pStyle w:val="Heading4"/>
        <w:divId w:val="271712801"/>
      </w:pPr>
      <w:r>
        <w:t>Menu de raccourcis des commandes en mode résumé</w:t>
      </w:r>
    </w:p>
    <w:p w14:paraId="296713EF" w14:textId="77777777" w:rsidR="00E11EB4" w:rsidRDefault="00E11EB4">
      <w:pPr>
        <w:pStyle w:val="BodyText"/>
        <w:divId w:val="271712801"/>
      </w:pPr>
      <w:r>
        <w:t xml:space="preserve">Quand vous sélectionnez une commande en mode résumé (voir « Travail en mode résumé » au chapitre « Utilisation de la fenêtre de modification ») et que vous cliquez avec le bouton droit sur la commande, les options dans le menu de raccourcis changent en fonction du type de commande choisi : </w:t>
      </w:r>
      <w:bookmarkStart w:id="28" w:name="app_j_shortcuts_topics_summary_m_7185"/>
      <w:r>
        <w:rPr>
          <w:color w:val="01ADFF"/>
          <w:u w:val="single"/>
        </w:rPr>
        <w:t>général</w:t>
      </w:r>
      <w:r>
        <w:t xml:space="preserve">, </w:t>
      </w:r>
      <w:hyperlink w:anchor="app_j_shortcuts_topics_summary_m_8071" w:history="1">
        <w:r>
          <w:rPr>
            <w:rStyle w:val="Hyperlink"/>
          </w:rPr>
          <w:t>nuage de points</w:t>
        </w:r>
      </w:hyperlink>
      <w:r>
        <w:t xml:space="preserve">, </w:t>
      </w:r>
      <w:hyperlink w:anchor="app_j_shortcuts_topics_summary_m_6408" w:history="1">
        <w:r>
          <w:rPr>
            <w:rStyle w:val="Hyperlink"/>
          </w:rPr>
          <w:t>opérateur de coupe transversale de nuage de points</w:t>
        </w:r>
      </w:hyperlink>
      <w:r>
        <w:t xml:space="preserve"> ou </w:t>
      </w:r>
      <w:bookmarkStart w:id="29" w:name="app_j_shortcuts_topics_summary_m_521"/>
      <w:r>
        <w:rPr>
          <w:color w:val="01ADFF"/>
          <w:u w:val="single"/>
        </w:rPr>
        <w:t>maillage</w:t>
      </w:r>
      <w:r>
        <w:t>.</w:t>
      </w:r>
    </w:p>
    <w:p w14:paraId="727493FC" w14:textId="77777777" w:rsidR="00E11EB4" w:rsidRDefault="00E11EB4">
      <w:pPr>
        <w:pStyle w:val="heading4b"/>
        <w:divId w:val="271712801"/>
      </w:pPr>
      <w:bookmarkStart w:id="30" w:name="app_j_shortcuts_topics_summary_m_8071"/>
      <w:r>
        <w:t>Commandes de nuage de points</w:t>
      </w:r>
    </w:p>
    <w:p w14:paraId="7D5E146B" w14:textId="77777777" w:rsidR="00E11EB4" w:rsidRDefault="00E11EB4">
      <w:pPr>
        <w:pStyle w:val="BodyText"/>
        <w:divId w:val="271712801"/>
      </w:pPr>
      <w:r>
        <w:t>Le menu de raccourcis suivant apparaît pour les commandes de nuage de points :</w:t>
      </w:r>
    </w:p>
    <w:p w14:paraId="1D42400A" w14:textId="2F74F3CF"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2D67D1D" wp14:editId="3613C4E2">
            <wp:extent cx="3810000" cy="4171950"/>
            <wp:effectExtent l="0" t="0" r="0" b="0"/>
            <wp:docPr id="202601677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016774" name=""/>
                    <pic:cNvPicPr/>
                  </pic:nvPicPr>
                  <pic:blipFill>
                    <a:blip r:embed="rId23">
                      <a:extLst>
                        <a:ext uri="{28A0092B-C50C-407E-A947-70E740481C1C}">
                          <a14:useLocalDpi xmlns:a14="http://schemas.microsoft.com/office/drawing/2010/main" val="0"/>
                        </a:ext>
                      </a:extLst>
                    </a:blip>
                    <a:stretch>
                      <a:fillRect/>
                    </a:stretch>
                  </pic:blipFill>
                  <pic:spPr>
                    <a:xfrm>
                      <a:off x="0" y="0"/>
                      <a:ext cx="3810000" cy="4171950"/>
                    </a:xfrm>
                    <a:prstGeom prst="rect">
                      <a:avLst/>
                    </a:prstGeom>
                  </pic:spPr>
                </pic:pic>
              </a:graphicData>
            </a:graphic>
          </wp:inline>
        </w:drawing>
      </w:r>
    </w:p>
    <w:p w14:paraId="119F7A28" w14:textId="77777777" w:rsidR="00E11EB4" w:rsidRDefault="00E11EB4">
      <w:pPr>
        <w:pStyle w:val="Caption1"/>
        <w:divId w:val="271712801"/>
      </w:pPr>
      <w:r>
        <w:t>Menu de raccourcis des commandes de nuage de points</w:t>
      </w:r>
    </w:p>
    <w:p w14:paraId="2E1DFEB0" w14:textId="77777777" w:rsidR="00E11EB4" w:rsidRDefault="00E11EB4">
      <w:pPr>
        <w:pStyle w:val="BodyText"/>
        <w:divId w:val="271712801"/>
      </w:pPr>
      <w:r>
        <w:t>Les options suivantes sont disponibles :</w:t>
      </w:r>
    </w:p>
    <w:p w14:paraId="4FC07B94" w14:textId="77777777" w:rsidR="00E11EB4" w:rsidRDefault="00E11EB4">
      <w:pPr>
        <w:pStyle w:val="keepwithnext"/>
        <w:ind w:left="600"/>
        <w:divId w:val="271712801"/>
      </w:pPr>
      <w:r>
        <w:rPr>
          <w:rStyle w:val="bold"/>
        </w:rPr>
        <w:t>Afficher</w:t>
      </w:r>
      <w:r>
        <w:t xml:space="preserve"> ou </w:t>
      </w:r>
      <w:r>
        <w:rPr>
          <w:rStyle w:val="bold"/>
        </w:rPr>
        <w:t>Masquer</w:t>
      </w:r>
    </w:p>
    <w:p w14:paraId="2651CE35" w14:textId="77777777" w:rsidR="00E11EB4" w:rsidRDefault="00E11EB4">
      <w:pPr>
        <w:pStyle w:val="BodyText"/>
        <w:ind w:left="1200"/>
        <w:divId w:val="271712801"/>
      </w:pPr>
      <w:r>
        <w:t>Cette option affiche ou masque les étiquettes. Cette option est aussi disponible pour les commandes de maillage.</w:t>
      </w:r>
    </w:p>
    <w:p w14:paraId="2B60A13F" w14:textId="77777777" w:rsidR="00E11EB4" w:rsidRDefault="00E11EB4">
      <w:pPr>
        <w:pStyle w:val="BodyText"/>
        <w:ind w:left="600"/>
        <w:divId w:val="271712801"/>
      </w:pPr>
      <w:r>
        <w:rPr>
          <w:rStyle w:val="bold"/>
        </w:rPr>
        <w:t>Affichage nuage de points</w:t>
      </w:r>
    </w:p>
    <w:p w14:paraId="3516A722" w14:textId="77777777" w:rsidR="00E11EB4" w:rsidRDefault="00E11EB4" w:rsidP="004F7C34">
      <w:pPr>
        <w:pStyle w:val="BodyText"/>
        <w:numPr>
          <w:ilvl w:val="0"/>
          <w:numId w:val="13"/>
        </w:numPr>
        <w:tabs>
          <w:tab w:val="clear" w:pos="720"/>
          <w:tab w:val="left" w:pos="1320"/>
        </w:tabs>
        <w:spacing w:line="276" w:lineRule="auto"/>
        <w:ind w:left="1320"/>
        <w:divId w:val="271712801"/>
      </w:pPr>
      <w:r>
        <w:rPr>
          <w:rStyle w:val="bold"/>
        </w:rPr>
        <w:t>Lisse</w:t>
      </w:r>
      <w:r>
        <w:t> :- Cette option fournit une apparence ombrée avec la couleur de COP définie.</w:t>
      </w:r>
    </w:p>
    <w:p w14:paraId="41169480" w14:textId="77777777" w:rsidR="00E11EB4" w:rsidRDefault="00E11EB4" w:rsidP="004F7C34">
      <w:pPr>
        <w:pStyle w:val="BodyText"/>
        <w:numPr>
          <w:ilvl w:val="0"/>
          <w:numId w:val="13"/>
        </w:numPr>
        <w:tabs>
          <w:tab w:val="clear" w:pos="720"/>
          <w:tab w:val="left" w:pos="1320"/>
        </w:tabs>
        <w:spacing w:line="276" w:lineRule="auto"/>
        <w:ind w:left="1320"/>
        <w:divId w:val="271712801"/>
      </w:pPr>
      <w:r>
        <w:rPr>
          <w:rStyle w:val="bold"/>
        </w:rPr>
        <w:t>Plat</w:t>
      </w:r>
      <w:r>
        <w:t> - Cette option montre le COP dans une vue graphique non ombrée. Ce choix demande le moins de mémoire graphique.</w:t>
      </w:r>
    </w:p>
    <w:p w14:paraId="1A4BC17A" w14:textId="77777777" w:rsidR="00E11EB4" w:rsidRDefault="00E11EB4" w:rsidP="004F7C34">
      <w:pPr>
        <w:pStyle w:val="BodyText"/>
        <w:numPr>
          <w:ilvl w:val="0"/>
          <w:numId w:val="13"/>
        </w:numPr>
        <w:tabs>
          <w:tab w:val="clear" w:pos="720"/>
          <w:tab w:val="left" w:pos="1320"/>
        </w:tabs>
        <w:spacing w:line="276" w:lineRule="auto"/>
        <w:ind w:left="1320"/>
        <w:divId w:val="271712801"/>
      </w:pPr>
      <w:r>
        <w:rPr>
          <w:rStyle w:val="bold"/>
        </w:rPr>
        <w:t>Deux côtés</w:t>
      </w:r>
      <w:r>
        <w:t> - Cette option montre une apparence ombrée où le côté scanné de la pièce est la couleur définie et celui non scanné est la couleur de contraste.</w:t>
      </w:r>
    </w:p>
    <w:p w14:paraId="674A2A07" w14:textId="77777777" w:rsidR="00E11EB4" w:rsidRDefault="00E11EB4" w:rsidP="004F7C34">
      <w:pPr>
        <w:pStyle w:val="BodyText"/>
        <w:numPr>
          <w:ilvl w:val="0"/>
          <w:numId w:val="13"/>
        </w:numPr>
        <w:tabs>
          <w:tab w:val="clear" w:pos="720"/>
          <w:tab w:val="left" w:pos="1320"/>
        </w:tabs>
        <w:spacing w:line="276" w:lineRule="auto"/>
        <w:ind w:left="1320"/>
        <w:divId w:val="271712801"/>
      </w:pPr>
      <w:r>
        <w:rPr>
          <w:rStyle w:val="bold"/>
        </w:rPr>
        <w:t>Affichage maillage</w:t>
      </w:r>
      <w:r>
        <w:t> - Cette option montre le nuage de points sous forme d'affichage de maillage.</w:t>
      </w:r>
    </w:p>
    <w:p w14:paraId="233B3E0A" w14:textId="77777777" w:rsidR="00E11EB4" w:rsidRDefault="00E11EB4">
      <w:pPr>
        <w:pStyle w:val="note-para"/>
        <w:shd w:val="clear" w:color="auto" w:fill="EEEEEE"/>
        <w:ind w:left="600"/>
        <w:divId w:val="1108768449"/>
      </w:pPr>
      <w:r>
        <w:t xml:space="preserve">L'option </w:t>
      </w:r>
      <w:r>
        <w:rPr>
          <w:rStyle w:val="bold"/>
        </w:rPr>
        <w:t>Affichage maillage</w:t>
      </w:r>
      <w:r>
        <w:t xml:space="preserve"> est uniquement disponible si vous disposez d'une licence de maillage et que vous avez scanné le COP avec l'option </w:t>
      </w:r>
      <w:r>
        <w:rPr>
          <w:rStyle w:val="bold"/>
        </w:rPr>
        <w:t>Affichage maillage</w:t>
      </w:r>
      <w:r>
        <w:t xml:space="preserve"> (Portable uniquement). Pour des détails, voir « Section d'affichage de nuage de points » dans la documentation PC-DMIS Laser.</w:t>
      </w:r>
    </w:p>
    <w:p w14:paraId="32C7C3E6" w14:textId="77777777" w:rsidR="00E11EB4" w:rsidRDefault="00E11EB4">
      <w:pPr>
        <w:pStyle w:val="note-para"/>
        <w:shd w:val="clear" w:color="auto" w:fill="EEEEEE"/>
        <w:ind w:left="600"/>
        <w:divId w:val="1108768449"/>
      </w:pPr>
      <w:r>
        <w:t xml:space="preserve">L'option </w:t>
      </w:r>
      <w:r>
        <w:rPr>
          <w:rStyle w:val="bold"/>
        </w:rPr>
        <w:t>Affichage maillage</w:t>
      </w:r>
      <w:r>
        <w:t xml:space="preserve"> est un réglage d'affichage uniquement. Les données sous-jacentes correspondent à un nuage de points.</w:t>
      </w:r>
    </w:p>
    <w:p w14:paraId="34B32639" w14:textId="77777777" w:rsidR="00E11EB4" w:rsidRDefault="00E11EB4">
      <w:pPr>
        <w:pStyle w:val="note-para"/>
        <w:shd w:val="clear" w:color="auto" w:fill="EEEEEE"/>
        <w:ind w:left="600"/>
        <w:divId w:val="1108768449"/>
      </w:pPr>
      <w:r>
        <w:t>Toutefois, l'affichage de maillage est perdu et l'affichage revient aux points si vous modifiez le COP (par exemple, si vous effectuez une opération sur le nuage de points).</w:t>
      </w:r>
    </w:p>
    <w:p w14:paraId="57CE201D" w14:textId="77777777" w:rsidR="00E11EB4" w:rsidRDefault="00E11EB4">
      <w:pPr>
        <w:pStyle w:val="BodyText"/>
        <w:ind w:left="1200"/>
        <w:divId w:val="271712801"/>
      </w:pPr>
      <w:r>
        <w:t xml:space="preserve">Pour plus d'informations sur les options </w:t>
      </w:r>
      <w:r>
        <w:rPr>
          <w:rStyle w:val="bold"/>
        </w:rPr>
        <w:t>Affichage nuage de points</w:t>
      </w:r>
      <w:r>
        <w:t>, voir « Représentation graphique de nuage de points » dans la documentation PC-DMIS Laser.</w:t>
      </w:r>
    </w:p>
    <w:p w14:paraId="19B2D659" w14:textId="77777777" w:rsidR="00E11EB4" w:rsidRDefault="00E11EB4">
      <w:pPr>
        <w:pStyle w:val="heading4b"/>
        <w:divId w:val="271712801"/>
      </w:pPr>
      <w:bookmarkStart w:id="31" w:name="app_j_shortcuts_topics_summary_m_6408"/>
      <w:r>
        <w:t>Commandes d'opérateur de coupe transversale de nuage de points</w:t>
      </w:r>
    </w:p>
    <w:p w14:paraId="7CD5D7B0" w14:textId="77777777" w:rsidR="00E11EB4" w:rsidRDefault="00E11EB4">
      <w:pPr>
        <w:pStyle w:val="BodyText"/>
        <w:divId w:val="271712801"/>
      </w:pPr>
      <w:r>
        <w:t>Le menu de raccourcis suivant apparaît pour les commandes d'opérateur de coupe transversale de nuage de points :</w:t>
      </w:r>
    </w:p>
    <w:p w14:paraId="32C08675" w14:textId="3C8E7F45"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9BA0499" wp14:editId="2189BFC4">
            <wp:extent cx="3810000" cy="3152775"/>
            <wp:effectExtent l="0" t="0" r="0" b="9525"/>
            <wp:docPr id="103712156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121560" name=""/>
                    <pic:cNvPicPr/>
                  </pic:nvPicPr>
                  <pic:blipFill>
                    <a:blip r:embed="rId24">
                      <a:extLst>
                        <a:ext uri="{28A0092B-C50C-407E-A947-70E740481C1C}">
                          <a14:useLocalDpi xmlns:a14="http://schemas.microsoft.com/office/drawing/2010/main" val="0"/>
                        </a:ext>
                      </a:extLst>
                    </a:blip>
                    <a:stretch>
                      <a:fillRect/>
                    </a:stretch>
                  </pic:blipFill>
                  <pic:spPr>
                    <a:xfrm>
                      <a:off x="0" y="0"/>
                      <a:ext cx="3810000" cy="3152775"/>
                    </a:xfrm>
                    <a:prstGeom prst="rect">
                      <a:avLst/>
                    </a:prstGeom>
                  </pic:spPr>
                </pic:pic>
              </a:graphicData>
            </a:graphic>
          </wp:inline>
        </w:drawing>
      </w:r>
    </w:p>
    <w:p w14:paraId="1EF2F260" w14:textId="77777777" w:rsidR="00E11EB4" w:rsidRDefault="00E11EB4">
      <w:pPr>
        <w:pStyle w:val="Caption1"/>
        <w:divId w:val="271712801"/>
      </w:pPr>
      <w:r>
        <w:t>Menu de raccourcis des commandes d'opérateur de coupe transversale de nuage de points</w:t>
      </w:r>
    </w:p>
    <w:p w14:paraId="6949055E" w14:textId="77777777" w:rsidR="00E11EB4" w:rsidRDefault="00E11EB4">
      <w:pPr>
        <w:pStyle w:val="BodyText"/>
        <w:divId w:val="271712801"/>
      </w:pPr>
      <w:r>
        <w:rPr>
          <w:rStyle w:val="bold"/>
        </w:rPr>
        <w:t>Afficher seul</w:t>
      </w:r>
    </w:p>
    <w:p w14:paraId="315FE5B4" w14:textId="77777777" w:rsidR="00E11EB4" w:rsidRDefault="00E11EB4">
      <w:pPr>
        <w:pStyle w:val="BodyText"/>
        <w:ind w:left="600"/>
        <w:divId w:val="271712801"/>
      </w:pPr>
      <w:r>
        <w:t>Cette option affiche la vue 2D de la coupe transversale sélectionnée. Quand vous sélectionnez l'option, PC-DMIS affiche une coche à sa gauche. Pour plus d'informations, voir « Vue 2D de coupes transversales » dans la documentation PC-DMIS Laser.</w:t>
      </w:r>
    </w:p>
    <w:p w14:paraId="46FBFC36" w14:textId="77777777" w:rsidR="00E11EB4" w:rsidRDefault="00E11EB4">
      <w:pPr>
        <w:divId w:val="1799100854"/>
        <w:rPr>
          <w:color w:val="000000"/>
        </w:rPr>
      </w:pPr>
      <w:r>
        <w:rPr>
          <w:color w:val="000000"/>
        </w:rPr>
        <w:t> </w:t>
      </w:r>
    </w:p>
    <w:p w14:paraId="4C078AF1" w14:textId="77777777" w:rsidR="00E11EB4" w:rsidRDefault="00E11EB4">
      <w:pPr>
        <w:jc w:val="right"/>
        <w:divId w:val="50393638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menus:Menu du mode résumé"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résumé:Menu de raccourcis des commandes" \* MERGEFORMAT </w:instrText>
      </w:r>
      <w:r>
        <w:rPr>
          <w:rFonts w:ascii="Arial" w:hAnsi="Arial" w:cs="Arial"/>
          <w:color w:val="000000"/>
          <w:sz w:val="22"/>
          <w:szCs w:val="22"/>
        </w:rPr>
        <w:fldChar w:fldCharType="end"/>
      </w:r>
    </w:p>
    <w:bookmarkEnd w:id="27"/>
    <w:p w14:paraId="586A2BE5" w14:textId="77777777" w:rsidR="00E11EB4" w:rsidRDefault="00E11EB4">
      <w:pPr>
        <w:pStyle w:val="Heading4"/>
        <w:divId w:val="271712801"/>
        <w:rPr>
          <w:rFonts w:asciiTheme="minorHAnsi" w:hAnsiTheme="minorHAnsi" w:cstheme="majorBidi"/>
          <w:color w:val="0F4761" w:themeColor="accent1" w:themeShade="BF"/>
          <w:sz w:val="20"/>
          <w:szCs w:val="20"/>
        </w:rPr>
      </w:pPr>
      <w:r>
        <w:t>Menu de raccourcis des commandes en mode résumé</w:t>
      </w:r>
    </w:p>
    <w:p w14:paraId="7C22E30E" w14:textId="77777777" w:rsidR="00E11EB4" w:rsidRDefault="00E11EB4">
      <w:pPr>
        <w:pStyle w:val="BodyText"/>
        <w:divId w:val="271712801"/>
      </w:pPr>
      <w:r>
        <w:t>Lorsque vous sélectionnez une commande en mode résumé de la fenêtre de modification (voir « Travail en mode résumé », au chapitre « Utilisation de la fenêtre de modification ») et cliquez avec le bouton droit sur cette commande, le menu de raccourcis correspondant apparaît. Ce menu offre les options suivantes :</w:t>
      </w:r>
    </w:p>
    <w:p w14:paraId="616D7B62" w14:textId="526D577D"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D7791F5" wp14:editId="60DE7CF9">
            <wp:extent cx="2200275" cy="4362450"/>
            <wp:effectExtent l="0" t="0" r="9525" b="0"/>
            <wp:docPr id="150786787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67870" name=""/>
                    <pic:cNvPicPr/>
                  </pic:nvPicPr>
                  <pic:blipFill>
                    <a:blip r:embed="rId22">
                      <a:extLst>
                        <a:ext uri="{28A0092B-C50C-407E-A947-70E740481C1C}">
                          <a14:useLocalDpi xmlns:a14="http://schemas.microsoft.com/office/drawing/2010/main" val="0"/>
                        </a:ext>
                      </a:extLst>
                    </a:blip>
                    <a:stretch>
                      <a:fillRect/>
                    </a:stretch>
                  </pic:blipFill>
                  <pic:spPr>
                    <a:xfrm>
                      <a:off x="0" y="0"/>
                      <a:ext cx="2200275" cy="4362450"/>
                    </a:xfrm>
                    <a:prstGeom prst="rect">
                      <a:avLst/>
                    </a:prstGeom>
                  </pic:spPr>
                </pic:pic>
              </a:graphicData>
            </a:graphic>
          </wp:inline>
        </w:drawing>
      </w:r>
    </w:p>
    <w:p w14:paraId="40233CA3" w14:textId="77777777" w:rsidR="00E11EB4" w:rsidRDefault="00E11EB4">
      <w:pPr>
        <w:pStyle w:val="Caption1"/>
        <w:divId w:val="271712801"/>
      </w:pPr>
      <w:r>
        <w:t>Menu de raccourcis des commandes en mode résumé</w:t>
      </w:r>
    </w:p>
    <w:p w14:paraId="22DA117C" w14:textId="77777777" w:rsidR="00E11EB4" w:rsidRDefault="00E11EB4">
      <w:pPr>
        <w:pStyle w:val="BodyText"/>
        <w:divId w:val="271712801"/>
      </w:pPr>
      <w:r>
        <w:t>Les options suivantes sont disponibles :</w:t>
      </w:r>
    </w:p>
    <w:p w14:paraId="22DD747A" w14:textId="77777777" w:rsidR="00E11EB4" w:rsidRDefault="00E11EB4">
      <w:pPr>
        <w:pStyle w:val="BodyText"/>
        <w:ind w:left="600"/>
        <w:divId w:val="271712801"/>
      </w:pPr>
      <w:r>
        <w:rPr>
          <w:rStyle w:val="bold"/>
        </w:rPr>
        <w:t>Couper (touche de raccourci : Ctrl + X)</w:t>
      </w:r>
    </w:p>
    <w:p w14:paraId="24CA292A" w14:textId="77777777" w:rsidR="00E11EB4" w:rsidRDefault="00E11EB4">
      <w:pPr>
        <w:pStyle w:val="BodyText"/>
        <w:ind w:left="1200"/>
        <w:divId w:val="271712801"/>
      </w:pPr>
      <w:r>
        <w:t>Cette option coupe la commande sélectionnée dans le presse-papiers et la supprime de la routine de mesure.</w:t>
      </w:r>
    </w:p>
    <w:p w14:paraId="7A99F69D" w14:textId="77777777" w:rsidR="00E11EB4" w:rsidRDefault="00E11EB4">
      <w:pPr>
        <w:pStyle w:val="BodyText"/>
        <w:ind w:left="600"/>
        <w:divId w:val="271712801"/>
      </w:pPr>
      <w:r>
        <w:rPr>
          <w:rStyle w:val="bold"/>
        </w:rPr>
        <w:t>Copier (touche de raccourci : Ctrl + C)</w:t>
      </w:r>
    </w:p>
    <w:p w14:paraId="7F96D460" w14:textId="77777777" w:rsidR="00E11EB4" w:rsidRDefault="00E11EB4">
      <w:pPr>
        <w:pStyle w:val="BodyText"/>
        <w:ind w:left="1200"/>
        <w:divId w:val="271712801"/>
      </w:pPr>
      <w:r>
        <w:t>Cette option copie la commande sélectionnée dans le presse-papiers.</w:t>
      </w:r>
    </w:p>
    <w:p w14:paraId="585E6414" w14:textId="77777777" w:rsidR="00E11EB4" w:rsidRDefault="00E11EB4">
      <w:pPr>
        <w:pStyle w:val="BodyText"/>
        <w:ind w:left="600"/>
        <w:divId w:val="271712801"/>
      </w:pPr>
      <w:r>
        <w:rPr>
          <w:rStyle w:val="bold"/>
        </w:rPr>
        <w:t>Copier des paramètres (touche de raccourci : Ctrl + Alt + C)</w:t>
      </w:r>
    </w:p>
    <w:p w14:paraId="38324130" w14:textId="77777777" w:rsidR="00E11EB4" w:rsidRDefault="00E11EB4">
      <w:pPr>
        <w:pStyle w:val="BodyText"/>
        <w:ind w:left="1200"/>
        <w:divId w:val="271712801"/>
      </w:pPr>
      <w:r>
        <w:t>Cette option copie les paramètres sélectionnés dans le presse-papiers.</w:t>
      </w:r>
    </w:p>
    <w:p w14:paraId="7AFB93D1" w14:textId="77777777" w:rsidR="00E11EB4" w:rsidRDefault="00E11EB4">
      <w:pPr>
        <w:pStyle w:val="BodyText"/>
        <w:ind w:left="600"/>
        <w:divId w:val="271712801"/>
      </w:pPr>
      <w:r>
        <w:rPr>
          <w:rStyle w:val="bold"/>
        </w:rPr>
        <w:t>Coller (touche de raccourci : Ctrl + V)</w:t>
      </w:r>
    </w:p>
    <w:p w14:paraId="2062C0C6" w14:textId="77777777" w:rsidR="00E11EB4" w:rsidRDefault="00E11EB4">
      <w:pPr>
        <w:pStyle w:val="BodyText"/>
        <w:ind w:left="1200"/>
        <w:divId w:val="271712801"/>
      </w:pPr>
      <w:r>
        <w:t>Cette option colle une commande précédemment coupée ou copiée depuis le presse-papiers et la place sous la commande sélectionnée.</w:t>
      </w:r>
    </w:p>
    <w:p w14:paraId="078A2B8C" w14:textId="77777777" w:rsidR="00E11EB4" w:rsidRDefault="00E11EB4">
      <w:pPr>
        <w:pStyle w:val="BodyText"/>
        <w:ind w:left="600"/>
        <w:divId w:val="271712801"/>
      </w:pPr>
      <w:r>
        <w:rPr>
          <w:rStyle w:val="bold"/>
        </w:rPr>
        <w:t>Coller des paramètres (touche de raccourci : Ctrl + Alt + V)</w:t>
      </w:r>
    </w:p>
    <w:p w14:paraId="5AB55580" w14:textId="77777777" w:rsidR="00E11EB4" w:rsidRDefault="00E11EB4">
      <w:pPr>
        <w:pStyle w:val="BodyText"/>
        <w:ind w:left="1200"/>
        <w:divId w:val="271712801"/>
      </w:pPr>
      <w:r>
        <w:t>Cette option colle les paramètres copiés depuis le presse-papiers dans la fenêtre de modification à l'emplacement du curseur.</w:t>
      </w:r>
    </w:p>
    <w:p w14:paraId="799DFFD0" w14:textId="77777777" w:rsidR="00E11EB4" w:rsidRDefault="00E11EB4">
      <w:pPr>
        <w:pStyle w:val="BodyText"/>
        <w:ind w:left="600"/>
        <w:divId w:val="271712801"/>
      </w:pPr>
      <w:r>
        <w:rPr>
          <w:rStyle w:val="bold"/>
        </w:rPr>
        <w:t>Supprimer (touche de raccourci : Suppr)</w:t>
      </w:r>
    </w:p>
    <w:p w14:paraId="3D6BD97B" w14:textId="77777777" w:rsidR="00E11EB4" w:rsidRDefault="00E11EB4">
      <w:pPr>
        <w:pStyle w:val="BodyText"/>
        <w:ind w:left="1200"/>
        <w:divId w:val="271712801"/>
      </w:pPr>
      <w:r>
        <w:t>Cette option supprime la commande sélectionnée et toutes les sous-commandes de la routine de mesure.</w:t>
      </w:r>
    </w:p>
    <w:p w14:paraId="6D831487" w14:textId="77777777" w:rsidR="00E11EB4" w:rsidRDefault="00E11EB4">
      <w:pPr>
        <w:pStyle w:val="BodyText"/>
        <w:ind w:left="600"/>
        <w:divId w:val="271712801"/>
      </w:pPr>
      <w:r>
        <w:rPr>
          <w:rStyle w:val="bold"/>
        </w:rPr>
        <w:t>Parcours | Lignes de parcours</w:t>
      </w:r>
    </w:p>
    <w:p w14:paraId="58B77EDF" w14:textId="77777777" w:rsidR="00E11EB4" w:rsidRDefault="00E11EB4">
      <w:pPr>
        <w:pStyle w:val="BodyText"/>
        <w:ind w:left="1200"/>
        <w:divId w:val="271712801"/>
      </w:pPr>
      <w:r>
        <w:t>Cette option montre uniquement les lignes de parcours pour une plage d'éléments sélectionnés. Voir « Affichage, animation et déplacement des lignes de parcours » au chapitre « Modification de l'affichage CAO ».</w:t>
      </w:r>
    </w:p>
    <w:p w14:paraId="128B065C" w14:textId="77777777" w:rsidR="00E11EB4" w:rsidRDefault="00E11EB4">
      <w:pPr>
        <w:pStyle w:val="BodyText"/>
        <w:ind w:left="600"/>
        <w:divId w:val="271712801"/>
      </w:pPr>
      <w:r>
        <w:rPr>
          <w:rStyle w:val="bold"/>
        </w:rPr>
        <w:t>Parcours | Détection de collisions</w:t>
      </w:r>
    </w:p>
    <w:p w14:paraId="7A7FA6A0" w14:textId="77777777" w:rsidR="00E11EB4" w:rsidRDefault="00E11EB4">
      <w:pPr>
        <w:pStyle w:val="BodyText"/>
        <w:ind w:left="1200"/>
        <w:divId w:val="271712801"/>
      </w:pPr>
      <w:r>
        <w:t>Cette option montre des lignes de parcours et effectue la détection de collisions pour une plage d'éléments sélectionnés. Voir « Détection de collisions », au chapitre « Modification de l'affichage CAD ».</w:t>
      </w:r>
    </w:p>
    <w:p w14:paraId="0E28329A" w14:textId="77777777" w:rsidR="00E11EB4" w:rsidRDefault="00E11EB4">
      <w:pPr>
        <w:pStyle w:val="BodyText"/>
        <w:ind w:left="600"/>
        <w:divId w:val="271712801"/>
      </w:pPr>
      <w:r>
        <w:rPr>
          <w:rStyle w:val="bold"/>
        </w:rPr>
        <w:t>Parcours | ClearanceCube | Off</w:t>
      </w:r>
    </w:p>
    <w:p w14:paraId="3729F5C5" w14:textId="77777777" w:rsidR="00E11EB4" w:rsidRDefault="00E11EB4">
      <w:pPr>
        <w:pStyle w:val="BodyText"/>
        <w:ind w:left="1200"/>
        <w:divId w:val="271712801"/>
      </w:pPr>
      <w:r>
        <w:t>Désactive l'élément ClearanceCube.</w:t>
      </w:r>
    </w:p>
    <w:p w14:paraId="5FC64667" w14:textId="77777777" w:rsidR="00E11EB4" w:rsidRDefault="00E11EB4">
      <w:pPr>
        <w:pStyle w:val="BodyText"/>
        <w:ind w:left="600"/>
        <w:divId w:val="271712801"/>
      </w:pPr>
      <w:r>
        <w:rPr>
          <w:rStyle w:val="bold"/>
        </w:rPr>
        <w:t>Parcours | ClearanceCube | On</w:t>
      </w:r>
    </w:p>
    <w:p w14:paraId="5487D454" w14:textId="77777777" w:rsidR="00E11EB4" w:rsidRDefault="00E11EB4">
      <w:pPr>
        <w:pStyle w:val="BodyText"/>
        <w:ind w:left="1200"/>
        <w:divId w:val="271712801"/>
      </w:pPr>
      <w:r>
        <w:t>Active l'élément ClearanceCube.</w:t>
      </w:r>
    </w:p>
    <w:p w14:paraId="79E97E77" w14:textId="77777777" w:rsidR="00E11EB4" w:rsidRDefault="00E11EB4">
      <w:pPr>
        <w:pStyle w:val="BodyText"/>
        <w:ind w:left="600"/>
        <w:divId w:val="271712801"/>
      </w:pPr>
      <w:r>
        <w:rPr>
          <w:rStyle w:val="bold"/>
        </w:rPr>
        <w:t>Parcours | ClearanceCube | Côté de départ</w:t>
      </w:r>
    </w:p>
    <w:p w14:paraId="0DA5A746" w14:textId="77777777" w:rsidR="00E11EB4" w:rsidRDefault="00E11EB4">
      <w:pPr>
        <w:pStyle w:val="BodyText"/>
        <w:ind w:left="1200"/>
        <w:divId w:val="271712801"/>
      </w:pPr>
      <w:r>
        <w:t>Cette option vous permet de sélectionner la face de départ avec laquelle aligner ClearanceCube. Les options sont -X, +X, -Y, +Y, -Z, +Z et Off.</w:t>
      </w:r>
    </w:p>
    <w:p w14:paraId="270EEEA4" w14:textId="77777777" w:rsidR="00E11EB4" w:rsidRDefault="00E11EB4">
      <w:pPr>
        <w:pStyle w:val="BodyText"/>
        <w:ind w:left="600"/>
        <w:divId w:val="271712801"/>
      </w:pPr>
      <w:r>
        <w:rPr>
          <w:rStyle w:val="bold"/>
        </w:rPr>
        <w:t>Parcours | ClearanceCube | Côté de fin</w:t>
      </w:r>
    </w:p>
    <w:p w14:paraId="02E5C4A0" w14:textId="77777777" w:rsidR="00E11EB4" w:rsidRDefault="00E11EB4">
      <w:pPr>
        <w:pStyle w:val="BodyText"/>
        <w:ind w:left="1200"/>
        <w:divId w:val="271712801"/>
      </w:pPr>
      <w:r>
        <w:t>Cette option vous permet de sélectionner la face de fin avec laquelle aligner ClearanceCube. Les options sont -X, +X, -Y, +Y, -Z, +Z, Utiliser vecteur de contact et Off.</w:t>
      </w:r>
    </w:p>
    <w:p w14:paraId="43B4E6B2" w14:textId="77777777" w:rsidR="00E11EB4" w:rsidRDefault="00E11EB4">
      <w:pPr>
        <w:pStyle w:val="BodyText"/>
        <w:ind w:left="600"/>
        <w:divId w:val="271712801"/>
      </w:pPr>
      <w:r>
        <w:rPr>
          <w:rStyle w:val="bold"/>
        </w:rPr>
        <w:t>Parcours | Optimiser parcours</w:t>
      </w:r>
    </w:p>
    <w:p w14:paraId="0E0319D4" w14:textId="77777777" w:rsidR="00E11EB4" w:rsidRDefault="00E11EB4">
      <w:pPr>
        <w:pStyle w:val="BodyText"/>
        <w:ind w:left="1200"/>
        <w:divId w:val="271712801"/>
      </w:pPr>
      <w:r>
        <w:t xml:space="preserve">Cette option apparaît uniquement si vous cliquez avec le bouton droit sur une commande </w:t>
      </w:r>
      <w:r>
        <w:rPr>
          <w:rStyle w:val="codecharacter"/>
        </w:rPr>
        <w:t>GROUP</w:t>
      </w:r>
      <w:r>
        <w:t>. Elle effectue une optimisation du parcours sur les éléments dans le groupe. Pour plus d'informations, voir « Optimisation du parcours pour bras unique avec palpeur tactile », dans l'annexe « Utilisation de plans d'inspection dans PC-DMIS".</w:t>
      </w:r>
    </w:p>
    <w:p w14:paraId="2802985C" w14:textId="77777777" w:rsidR="00E11EB4" w:rsidRDefault="00E11EB4">
      <w:pPr>
        <w:pStyle w:val="BodyText"/>
        <w:ind w:left="600"/>
        <w:divId w:val="271712801"/>
      </w:pPr>
      <w:r>
        <w:rPr>
          <w:rStyle w:val="bold"/>
        </w:rPr>
        <w:t>Exécuter | Exécuter depuis le curseur</w:t>
      </w:r>
    </w:p>
    <w:p w14:paraId="069BB9B2" w14:textId="77777777" w:rsidR="00E11EB4" w:rsidRDefault="00E11EB4">
      <w:pPr>
        <w:pStyle w:val="BodyText"/>
        <w:ind w:left="1200"/>
        <w:divId w:val="271712801"/>
      </w:pPr>
      <w:r>
        <w:t>Cette option lance la routine de mesure au point de l'emplacement actuel du curseur.</w:t>
      </w:r>
    </w:p>
    <w:p w14:paraId="1F2FA4F4" w14:textId="77777777" w:rsidR="00E11EB4" w:rsidRDefault="00E11EB4">
      <w:pPr>
        <w:pStyle w:val="BodyText"/>
        <w:ind w:left="600"/>
        <w:divId w:val="271712801"/>
      </w:pPr>
      <w:r>
        <w:rPr>
          <w:rStyle w:val="bold"/>
        </w:rPr>
        <w:t>Exécuter | Exécuter le bloc</w:t>
      </w:r>
    </w:p>
    <w:p w14:paraId="01D7DC77" w14:textId="77777777" w:rsidR="00E11EB4" w:rsidRDefault="00E11EB4">
      <w:pPr>
        <w:pStyle w:val="BodyText"/>
        <w:ind w:left="1200"/>
        <w:divId w:val="271712801"/>
      </w:pPr>
      <w:r>
        <w:t>Cette option exécute un bloc de code indiqué.</w:t>
      </w:r>
    </w:p>
    <w:p w14:paraId="51318112" w14:textId="77777777" w:rsidR="00E11EB4" w:rsidRDefault="00E11EB4">
      <w:pPr>
        <w:pStyle w:val="BodyText"/>
        <w:ind w:left="600"/>
        <w:divId w:val="271712801"/>
      </w:pPr>
      <w:r>
        <w:rPr>
          <w:rStyle w:val="bold"/>
        </w:rPr>
        <w:t>Modifier (touche de raccourci : F9)</w:t>
      </w:r>
    </w:p>
    <w:p w14:paraId="73316016" w14:textId="77777777" w:rsidR="00E11EB4" w:rsidRDefault="00E11EB4">
      <w:pPr>
        <w:pStyle w:val="BodyText"/>
        <w:ind w:left="1200"/>
        <w:divId w:val="271712801"/>
      </w:pPr>
      <w:r>
        <w:t>Cette option ouvre la boîte de dialogue pour l'objet de commande courant.</w:t>
      </w:r>
    </w:p>
    <w:p w14:paraId="484026F3" w14:textId="77777777" w:rsidR="00E11EB4" w:rsidRDefault="00E11EB4">
      <w:pPr>
        <w:pStyle w:val="BodyText"/>
        <w:ind w:left="600"/>
        <w:divId w:val="271712801"/>
      </w:pPr>
      <w:r>
        <w:rPr>
          <w:rStyle w:val="bold"/>
        </w:rPr>
        <w:t>Élément | Mettre à jour les valeurs nominales à partir de la CAO</w:t>
      </w:r>
    </w:p>
    <w:p w14:paraId="602314F6" w14:textId="77777777" w:rsidR="00E11EB4" w:rsidRDefault="00E11EB4">
      <w:pPr>
        <w:pStyle w:val="BodyText"/>
        <w:ind w:left="1200"/>
        <w:divId w:val="271712801"/>
      </w:pPr>
      <w:r>
        <w:t>Cette option met à jour les valeurs nominales de la routine de la mesure avec les valeurs nominales CAO importées.</w:t>
      </w:r>
    </w:p>
    <w:p w14:paraId="3CE815A8" w14:textId="77777777" w:rsidR="00E11EB4" w:rsidRDefault="00E11EB4">
      <w:pPr>
        <w:pStyle w:val="BodyText"/>
        <w:ind w:left="600"/>
        <w:divId w:val="271712801"/>
      </w:pPr>
      <w:r>
        <w:rPr>
          <w:rStyle w:val="bold"/>
        </w:rPr>
        <w:t>Élément | Remplacer recherche de valeurs nominales</w:t>
      </w:r>
    </w:p>
    <w:p w14:paraId="2E93A446" w14:textId="77777777" w:rsidR="00E11EB4" w:rsidRDefault="00E11EB4">
      <w:pPr>
        <w:pStyle w:val="BodyText"/>
        <w:ind w:left="1200"/>
        <w:divId w:val="271712801"/>
      </w:pPr>
      <w:r>
        <w:t>Cette option remplace le comportement par défaut des valeurs nominales de PC-DMIS en mode apprentissage et exécution. Pour en savoir plus, voir « Remplacement des valeurs nominales trouvées » au chapitre « Modification d'une routine de mesure ».</w:t>
      </w:r>
    </w:p>
    <w:p w14:paraId="7111EDE3" w14:textId="77777777" w:rsidR="00E11EB4" w:rsidRDefault="00E11EB4">
      <w:pPr>
        <w:pStyle w:val="BodyText"/>
        <w:ind w:left="600"/>
        <w:divId w:val="271712801"/>
      </w:pPr>
      <w:r>
        <w:rPr>
          <w:rStyle w:val="bold"/>
        </w:rPr>
        <w:t>Élément | Réinitialiser les valeurs mesurées en valeurs nominales</w:t>
      </w:r>
    </w:p>
    <w:p w14:paraId="57E02336" w14:textId="77777777" w:rsidR="00E11EB4" w:rsidRDefault="00E11EB4">
      <w:pPr>
        <w:pStyle w:val="BodyText"/>
        <w:ind w:left="1200"/>
        <w:divId w:val="271712801"/>
      </w:pPr>
      <w:r>
        <w:t>Cette option définit toutes les valeurs mesurées en valeurs nominales de la routine de mesure.</w:t>
      </w:r>
    </w:p>
    <w:p w14:paraId="4CB3B14C" w14:textId="77777777" w:rsidR="00E11EB4" w:rsidRDefault="00E11EB4">
      <w:pPr>
        <w:pStyle w:val="BodyText"/>
        <w:ind w:left="600"/>
        <w:divId w:val="271712801"/>
      </w:pPr>
      <w:r>
        <w:rPr>
          <w:rStyle w:val="bold"/>
        </w:rPr>
        <w:t>Élément | Centrer dans la CAO</w:t>
      </w:r>
    </w:p>
    <w:p w14:paraId="24A592EB" w14:textId="77777777" w:rsidR="00E11EB4" w:rsidRDefault="00E11EB4">
      <w:pPr>
        <w:pStyle w:val="BodyText"/>
        <w:ind w:left="1200"/>
        <w:divId w:val="271712801"/>
      </w:pPr>
      <w:r>
        <w:t>Cette option fait un panoramique du modèle CAO de la pièce et le fait tourner selon les besoins pour centrer l'élément actuel dans la fenêtre d'affichage graphique. Une fois centré, l'élément clignote plusieurs fois. Vous ne pouvez pas annuler cette opération de panoramique et de rotation.</w:t>
      </w:r>
    </w:p>
    <w:p w14:paraId="7F0200D5" w14:textId="77777777" w:rsidR="00E11EB4" w:rsidRDefault="00E11EB4">
      <w:pPr>
        <w:pStyle w:val="BodyText"/>
        <w:ind w:left="600"/>
        <w:divId w:val="271712801"/>
      </w:pPr>
      <w:r>
        <w:rPr>
          <w:rStyle w:val="bold"/>
        </w:rPr>
        <w:t>Élément | Avec surbrillance dans CAO (touches de raccourcis : Ctrl + Maj + H)</w:t>
      </w:r>
    </w:p>
    <w:p w14:paraId="0AE6E5D1" w14:textId="77777777" w:rsidR="00E11EB4" w:rsidRDefault="00E11EB4">
      <w:pPr>
        <w:pStyle w:val="BodyText"/>
        <w:ind w:left="1200"/>
        <w:divId w:val="271712801"/>
      </w:pPr>
      <w:r>
        <w:t>Cette option surligne l'élément sélectionné dans la fenêtre d'affichage graphique. Elle montre et surligne aussi l'étiquette de l'élément si elle est masquée. Pour annuler la mise en évidence du premier élément, mettez en évidence le deuxième.</w:t>
      </w:r>
    </w:p>
    <w:p w14:paraId="570B2EE8" w14:textId="77777777" w:rsidR="00E11EB4" w:rsidRDefault="00E11EB4">
      <w:pPr>
        <w:pStyle w:val="BodyText"/>
        <w:ind w:left="600"/>
        <w:divId w:val="271712801"/>
      </w:pPr>
      <w:r>
        <w:rPr>
          <w:rStyle w:val="bold"/>
        </w:rPr>
        <w:t>Élément | Sans surbrillance dans CAO (touches de raccourcis : Ctrl + Maj + U)</w:t>
      </w:r>
    </w:p>
    <w:p w14:paraId="63136C05" w14:textId="77777777" w:rsidR="00E11EB4" w:rsidRDefault="00E11EB4">
      <w:pPr>
        <w:pStyle w:val="BodyText"/>
        <w:ind w:left="1200"/>
        <w:divId w:val="271712801"/>
      </w:pPr>
      <w:r>
        <w:t xml:space="preserve">Cette option annule la mise en évidence de l'élément CAO à l'aide de l'option de menu </w:t>
      </w:r>
      <w:r>
        <w:rPr>
          <w:rStyle w:val="bold"/>
        </w:rPr>
        <w:t>Mettre en surbrillance dans CAO</w:t>
      </w:r>
      <w:r>
        <w:t xml:space="preserve"> ci-dessus.</w:t>
      </w:r>
    </w:p>
    <w:p w14:paraId="7B23F1AD" w14:textId="77777777" w:rsidR="00E11EB4" w:rsidRDefault="00E11EB4">
      <w:pPr>
        <w:pStyle w:val="BodyText"/>
        <w:ind w:left="600"/>
        <w:divId w:val="271712801"/>
      </w:pPr>
      <w:r>
        <w:rPr>
          <w:rStyle w:val="bold"/>
        </w:rPr>
        <w:t>Élément | Déplacer le palpeur vers l'élément</w:t>
      </w:r>
    </w:p>
    <w:p w14:paraId="2CFB6F56" w14:textId="77777777" w:rsidR="00E11EB4" w:rsidRDefault="00E11EB4">
      <w:pPr>
        <w:pStyle w:val="BodyText"/>
        <w:ind w:left="1200"/>
        <w:divId w:val="271712801"/>
      </w:pPr>
      <w:r>
        <w:t>Cette option déplace le palpeur animé dans la fenêtre d'affichage graphique vers l'élément CAD de l'élément sélectionné. Elle ne devient disponible pour la sélection qu'en mode hors ligne et seulement si vous sélectionnez d'abord une commande d'élément. D'autres commandes ne sont pas prises en charge.</w:t>
      </w:r>
    </w:p>
    <w:p w14:paraId="44EB08E3" w14:textId="77777777" w:rsidR="00E11EB4" w:rsidRDefault="00E11EB4">
      <w:pPr>
        <w:pStyle w:val="BodyText"/>
        <w:ind w:left="600"/>
        <w:divId w:val="271712801"/>
      </w:pPr>
      <w:r>
        <w:rPr>
          <w:rStyle w:val="bold"/>
        </w:rPr>
        <w:t>Élément | Aller à SPH_Tip1</w:t>
      </w:r>
    </w:p>
    <w:p w14:paraId="07C0D3B8" w14:textId="77777777" w:rsidR="00E11EB4" w:rsidRDefault="00E11EB4">
      <w:pPr>
        <w:pStyle w:val="BodyText"/>
        <w:ind w:left="1200"/>
        <w:divId w:val="271712801"/>
      </w:pPr>
      <w:r>
        <w:rPr>
          <w:rStyle w:val="italic"/>
        </w:rPr>
        <w:t xml:space="preserve">Cette option apparaît uniquement si vous cliquez avec le bouton droit sur un élément automatique. </w:t>
      </w:r>
      <w:r>
        <w:t xml:space="preserve">Elle déplace le palpeur vers le centre de l'élément automatique sélectionné. Cette action fonctionne de la même façon que le bouton </w:t>
      </w:r>
      <w:r>
        <w:rPr>
          <w:rStyle w:val="bold"/>
        </w:rPr>
        <w:t>Aller à</w:t>
      </w:r>
      <w:r>
        <w:t xml:space="preserve"> dans la boîte de dialogue </w:t>
      </w:r>
      <w:r>
        <w:rPr>
          <w:rStyle w:val="bold"/>
        </w:rPr>
        <w:t>Élément automatique</w:t>
      </w:r>
      <w:r>
        <w:t xml:space="preserve"> (</w:t>
      </w:r>
      <w:r>
        <w:rPr>
          <w:rStyle w:val="bold"/>
        </w:rPr>
        <w:t>Insérer | Élément | Auto | &lt;Type d'élément&gt;</w:t>
      </w:r>
      <w:r>
        <w:t>).</w:t>
      </w:r>
    </w:p>
    <w:p w14:paraId="0B86F8DD" w14:textId="77777777" w:rsidR="00E11EB4" w:rsidRDefault="00E11EB4">
      <w:pPr>
        <w:pStyle w:val="BodyText"/>
        <w:ind w:left="600"/>
        <w:divId w:val="271712801"/>
      </w:pPr>
      <w:r>
        <w:rPr>
          <w:rStyle w:val="bold"/>
        </w:rPr>
        <w:t>Élément | Tester SPH_TIP1</w:t>
      </w:r>
    </w:p>
    <w:p w14:paraId="5405E08B" w14:textId="77777777" w:rsidR="00E11EB4" w:rsidRDefault="00E11EB4">
      <w:pPr>
        <w:pStyle w:val="BodyText"/>
        <w:ind w:left="1200"/>
        <w:divId w:val="271712801"/>
      </w:pPr>
      <w:r>
        <w:rPr>
          <w:rStyle w:val="italic"/>
        </w:rPr>
        <w:t xml:space="preserve">Cette option apparaît uniquement si vous cliquez avec le bouton droit sur un élément automatique. </w:t>
      </w:r>
      <w:r>
        <w:t xml:space="preserve">Elle lance un test de cet élément sélectionné. Cette action fonctionne de la même façon que le bouton </w:t>
      </w:r>
      <w:r>
        <w:rPr>
          <w:rStyle w:val="bold"/>
        </w:rPr>
        <w:t>Tester</w:t>
      </w:r>
      <w:r>
        <w:t xml:space="preserve"> dans la boîte de dialogue </w:t>
      </w:r>
      <w:r>
        <w:rPr>
          <w:rStyle w:val="bold"/>
        </w:rPr>
        <w:t>Élément automatique</w:t>
      </w:r>
      <w:r>
        <w:t>.</w:t>
      </w:r>
    </w:p>
    <w:p w14:paraId="00841F6C" w14:textId="77777777" w:rsidR="00E11EB4" w:rsidRDefault="00E11EB4">
      <w:pPr>
        <w:pStyle w:val="BodyText"/>
        <w:ind w:left="600"/>
        <w:divId w:val="271712801"/>
      </w:pPr>
      <w:r>
        <w:rPr>
          <w:rStyle w:val="bold"/>
        </w:rPr>
        <w:t>Ajouter commande (touche de raccourci : Ctrl+Entrée)</w:t>
      </w:r>
    </w:p>
    <w:p w14:paraId="67B62D6D" w14:textId="77777777" w:rsidR="00E11EB4" w:rsidRDefault="00E11EB4">
      <w:pPr>
        <w:pStyle w:val="BodyText"/>
        <w:ind w:left="1200"/>
        <w:divId w:val="271712801"/>
      </w:pPr>
      <w:r>
        <w:t xml:space="preserve">Cette option vous permet d'ajouter une commande à la fenêtre de modification depuis la boîte de dialogue </w:t>
      </w:r>
      <w:r>
        <w:rPr>
          <w:rStyle w:val="bold"/>
        </w:rPr>
        <w:t>Ajouter commande</w:t>
      </w:r>
      <w:r>
        <w:t>.</w:t>
      </w:r>
    </w:p>
    <w:p w14:paraId="52F99B78" w14:textId="77777777" w:rsidR="00E11EB4" w:rsidRDefault="00E11EB4">
      <w:pPr>
        <w:pStyle w:val="BodyText"/>
        <w:ind w:left="1800"/>
        <w:divId w:val="271712801"/>
      </w:pPr>
      <w:r>
        <w:rPr>
          <w:rStyle w:val="bold"/>
        </w:rPr>
        <w:t>Étape 1 :</w:t>
      </w:r>
      <w:r>
        <w:t xml:space="preserve"> utilisez la zone de recherche pour entrer les premières lettres de la commande. PC-DMIS montre la liste filtrée.</w:t>
      </w:r>
    </w:p>
    <w:p w14:paraId="4CCE2CF9" w14:textId="77777777" w:rsidR="00E11EB4" w:rsidRDefault="00E11EB4">
      <w:pPr>
        <w:pStyle w:val="BodyText"/>
        <w:ind w:left="1800"/>
        <w:divId w:val="271712801"/>
      </w:pPr>
      <w:r>
        <w:rPr>
          <w:rStyle w:val="bold"/>
        </w:rPr>
        <w:t>Étape 2 :</w:t>
      </w:r>
      <w:r>
        <w:t xml:space="preserve"> sélectionnez la commande dans la liste.</w:t>
      </w:r>
    </w:p>
    <w:p w14:paraId="1CA03941" w14:textId="77777777" w:rsidR="00E11EB4" w:rsidRDefault="00E11EB4">
      <w:pPr>
        <w:pStyle w:val="BodyText"/>
        <w:ind w:left="1800"/>
        <w:divId w:val="271712801"/>
      </w:pPr>
      <w:r>
        <w:rPr>
          <w:rStyle w:val="bold"/>
        </w:rPr>
        <w:t>Étape 3 :</w:t>
      </w:r>
      <w:r>
        <w:t xml:space="preserve"> appuyez sur Ctrl + Entrée ou sur Entrée pour placer la nouvelle commande dans la fenêtre de modification.</w:t>
      </w:r>
    </w:p>
    <w:p w14:paraId="49C14290" w14:textId="77777777" w:rsidR="00E11EB4" w:rsidRDefault="00E11EB4" w:rsidP="004F7C34">
      <w:pPr>
        <w:pStyle w:val="BodyText"/>
        <w:numPr>
          <w:ilvl w:val="0"/>
          <w:numId w:val="14"/>
        </w:numPr>
        <w:tabs>
          <w:tab w:val="clear" w:pos="720"/>
          <w:tab w:val="left" w:pos="2520"/>
        </w:tabs>
        <w:spacing w:line="276" w:lineRule="auto"/>
        <w:ind w:left="2520"/>
        <w:divId w:val="271712801"/>
      </w:pPr>
      <w:r>
        <w:t xml:space="preserve">Appuyez sur Ctrl + Entrée pour placer la commande </w:t>
      </w:r>
      <w:r>
        <w:rPr>
          <w:rStyle w:val="underline"/>
        </w:rPr>
        <w:t>après</w:t>
      </w:r>
      <w:r>
        <w:t xml:space="preserve"> le bloc de commandes utilisé pour ouvrir le menu de raccourcis.</w:t>
      </w:r>
    </w:p>
    <w:p w14:paraId="162360E3" w14:textId="77777777" w:rsidR="00E11EB4" w:rsidRDefault="00E11EB4" w:rsidP="004F7C34">
      <w:pPr>
        <w:pStyle w:val="BodyText"/>
        <w:numPr>
          <w:ilvl w:val="0"/>
          <w:numId w:val="14"/>
        </w:numPr>
        <w:tabs>
          <w:tab w:val="clear" w:pos="720"/>
          <w:tab w:val="left" w:pos="2520"/>
        </w:tabs>
        <w:spacing w:line="276" w:lineRule="auto"/>
        <w:ind w:left="2520"/>
        <w:divId w:val="271712801"/>
      </w:pPr>
      <w:r>
        <w:t xml:space="preserve">Appuyez sur Entrée pour placer la commande </w:t>
      </w:r>
      <w:r>
        <w:rPr>
          <w:rStyle w:val="underline"/>
        </w:rPr>
        <w:t>dans</w:t>
      </w:r>
      <w:r>
        <w:t xml:space="preserve"> le bloc de commandes utilisé pour ouvrir le menu de raccourcis. La touche Entrée ne fonctionne de cette manière que si la commande ajoutée est d'un type que PC-DMIS peut insérer dans un autre bloc de commandes. Sinon, PC-DMIS l'insère après la commande courante.</w:t>
      </w:r>
    </w:p>
    <w:p w14:paraId="66489E62" w14:textId="77777777" w:rsidR="00E11EB4" w:rsidRDefault="00E11EB4">
      <w:pPr>
        <w:pStyle w:val="BodyText"/>
        <w:ind w:left="600"/>
        <w:divId w:val="271712801"/>
      </w:pPr>
      <w:r>
        <w:rPr>
          <w:rStyle w:val="bold"/>
        </w:rPr>
        <w:t>Renommer les ID d'éléments</w:t>
      </w:r>
    </w:p>
    <w:p w14:paraId="0AF0FF1B" w14:textId="77777777" w:rsidR="00E11EB4" w:rsidRDefault="00E11EB4">
      <w:pPr>
        <w:pStyle w:val="BodyText"/>
        <w:ind w:left="1200"/>
        <w:divId w:val="271712801"/>
      </w:pPr>
      <w:r>
        <w:t>Cette option vous permet de renommer plusieurs ID d'éléments en même temps.</w:t>
      </w:r>
    </w:p>
    <w:p w14:paraId="5A7758B1" w14:textId="77777777" w:rsidR="00E11EB4" w:rsidRDefault="00E11EB4">
      <w:pPr>
        <w:pStyle w:val="BodyText"/>
        <w:ind w:left="600"/>
        <w:divId w:val="271712801"/>
      </w:pPr>
      <w:r>
        <w:rPr>
          <w:rStyle w:val="bold"/>
        </w:rPr>
        <w:t>Grouper</w:t>
      </w:r>
    </w:p>
    <w:p w14:paraId="2F926CBF" w14:textId="77777777" w:rsidR="00E11EB4" w:rsidRDefault="00E11EB4">
      <w:pPr>
        <w:pStyle w:val="BodyText"/>
        <w:ind w:left="1200"/>
        <w:divId w:val="271712801"/>
      </w:pPr>
      <w:r>
        <w:t>Cette option insère la liste des commandes contiguës dans un groupe défini par l'utilisateur.</w:t>
      </w:r>
    </w:p>
    <w:p w14:paraId="1F62AB30" w14:textId="77777777" w:rsidR="00E11EB4" w:rsidRDefault="00E11EB4">
      <w:pPr>
        <w:pStyle w:val="BodyText"/>
        <w:ind w:left="600"/>
        <w:divId w:val="271712801"/>
      </w:pPr>
      <w:r>
        <w:rPr>
          <w:rStyle w:val="bold"/>
        </w:rPr>
        <w:t>Réduire groupes</w:t>
      </w:r>
    </w:p>
    <w:p w14:paraId="274E1513" w14:textId="77777777" w:rsidR="00E11EB4" w:rsidRDefault="00E11EB4">
      <w:pPr>
        <w:pStyle w:val="BodyText"/>
        <w:ind w:left="1200"/>
        <w:divId w:val="271712801"/>
      </w:pPr>
      <w:r>
        <w:t>Cette option réduit tous les groupes définis par l'utilisateur et actuellement développés. Les autres éléments développés le restent.</w:t>
      </w:r>
    </w:p>
    <w:p w14:paraId="798B3C10" w14:textId="77777777" w:rsidR="00E11EB4" w:rsidRDefault="00E11EB4">
      <w:pPr>
        <w:pStyle w:val="BodyText"/>
        <w:ind w:left="600"/>
        <w:divId w:val="271712801"/>
      </w:pPr>
      <w:r>
        <w:rPr>
          <w:rStyle w:val="bold"/>
        </w:rPr>
        <w:t>Développer les groupes</w:t>
      </w:r>
    </w:p>
    <w:p w14:paraId="6D8C1A8F" w14:textId="77777777" w:rsidR="00E11EB4" w:rsidRDefault="00E11EB4">
      <w:pPr>
        <w:pStyle w:val="BodyText"/>
        <w:ind w:left="1200"/>
        <w:divId w:val="271712801"/>
      </w:pPr>
      <w:r>
        <w:t>Développer les groupes définis par l'utilisateur et actuellement réduits. D'autres éléments réduits ne sont pas affichés.</w:t>
      </w:r>
    </w:p>
    <w:p w14:paraId="32E3DDC1" w14:textId="77777777" w:rsidR="00E11EB4" w:rsidRDefault="00E11EB4">
      <w:pPr>
        <w:pStyle w:val="BodyText"/>
        <w:ind w:left="600"/>
        <w:divId w:val="271712801"/>
      </w:pPr>
      <w:r>
        <w:rPr>
          <w:rStyle w:val="bold"/>
        </w:rPr>
        <w:t>Vue d'amarrage</w:t>
      </w:r>
    </w:p>
    <w:p w14:paraId="6ABF0E0D" w14:textId="77777777" w:rsidR="00E11EB4" w:rsidRDefault="00E11EB4">
      <w:pPr>
        <w:pStyle w:val="BodyText"/>
        <w:ind w:left="1200"/>
        <w:divId w:val="271712801"/>
      </w:pPr>
      <w:r>
        <w:t>Cette option détermine si la fenêtre de modification est amarrée.</w:t>
      </w:r>
    </w:p>
    <w:p w14:paraId="3E8AF9DD" w14:textId="77777777" w:rsidR="00E11EB4" w:rsidRDefault="00E11EB4" w:rsidP="004F7C34">
      <w:pPr>
        <w:pStyle w:val="tabletext"/>
        <w:numPr>
          <w:ilvl w:val="0"/>
          <w:numId w:val="15"/>
        </w:numPr>
        <w:tabs>
          <w:tab w:val="clear" w:pos="720"/>
          <w:tab w:val="left" w:pos="1920"/>
        </w:tabs>
        <w:ind w:left="1920"/>
        <w:divId w:val="271712801"/>
      </w:pPr>
      <w:r>
        <w:t>Si cette option n'est pas sélectionnée, la fenêtre de modification flotte sur la fenêtre d'affichage graphique.</w:t>
      </w:r>
    </w:p>
    <w:p w14:paraId="74A077C3" w14:textId="77777777" w:rsidR="00E11EB4" w:rsidRDefault="00E11EB4" w:rsidP="004F7C34">
      <w:pPr>
        <w:pStyle w:val="tabletext"/>
        <w:numPr>
          <w:ilvl w:val="0"/>
          <w:numId w:val="15"/>
        </w:numPr>
        <w:tabs>
          <w:tab w:val="clear" w:pos="720"/>
          <w:tab w:val="left" w:pos="1920"/>
        </w:tabs>
        <w:ind w:left="1920"/>
        <w:divId w:val="271712801"/>
      </w:pPr>
      <w:r>
        <w:t>Si vous sélectionnez cette option, vous pouvez amarrer la fenêtre de modification sur les côtés, en haut ou en bas de la fenêtre d'affichage graphique.</w:t>
      </w:r>
    </w:p>
    <w:p w14:paraId="4B1F63EF" w14:textId="77777777" w:rsidR="00E11EB4" w:rsidRDefault="00E11EB4" w:rsidP="004F7C34">
      <w:pPr>
        <w:pStyle w:val="BodyText"/>
        <w:tabs>
          <w:tab w:val="left" w:pos="1920"/>
        </w:tabs>
        <w:spacing w:line="276" w:lineRule="auto"/>
        <w:ind w:left="1920"/>
        <w:divId w:val="271712801"/>
      </w:pPr>
      <w:r>
        <w:t>Pour des détails sur l'amarrage et le désamarrage des éléments de l'interface utilisateur, voir « Amarrage et désamarrage d'éléments de l'interface utilisateur ».</w:t>
      </w:r>
    </w:p>
    <w:p w14:paraId="0E49977A" w14:textId="77777777" w:rsidR="00E11EB4" w:rsidRDefault="00E11EB4">
      <w:pPr>
        <w:pStyle w:val="Heading4"/>
        <w:divId w:val="271712801"/>
      </w:pPr>
      <w:r>
        <w:t>Menu de raccourcis des commandes en mode résumé</w:t>
      </w:r>
    </w:p>
    <w:p w14:paraId="3844DA05" w14:textId="77777777" w:rsidR="00E11EB4" w:rsidRDefault="00E11EB4">
      <w:pPr>
        <w:pStyle w:val="BodyText"/>
        <w:divId w:val="271712801"/>
      </w:pPr>
      <w:r>
        <w:t xml:space="preserve">Quand vous sélectionnez une commande en mode résumé (voir « Travail en mode résumé » au chapitre « Utilisation de la fenêtre de modification ») et que vous cliquez avec le bouton droit sur la commande, les options dans le menu de raccourcis changent en fonction du type de commande choisi : </w:t>
      </w:r>
      <w:r>
        <w:rPr>
          <w:color w:val="01ADFF"/>
          <w:u w:val="single"/>
        </w:rPr>
        <w:t>général</w:t>
      </w:r>
      <w:bookmarkEnd w:id="28"/>
      <w:r>
        <w:t xml:space="preserve">, </w:t>
      </w:r>
      <w:hyperlink w:anchor="app_j_shortcuts_topics_summary_m_8071" w:history="1">
        <w:r>
          <w:rPr>
            <w:rStyle w:val="Hyperlink"/>
          </w:rPr>
          <w:t>nuage de points</w:t>
        </w:r>
      </w:hyperlink>
      <w:r>
        <w:t xml:space="preserve">, </w:t>
      </w:r>
      <w:hyperlink w:anchor="app_j_shortcuts_topics_summary_m_6408" w:history="1">
        <w:r>
          <w:rPr>
            <w:rStyle w:val="Hyperlink"/>
          </w:rPr>
          <w:t>opérateur de coupe transversale de nuage de points</w:t>
        </w:r>
      </w:hyperlink>
      <w:r>
        <w:t xml:space="preserve"> ou </w:t>
      </w:r>
      <w:r>
        <w:rPr>
          <w:color w:val="01ADFF"/>
          <w:u w:val="single"/>
        </w:rPr>
        <w:t>maillage</w:t>
      </w:r>
      <w:bookmarkEnd w:id="29"/>
      <w:r>
        <w:t>.</w:t>
      </w:r>
    </w:p>
    <w:bookmarkEnd w:id="30"/>
    <w:p w14:paraId="446CBC38" w14:textId="77777777" w:rsidR="00E11EB4" w:rsidRDefault="00E11EB4">
      <w:pPr>
        <w:pStyle w:val="heading4b"/>
        <w:divId w:val="271712801"/>
      </w:pPr>
      <w:r>
        <w:t>Commandes de nuage de points</w:t>
      </w:r>
    </w:p>
    <w:p w14:paraId="1A7D9859" w14:textId="77777777" w:rsidR="00E11EB4" w:rsidRDefault="00E11EB4">
      <w:pPr>
        <w:pStyle w:val="BodyText"/>
        <w:divId w:val="271712801"/>
      </w:pPr>
      <w:r>
        <w:t>Le menu de raccourcis suivant apparaît pour les commandes de nuage de points :</w:t>
      </w:r>
    </w:p>
    <w:p w14:paraId="5F4A464D" w14:textId="2053A1AF"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A6D74E9" wp14:editId="6EDC9BD8">
            <wp:extent cx="3810000" cy="4171950"/>
            <wp:effectExtent l="0" t="0" r="0" b="0"/>
            <wp:docPr id="124074104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41041" name=""/>
                    <pic:cNvPicPr/>
                  </pic:nvPicPr>
                  <pic:blipFill>
                    <a:blip r:embed="rId23">
                      <a:extLst>
                        <a:ext uri="{28A0092B-C50C-407E-A947-70E740481C1C}">
                          <a14:useLocalDpi xmlns:a14="http://schemas.microsoft.com/office/drawing/2010/main" val="0"/>
                        </a:ext>
                      </a:extLst>
                    </a:blip>
                    <a:stretch>
                      <a:fillRect/>
                    </a:stretch>
                  </pic:blipFill>
                  <pic:spPr>
                    <a:xfrm>
                      <a:off x="0" y="0"/>
                      <a:ext cx="3810000" cy="4171950"/>
                    </a:xfrm>
                    <a:prstGeom prst="rect">
                      <a:avLst/>
                    </a:prstGeom>
                  </pic:spPr>
                </pic:pic>
              </a:graphicData>
            </a:graphic>
          </wp:inline>
        </w:drawing>
      </w:r>
    </w:p>
    <w:p w14:paraId="3F77EC1D" w14:textId="77777777" w:rsidR="00E11EB4" w:rsidRDefault="00E11EB4">
      <w:pPr>
        <w:pStyle w:val="Caption1"/>
        <w:divId w:val="271712801"/>
      </w:pPr>
      <w:r>
        <w:t>Menu de raccourcis des commandes de nuage de points</w:t>
      </w:r>
    </w:p>
    <w:p w14:paraId="76A9DCD7" w14:textId="77777777" w:rsidR="00E11EB4" w:rsidRDefault="00E11EB4">
      <w:pPr>
        <w:pStyle w:val="BodyText"/>
        <w:divId w:val="271712801"/>
      </w:pPr>
      <w:r>
        <w:t>Les options suivantes sont disponibles :</w:t>
      </w:r>
    </w:p>
    <w:p w14:paraId="6D8A08CE" w14:textId="77777777" w:rsidR="00E11EB4" w:rsidRDefault="00E11EB4">
      <w:pPr>
        <w:pStyle w:val="keepwithnext"/>
        <w:ind w:left="600"/>
        <w:divId w:val="271712801"/>
      </w:pPr>
      <w:r>
        <w:rPr>
          <w:rStyle w:val="bold"/>
        </w:rPr>
        <w:t>Afficher</w:t>
      </w:r>
      <w:r>
        <w:t xml:space="preserve"> ou </w:t>
      </w:r>
      <w:r>
        <w:rPr>
          <w:rStyle w:val="bold"/>
        </w:rPr>
        <w:t>Masquer</w:t>
      </w:r>
    </w:p>
    <w:p w14:paraId="6380CBD5" w14:textId="77777777" w:rsidR="00E11EB4" w:rsidRDefault="00E11EB4">
      <w:pPr>
        <w:pStyle w:val="BodyText"/>
        <w:ind w:left="1200"/>
        <w:divId w:val="271712801"/>
      </w:pPr>
      <w:r>
        <w:t>Cette option affiche ou masque les étiquettes. Cette option est aussi disponible pour les commandes de maillage.</w:t>
      </w:r>
    </w:p>
    <w:p w14:paraId="5F18941A" w14:textId="77777777" w:rsidR="00E11EB4" w:rsidRDefault="00E11EB4">
      <w:pPr>
        <w:pStyle w:val="BodyText"/>
        <w:ind w:left="600"/>
        <w:divId w:val="271712801"/>
      </w:pPr>
      <w:r>
        <w:rPr>
          <w:rStyle w:val="bold"/>
        </w:rPr>
        <w:t>Affichage nuage de points</w:t>
      </w:r>
    </w:p>
    <w:p w14:paraId="4CF68E99" w14:textId="77777777" w:rsidR="00E11EB4" w:rsidRDefault="00E11EB4" w:rsidP="004F7C34">
      <w:pPr>
        <w:pStyle w:val="BodyText"/>
        <w:numPr>
          <w:ilvl w:val="0"/>
          <w:numId w:val="16"/>
        </w:numPr>
        <w:tabs>
          <w:tab w:val="clear" w:pos="720"/>
          <w:tab w:val="left" w:pos="1320"/>
        </w:tabs>
        <w:spacing w:line="276" w:lineRule="auto"/>
        <w:ind w:left="1320"/>
        <w:divId w:val="271712801"/>
      </w:pPr>
      <w:r>
        <w:rPr>
          <w:rStyle w:val="bold"/>
        </w:rPr>
        <w:t>Lisse</w:t>
      </w:r>
      <w:r>
        <w:t> :- Cette option fournit une apparence ombrée avec la couleur de COP définie.</w:t>
      </w:r>
    </w:p>
    <w:p w14:paraId="29C965AA" w14:textId="77777777" w:rsidR="00E11EB4" w:rsidRDefault="00E11EB4" w:rsidP="004F7C34">
      <w:pPr>
        <w:pStyle w:val="BodyText"/>
        <w:numPr>
          <w:ilvl w:val="0"/>
          <w:numId w:val="16"/>
        </w:numPr>
        <w:tabs>
          <w:tab w:val="clear" w:pos="720"/>
          <w:tab w:val="left" w:pos="1320"/>
        </w:tabs>
        <w:spacing w:line="276" w:lineRule="auto"/>
        <w:ind w:left="1320"/>
        <w:divId w:val="271712801"/>
      </w:pPr>
      <w:r>
        <w:rPr>
          <w:rStyle w:val="bold"/>
        </w:rPr>
        <w:t>Plat</w:t>
      </w:r>
      <w:r>
        <w:t> - Cette option montre le COP dans une vue graphique non ombrée. Ce choix demande le moins de mémoire graphique.</w:t>
      </w:r>
    </w:p>
    <w:p w14:paraId="2E4DFBAF" w14:textId="77777777" w:rsidR="00E11EB4" w:rsidRDefault="00E11EB4" w:rsidP="004F7C34">
      <w:pPr>
        <w:pStyle w:val="BodyText"/>
        <w:numPr>
          <w:ilvl w:val="0"/>
          <w:numId w:val="16"/>
        </w:numPr>
        <w:tabs>
          <w:tab w:val="clear" w:pos="720"/>
          <w:tab w:val="left" w:pos="1320"/>
        </w:tabs>
        <w:spacing w:line="276" w:lineRule="auto"/>
        <w:ind w:left="1320"/>
        <w:divId w:val="271712801"/>
      </w:pPr>
      <w:r>
        <w:rPr>
          <w:rStyle w:val="bold"/>
        </w:rPr>
        <w:t>Deux côtés</w:t>
      </w:r>
      <w:r>
        <w:t> - Cette option montre une apparence ombrée où le côté scanné de la pièce est la couleur définie et celui non scanné est la couleur de contraste.</w:t>
      </w:r>
    </w:p>
    <w:p w14:paraId="00BD22A6" w14:textId="77777777" w:rsidR="00E11EB4" w:rsidRDefault="00E11EB4" w:rsidP="004F7C34">
      <w:pPr>
        <w:pStyle w:val="BodyText"/>
        <w:numPr>
          <w:ilvl w:val="0"/>
          <w:numId w:val="16"/>
        </w:numPr>
        <w:tabs>
          <w:tab w:val="clear" w:pos="720"/>
          <w:tab w:val="left" w:pos="1320"/>
        </w:tabs>
        <w:spacing w:line="276" w:lineRule="auto"/>
        <w:ind w:left="1320"/>
        <w:divId w:val="271712801"/>
      </w:pPr>
      <w:r>
        <w:rPr>
          <w:rStyle w:val="bold"/>
        </w:rPr>
        <w:t>Affichage maillage</w:t>
      </w:r>
      <w:r>
        <w:t> - Cette option montre le nuage de points sous forme d'affichage de maillage.</w:t>
      </w:r>
    </w:p>
    <w:p w14:paraId="72E6E503" w14:textId="77777777" w:rsidR="00E11EB4" w:rsidRDefault="00E11EB4">
      <w:pPr>
        <w:pStyle w:val="note-para"/>
        <w:shd w:val="clear" w:color="auto" w:fill="EEEEEE"/>
        <w:ind w:left="600"/>
        <w:divId w:val="1475952798"/>
      </w:pPr>
      <w:r>
        <w:t xml:space="preserve">L'option </w:t>
      </w:r>
      <w:r>
        <w:rPr>
          <w:rStyle w:val="bold"/>
        </w:rPr>
        <w:t>Affichage maillage</w:t>
      </w:r>
      <w:r>
        <w:t xml:space="preserve"> est uniquement disponible si vous disposez d'une licence de maillage et que vous avez scanné le COP avec l'option </w:t>
      </w:r>
      <w:r>
        <w:rPr>
          <w:rStyle w:val="bold"/>
        </w:rPr>
        <w:t>Affichage maillage</w:t>
      </w:r>
      <w:r>
        <w:t xml:space="preserve"> (Portable uniquement). Pour des détails, voir « Section d'affichage de nuage de points » dans la documentation PC-DMIS Laser.</w:t>
      </w:r>
    </w:p>
    <w:p w14:paraId="1EEC9276" w14:textId="77777777" w:rsidR="00E11EB4" w:rsidRDefault="00E11EB4">
      <w:pPr>
        <w:pStyle w:val="note-para"/>
        <w:shd w:val="clear" w:color="auto" w:fill="EEEEEE"/>
        <w:ind w:left="600"/>
        <w:divId w:val="1475952798"/>
      </w:pPr>
      <w:r>
        <w:t xml:space="preserve">L'option </w:t>
      </w:r>
      <w:r>
        <w:rPr>
          <w:rStyle w:val="bold"/>
        </w:rPr>
        <w:t>Affichage maillage</w:t>
      </w:r>
      <w:r>
        <w:t xml:space="preserve"> est un réglage d'affichage uniquement. Les données sous-jacentes correspondent à un nuage de points.</w:t>
      </w:r>
    </w:p>
    <w:p w14:paraId="74BB8D4F" w14:textId="77777777" w:rsidR="00E11EB4" w:rsidRDefault="00E11EB4">
      <w:pPr>
        <w:pStyle w:val="note-para"/>
        <w:shd w:val="clear" w:color="auto" w:fill="EEEEEE"/>
        <w:ind w:left="600"/>
        <w:divId w:val="1475952798"/>
      </w:pPr>
      <w:r>
        <w:t>Toutefois, l'affichage de maillage est perdu et l'affichage revient aux points si vous modifiez le COP (par exemple, si vous effectuez une opération sur le nuage de points).</w:t>
      </w:r>
    </w:p>
    <w:p w14:paraId="5A2904BC" w14:textId="77777777" w:rsidR="00E11EB4" w:rsidRDefault="00E11EB4">
      <w:pPr>
        <w:pStyle w:val="BodyText"/>
        <w:ind w:left="1200"/>
        <w:divId w:val="271712801"/>
      </w:pPr>
      <w:r>
        <w:t xml:space="preserve">Pour plus d'informations sur les options </w:t>
      </w:r>
      <w:r>
        <w:rPr>
          <w:rStyle w:val="bold"/>
        </w:rPr>
        <w:t>Affichage nuage de points</w:t>
      </w:r>
      <w:r>
        <w:t>, voir « Représentation graphique de nuage de points » dans la documentation PC-DMIS Laser.</w:t>
      </w:r>
    </w:p>
    <w:bookmarkEnd w:id="31"/>
    <w:p w14:paraId="72A79602" w14:textId="77777777" w:rsidR="00E11EB4" w:rsidRDefault="00E11EB4">
      <w:pPr>
        <w:pStyle w:val="heading4b"/>
        <w:divId w:val="271712801"/>
      </w:pPr>
      <w:r>
        <w:t>Commandes d'opérateur de coupe transversale de nuage de points</w:t>
      </w:r>
    </w:p>
    <w:p w14:paraId="2232B248" w14:textId="77777777" w:rsidR="00E11EB4" w:rsidRDefault="00E11EB4">
      <w:pPr>
        <w:pStyle w:val="BodyText"/>
        <w:divId w:val="271712801"/>
      </w:pPr>
      <w:r>
        <w:t>Le menu de raccourcis suivant apparaît pour les commandes d'opérateur de coupe transversale de nuage de points :</w:t>
      </w:r>
    </w:p>
    <w:p w14:paraId="0DEE28D6" w14:textId="51FF58FD"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AD64968" wp14:editId="1AD0A965">
            <wp:extent cx="3810000" cy="3152775"/>
            <wp:effectExtent l="0" t="0" r="0" b="9525"/>
            <wp:docPr id="36319998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199985" name=""/>
                    <pic:cNvPicPr/>
                  </pic:nvPicPr>
                  <pic:blipFill>
                    <a:blip r:embed="rId24">
                      <a:extLst>
                        <a:ext uri="{28A0092B-C50C-407E-A947-70E740481C1C}">
                          <a14:useLocalDpi xmlns:a14="http://schemas.microsoft.com/office/drawing/2010/main" val="0"/>
                        </a:ext>
                      </a:extLst>
                    </a:blip>
                    <a:stretch>
                      <a:fillRect/>
                    </a:stretch>
                  </pic:blipFill>
                  <pic:spPr>
                    <a:xfrm>
                      <a:off x="0" y="0"/>
                      <a:ext cx="3810000" cy="3152775"/>
                    </a:xfrm>
                    <a:prstGeom prst="rect">
                      <a:avLst/>
                    </a:prstGeom>
                  </pic:spPr>
                </pic:pic>
              </a:graphicData>
            </a:graphic>
          </wp:inline>
        </w:drawing>
      </w:r>
    </w:p>
    <w:p w14:paraId="04A14175" w14:textId="77777777" w:rsidR="00E11EB4" w:rsidRDefault="00E11EB4">
      <w:pPr>
        <w:pStyle w:val="Caption1"/>
        <w:divId w:val="271712801"/>
      </w:pPr>
      <w:r>
        <w:t>Menu de raccourcis des commandes d'opérateur de coupe transversale de nuage de points</w:t>
      </w:r>
    </w:p>
    <w:p w14:paraId="3958E352" w14:textId="77777777" w:rsidR="00E11EB4" w:rsidRDefault="00E11EB4">
      <w:pPr>
        <w:pStyle w:val="BodyText"/>
        <w:divId w:val="271712801"/>
      </w:pPr>
      <w:r>
        <w:rPr>
          <w:rStyle w:val="bold"/>
        </w:rPr>
        <w:t>Afficher seul</w:t>
      </w:r>
    </w:p>
    <w:p w14:paraId="22159503" w14:textId="77777777" w:rsidR="00E11EB4" w:rsidRDefault="00E11EB4">
      <w:pPr>
        <w:pStyle w:val="BodyText"/>
        <w:ind w:left="600"/>
        <w:divId w:val="271712801"/>
      </w:pPr>
      <w:r>
        <w:t>Cette option affiche la vue 2D de la coupe transversale sélectionnée. Quand vous sélectionnez l'option, PC-DMIS affiche une coche à sa gauche. Pour plus d'informations, voir « Vue 2D de coupes transversales » dans la documentation PC-DMIS Laser.</w:t>
      </w:r>
    </w:p>
    <w:p w14:paraId="31024DDC" w14:textId="77777777" w:rsidR="00E11EB4" w:rsidRDefault="00E11EB4">
      <w:pPr>
        <w:divId w:val="2087602500"/>
        <w:rPr>
          <w:color w:val="000000"/>
        </w:rPr>
      </w:pPr>
      <w:r>
        <w:rPr>
          <w:color w:val="000000"/>
        </w:rPr>
        <w:t> </w:t>
      </w:r>
    </w:p>
    <w:p w14:paraId="4071CC7C" w14:textId="77777777" w:rsidR="00E11EB4" w:rsidRDefault="00E11EB4">
      <w:pPr>
        <w:jc w:val="right"/>
        <w:divId w:val="42318756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"Raccourcis et menus:Menu Commande"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"Raccourcis et menus:Menu du mode rapport"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"Menu de raccourcis des commandes" \* MERGEFORMAT </w:instrText>
      </w:r>
      <w:r>
        <w:rPr>
          <w:rFonts w:ascii="Arial" w:hAnsi="Arial" w:cs="Arial"/>
          <w:color w:val="000000"/>
          <w:sz w:val="22"/>
          <w:szCs w:val="22"/>
        </w:rPr>
        <w:fldChar w:fldCharType="end"/>
      </w:r>
    </w:p>
    <w:p w14:paraId="68BE8989" w14:textId="77777777" w:rsidR="00E11EB4" w:rsidRDefault="00E11EB4">
      <w:pPr>
        <w:pStyle w:val="Heading4"/>
        <w:divId w:val="271712801"/>
        <w:rPr>
          <w:rFonts w:asciiTheme="minorHAnsi" w:hAnsiTheme="minorHAnsi" w:cstheme="majorBidi"/>
          <w:color w:val="0F4761" w:themeColor="accent1" w:themeShade="BF"/>
          <w:sz w:val="20"/>
          <w:szCs w:val="20"/>
        </w:rPr>
      </w:pPr>
      <w:bookmarkStart w:id="32" w:name="app_j_shortcuts_topics_command_m_2241"/>
      <w:bookmarkEnd w:id="32"/>
      <w:r>
        <w:t>Menu de raccourcis du mode commande</w:t>
      </w:r>
    </w:p>
    <w:p w14:paraId="70AF3A76" w14:textId="77777777" w:rsidR="00E11EB4" w:rsidRDefault="00E11EB4">
      <w:pPr>
        <w:pStyle w:val="BodyText"/>
        <w:divId w:val="271712801"/>
      </w:pPr>
      <w:r>
        <w:t>Les options de menu de raccourcis suivantes sont disponibles lorsque PC-DMIS est en mode commande. Voir « Travail en mode commande », au chapitre « Utilisation de la fenêtre de modification », pour en savoir plus sur ces modes.</w:t>
      </w:r>
    </w:p>
    <w:p w14:paraId="0D62BE13" w14:textId="00DB8602"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F78AC24" wp14:editId="02012455">
            <wp:extent cx="2305050" cy="3714750"/>
            <wp:effectExtent l="0" t="0" r="0" b="0"/>
            <wp:docPr id="189356808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568084" name=""/>
                    <pic:cNvPicPr/>
                  </pic:nvPicPr>
                  <pic:blipFill>
                    <a:blip r:embed="rId25">
                      <a:extLst>
                        <a:ext uri="{28A0092B-C50C-407E-A947-70E740481C1C}">
                          <a14:useLocalDpi xmlns:a14="http://schemas.microsoft.com/office/drawing/2010/main" val="0"/>
                        </a:ext>
                      </a:extLst>
                    </a:blip>
                    <a:stretch>
                      <a:fillRect/>
                    </a:stretch>
                  </pic:blipFill>
                  <pic:spPr>
                    <a:xfrm>
                      <a:off x="0" y="0"/>
                      <a:ext cx="2305050" cy="3714750"/>
                    </a:xfrm>
                    <a:prstGeom prst="rect">
                      <a:avLst/>
                    </a:prstGeom>
                  </pic:spPr>
                </pic:pic>
              </a:graphicData>
            </a:graphic>
          </wp:inline>
        </w:drawing>
      </w:r>
    </w:p>
    <w:p w14:paraId="2022A676" w14:textId="77777777" w:rsidR="00E11EB4" w:rsidRDefault="00E11EB4">
      <w:pPr>
        <w:pStyle w:val="BodyText"/>
        <w:ind w:left="600"/>
        <w:divId w:val="271712801"/>
      </w:pPr>
      <w:r>
        <w:t>Les options suivantes sont disponibles :</w:t>
      </w:r>
    </w:p>
    <w:p w14:paraId="6C58C240" w14:textId="77777777" w:rsidR="00E11EB4" w:rsidRDefault="00E11EB4">
      <w:pPr>
        <w:pStyle w:val="keepwithnext"/>
        <w:ind w:left="600"/>
        <w:divId w:val="271712801"/>
      </w:pPr>
      <w:r>
        <w:rPr>
          <w:rStyle w:val="bold"/>
        </w:rPr>
        <w:t>Sélectionner la commande</w:t>
      </w:r>
    </w:p>
    <w:p w14:paraId="2420F2BC" w14:textId="77777777" w:rsidR="00E11EB4" w:rsidRDefault="00E11EB4">
      <w:pPr>
        <w:pStyle w:val="BodyText"/>
        <w:ind w:left="1200"/>
        <w:divId w:val="271712801"/>
      </w:pPr>
      <w:r>
        <w:t>Cette option met en surbrillance la commande sur laquelle est placée la souris.</w:t>
      </w:r>
    </w:p>
    <w:p w14:paraId="1F0CD5EA" w14:textId="77777777" w:rsidR="00E11EB4" w:rsidRDefault="00E11EB4">
      <w:pPr>
        <w:pStyle w:val="keepwithnext"/>
        <w:ind w:left="600"/>
        <w:divId w:val="271712801"/>
      </w:pPr>
      <w:r>
        <w:rPr>
          <w:rStyle w:val="bold"/>
        </w:rPr>
        <w:t>Sélectionner le bloc</w:t>
      </w:r>
    </w:p>
    <w:p w14:paraId="4A772DA7" w14:textId="77777777" w:rsidR="00E11EB4" w:rsidRDefault="00E11EB4">
      <w:pPr>
        <w:pStyle w:val="BodyText"/>
        <w:ind w:left="1200"/>
        <w:divId w:val="271712801"/>
      </w:pPr>
      <w:r>
        <w:t>Si la souris est sur un objet de début ou de fin de bloc, elle sélectionne tout le bloc.</w:t>
      </w:r>
    </w:p>
    <w:p w14:paraId="591F299F" w14:textId="77777777" w:rsidR="00E11EB4" w:rsidRDefault="00E11EB4">
      <w:pPr>
        <w:pStyle w:val="keepwithnext"/>
        <w:ind w:left="600"/>
        <w:divId w:val="271712801"/>
      </w:pPr>
      <w:r>
        <w:rPr>
          <w:rStyle w:val="bold"/>
        </w:rPr>
        <w:t>Passer à &lt;élément&gt; (Touche de raccourci : Ctrl + J)</w:t>
      </w:r>
    </w:p>
    <w:p w14:paraId="1B8C9D51" w14:textId="77777777" w:rsidR="00E11EB4" w:rsidRDefault="00E11EB4">
      <w:pPr>
        <w:pStyle w:val="BodyText"/>
        <w:ind w:left="1200"/>
        <w:divId w:val="271712801"/>
      </w:pPr>
      <w:r>
        <w:t>Cette option passe de la commande actuelle à l'ID d'élément référencé.</w:t>
      </w:r>
    </w:p>
    <w:p w14:paraId="7C7BFD1F" w14:textId="77777777" w:rsidR="00E11EB4" w:rsidRDefault="00E11EB4">
      <w:pPr>
        <w:pStyle w:val="keepwithnext"/>
        <w:ind w:left="600"/>
        <w:divId w:val="271712801"/>
      </w:pPr>
      <w:r>
        <w:rPr>
          <w:rStyle w:val="bold"/>
        </w:rPr>
        <w:t>Revenir à (Touche de raccourci : Alt + J)</w:t>
      </w:r>
    </w:p>
    <w:p w14:paraId="3BAA8027" w14:textId="77777777" w:rsidR="00E11EB4" w:rsidRDefault="00E11EB4">
      <w:pPr>
        <w:pStyle w:val="BodyText"/>
        <w:ind w:left="1200"/>
        <w:divId w:val="271712801"/>
      </w:pPr>
      <w:r>
        <w:t xml:space="preserve">Cette option revient à la commande antérieure quand vous avez sélectionné l'option </w:t>
      </w:r>
      <w:r>
        <w:rPr>
          <w:rStyle w:val="bold"/>
        </w:rPr>
        <w:t>Passer à</w:t>
      </w:r>
      <w:r>
        <w:t>.</w:t>
      </w:r>
    </w:p>
    <w:p w14:paraId="1703359B" w14:textId="77777777" w:rsidR="00E11EB4" w:rsidRDefault="00E11EB4">
      <w:pPr>
        <w:pStyle w:val="keepwithnext"/>
        <w:ind w:left="600"/>
        <w:divId w:val="271712801"/>
      </w:pPr>
      <w:r>
        <w:rPr>
          <w:rStyle w:val="bold"/>
        </w:rPr>
        <w:t>Parcours | Lignes de parcours</w:t>
      </w:r>
    </w:p>
    <w:p w14:paraId="712C4230" w14:textId="77777777" w:rsidR="00E11EB4" w:rsidRDefault="00E11EB4">
      <w:pPr>
        <w:pStyle w:val="BodyText"/>
        <w:ind w:left="1200"/>
        <w:divId w:val="271712801"/>
      </w:pPr>
      <w:r>
        <w:t>Cette option montre uniquement les lignes de parcours pour une plage d'éléments sélectionnés. Voir « Affichage, animation et déplacement des lignes de parcours » au chapitre « Modification de l'affichage CAO ».</w:t>
      </w:r>
    </w:p>
    <w:p w14:paraId="49F42532" w14:textId="77777777" w:rsidR="00E11EB4" w:rsidRDefault="00E11EB4">
      <w:pPr>
        <w:pStyle w:val="keepwithnext"/>
        <w:ind w:left="600"/>
        <w:divId w:val="271712801"/>
      </w:pPr>
      <w:r>
        <w:rPr>
          <w:rStyle w:val="bold"/>
        </w:rPr>
        <w:t>Parcours | Détection de collisions</w:t>
      </w:r>
    </w:p>
    <w:p w14:paraId="3643CF73" w14:textId="77777777" w:rsidR="00E11EB4" w:rsidRDefault="00E11EB4">
      <w:pPr>
        <w:pStyle w:val="BodyText"/>
        <w:ind w:left="1200"/>
        <w:divId w:val="271712801"/>
      </w:pPr>
      <w:r>
        <w:t>Cette option montre des lignes de parcours et effectue la détection de collisions pour une plage d'éléments sélectionnés. Voir « Détection de collisions », au chapitre « Modification de l'affichage CAD ».</w:t>
      </w:r>
    </w:p>
    <w:p w14:paraId="627A31E9" w14:textId="77777777" w:rsidR="00E11EB4" w:rsidRDefault="00E11EB4">
      <w:pPr>
        <w:pStyle w:val="keepwithnext"/>
        <w:ind w:left="600"/>
        <w:divId w:val="271712801"/>
      </w:pPr>
      <w:r>
        <w:rPr>
          <w:rStyle w:val="bold"/>
        </w:rPr>
        <w:t>Parcours | ClearanceCube | Côté de départ</w:t>
      </w:r>
    </w:p>
    <w:p w14:paraId="04D9AE43" w14:textId="77777777" w:rsidR="00E11EB4" w:rsidRDefault="00E11EB4">
      <w:pPr>
        <w:pStyle w:val="BodyText"/>
        <w:ind w:left="1200"/>
        <w:divId w:val="271712801"/>
      </w:pPr>
      <w:r>
        <w:t xml:space="preserve">L'option </w:t>
      </w:r>
      <w:r>
        <w:rPr>
          <w:rStyle w:val="bold"/>
        </w:rPr>
        <w:t>ClearanceCube | Côté de départ</w:t>
      </w:r>
      <w:r>
        <w:t xml:space="preserve"> détermine le côté ClearanceCube vers lequel PC-DMIS se déplace avant de mesurer l'élément. Les réglages disponibles sont -X, +X, -Y, +Y, -Z, +Z et Off.</w:t>
      </w:r>
    </w:p>
    <w:p w14:paraId="2DFEE20F" w14:textId="77777777" w:rsidR="00E11EB4" w:rsidRDefault="00E11EB4">
      <w:pPr>
        <w:pStyle w:val="keepwithnext"/>
        <w:ind w:left="600"/>
        <w:divId w:val="271712801"/>
      </w:pPr>
      <w:r>
        <w:rPr>
          <w:rStyle w:val="bold"/>
        </w:rPr>
        <w:t>Parcours | ClearanceCube | Côté de fin</w:t>
      </w:r>
    </w:p>
    <w:p w14:paraId="26332940" w14:textId="77777777" w:rsidR="00E11EB4" w:rsidRDefault="00E11EB4">
      <w:pPr>
        <w:pStyle w:val="BodyText"/>
        <w:ind w:left="1200"/>
        <w:divId w:val="271712801"/>
      </w:pPr>
      <w:r>
        <w:t xml:space="preserve">L'option </w:t>
      </w:r>
      <w:r>
        <w:rPr>
          <w:rStyle w:val="bold"/>
        </w:rPr>
        <w:t>ClearanceCube | Côté de fin</w:t>
      </w:r>
      <w:r>
        <w:t xml:space="preserve"> détermine le côté ClearanceCube vers lequel PC-DMIS se déplace après avoir mesuré l'élément. Les réglages disponibles sont -X, +X, -Y, +Y, -Z, +Z et Off.</w:t>
      </w:r>
    </w:p>
    <w:p w14:paraId="13C240E3" w14:textId="77777777" w:rsidR="00E11EB4" w:rsidRDefault="00E11EB4">
      <w:pPr>
        <w:pStyle w:val="keepwithnext"/>
        <w:ind w:left="600"/>
        <w:divId w:val="271712801"/>
      </w:pPr>
      <w:r>
        <w:rPr>
          <w:rStyle w:val="bold"/>
        </w:rPr>
        <w:t>Parcours | Optimiser parcours</w:t>
      </w:r>
    </w:p>
    <w:p w14:paraId="1E4006A1" w14:textId="77777777" w:rsidR="00E11EB4" w:rsidRDefault="00E11EB4">
      <w:pPr>
        <w:pStyle w:val="BodyText"/>
        <w:ind w:left="1200"/>
        <w:divId w:val="271712801"/>
      </w:pPr>
      <w:r>
        <w:t xml:space="preserve">Cette option apparaît uniquement si vous cliquez avec le bouton droit sur une commande </w:t>
      </w:r>
      <w:r>
        <w:rPr>
          <w:rStyle w:val="codecharacter"/>
        </w:rPr>
        <w:t>GROUP</w:t>
      </w:r>
      <w:r>
        <w:t>. Elle effectue une optimisation du parcours sur les éléments dans le groupe. Pour plus d'informations, voir « Optimisation du parcours », dans l'annexe « Utilisation de plans d'inspection dans PC-DMIS ».</w:t>
      </w:r>
    </w:p>
    <w:p w14:paraId="194B10E1" w14:textId="77777777" w:rsidR="00E11EB4" w:rsidRDefault="00E11EB4">
      <w:pPr>
        <w:pStyle w:val="keepwithnext"/>
        <w:ind w:left="600"/>
        <w:divId w:val="271712801"/>
      </w:pPr>
      <w:r>
        <w:rPr>
          <w:rStyle w:val="bold"/>
        </w:rPr>
        <w:t>Exécuter | Marquer (touche de raccourci : F3)</w:t>
      </w:r>
    </w:p>
    <w:p w14:paraId="6FD338AA" w14:textId="77777777" w:rsidR="00E11EB4" w:rsidRDefault="00E11EB4">
      <w:pPr>
        <w:pStyle w:val="BodyText"/>
        <w:ind w:left="1200"/>
        <w:divId w:val="271712801"/>
      </w:pPr>
      <w:r>
        <w:t>Cette option change l'état de marquage de l'objet pour exécution. Voir « Marquer » au chapitre « Modification d'une routine de mesure » pour plus d'informations sur le marquage.</w:t>
      </w:r>
    </w:p>
    <w:p w14:paraId="1531C30D" w14:textId="77777777" w:rsidR="00E11EB4" w:rsidRDefault="00E11EB4">
      <w:pPr>
        <w:pStyle w:val="keepwithnext"/>
        <w:ind w:left="600"/>
        <w:divId w:val="271712801"/>
      </w:pPr>
      <w:r>
        <w:rPr>
          <w:rStyle w:val="bold"/>
        </w:rPr>
        <w:t>Exécuter | Définir comme point de départ</w:t>
      </w:r>
    </w:p>
    <w:p w14:paraId="311495C7" w14:textId="77777777" w:rsidR="00E11EB4" w:rsidRDefault="00E11EB4">
      <w:pPr>
        <w:pStyle w:val="BodyText"/>
        <w:ind w:left="1200"/>
        <w:divId w:val="271712801"/>
      </w:pPr>
      <w:r>
        <w:t xml:space="preserve">Cette option détermine l'emplacement de départ auquel l'exécution de la routine de mesure commence lorsque vous sélectionnez l'option de menu </w:t>
      </w:r>
      <w:r>
        <w:rPr>
          <w:rStyle w:val="bold"/>
        </w:rPr>
        <w:t>Fichier | Exécution partielle | Exécuter à partir des points de départ</w:t>
      </w:r>
      <w:r>
        <w:t>. Voir « Définition des points de départ » au chapitre « Modification d'une routine de mesure ».</w:t>
      </w:r>
    </w:p>
    <w:p w14:paraId="7DC2B4C7" w14:textId="77777777" w:rsidR="00E11EB4" w:rsidRDefault="00E11EB4">
      <w:pPr>
        <w:pStyle w:val="keepwithnext"/>
        <w:ind w:left="600"/>
        <w:divId w:val="271712801"/>
      </w:pPr>
      <w:r>
        <w:rPr>
          <w:rStyle w:val="bold"/>
        </w:rPr>
        <w:t>Exécuter | Exécuter depuis le curseur</w:t>
      </w:r>
    </w:p>
    <w:p w14:paraId="319E2D0E" w14:textId="77777777" w:rsidR="00E11EB4" w:rsidRDefault="00E11EB4">
      <w:pPr>
        <w:pStyle w:val="BodyText"/>
        <w:ind w:left="1200"/>
        <w:divId w:val="271712801"/>
      </w:pPr>
      <w:r>
        <w:t>Cette option lance l'exécution depuis l'emplacement courant du point d'insertion dans la fenêtre de modification.</w:t>
      </w:r>
    </w:p>
    <w:p w14:paraId="1C33482E" w14:textId="77777777" w:rsidR="00E11EB4" w:rsidRDefault="00E11EB4">
      <w:pPr>
        <w:pStyle w:val="keepwithnext"/>
        <w:ind w:left="600"/>
        <w:divId w:val="271712801"/>
      </w:pPr>
      <w:r>
        <w:rPr>
          <w:rStyle w:val="bold"/>
        </w:rPr>
        <w:t>Exécuter | Exécuter le bloc</w:t>
      </w:r>
    </w:p>
    <w:p w14:paraId="7664DB3C" w14:textId="77777777" w:rsidR="00E11EB4" w:rsidRDefault="00E11EB4">
      <w:pPr>
        <w:pStyle w:val="BodyText"/>
        <w:ind w:left="1200"/>
        <w:divId w:val="271712801"/>
      </w:pPr>
      <w:r>
        <w:t>Cette option exécute le bloc de commandes actuellement marqué.</w:t>
      </w:r>
    </w:p>
    <w:p w14:paraId="163B746D" w14:textId="77777777" w:rsidR="00E11EB4" w:rsidRDefault="00E11EB4">
      <w:pPr>
        <w:pStyle w:val="keepwithnext"/>
        <w:ind w:left="600"/>
        <w:divId w:val="271712801"/>
      </w:pPr>
      <w:r>
        <w:rPr>
          <w:rStyle w:val="bold"/>
        </w:rPr>
        <w:t>Exécuter | Point d'arrêt</w:t>
      </w:r>
    </w:p>
    <w:p w14:paraId="01EE352B" w14:textId="77777777" w:rsidR="00E11EB4" w:rsidRDefault="00E11EB4">
      <w:pPr>
        <w:pStyle w:val="BodyText"/>
        <w:ind w:left="1200"/>
        <w:divId w:val="271712801"/>
      </w:pPr>
      <w:r>
        <w:t>Cette option insère un point d'arrêt à l'emplacement du curseur. Pour plus d'informations sur les points d'arrêt, voir « Utilisation des points d'arrêt » au chapitre « Modification d'une routine de mesure ».</w:t>
      </w:r>
    </w:p>
    <w:p w14:paraId="2A7A759C" w14:textId="77777777" w:rsidR="00E11EB4" w:rsidRDefault="00E11EB4">
      <w:pPr>
        <w:pStyle w:val="keepwithnext"/>
        <w:ind w:left="600"/>
        <w:divId w:val="271712801"/>
      </w:pPr>
      <w:r>
        <w:rPr>
          <w:rStyle w:val="bold"/>
        </w:rPr>
        <w:t>Modifier (touche de raccourci : F9)</w:t>
      </w:r>
    </w:p>
    <w:p w14:paraId="36FEA3FD" w14:textId="77777777" w:rsidR="00E11EB4" w:rsidRDefault="00E11EB4">
      <w:pPr>
        <w:pStyle w:val="BodyText"/>
        <w:ind w:left="1200"/>
        <w:divId w:val="271712801"/>
      </w:pPr>
      <w:r>
        <w:t>Ceci ouvre la boîte de dialogue qui vous permet de modifier la commande sur laquelle se trouve le curseur.</w:t>
      </w:r>
    </w:p>
    <w:p w14:paraId="61E5E1DF" w14:textId="77777777" w:rsidR="00E11EB4" w:rsidRDefault="00E11EB4">
      <w:pPr>
        <w:pStyle w:val="keepwithnext"/>
        <w:ind w:left="600"/>
        <w:divId w:val="271712801"/>
      </w:pPr>
      <w:r>
        <w:rPr>
          <w:rStyle w:val="bold"/>
        </w:rPr>
        <w:t>Élément | Mettre à jour les valeurs nominales à partir de la CAO</w:t>
      </w:r>
    </w:p>
    <w:p w14:paraId="4B17145C" w14:textId="77777777" w:rsidR="00E11EB4" w:rsidRDefault="00E11EB4">
      <w:pPr>
        <w:pStyle w:val="BodyText"/>
        <w:ind w:left="1200"/>
        <w:divId w:val="271712801"/>
      </w:pPr>
      <w:r>
        <w:t>Cette option met à jour les valeurs nominales de la routine avec les valeurs nominales CAO importées.</w:t>
      </w:r>
    </w:p>
    <w:p w14:paraId="4F74D9EC" w14:textId="77777777" w:rsidR="00E11EB4" w:rsidRDefault="00E11EB4">
      <w:pPr>
        <w:pStyle w:val="keepwithnext"/>
        <w:ind w:left="600"/>
        <w:divId w:val="271712801"/>
      </w:pPr>
      <w:r>
        <w:rPr>
          <w:rStyle w:val="bold"/>
        </w:rPr>
        <w:t>Élément | Remplacer recherche de valeurs nominales</w:t>
      </w:r>
    </w:p>
    <w:p w14:paraId="50D91E08" w14:textId="77777777" w:rsidR="00E11EB4" w:rsidRDefault="00E11EB4">
      <w:pPr>
        <w:pStyle w:val="BodyText"/>
        <w:ind w:left="1200"/>
        <w:divId w:val="271712801"/>
      </w:pPr>
      <w:r>
        <w:t xml:space="preserve">Cette option ouvre la boîte de dialogue </w:t>
      </w:r>
      <w:r>
        <w:rPr>
          <w:rStyle w:val="bold"/>
        </w:rPr>
        <w:t>Remplacer recherche de valeurs nominales</w:t>
      </w:r>
      <w:r>
        <w:t>, ce qui vous permet de remplacer le comportement des valeurs nominales par défaut pour les points sur lesquels vous avez cliqué avec le bouton droit dans la fenêtre de modification. Voir « Remplacement des valeurs nominales trouvées » au chapitre « Modification d'une routine de mesure ».</w:t>
      </w:r>
    </w:p>
    <w:p w14:paraId="3461F6F1" w14:textId="77777777" w:rsidR="00E11EB4" w:rsidRDefault="00E11EB4">
      <w:pPr>
        <w:pStyle w:val="keepwithnext"/>
        <w:ind w:left="600"/>
        <w:divId w:val="271712801"/>
      </w:pPr>
      <w:r>
        <w:rPr>
          <w:rStyle w:val="bold"/>
        </w:rPr>
        <w:t>Élément | Réinitialiser les valeurs mesurées en valeurs nominales</w:t>
      </w:r>
    </w:p>
    <w:p w14:paraId="2D4B53D1" w14:textId="77777777" w:rsidR="00E11EB4" w:rsidRDefault="00E11EB4">
      <w:pPr>
        <w:pStyle w:val="BodyText"/>
        <w:ind w:left="1200"/>
        <w:divId w:val="271712801"/>
      </w:pPr>
      <w:r>
        <w:t>Cette option définit toutes les valeurs mesurées en valeurs nominales de la routine de mesure.</w:t>
      </w:r>
    </w:p>
    <w:p w14:paraId="3DDB51B7" w14:textId="77777777" w:rsidR="00E11EB4" w:rsidRDefault="00E11EB4">
      <w:pPr>
        <w:pStyle w:val="keepwithnext"/>
        <w:ind w:left="600"/>
        <w:divId w:val="271712801"/>
      </w:pPr>
      <w:r>
        <w:rPr>
          <w:rStyle w:val="bold"/>
        </w:rPr>
        <w:t>Élément | Centrer dans la CAO</w:t>
      </w:r>
    </w:p>
    <w:p w14:paraId="21DABCB0" w14:textId="77777777" w:rsidR="00E11EB4" w:rsidRDefault="00E11EB4">
      <w:pPr>
        <w:pStyle w:val="BodyText"/>
        <w:ind w:left="1200"/>
        <w:divId w:val="271712801"/>
      </w:pPr>
      <w:r>
        <w:t>Cette option fait un panoramique du modèle CAO de la pièce et le fait tourner selon les besoins pour centrer l'élément actuel dans la fenêtre d'affichage graphique. Une fois centré, l'élément clignote plusieurs fois. Vous ne pouvez pas annuler cette opération de panoramique et de rotation.</w:t>
      </w:r>
    </w:p>
    <w:p w14:paraId="5F85724B" w14:textId="77777777" w:rsidR="00E11EB4" w:rsidRDefault="00E11EB4">
      <w:pPr>
        <w:pStyle w:val="keepwithnext"/>
        <w:ind w:left="600"/>
        <w:divId w:val="271712801"/>
      </w:pPr>
      <w:r>
        <w:rPr>
          <w:rStyle w:val="bold"/>
        </w:rPr>
        <w:t>Élément | Mettre en surbrillance dans la CAO</w:t>
      </w:r>
    </w:p>
    <w:p w14:paraId="1D7E9698" w14:textId="77777777" w:rsidR="00E11EB4" w:rsidRDefault="00E11EB4">
      <w:pPr>
        <w:pStyle w:val="BodyText"/>
        <w:ind w:left="1200"/>
        <w:divId w:val="271712801"/>
      </w:pPr>
      <w:r>
        <w:t>Cette option surligne l'élément sélectionné dans la fenêtre d'affichage graphique. Elle montre et surligne aussi l'étiquette de l'élément si elle est masquée. Surligner un second élément annule le surlignage du premier élément.</w:t>
      </w:r>
    </w:p>
    <w:p w14:paraId="1C63F58D" w14:textId="77777777" w:rsidR="00E11EB4" w:rsidRDefault="00E11EB4">
      <w:pPr>
        <w:pStyle w:val="keepwithnext"/>
        <w:ind w:left="600"/>
        <w:divId w:val="271712801"/>
      </w:pPr>
      <w:r>
        <w:rPr>
          <w:rStyle w:val="bold"/>
        </w:rPr>
        <w:t>Élément | Annuler la mise en surbrillance dans la CAO</w:t>
      </w:r>
    </w:p>
    <w:p w14:paraId="41CFDBC5" w14:textId="77777777" w:rsidR="00E11EB4" w:rsidRDefault="00E11EB4">
      <w:pPr>
        <w:pStyle w:val="BodyText"/>
        <w:ind w:left="1200"/>
        <w:divId w:val="271712801"/>
      </w:pPr>
      <w:r>
        <w:t xml:space="preserve">Cette option annule l'élément CAO surligné à l'aide de l'élément de menu </w:t>
      </w:r>
      <w:r>
        <w:rPr>
          <w:rStyle w:val="bold"/>
        </w:rPr>
        <w:t>Surligner dans CAO</w:t>
      </w:r>
      <w:r>
        <w:t xml:space="preserve"> au-dessus.</w:t>
      </w:r>
    </w:p>
    <w:p w14:paraId="5E2EDB39" w14:textId="77777777" w:rsidR="00E11EB4" w:rsidRDefault="00E11EB4">
      <w:pPr>
        <w:pStyle w:val="keepwithnext"/>
        <w:ind w:left="600"/>
        <w:divId w:val="271712801"/>
      </w:pPr>
      <w:r>
        <w:rPr>
          <w:rStyle w:val="bold"/>
        </w:rPr>
        <w:t>Élément | Déplacer le palpeur vers l'élément</w:t>
      </w:r>
    </w:p>
    <w:p w14:paraId="469CFE8F" w14:textId="77777777" w:rsidR="00E11EB4" w:rsidRDefault="00E11EB4">
      <w:pPr>
        <w:pStyle w:val="BodyText"/>
        <w:ind w:left="1200"/>
        <w:divId w:val="271712801"/>
      </w:pPr>
      <w:r>
        <w:t>Cette option déplace le palpeur animé dans la fenêtre d'affichage graphique vers l'élément CAD de l'élément sélectionné. Elle ne devient disponible pour la sélection qu'en mode hors ligne et seulement si vous sélectionnez d'abord une commande d'élément. D'autres commandes ne sont pas prises en charge.</w:t>
      </w:r>
    </w:p>
    <w:p w14:paraId="0FDEA086" w14:textId="77777777" w:rsidR="00E11EB4" w:rsidRDefault="00E11EB4">
      <w:pPr>
        <w:pStyle w:val="keepwithnext"/>
        <w:ind w:left="600"/>
        <w:divId w:val="271712801"/>
      </w:pPr>
      <w:r>
        <w:rPr>
          <w:rStyle w:val="bold"/>
        </w:rPr>
        <w:t>Élément | Masquer le(s) élément(s)</w:t>
      </w:r>
    </w:p>
    <w:p w14:paraId="6AC0EFB9" w14:textId="77777777" w:rsidR="00E11EB4" w:rsidRDefault="00E11EB4">
      <w:pPr>
        <w:pStyle w:val="BodyText"/>
        <w:divId w:val="350305795"/>
      </w:pPr>
      <w:r>
        <w:t>Cette option bascule l'affichage des commandes d'éléments sélectionnés et leurs ID dans la fenêtre d'affichage graphique. Vous pouvez aussi l'utiliser sur une commande GROUP pour basculer l'affichage des éléments dans le groupe.</w:t>
      </w:r>
    </w:p>
    <w:p w14:paraId="06B96B25" w14:textId="77777777" w:rsidR="00E11EB4" w:rsidRDefault="00E11EB4">
      <w:pPr>
        <w:pStyle w:val="keepwithnext"/>
        <w:ind w:left="1200"/>
        <w:divId w:val="271712801"/>
      </w:pPr>
      <w:r>
        <w:t>Le raccourci correspondant est Ctrl + Maj + F.</w:t>
      </w:r>
    </w:p>
    <w:p w14:paraId="1250233D" w14:textId="77777777" w:rsidR="00E11EB4" w:rsidRDefault="00E11EB4">
      <w:pPr>
        <w:pStyle w:val="keepwithnext"/>
        <w:ind w:left="600"/>
        <w:divId w:val="271712801"/>
      </w:pPr>
      <w:r>
        <w:rPr>
          <w:rStyle w:val="bold"/>
        </w:rPr>
        <w:t>Élément | Tester &lt;élément&gt;</w:t>
      </w:r>
    </w:p>
    <w:p w14:paraId="2764A8DD" w14:textId="77777777" w:rsidR="00E11EB4" w:rsidRDefault="00E11EB4">
      <w:pPr>
        <w:pStyle w:val="BodyText"/>
        <w:ind w:left="1200"/>
        <w:divId w:val="271712801"/>
      </w:pPr>
      <w:r>
        <w:rPr>
          <w:rStyle w:val="italic"/>
        </w:rPr>
        <w:t xml:space="preserve">Cette option apparaît uniquement si vous cliquez avec le bouton droit sur un élément automatique. </w:t>
      </w:r>
      <w:r>
        <w:t xml:space="preserve">Elle lance un test de cet élément sélectionné. Le principe est le même que le bouton </w:t>
      </w:r>
      <w:r>
        <w:rPr>
          <w:rStyle w:val="bold"/>
        </w:rPr>
        <w:t>Tester</w:t>
      </w:r>
      <w:r>
        <w:t xml:space="preserve"> dans la boîte de dialogue </w:t>
      </w:r>
      <w:r>
        <w:rPr>
          <w:rStyle w:val="bold"/>
        </w:rPr>
        <w:t>Élément automatique</w:t>
      </w:r>
      <w:r>
        <w:t>.</w:t>
      </w:r>
    </w:p>
    <w:p w14:paraId="5BAEE79F" w14:textId="77777777" w:rsidR="00E11EB4" w:rsidRDefault="00E11EB4">
      <w:pPr>
        <w:pStyle w:val="keepwithnext"/>
        <w:ind w:left="600"/>
        <w:divId w:val="271712801"/>
      </w:pPr>
      <w:r>
        <w:rPr>
          <w:rStyle w:val="bold"/>
        </w:rPr>
        <w:t>Élément | Aller à &lt;élément&gt;</w:t>
      </w:r>
    </w:p>
    <w:p w14:paraId="5FF8A796" w14:textId="77777777" w:rsidR="00E11EB4" w:rsidRDefault="00E11EB4">
      <w:pPr>
        <w:pStyle w:val="BodyText"/>
        <w:ind w:left="1200"/>
        <w:divId w:val="271712801"/>
      </w:pPr>
      <w:r>
        <w:rPr>
          <w:rStyle w:val="italic"/>
        </w:rPr>
        <w:t xml:space="preserve">Cette option apparaît uniquement si vous cliquez avec le bouton droit sur un élément automatique. </w:t>
      </w:r>
      <w:r>
        <w:t xml:space="preserve">Elle déplace le palpeur vers le centre de l'élément automatique sélectionné. Le principe est le même que le bouton </w:t>
      </w:r>
      <w:r>
        <w:rPr>
          <w:rStyle w:val="bold"/>
        </w:rPr>
        <w:t>Aller à</w:t>
      </w:r>
      <w:r>
        <w:t xml:space="preserve"> dans la boîte de dialogue </w:t>
      </w:r>
      <w:r>
        <w:rPr>
          <w:rStyle w:val="bold"/>
        </w:rPr>
        <w:t>Élément automatique</w:t>
      </w:r>
      <w:r>
        <w:t>.</w:t>
      </w:r>
    </w:p>
    <w:p w14:paraId="614203C0" w14:textId="77777777" w:rsidR="00E11EB4" w:rsidRDefault="00E11EB4">
      <w:pPr>
        <w:pStyle w:val="keepwithnext"/>
        <w:ind w:left="600"/>
        <w:divId w:val="271712801"/>
      </w:pPr>
      <w:r>
        <w:rPr>
          <w:rStyle w:val="bold"/>
        </w:rPr>
        <w:t>Signet (Touche de raccourci : Ctrl + F2)</w:t>
      </w:r>
    </w:p>
    <w:p w14:paraId="3C96C9EC" w14:textId="77777777" w:rsidR="00E11EB4" w:rsidRDefault="00E11EB4">
      <w:pPr>
        <w:pStyle w:val="BodyText"/>
        <w:ind w:left="1200"/>
        <w:divId w:val="271712801"/>
      </w:pPr>
      <w:r>
        <w:t>Cette option insère un signet à l'emplacement du curseur. Pour plus d'informations sur les signets, voir « Utilisation des signets » au chapitre « Modification d'une routine de mesure ».</w:t>
      </w:r>
    </w:p>
    <w:p w14:paraId="7FCD2F28" w14:textId="77777777" w:rsidR="00E11EB4" w:rsidRDefault="00E11EB4">
      <w:pPr>
        <w:pStyle w:val="keepwithnext"/>
        <w:ind w:left="600"/>
        <w:divId w:val="271712801"/>
      </w:pPr>
      <w:r>
        <w:rPr>
          <w:rStyle w:val="bold"/>
        </w:rPr>
        <w:t>Couper (touche de raccourci : Ctrl + X)</w:t>
      </w:r>
    </w:p>
    <w:p w14:paraId="7D971C38" w14:textId="77777777" w:rsidR="00E11EB4" w:rsidRDefault="00E11EB4">
      <w:pPr>
        <w:pStyle w:val="BodyText"/>
        <w:ind w:left="1200"/>
        <w:divId w:val="271712801"/>
      </w:pPr>
      <w:r>
        <w:t>Cette option coupe le texte sélectionné de la fenêtre de modification vers le presse-papiers. Pour plus d'informations sur la découpe dans la fenêtre de modification, voir « Couper » au chapitre « Modification d'une routine de mesure ».</w:t>
      </w:r>
    </w:p>
    <w:p w14:paraId="292298F1" w14:textId="77777777" w:rsidR="00E11EB4" w:rsidRDefault="00E11EB4">
      <w:pPr>
        <w:pStyle w:val="keepwithnext"/>
        <w:ind w:left="600"/>
        <w:divId w:val="271712801"/>
      </w:pPr>
      <w:r>
        <w:rPr>
          <w:rStyle w:val="bold"/>
        </w:rPr>
        <w:t>Copier (touche de raccourci : Ctrl + C)</w:t>
      </w:r>
    </w:p>
    <w:p w14:paraId="2F520E1F" w14:textId="77777777" w:rsidR="00E11EB4" w:rsidRDefault="00E11EB4">
      <w:pPr>
        <w:pStyle w:val="BodyText"/>
        <w:ind w:left="1200"/>
        <w:divId w:val="271712801"/>
      </w:pPr>
      <w:r>
        <w:t>Cette option copie le texte sélectionné de la fenêtre de modification dans le presse-papiers. Pour plus d'informations sur la copie dans la fenêtre de modification, voir « Copier » au chapitre « Modification d'une routine de mesure ».</w:t>
      </w:r>
    </w:p>
    <w:p w14:paraId="79F49A6B" w14:textId="77777777" w:rsidR="00E11EB4" w:rsidRDefault="00E11EB4">
      <w:pPr>
        <w:pStyle w:val="keepwithnext"/>
        <w:ind w:left="600"/>
        <w:divId w:val="271712801"/>
      </w:pPr>
      <w:r>
        <w:rPr>
          <w:rStyle w:val="bold"/>
        </w:rPr>
        <w:t>Coller (touche de raccourci : Ctrl + V)</w:t>
      </w:r>
    </w:p>
    <w:p w14:paraId="37D4EEF0" w14:textId="77777777" w:rsidR="00E11EB4" w:rsidRDefault="00E11EB4">
      <w:pPr>
        <w:pStyle w:val="BodyText"/>
        <w:ind w:left="1200"/>
        <w:divId w:val="271712801"/>
      </w:pPr>
      <w:r>
        <w:t>Cette option colle le texte depuis le presse-papiers dans la fenêtre de modification à l'emplacement du curseur. Pour plus d'informations sur le collage dans la fenêtre de modification, voir « Coller » au chapitre « Modification d'une routine de mesure ».</w:t>
      </w:r>
    </w:p>
    <w:p w14:paraId="7EDF2E99" w14:textId="77777777" w:rsidR="00E11EB4" w:rsidRDefault="00E11EB4">
      <w:pPr>
        <w:pStyle w:val="keepwithnext"/>
        <w:ind w:left="600"/>
        <w:divId w:val="271712801"/>
      </w:pPr>
      <w:r>
        <w:rPr>
          <w:rStyle w:val="bold"/>
        </w:rPr>
        <w:t>Grouper</w:t>
      </w:r>
    </w:p>
    <w:p w14:paraId="530B9360" w14:textId="77777777" w:rsidR="00E11EB4" w:rsidRDefault="00E11EB4">
      <w:pPr>
        <w:pStyle w:val="BodyText"/>
        <w:ind w:left="1200"/>
        <w:divId w:val="271712801"/>
      </w:pPr>
      <w:r>
        <w:t>Cette option insère la liste des commandes sélectionnées contiguës dans un groupe défini par l'utilisateur.</w:t>
      </w:r>
    </w:p>
    <w:p w14:paraId="7E21A403" w14:textId="77777777" w:rsidR="00E11EB4" w:rsidRDefault="00E11EB4">
      <w:pPr>
        <w:pStyle w:val="keepwithnext"/>
        <w:ind w:left="600"/>
        <w:divId w:val="271712801"/>
      </w:pPr>
      <w:r>
        <w:rPr>
          <w:rStyle w:val="bold"/>
        </w:rPr>
        <w:t>Réduire groupes</w:t>
      </w:r>
    </w:p>
    <w:p w14:paraId="6B9DF4A2" w14:textId="77777777" w:rsidR="00E11EB4" w:rsidRDefault="00E11EB4">
      <w:pPr>
        <w:pStyle w:val="BodyText"/>
        <w:ind w:left="1200"/>
        <w:divId w:val="271712801"/>
      </w:pPr>
      <w:r>
        <w:t>Cette option réduit tous les groupes définis par l'utilisateur et actuellement développés. Les autres éléments développés le restent.</w:t>
      </w:r>
    </w:p>
    <w:p w14:paraId="25BEDA46" w14:textId="77777777" w:rsidR="00E11EB4" w:rsidRDefault="00E11EB4">
      <w:pPr>
        <w:pStyle w:val="keepwithnext"/>
        <w:ind w:left="600"/>
        <w:divId w:val="271712801"/>
      </w:pPr>
      <w:r>
        <w:rPr>
          <w:rStyle w:val="bold"/>
        </w:rPr>
        <w:t>Développer les groupes</w:t>
      </w:r>
    </w:p>
    <w:p w14:paraId="25C866CE" w14:textId="77777777" w:rsidR="00E11EB4" w:rsidRDefault="00E11EB4">
      <w:pPr>
        <w:pStyle w:val="BodyText"/>
        <w:ind w:left="1200"/>
        <w:divId w:val="271712801"/>
      </w:pPr>
      <w:r>
        <w:t>Développer les groupes définis par l'utilisateur et actuellement réduits. D'autres éléments réduits ne sont pas affichés.</w:t>
      </w:r>
    </w:p>
    <w:p w14:paraId="141CA93B" w14:textId="77777777" w:rsidR="00E11EB4" w:rsidRDefault="00E11EB4">
      <w:pPr>
        <w:pStyle w:val="keepwithnext"/>
        <w:ind w:left="600"/>
        <w:divId w:val="271712801"/>
      </w:pPr>
      <w:r>
        <w:rPr>
          <w:rStyle w:val="bold"/>
        </w:rPr>
        <w:t>Vue d'amarrage</w:t>
      </w:r>
    </w:p>
    <w:p w14:paraId="2A94FF59" w14:textId="77777777" w:rsidR="00E11EB4" w:rsidRDefault="00E11EB4">
      <w:pPr>
        <w:pStyle w:val="BodyText"/>
        <w:ind w:left="1200"/>
        <w:divId w:val="271712801"/>
      </w:pPr>
      <w:r>
        <w:t>Voir la description donnée dans « </w:t>
      </w:r>
      <w:hyperlink w:anchor="app_j_shortcuts_topics_summary_m_8891" w:history="1">
        <w:r>
          <w:rPr>
            <w:rStyle w:val="Hyperlink"/>
          </w:rPr>
          <w:t>Menu de raccourcis des commandes en mode résumé</w:t>
        </w:r>
      </w:hyperlink>
      <w:r>
        <w:t> ».</w:t>
      </w:r>
    </w:p>
    <w:p w14:paraId="3114B4AD" w14:textId="77777777" w:rsidR="00E11EB4" w:rsidRDefault="00E11EB4">
      <w:pPr>
        <w:pStyle w:val="keepwithnext"/>
        <w:ind w:left="600"/>
        <w:divId w:val="271712801"/>
      </w:pPr>
      <w:r>
        <w:rPr>
          <w:rStyle w:val="bold"/>
        </w:rPr>
        <w:t>Modifier l'affichage de la fenêtre | Valeur de l'expression</w:t>
      </w:r>
    </w:p>
    <w:p w14:paraId="0264254C" w14:textId="77777777" w:rsidR="00E11EB4" w:rsidRDefault="00E11EB4" w:rsidP="004F7C34">
      <w:pPr>
        <w:pStyle w:val="tabletext"/>
        <w:numPr>
          <w:ilvl w:val="2"/>
          <w:numId w:val="17"/>
        </w:numPr>
        <w:tabs>
          <w:tab w:val="left" w:pos="2160"/>
        </w:tabs>
        <w:divId w:val="271712801"/>
      </w:pPr>
      <w:r>
        <w:t xml:space="preserve">Sélectionnez </w:t>
      </w:r>
      <w:r>
        <w:rPr>
          <w:rStyle w:val="bold"/>
        </w:rPr>
        <w:t>Valeur de l'expression</w:t>
      </w:r>
      <w:r>
        <w:t>.</w:t>
      </w:r>
    </w:p>
    <w:p w14:paraId="56F77CEB" w14:textId="77777777" w:rsidR="00E11EB4" w:rsidRDefault="00E11EB4" w:rsidP="004F7C34">
      <w:pPr>
        <w:pStyle w:val="tabletext"/>
        <w:numPr>
          <w:ilvl w:val="2"/>
          <w:numId w:val="17"/>
        </w:numPr>
        <w:tabs>
          <w:tab w:val="left" w:pos="2160"/>
        </w:tabs>
        <w:divId w:val="271712801"/>
      </w:pPr>
      <w:r>
        <w:t>Permet au curseur de rester sur une expression.</w:t>
      </w:r>
    </w:p>
    <w:p w14:paraId="6F8038EF" w14:textId="77777777" w:rsidR="00E11EB4" w:rsidRDefault="00E11EB4" w:rsidP="004F7C34">
      <w:pPr>
        <w:pStyle w:val="tabletext"/>
        <w:numPr>
          <w:ilvl w:val="2"/>
          <w:numId w:val="17"/>
        </w:numPr>
        <w:tabs>
          <w:tab w:val="left" w:pos="2160"/>
        </w:tabs>
        <w:divId w:val="271712801"/>
      </w:pPr>
      <w:r>
        <w:t>Une petite fenêtre en incrustation apparaît et montre la valeur courante de l'expression.</w:t>
      </w:r>
    </w:p>
    <w:p w14:paraId="25151972" w14:textId="77777777" w:rsidR="00E11EB4" w:rsidRDefault="00E11EB4">
      <w:pPr>
        <w:pStyle w:val="keepwithnext"/>
        <w:ind w:left="600"/>
        <w:divId w:val="271712801"/>
      </w:pPr>
      <w:r>
        <w:rPr>
          <w:rStyle w:val="bold"/>
        </w:rPr>
        <w:t>Modifier l'affichage de la fenêtre | Information sur le type de données</w:t>
      </w:r>
    </w:p>
    <w:p w14:paraId="357DDE31" w14:textId="77777777" w:rsidR="00E11EB4" w:rsidRDefault="00E11EB4" w:rsidP="004F7C34">
      <w:pPr>
        <w:pStyle w:val="tabletext"/>
        <w:numPr>
          <w:ilvl w:val="2"/>
          <w:numId w:val="18"/>
        </w:numPr>
        <w:tabs>
          <w:tab w:val="left" w:pos="2160"/>
        </w:tabs>
        <w:divId w:val="271712801"/>
      </w:pPr>
      <w:r>
        <w:t xml:space="preserve">Sélectionnez </w:t>
      </w:r>
      <w:r>
        <w:rPr>
          <w:rStyle w:val="bold"/>
        </w:rPr>
        <w:t>Information sur le type de données</w:t>
      </w:r>
      <w:r>
        <w:t>.</w:t>
      </w:r>
    </w:p>
    <w:p w14:paraId="38C1C4FC" w14:textId="77777777" w:rsidR="00E11EB4" w:rsidRDefault="00E11EB4" w:rsidP="004F7C34">
      <w:pPr>
        <w:pStyle w:val="tabletext"/>
        <w:numPr>
          <w:ilvl w:val="2"/>
          <w:numId w:val="18"/>
        </w:numPr>
        <w:tabs>
          <w:tab w:val="left" w:pos="2160"/>
        </w:tabs>
        <w:divId w:val="271712801"/>
      </w:pPr>
      <w:r>
        <w:t>Permet au curseur de rester sur une zone de données.</w:t>
      </w:r>
    </w:p>
    <w:p w14:paraId="7CAEC073" w14:textId="77777777" w:rsidR="00E11EB4" w:rsidRDefault="00E11EB4" w:rsidP="004F7C34">
      <w:pPr>
        <w:pStyle w:val="tabletext"/>
        <w:numPr>
          <w:ilvl w:val="2"/>
          <w:numId w:val="18"/>
        </w:numPr>
        <w:tabs>
          <w:tab w:val="left" w:pos="2160"/>
        </w:tabs>
        <w:divId w:val="271712801"/>
      </w:pPr>
      <w:r>
        <w:t>Une petite fenêtre contextuelle apparaît et montre des informations sur cette zone, y compris la description et le numéro du type de données, ainsi que l'index du type.</w:t>
      </w:r>
    </w:p>
    <w:p w14:paraId="5719F1DD" w14:textId="77777777" w:rsidR="00E11EB4" w:rsidRDefault="00E11EB4">
      <w:pPr>
        <w:pStyle w:val="tabletext"/>
        <w:ind w:left="1200"/>
        <w:divId w:val="271712801"/>
      </w:pPr>
      <w:r>
        <w:t>Les informations affichées dans cette fenêtre peuvent être utilisées avec l'expression GETTEXT. Voir le chapitre « Utilisation d'expressions et de variables ».</w:t>
      </w:r>
    </w:p>
    <w:p w14:paraId="19608F51" w14:textId="77777777" w:rsidR="00E11EB4" w:rsidRDefault="00E11EB4">
      <w:pPr>
        <w:pStyle w:val="keepwithnext"/>
        <w:ind w:left="600"/>
        <w:divId w:val="271712801"/>
      </w:pPr>
      <w:r>
        <w:rPr>
          <w:rStyle w:val="bold"/>
        </w:rPr>
        <w:t>Modifier l'affichage de la fenêtre | Information sur la commande</w:t>
      </w:r>
    </w:p>
    <w:p w14:paraId="2866DCB6" w14:textId="77777777" w:rsidR="00E11EB4" w:rsidRDefault="00E11EB4" w:rsidP="004F7C34">
      <w:pPr>
        <w:pStyle w:val="tabletext"/>
        <w:numPr>
          <w:ilvl w:val="2"/>
          <w:numId w:val="19"/>
        </w:numPr>
        <w:tabs>
          <w:tab w:val="left" w:pos="2160"/>
        </w:tabs>
        <w:divId w:val="271712801"/>
      </w:pPr>
      <w:r>
        <w:t xml:space="preserve">Sélectionnez </w:t>
      </w:r>
      <w:r>
        <w:rPr>
          <w:rStyle w:val="bold"/>
        </w:rPr>
        <w:t>Information sur la commande</w:t>
      </w:r>
      <w:r>
        <w:t>.</w:t>
      </w:r>
    </w:p>
    <w:p w14:paraId="0D2DF422" w14:textId="77777777" w:rsidR="00E11EB4" w:rsidRDefault="00E11EB4" w:rsidP="004F7C34">
      <w:pPr>
        <w:pStyle w:val="tabletext"/>
        <w:numPr>
          <w:ilvl w:val="2"/>
          <w:numId w:val="19"/>
        </w:numPr>
        <w:tabs>
          <w:tab w:val="left" w:pos="2160"/>
        </w:tabs>
        <w:divId w:val="271712801"/>
      </w:pPr>
      <w:r>
        <w:t>Permet au curseur de rester sur une commande de la fenêtre de modification.</w:t>
      </w:r>
    </w:p>
    <w:p w14:paraId="36FB70CD" w14:textId="77777777" w:rsidR="00E11EB4" w:rsidRDefault="00E11EB4">
      <w:pPr>
        <w:pStyle w:val="tabletext"/>
        <w:ind w:left="1200"/>
        <w:divId w:val="271712801"/>
      </w:pPr>
      <w:r>
        <w:t>Une petite fenêtre en incrustation apparaît et montre des informations sur la description de la commande et le numéro du type de commande. Les informations affichées dans cette fenêtre peuvent être utilisées avec l'expression GETCOMMAND. Voir le chapitre « Utilisation d'expressions et de variables ».</w:t>
      </w:r>
    </w:p>
    <w:p w14:paraId="67234801" w14:textId="77777777" w:rsidR="00E11EB4" w:rsidRDefault="00E11EB4">
      <w:pPr>
        <w:pStyle w:val="keepwithnext"/>
        <w:ind w:left="600"/>
        <w:divId w:val="271712801"/>
        <w:rPr>
          <w:b/>
          <w:bCs/>
        </w:rPr>
      </w:pPr>
      <w:r>
        <w:rPr>
          <w:b/>
          <w:bCs/>
        </w:rPr>
        <w:t>Objet</w:t>
      </w:r>
    </w:p>
    <w:p w14:paraId="4F8E3EE8" w14:textId="77777777" w:rsidR="00E11EB4" w:rsidRDefault="00E11EB4">
      <w:pPr>
        <w:pStyle w:val="tabletext"/>
        <w:ind w:left="1200"/>
        <w:divId w:val="271712801"/>
      </w:pPr>
      <w:r>
        <w:t>Cette option de menu n'est disponible pour sélection que si vous insérez un objet externe dans la fenêtre de modification. Pour des informations sur la façon de procéder, voir « Insertion d'objets externes » au chapitre « Ajout d'éléments externes ».</w:t>
      </w:r>
    </w:p>
    <w:p w14:paraId="1F101D61" w14:textId="77777777" w:rsidR="00E11EB4" w:rsidRDefault="00E11EB4">
      <w:pPr>
        <w:pStyle w:val="tabletext"/>
        <w:ind w:left="1200"/>
        <w:divId w:val="271712801"/>
      </w:pPr>
      <w:r>
        <w:t>Une fois que vous avez sélectionné l'objet externe inséré dans la fenêtre de modification puis cliqué dessus avec le bouton droit, ce menu change pour refléter les options propres à cet objet particulier. Elles peuvent inclure des options telles que l'ouverture de l'objet, sa modification ou le changement de ses propriétés.</w:t>
      </w:r>
    </w:p>
    <w:p w14:paraId="4843D693" w14:textId="77777777" w:rsidR="00E11EB4" w:rsidRDefault="00E11EB4">
      <w:pPr>
        <w:divId w:val="166873701"/>
        <w:rPr>
          <w:color w:val="000000"/>
        </w:rPr>
      </w:pPr>
      <w:r>
        <w:rPr>
          <w:color w:val="000000"/>
        </w:rPr>
        <w:t> </w:t>
      </w:r>
    </w:p>
    <w:bookmarkStart w:id="33" w:name="app_j_shortcuts_topics_shortcut__9413"/>
    <w:bookmarkEnd w:id="33"/>
    <w:p w14:paraId="6D8B920D" w14:textId="77777777" w:rsidR="00E11EB4" w:rsidRDefault="00E11EB4">
      <w:pPr>
        <w:pStyle w:val="Heading3"/>
        <w:divId w:val="271712801"/>
        <w:rPr>
          <w:color w:val="0F4761" w:themeColor="accent1" w:themeShade="BF"/>
        </w:rPr>
      </w:pPr>
      <w:r>
        <w:fldChar w:fldCharType="begin"/>
      </w:r>
      <w:r>
        <w:instrText xml:space="preserve"> XE "Raccourcis et menus:Menus de raccourcis dans la fenêtre de rapport" \* MERGEFORMAT </w:instrText>
      </w:r>
      <w:r>
        <w:fldChar w:fldCharType="end"/>
      </w:r>
      <w:bookmarkStart w:id="34" w:name="_Toc227319780"/>
      <w:r>
        <w:t>Menus de raccourcis de la fenêtre de rapport</w:t>
      </w:r>
      <w:bookmarkEnd w:id="34"/>
    </w:p>
    <w:p w14:paraId="1E6EF5F6" w14:textId="77777777" w:rsidR="00E11EB4" w:rsidRDefault="00E11EB4">
      <w:pPr>
        <w:pStyle w:val="BodyText"/>
        <w:divId w:val="271712801"/>
      </w:pPr>
      <w:r>
        <w:t>Si vous cliquez avec le bouton droit dans le fenêtre de rapport, PC-DMIS affiche un menu de raccourcis avec des options concernant le mode d'affichage des objets dans cette fenêtre. Certaines options sont uniquement visibles si vous cliquez avec le bouton droit sur des objets sous-jacents spécifiques dans la fenêtre de rapport. Les diverses options accessibles depuis le menu de raccourcis de la fenêtre de rapport sont présentées dans le tableau ci-dessous :</w:t>
      </w:r>
    </w:p>
    <w:p w14:paraId="21DE8DF3" w14:textId="773B0B86"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0E00CA7" wp14:editId="3171D667">
            <wp:extent cx="2352675" cy="2562225"/>
            <wp:effectExtent l="0" t="0" r="9525" b="9525"/>
            <wp:docPr id="10313191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19121" name=""/>
                    <pic:cNvPicPr/>
                  </pic:nvPicPr>
                  <pic:blipFill>
                    <a:blip r:embed="rId26">
                      <a:extLst>
                        <a:ext uri="{28A0092B-C50C-407E-A947-70E740481C1C}">
                          <a14:useLocalDpi xmlns:a14="http://schemas.microsoft.com/office/drawing/2010/main" val="0"/>
                        </a:ext>
                      </a:extLst>
                    </a:blip>
                    <a:stretch>
                      <a:fillRect/>
                    </a:stretch>
                  </pic:blipFill>
                  <pic:spPr>
                    <a:xfrm>
                      <a:off x="0" y="0"/>
                      <a:ext cx="2352675" cy="2562225"/>
                    </a:xfrm>
                    <a:prstGeom prst="rect">
                      <a:avLst/>
                    </a:prstGeom>
                  </pic:spPr>
                </pic:pic>
              </a:graphicData>
            </a:graphic>
          </wp:inline>
        </w:drawing>
      </w:r>
    </w:p>
    <w:p w14:paraId="71F863DD" w14:textId="77777777" w:rsidR="00E11EB4" w:rsidRDefault="00E11EB4">
      <w:pPr>
        <w:pStyle w:val="Caption1"/>
        <w:divId w:val="271712801"/>
      </w:pPr>
      <w:r>
        <w:t>Affichage graphique d'un rapport - menu de raccourcis</w:t>
      </w:r>
    </w:p>
    <w:p w14:paraId="611C0527" w14:textId="1ADCADD1"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766AB52" wp14:editId="2402CF6F">
            <wp:extent cx="2352675" cy="1657350"/>
            <wp:effectExtent l="0" t="0" r="9525" b="0"/>
            <wp:docPr id="82145090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50902" name=""/>
                    <pic:cNvPicPr/>
                  </pic:nvPicPr>
                  <pic:blipFill>
                    <a:blip r:embed="rId27">
                      <a:extLst>
                        <a:ext uri="{28A0092B-C50C-407E-A947-70E740481C1C}">
                          <a14:useLocalDpi xmlns:a14="http://schemas.microsoft.com/office/drawing/2010/main" val="0"/>
                        </a:ext>
                      </a:extLst>
                    </a:blip>
                    <a:stretch>
                      <a:fillRect/>
                    </a:stretch>
                  </pic:blipFill>
                  <pic:spPr>
                    <a:xfrm>
                      <a:off x="0" y="0"/>
                      <a:ext cx="2352675" cy="1657350"/>
                    </a:xfrm>
                    <a:prstGeom prst="rect">
                      <a:avLst/>
                    </a:prstGeom>
                  </pic:spPr>
                </pic:pic>
              </a:graphicData>
            </a:graphic>
          </wp:inline>
        </w:drawing>
      </w:r>
    </w:p>
    <w:p w14:paraId="0AFE8A5B" w14:textId="77777777" w:rsidR="00E11EB4" w:rsidRDefault="00E11EB4">
      <w:pPr>
        <w:pStyle w:val="Caption1"/>
        <w:divId w:val="271712801"/>
      </w:pPr>
      <w:r>
        <w:t>En-tête d'un rapport - menu de raccourcis</w:t>
      </w:r>
    </w:p>
    <w:p w14:paraId="620E68B9" w14:textId="7D03B562" w:rsidR="00E11EB4" w:rsidRDefault="00AB11BF">
      <w:pPr>
        <w:pStyle w:val="figure"/>
        <w:keepNext/>
        <w:spacing w:before="60" w:after="225" w:afterAutospacing="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195D3C5" wp14:editId="4BB5156C">
            <wp:extent cx="2238375" cy="1943100"/>
            <wp:effectExtent l="0" t="0" r="9525" b="0"/>
            <wp:docPr id="24886162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61625" name=""/>
                    <pic:cNvPicPr/>
                  </pic:nvPicPr>
                  <pic:blipFill>
                    <a:blip r:embed="rId28">
                      <a:extLst>
                        <a:ext uri="{28A0092B-C50C-407E-A947-70E740481C1C}">
                          <a14:useLocalDpi xmlns:a14="http://schemas.microsoft.com/office/drawing/2010/main" val="0"/>
                        </a:ext>
                      </a:extLst>
                    </a:blip>
                    <a:stretch>
                      <a:fillRect/>
                    </a:stretch>
                  </pic:blipFill>
                  <pic:spPr>
                    <a:xfrm>
                      <a:off x="0" y="0"/>
                      <a:ext cx="2238375" cy="1943100"/>
                    </a:xfrm>
                    <a:prstGeom prst="rect">
                      <a:avLst/>
                    </a:prstGeom>
                  </pic:spPr>
                </pic:pic>
              </a:graphicData>
            </a:graphic>
          </wp:inline>
        </w:drawing>
      </w:r>
    </w:p>
    <w:p w14:paraId="5DD46CBA" w14:textId="77777777" w:rsidR="00E11EB4" w:rsidRDefault="00E11EB4">
      <w:pPr>
        <w:pStyle w:val="Caption1"/>
        <w:divId w:val="271712801"/>
      </w:pPr>
      <w:r>
        <w:t>Menu de raccourcis avec le pointeur de la souris sur la vignette d'un rapport personnalisé dans le panneau Aperçu</w:t>
      </w:r>
    </w:p>
    <w:p w14:paraId="395C0E83" w14:textId="77777777" w:rsidR="00E11EB4" w:rsidRDefault="00E11EB4">
      <w:pPr>
        <w:pStyle w:val="BodyText"/>
        <w:ind w:left="600"/>
        <w:divId w:val="271712801"/>
      </w:pPr>
      <w:r>
        <w:rPr>
          <w:rStyle w:val="bold"/>
        </w:rPr>
        <w:t>Modifier objet</w:t>
      </w:r>
      <w:r>
        <w:br/>
        <w:t>Cette option vous permet de modifier l'état par défaut de l'objet en cours dans la fenêtre de rapport.</w:t>
      </w:r>
    </w:p>
    <w:p w14:paraId="1BA5837F" w14:textId="77777777" w:rsidR="00E11EB4" w:rsidRDefault="00E11EB4" w:rsidP="004F7C34">
      <w:pPr>
        <w:pStyle w:val="BodyText"/>
        <w:numPr>
          <w:ilvl w:val="0"/>
          <w:numId w:val="20"/>
        </w:numPr>
        <w:tabs>
          <w:tab w:val="clear" w:pos="720"/>
          <w:tab w:val="left" w:pos="1320"/>
        </w:tabs>
        <w:spacing w:line="276" w:lineRule="auto"/>
        <w:ind w:left="1320"/>
        <w:divId w:val="271712801"/>
      </w:pPr>
      <w:r>
        <w:t xml:space="preserve">Si vous cliquez avec le bouton droit sur un objet d'étiquette dans la fenêtre de rapport, la boîte de dialogue </w:t>
      </w:r>
      <w:r>
        <w:rPr>
          <w:rStyle w:val="bold"/>
        </w:rPr>
        <w:t>Propriétés étiquette</w:t>
      </w:r>
      <w:r>
        <w:t xml:space="preserve"> s'ouvre et vous permet de modifier cette étiquette.</w:t>
      </w:r>
    </w:p>
    <w:p w14:paraId="37B252B0" w14:textId="77777777" w:rsidR="00E11EB4" w:rsidRDefault="00E11EB4" w:rsidP="004F7C34">
      <w:pPr>
        <w:pStyle w:val="BodyText"/>
        <w:numPr>
          <w:ilvl w:val="0"/>
          <w:numId w:val="20"/>
        </w:numPr>
        <w:tabs>
          <w:tab w:val="clear" w:pos="720"/>
          <w:tab w:val="left" w:pos="1320"/>
        </w:tabs>
        <w:spacing w:line="276" w:lineRule="auto"/>
        <w:ind w:left="1320"/>
        <w:divId w:val="271712801"/>
      </w:pPr>
      <w:r>
        <w:t xml:space="preserve">Si vous cliquez en revanche avec le bouton droit sur l'objet TextReportObject (en général, n'importe quel texte à espacement dans votre rapport ou tout texte sans présentation tabulaire), la boîte de dialogue </w:t>
      </w:r>
      <w:r>
        <w:rPr>
          <w:rStyle w:val="bold"/>
        </w:rPr>
        <w:t>Rapport</w:t>
      </w:r>
      <w:r>
        <w:t xml:space="preserve"> apparaît et vous permet de décider ce que le rapport doit contenir.</w:t>
      </w:r>
    </w:p>
    <w:p w14:paraId="4F1B0294" w14:textId="77777777" w:rsidR="00E11EB4" w:rsidRDefault="00E11EB4">
      <w:pPr>
        <w:pStyle w:val="hint"/>
        <w:spacing w:before="0" w:beforeAutospacing="0" w:after="0" w:afterAutospacing="0"/>
        <w:ind w:left="1200"/>
        <w:divId w:val="271712801"/>
        <w:rPr>
          <w:rFonts w:ascii="Times New Roman" w:eastAsiaTheme="minorHAnsi" w:hAnsi="Times New Roman" w:cs="Times New Roman"/>
        </w:rPr>
      </w:pPr>
      <w:r>
        <w:rPr>
          <w:rFonts w:ascii="Times New Roman" w:eastAsiaTheme="minorHAnsi" w:hAnsi="Times New Roman" w:cs="Times New Roman"/>
        </w:rPr>
        <w:t xml:space="preserve">Vous pouvez appuyer sur </w:t>
      </w:r>
      <w:r>
        <w:rPr>
          <w:rStyle w:val="bold"/>
          <w:rFonts w:ascii="Times New Roman" w:eastAsiaTheme="minorHAnsi" w:hAnsi="Times New Roman" w:cs="Times New Roman"/>
        </w:rPr>
        <w:t>Maj</w:t>
      </w:r>
      <w:r>
        <w:rPr>
          <w:rFonts w:ascii="Times New Roman" w:eastAsiaTheme="minorHAnsi" w:hAnsi="Times New Roman" w:cs="Times New Roman"/>
        </w:rPr>
        <w:t xml:space="preserve"> et cliquez avec le bouton droit sur un objet d'étiquette pour ouvrir la boîte de dialogue </w:t>
      </w:r>
      <w:r>
        <w:rPr>
          <w:rStyle w:val="bold"/>
          <w:rFonts w:ascii="Times New Roman" w:eastAsiaTheme="minorHAnsi" w:hAnsi="Times New Roman" w:cs="Times New Roman"/>
        </w:rPr>
        <w:t>Rapport</w:t>
      </w:r>
      <w:r>
        <w:rPr>
          <w:rFonts w:ascii="Times New Roman" w:eastAsiaTheme="minorHAnsi" w:hAnsi="Times New Roman" w:cs="Times New Roman"/>
        </w:rPr>
        <w:t>.</w:t>
      </w:r>
    </w:p>
    <w:p w14:paraId="5A3EBD08" w14:textId="77777777" w:rsidR="00E11EB4" w:rsidRDefault="00E11EB4">
      <w:pPr>
        <w:pStyle w:val="BodyText"/>
        <w:ind w:left="600"/>
        <w:divId w:val="271712801"/>
      </w:pPr>
      <w:r>
        <w:t>Pour plus d'informations, voir « Modification du contenu de la fenêtre de rapport » au chapitre « Génération de rapports de résultats de mesure ».</w:t>
      </w:r>
    </w:p>
    <w:p w14:paraId="33E6D0DF" w14:textId="77777777" w:rsidR="00E11EB4" w:rsidRDefault="00E11EB4">
      <w:pPr>
        <w:pStyle w:val="BodyText"/>
        <w:ind w:left="600"/>
        <w:divId w:val="271712801"/>
      </w:pPr>
      <w:r>
        <w:rPr>
          <w:rStyle w:val="bold"/>
        </w:rPr>
        <w:t>Masquer étiquettes sélectionnées</w:t>
      </w:r>
      <w:r>
        <w:br/>
        <w:t>Cette option masque les étiquettes sélectionnées utilisées avec CadReportObject. Sélectionnez les étiquettes à masquer, puis cliquez avec le bouton droit sur l'une d'elles pour faire apparaître cette option de menu. Pour sélectionner plusieurs étiquettes à la fois, tracez un rectangle de sélection autour des étiquettes souhaitées à l'aide de la souris ou en maintenant le touche Ctrl enfoncée et en cliquant sur les étiquettes souhaitées.</w:t>
      </w:r>
    </w:p>
    <w:p w14:paraId="38E7C33E" w14:textId="77777777" w:rsidR="00E11EB4" w:rsidRDefault="00E11EB4">
      <w:pPr>
        <w:pStyle w:val="BodyText"/>
        <w:ind w:left="600"/>
        <w:divId w:val="271712801"/>
      </w:pPr>
      <w:r>
        <w:rPr>
          <w:rStyle w:val="bold"/>
        </w:rPr>
        <w:t>Afficher étiquettes masquées</w:t>
      </w:r>
      <w:r>
        <w:br/>
        <w:t>Cette option affiche toutes les étiquettes masquées. Cliquez avec le bouton droit sur CadReportObject pour faire apparaître cette option.</w:t>
      </w:r>
    </w:p>
    <w:p w14:paraId="2E39FF43" w14:textId="77777777" w:rsidR="00E11EB4" w:rsidRDefault="00E11EB4">
      <w:pPr>
        <w:pStyle w:val="BodyText"/>
        <w:ind w:left="600"/>
        <w:divId w:val="271712801"/>
      </w:pPr>
      <w:r>
        <w:rPr>
          <w:rStyle w:val="bold"/>
        </w:rPr>
        <w:t>Supprimer objet</w:t>
      </w:r>
      <w:r>
        <w:br/>
        <w:t xml:space="preserve">Cette option supprime un objet d'étiquette sélectionné ou un profil de coupe de section ajouté à l'aide du sous-menu </w:t>
      </w:r>
      <w:r>
        <w:rPr>
          <w:rStyle w:val="bold"/>
        </w:rPr>
        <w:t>Ajouter objet à la page</w:t>
      </w:r>
      <w:r>
        <w:t>.</w:t>
      </w:r>
    </w:p>
    <w:p w14:paraId="020269BC" w14:textId="77777777" w:rsidR="00E11EB4" w:rsidRDefault="00E11EB4">
      <w:pPr>
        <w:pStyle w:val="caution"/>
        <w:spacing w:before="0" w:beforeAutospacing="0" w:after="0" w:afterAutospacing="0"/>
        <w:ind w:left="600"/>
        <w:divId w:val="271712801"/>
        <w:rPr>
          <w:rFonts w:ascii="Times New Roman" w:eastAsiaTheme="minorHAnsi" w:hAnsi="Times New Roman" w:cs="Times New Roman"/>
        </w:rPr>
      </w:pPr>
      <w:r>
        <w:rPr>
          <w:rFonts w:ascii="Times New Roman" w:eastAsiaTheme="minorHAnsi" w:hAnsi="Times New Roman" w:cs="Times New Roman"/>
        </w:rPr>
        <w:t xml:space="preserve">Vous ne devez pas utiliser la touche </w:t>
      </w:r>
      <w:r>
        <w:rPr>
          <w:rStyle w:val="bold"/>
          <w:rFonts w:ascii="Times New Roman" w:eastAsiaTheme="minorHAnsi" w:hAnsi="Times New Roman" w:cs="Times New Roman"/>
        </w:rPr>
        <w:t>Suppr</w:t>
      </w:r>
      <w:r>
        <w:rPr>
          <w:rFonts w:ascii="Times New Roman" w:eastAsiaTheme="minorHAnsi" w:hAnsi="Times New Roman" w:cs="Times New Roman"/>
        </w:rPr>
        <w:t xml:space="preserve"> quand vous tentez de supprimer des objets sélectionnés, sinon toutes les commandes sélectionnées dans la fenêtre de modification sont supprimées à la place.</w:t>
      </w:r>
    </w:p>
    <w:p w14:paraId="319F1436" w14:textId="77777777" w:rsidR="00E11EB4" w:rsidRDefault="00E11EB4">
      <w:pPr>
        <w:pStyle w:val="BodyText"/>
        <w:ind w:left="600"/>
        <w:divId w:val="271712801"/>
      </w:pPr>
      <w:r>
        <w:rPr>
          <w:rStyle w:val="bold"/>
        </w:rPr>
        <w:t>Supprimer modifications objet</w:t>
      </w:r>
      <w:r>
        <w:br/>
        <w:t xml:space="preserve">Cette option restaure l'objet sur lequel vous cliquez avec le bouton droit à son état d'origine et supprime les modifications apportées à l'aide de l'option </w:t>
      </w:r>
      <w:r>
        <w:rPr>
          <w:rStyle w:val="bold"/>
        </w:rPr>
        <w:t>Modifier objet</w:t>
      </w:r>
      <w:r>
        <w:t xml:space="preserve"> ou en ayant redimensionné ou replacé des objets pris en charge.</w:t>
      </w:r>
    </w:p>
    <w:p w14:paraId="3ED716F7" w14:textId="77777777" w:rsidR="00E11EB4" w:rsidRDefault="00E11EB4">
      <w:pPr>
        <w:pStyle w:val="BodyText"/>
        <w:ind w:left="600"/>
        <w:divId w:val="271712801"/>
      </w:pPr>
      <w:r>
        <w:rPr>
          <w:rStyle w:val="bold"/>
        </w:rPr>
        <w:t>Changer modèle</w:t>
      </w:r>
      <w:r>
        <w:br/>
        <w:t xml:space="preserve">Cette option affiche une boîte de dialogue </w:t>
      </w:r>
      <w:r>
        <w:rPr>
          <w:rStyle w:val="bold"/>
        </w:rPr>
        <w:t>Ouvrir</w:t>
      </w:r>
      <w:r>
        <w:t>, ce qui vous permet de changer le modèle utilisé pour afficher et formater les données depuis la commande sous-jacente. Seuls les modèles indiqués pour être utilisés avec la commande apparaissent dans la boîte de dialogue.</w:t>
      </w:r>
    </w:p>
    <w:p w14:paraId="5C98C6D0" w14:textId="77777777" w:rsidR="00E11EB4" w:rsidRDefault="00E11EB4">
      <w:pPr>
        <w:pStyle w:val="BodyText"/>
        <w:ind w:left="600"/>
        <w:divId w:val="271712801"/>
      </w:pPr>
      <w:r>
        <w:t xml:space="preserve">Si plusieurs étiquettes sont sélectionnées lorsque vous utilisez cette option (comme après avoir utilisé l'option </w:t>
      </w:r>
      <w:r>
        <w:rPr>
          <w:rStyle w:val="bold"/>
        </w:rPr>
        <w:t>Sélectionner étiquettes mach</w:t>
      </w:r>
      <w:r>
        <w:t xml:space="preserve"> par exemple), PC-DMIS applique le changement d'étiquette à toutes les étiquettes sélectionnées.</w:t>
      </w:r>
    </w:p>
    <w:p w14:paraId="6C100588" w14:textId="77777777" w:rsidR="00E11EB4" w:rsidRDefault="00E11EB4">
      <w:pPr>
        <w:pStyle w:val="BodyText"/>
        <w:ind w:left="600"/>
        <w:divId w:val="271712801"/>
      </w:pPr>
      <w:r>
        <w:rPr>
          <w:rStyle w:val="bold"/>
        </w:rPr>
        <w:t>Sélectionner étiquettes correspondantes</w:t>
      </w:r>
      <w:r>
        <w:br/>
        <w:t>Cette option apparaît lorsque vous cliquez avec le bouton droit sur une étiquette. Elle sélectionne toutes les étiquettes dans la page en cours qui utilisent le même modèle que l'étiquette sur laquelle vous avez cliqué.</w:t>
      </w:r>
    </w:p>
    <w:p w14:paraId="3DB128CB" w14:textId="77777777" w:rsidR="00E11EB4" w:rsidRDefault="00E11EB4">
      <w:pPr>
        <w:pStyle w:val="BodyText"/>
        <w:ind w:left="600"/>
        <w:divId w:val="271712801"/>
      </w:pPr>
      <w:r>
        <w:rPr>
          <w:rStyle w:val="bold"/>
        </w:rPr>
        <w:t>Dupliquer page</w:t>
      </w:r>
      <w:r>
        <w:br/>
        <w:t>Cette option crée une page identique à celle dans laquelle vous cliquez avec le bouton droit, juste après la page en cours. Il peut vous sembler utile d'organiser sur plusieurs pages les étiquettes ne tenant pas dans une seule.</w:t>
      </w:r>
    </w:p>
    <w:p w14:paraId="5076CD49" w14:textId="77777777" w:rsidR="00E11EB4" w:rsidRDefault="00E11EB4">
      <w:pPr>
        <w:pStyle w:val="BodyText"/>
        <w:ind w:left="600"/>
        <w:divId w:val="271712801"/>
      </w:pPr>
      <w:r>
        <w:t>Les pages dupliquées présentent une icône en forme de croix rouge en haut à gauche.</w:t>
      </w:r>
    </w:p>
    <w:p w14:paraId="78AE45AE" w14:textId="0E879297" w:rsidR="00E11EB4" w:rsidRDefault="00AB11BF">
      <w:pPr>
        <w:pStyle w:val="figure"/>
        <w:keepNext/>
        <w:spacing w:before="60" w:after="225" w:afterAutospacing="0"/>
        <w:ind w:left="120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7CD9476" wp14:editId="269A7502">
            <wp:extent cx="1752600" cy="1685925"/>
            <wp:effectExtent l="0" t="0" r="0" b="9525"/>
            <wp:docPr id="18824850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485013" name=""/>
                    <pic:cNvPicPr/>
                  </pic:nvPicPr>
                  <pic:blipFill>
                    <a:blip r:embed="rId29">
                      <a:extLst>
                        <a:ext uri="{28A0092B-C50C-407E-A947-70E740481C1C}">
                          <a14:useLocalDpi xmlns:a14="http://schemas.microsoft.com/office/drawing/2010/main" val="0"/>
                        </a:ext>
                      </a:extLst>
                    </a:blip>
                    <a:stretch>
                      <a:fillRect/>
                    </a:stretch>
                  </pic:blipFill>
                  <pic:spPr>
                    <a:xfrm>
                      <a:off x="0" y="0"/>
                      <a:ext cx="1752600" cy="1685925"/>
                    </a:xfrm>
                    <a:prstGeom prst="rect">
                      <a:avLst/>
                    </a:prstGeom>
                  </pic:spPr>
                </pic:pic>
              </a:graphicData>
            </a:graphic>
          </wp:inline>
        </w:drawing>
      </w:r>
    </w:p>
    <w:p w14:paraId="50B40E15" w14:textId="77777777" w:rsidR="00E11EB4" w:rsidRDefault="00E11EB4">
      <w:pPr>
        <w:pStyle w:val="Caption1"/>
        <w:ind w:left="1200"/>
        <w:divId w:val="271712801"/>
      </w:pPr>
      <w:r>
        <w:t>Exemple d'une icône de croix indiquant une page en double</w:t>
      </w:r>
    </w:p>
    <w:p w14:paraId="268D2ECC" w14:textId="77777777" w:rsidR="00E11EB4" w:rsidRDefault="00E11EB4">
      <w:pPr>
        <w:pStyle w:val="BodyText"/>
        <w:ind w:left="600"/>
        <w:divId w:val="271712801"/>
      </w:pPr>
      <w:r>
        <w:t xml:space="preserve">Pour supprimer une page en double, cliquez dessus avec le bouton droit et sélectionnez </w:t>
      </w:r>
      <w:r>
        <w:rPr>
          <w:rStyle w:val="bold"/>
        </w:rPr>
        <w:t>Supprimer page en double</w:t>
      </w:r>
      <w:r>
        <w:t>.</w:t>
      </w:r>
    </w:p>
    <w:p w14:paraId="1149028E" w14:textId="77777777" w:rsidR="00E11EB4" w:rsidRDefault="00E11EB4">
      <w:pPr>
        <w:pStyle w:val="BodyText"/>
        <w:ind w:left="600"/>
        <w:divId w:val="271712801"/>
      </w:pPr>
      <w:r>
        <w:rPr>
          <w:rStyle w:val="bold"/>
        </w:rPr>
        <w:t>Supprimer page en double</w:t>
      </w:r>
      <w:r>
        <w:br/>
        <w:t>Cette option est uniquement visible dans le menu lorsque vous cliquez avec le bouton droit sur une page ayant été dupliquée. Sélectionnez-la pour supprimer la page en double dans le rapport.</w:t>
      </w:r>
    </w:p>
    <w:p w14:paraId="38F3CF23" w14:textId="77777777" w:rsidR="00E11EB4" w:rsidRDefault="00E11EB4">
      <w:pPr>
        <w:pStyle w:val="BodyText"/>
        <w:ind w:left="600"/>
        <w:divId w:val="271712801"/>
      </w:pPr>
      <w:r>
        <w:rPr>
          <w:rStyle w:val="bold"/>
        </w:rPr>
        <w:t>Ajouter objet à la page</w:t>
      </w:r>
      <w:r>
        <w:br/>
        <w:t>Cette option insère un profil de coupe de section de votre modèle de pièce dans le rapport.</w:t>
      </w:r>
    </w:p>
    <w:p w14:paraId="7C5E4B7A" w14:textId="150ED5A4" w:rsidR="00E11EB4" w:rsidRDefault="00AB11BF">
      <w:pPr>
        <w:pStyle w:val="figure"/>
        <w:keepNext/>
        <w:spacing w:before="60" w:after="225" w:afterAutospacing="0"/>
        <w:ind w:left="1200"/>
        <w:divId w:val="2717128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6C810A8" wp14:editId="246D6D82">
            <wp:extent cx="3990975" cy="2638425"/>
            <wp:effectExtent l="0" t="0" r="9525" b="9525"/>
            <wp:docPr id="122294745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47451" name=""/>
                    <pic:cNvPicPr/>
                  </pic:nvPicPr>
                  <pic:blipFill>
                    <a:blip r:embed="rId30">
                      <a:extLst>
                        <a:ext uri="{28A0092B-C50C-407E-A947-70E740481C1C}">
                          <a14:useLocalDpi xmlns:a14="http://schemas.microsoft.com/office/drawing/2010/main" val="0"/>
                        </a:ext>
                      </a:extLst>
                    </a:blip>
                    <a:stretch>
                      <a:fillRect/>
                    </a:stretch>
                  </pic:blipFill>
                  <pic:spPr>
                    <a:xfrm>
                      <a:off x="0" y="0"/>
                      <a:ext cx="3990975" cy="2638425"/>
                    </a:xfrm>
                    <a:prstGeom prst="rect">
                      <a:avLst/>
                    </a:prstGeom>
                  </pic:spPr>
                </pic:pic>
              </a:graphicData>
            </a:graphic>
          </wp:inline>
        </w:drawing>
      </w:r>
    </w:p>
    <w:p w14:paraId="48827863" w14:textId="77777777" w:rsidR="00E11EB4" w:rsidRDefault="00E11EB4">
      <w:pPr>
        <w:pStyle w:val="Caption1"/>
        <w:ind w:left="1200"/>
        <w:divId w:val="271712801"/>
      </w:pPr>
      <w:r>
        <w:t>Exemple d'un profil de coupe de section</w:t>
      </w:r>
    </w:p>
    <w:p w14:paraId="50514B8D" w14:textId="77777777" w:rsidR="00E11EB4" w:rsidRDefault="00E11EB4">
      <w:pPr>
        <w:pStyle w:val="BodyText"/>
        <w:ind w:left="600"/>
        <w:divId w:val="271712801"/>
      </w:pPr>
      <w:r>
        <w:t>Une fois cette option sélectionnée, tracez à l'aide de la souris un rectangle dans la fenêtre de rapport pour insérer le profil de coupe de section. Pour des informations détaillés, voir les information dans la rubrique « SectionCutObject » au chapitre « Génération de rapports de résultats de mesure ».</w:t>
      </w:r>
    </w:p>
    <w:p w14:paraId="59CC350A" w14:textId="77777777" w:rsidR="00E11EB4" w:rsidRDefault="00E11EB4">
      <w:pPr>
        <w:pStyle w:val="BodyText"/>
        <w:ind w:left="600"/>
        <w:divId w:val="271712801"/>
      </w:pPr>
      <w:r>
        <w:t>Vous pouvez utiliser cette méthode pour insérer plusieurs vues de coupe dans votre rapport.</w:t>
      </w:r>
    </w:p>
    <w:p w14:paraId="0A1BB227" w14:textId="77777777" w:rsidR="00E11EB4" w:rsidRDefault="00E11EB4">
      <w:pPr>
        <w:pStyle w:val="BodyText"/>
        <w:ind w:left="600"/>
        <w:divId w:val="271712801"/>
      </w:pPr>
      <w:r>
        <w:rPr>
          <w:rStyle w:val="bold"/>
        </w:rPr>
        <w:t>Changer image</w:t>
      </w:r>
      <w:r>
        <w:br/>
        <w:t xml:space="preserve">Cette option apparaît uniquement dans le menu quand vous cliquez avec le bouton droit sur un modèle d'étiquette d'en-tête (comme FILE_HEADER.LBL). Quand vous choisissez cette option, vous pouvez utiliser une boîte de dialogue </w:t>
      </w:r>
      <w:r>
        <w:rPr>
          <w:rStyle w:val="bold"/>
        </w:rPr>
        <w:t>Ouvrir</w:t>
      </w:r>
      <w:r>
        <w:t xml:space="preserve"> pour choisir une nouvelle image pour l'en-tête du rapport. Après avoir recherché la nouvelle image et cliqué sur </w:t>
      </w:r>
      <w:r>
        <w:rPr>
          <w:rStyle w:val="bold"/>
        </w:rPr>
        <w:t>Ouvrir</w:t>
      </w:r>
      <w:r>
        <w:t>, le rapport utilise cette image. Cette action met aussi à jour le modèle d'étiquette sous-jacent (.lbl) avec la nouvelle image.</w:t>
      </w:r>
    </w:p>
    <w:p w14:paraId="638E3CC3" w14:textId="77777777" w:rsidR="00E11EB4" w:rsidRDefault="00E11EB4">
      <w:pPr>
        <w:pStyle w:val="BodyText"/>
        <w:ind w:left="600"/>
        <w:divId w:val="271712801"/>
      </w:pPr>
      <w:r>
        <w:rPr>
          <w:rStyle w:val="bold"/>
        </w:rPr>
        <w:t>Ajouter objet à la page | Étiquette personnalisée</w:t>
      </w:r>
      <w:r>
        <w:br/>
        <w:t>Cette option vous permet d'insérer un objet d'étiquette personnalisée dans le rapport actif. Ce type de processus d'insertion d'étiquette n'est lié en rien à l'éditeur de l'arborescence de règles.</w:t>
      </w:r>
    </w:p>
    <w:p w14:paraId="62BDE053" w14:textId="77777777" w:rsidR="00E11EB4" w:rsidRDefault="00E11EB4">
      <w:pPr>
        <w:pStyle w:val="BodyText"/>
        <w:ind w:left="600"/>
        <w:divId w:val="271712801"/>
      </w:pPr>
      <w:r>
        <w:t xml:space="preserve">Sélectionnez cette option et tracez un rectangle dans la fenêtre de rapport. Une boîte de dialogue </w:t>
      </w:r>
      <w:r>
        <w:rPr>
          <w:rStyle w:val="bold"/>
        </w:rPr>
        <w:t>Ouvrir</w:t>
      </w:r>
      <w:r>
        <w:t xml:space="preserve"> s'ouvre et vous permet d'insérer un modèle d'étiquette sélectionné dans la page en cours du rapport.</w:t>
      </w:r>
    </w:p>
    <w:p w14:paraId="2953C80A" w14:textId="77777777" w:rsidR="00E11EB4" w:rsidRDefault="00E11EB4">
      <w:pPr>
        <w:pStyle w:val="BodyText"/>
        <w:ind w:left="600"/>
        <w:divId w:val="271712801"/>
      </w:pPr>
      <w:r>
        <w:rPr>
          <w:rStyle w:val="bold"/>
        </w:rPr>
        <w:t>Supprimer CRO / Mode Pan/Zoom/Rotation</w:t>
      </w:r>
      <w:r>
        <w:br/>
        <w:t>Cette option de menu vous permet de supprimer, de faire un panoramique, de faire un zoom et de pivoter des modifications pour l'objet CADReportObject. Les autres modifications (comme les coupes de section, les diverses définitions d'étiquettes, les affichages de solide ou de quadrillage, etc.) ne sont pas affectées.</w:t>
      </w:r>
    </w:p>
    <w:p w14:paraId="0E2DF317" w14:textId="77777777" w:rsidR="00E11EB4" w:rsidRDefault="00E11EB4">
      <w:pPr>
        <w:pStyle w:val="BodyText"/>
        <w:ind w:left="600"/>
        <w:divId w:val="271712801"/>
      </w:pPr>
      <w:r>
        <w:rPr>
          <w:rStyle w:val="bold"/>
        </w:rPr>
        <w:t>Sélectionner étiquettes</w:t>
      </w:r>
      <w:r>
        <w:br/>
        <w:t>Cette option vous permet de sélectionner facilement plusieurs étiquettes dans diverses sections de votre rapport.</w:t>
      </w:r>
    </w:p>
    <w:p w14:paraId="13D36976" w14:textId="77777777" w:rsidR="00E11EB4" w:rsidRDefault="00E11EB4">
      <w:pPr>
        <w:pStyle w:val="BodyText"/>
        <w:ind w:left="600"/>
        <w:divId w:val="271712801"/>
      </w:pPr>
      <w:r>
        <w:t xml:space="preserve">Lorsque vous sélectionnez cette option, PC-DMIS ouvre la boîte de dialogue </w:t>
      </w:r>
      <w:r>
        <w:rPr>
          <w:rStyle w:val="bold"/>
        </w:rPr>
        <w:t>Sélectionner étiquettes</w:t>
      </w:r>
      <w:r>
        <w:t xml:space="preserve">. Elle présente les étiquettes de votre rapport liées à un objet CADReportObject. Sélectionnez des étiquettes dans cette boîte de dialogue ; lorsque vous cliquez sur </w:t>
      </w:r>
      <w:r>
        <w:rPr>
          <w:rStyle w:val="bold"/>
        </w:rPr>
        <w:t>OK</w:t>
      </w:r>
      <w:r>
        <w:t>, PC-DMIS sélectionne les étiquettes correspondantes dans le rapport.</w:t>
      </w:r>
    </w:p>
    <w:p w14:paraId="30819EDF" w14:textId="77777777" w:rsidR="00E11EB4" w:rsidRDefault="00E11EB4">
      <w:pPr>
        <w:pStyle w:val="BodyText"/>
        <w:ind w:left="600"/>
        <w:divId w:val="271712801"/>
      </w:pPr>
      <w:r>
        <w:t>Vous pouvez limiter les étiquettes affichées dans la boîte de dialogue par type d'élément, type de dimension ou pour toutes les commandes.</w:t>
      </w:r>
    </w:p>
    <w:p w14:paraId="77B8A407" w14:textId="77777777" w:rsidR="00E11EB4" w:rsidRDefault="00E11EB4">
      <w:pPr>
        <w:pStyle w:val="BodyText"/>
        <w:ind w:left="600"/>
        <w:divId w:val="271712801"/>
      </w:pPr>
      <w:r>
        <w:t>Pour plus d'informations, voir « Modification du contenu de la fenêtre de rapport » au chapitre « Génération de rapports de résultats de mesure ».</w:t>
      </w:r>
    </w:p>
    <w:p w14:paraId="0179AAA4" w14:textId="77777777" w:rsidR="00E11EB4" w:rsidRDefault="00E11EB4">
      <w:pPr>
        <w:pStyle w:val="BodyText"/>
        <w:ind w:left="600"/>
        <w:divId w:val="271712801"/>
      </w:pPr>
      <w:r>
        <w:rPr>
          <w:rStyle w:val="bold"/>
        </w:rPr>
        <w:t>Quadrillage</w:t>
      </w:r>
      <w:r>
        <w:br/>
        <w:t>Cette option bascule l'affichage de l'objet CADReportObject sélectionné en affichant le modèle sous forme de quadrillage ou de solide. Cette option de menu apparaît seulement si vous cliquez avec le bouton droit sur un objet CadReportObject dans votre rapport.</w:t>
      </w:r>
    </w:p>
    <w:p w14:paraId="33940010" w14:textId="77777777" w:rsidR="00E11EB4" w:rsidRDefault="00E11EB4">
      <w:pPr>
        <w:pStyle w:val="BodyText"/>
        <w:ind w:left="600"/>
        <w:divId w:val="271712801"/>
      </w:pPr>
      <w:r>
        <w:rPr>
          <w:rStyle w:val="bold"/>
        </w:rPr>
        <w:t>Modifier règles</w:t>
      </w:r>
      <w:r>
        <w:br/>
        <w:t xml:space="preserve">Cette option montre une version simplifiée de la boîte de dialogue </w:t>
      </w:r>
      <w:r>
        <w:rPr>
          <w:rStyle w:val="bold"/>
        </w:rPr>
        <w:t>Éditeur de l'arborescence de règles</w:t>
      </w:r>
      <w:r>
        <w:t xml:space="preserve">. Vous pouvez utiliser les options </w:t>
      </w:r>
      <w:r>
        <w:rPr>
          <w:rStyle w:val="bold"/>
        </w:rPr>
        <w:t>Activer</w:t>
      </w:r>
      <w:r>
        <w:t xml:space="preserve"> ou </w:t>
      </w:r>
      <w:r>
        <w:rPr>
          <w:rStyle w:val="bold"/>
        </w:rPr>
        <w:t>Désactiver</w:t>
      </w:r>
      <w:r>
        <w:t xml:space="preserve"> dans cette boîte de dialogue pour activer ou désactiver des règles.</w:t>
      </w:r>
    </w:p>
    <w:p w14:paraId="4FD33F47" w14:textId="77777777" w:rsidR="00E11EB4" w:rsidRDefault="00E11EB4">
      <w:pPr>
        <w:pStyle w:val="BodyText"/>
        <w:ind w:left="600"/>
        <w:divId w:val="271712801"/>
      </w:pPr>
      <w:r>
        <w:rPr>
          <w:rStyle w:val="bold"/>
        </w:rPr>
        <w:t>Afficher étiquettes précédemment inutilisées</w:t>
      </w:r>
      <w:r>
        <w:br/>
        <w:t>Cette option fonctionne avec des étiquettes sur l'objet CADReportObject dans une page dupliquée.</w:t>
      </w:r>
    </w:p>
    <w:p w14:paraId="762F677C" w14:textId="77777777" w:rsidR="00E11EB4" w:rsidRDefault="00E11EB4">
      <w:pPr>
        <w:pStyle w:val="BodyText"/>
        <w:ind w:left="600"/>
        <w:divId w:val="271712801"/>
      </w:pPr>
      <w:r>
        <w:t>Si vous désactivez un ensemble d'étiquettes sur l'objet CadReportObject dans une page puis dupliquez cette page, vous pouvez utiliser cette option dans la page dupliquée pour qu'elle montrer les étiquettes inutilisées dans la page d'origine.</w:t>
      </w:r>
    </w:p>
    <w:p w14:paraId="13A1FCBB" w14:textId="77777777" w:rsidR="00E11EB4" w:rsidRDefault="00E11EB4">
      <w:pPr>
        <w:pStyle w:val="BodyText"/>
        <w:ind w:left="600"/>
        <w:divId w:val="271712801"/>
      </w:pPr>
      <w:r>
        <w:rPr>
          <w:rStyle w:val="bold"/>
        </w:rPr>
        <w:t>Fixer les positions d'étiquettes</w:t>
      </w:r>
      <w:r>
        <w:br/>
        <w:t>Cette option crée une modification de la position de chaque étiquette afin qu'à la prochaine ouverture du rapport, PC-DMIS ne recalcule pas ces positions.</w:t>
      </w:r>
    </w:p>
    <w:p w14:paraId="48694F00" w14:textId="77777777" w:rsidR="00E11EB4" w:rsidRDefault="00E11EB4">
      <w:pPr>
        <w:pStyle w:val="BodyText"/>
        <w:ind w:left="600"/>
        <w:divId w:val="271712801"/>
      </w:pPr>
      <w:r>
        <w:rPr>
          <w:rStyle w:val="bold"/>
        </w:rPr>
        <w:t>Options graphiques | Aucun</w:t>
      </w:r>
      <w:r>
        <w:br/>
        <w:t>Cette option de menu masque toutes les étiquettes sur CADReportObject.</w:t>
      </w:r>
    </w:p>
    <w:p w14:paraId="0B088E44" w14:textId="77777777" w:rsidR="00E11EB4" w:rsidRDefault="00E11EB4">
      <w:pPr>
        <w:pStyle w:val="BodyText"/>
        <w:ind w:left="600"/>
        <w:divId w:val="271712801"/>
      </w:pPr>
      <w:r>
        <w:rPr>
          <w:rStyle w:val="bold"/>
        </w:rPr>
        <w:t>Options graphiques | Étiquettes</w:t>
      </w:r>
      <w:r>
        <w:br/>
        <w:t>Cette option de menu affiche toutes les étiquettes sur CADReportObject.</w:t>
      </w:r>
    </w:p>
    <w:p w14:paraId="62468351" w14:textId="77777777" w:rsidR="00E11EB4" w:rsidRDefault="00E11EB4">
      <w:pPr>
        <w:pStyle w:val="BodyText"/>
        <w:ind w:left="600"/>
        <w:divId w:val="271712801"/>
      </w:pPr>
      <w:r>
        <w:rPr>
          <w:rStyle w:val="bold"/>
        </w:rPr>
        <w:t>Ajouter page</w:t>
      </w:r>
      <w:r>
        <w:t xml:space="preserve"> (s'applique uniquement aux rapports personnalisés)</w:t>
      </w:r>
      <w:r>
        <w:br/>
        <w:t>Cette option de menu ajoute une page à la fin de votre rapport personnalisé.</w:t>
      </w:r>
    </w:p>
    <w:p w14:paraId="4628B89B" w14:textId="77777777" w:rsidR="00E11EB4" w:rsidRDefault="00E11EB4">
      <w:pPr>
        <w:pStyle w:val="BodyText"/>
        <w:ind w:left="600"/>
        <w:divId w:val="271712801"/>
      </w:pPr>
      <w:r>
        <w:rPr>
          <w:rStyle w:val="bold"/>
        </w:rPr>
        <w:t>Supprimer page</w:t>
      </w:r>
      <w:r>
        <w:t xml:space="preserve"> (s'applique uniquement aux rapports personnalisés)</w:t>
      </w:r>
      <w:r>
        <w:br/>
        <w:t>Cette option de menu supprimer cette page de votre rapport personnalisé. Votre rapport doit toujours contenir au moins une page.</w:t>
      </w:r>
    </w:p>
    <w:bookmarkEnd w:id="4"/>
    <w:p w14:paraId="0BA4C4B7" w14:textId="1E851CE5" w:rsidR="00E11EB4" w:rsidRPr="00E11EB4" w:rsidRDefault="00E11EB4" w:rsidP="00E11EB4"/>
    <w:sectPr w:rsidR="00E11EB4" w:rsidRPr="00E11EB4" w:rsidSect="00A01C15">
      <w:headerReference w:type="even" r:id="rId31"/>
      <w:footerReference w:type="even" r:id="rId32"/>
      <w:footerReference w:type="default" r:id="rId33"/>
      <w:footerReference w:type="first" r:id="rId34"/>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158F9" w14:textId="77777777" w:rsidR="001353FE" w:rsidRDefault="001353FE" w:rsidP="001353FE">
      <w:r>
        <w:separator/>
      </w:r>
    </w:p>
  </w:endnote>
  <w:endnote w:type="continuationSeparator" w:id="0">
    <w:p w14:paraId="10C93E6C" w14:textId="77777777" w:rsidR="001353FE" w:rsidRDefault="001353FE" w:rsidP="0013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3B41" w14:textId="71FEBEEA" w:rsidR="001353FE" w:rsidRPr="00C50FC0" w:rsidRDefault="00C50FC0" w:rsidP="00C50FC0">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55451342" w14:textId="268CAE84" w:rsidR="001353FE" w:rsidRPr="00C50FC0" w:rsidRDefault="00C50FC0" w:rsidP="00C50FC0">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3873DCE2" w14:textId="67066228" w:rsidR="001353FE" w:rsidRPr="00C50FC0" w:rsidRDefault="00C50FC0" w:rsidP="00C50FC0">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2198F" w14:textId="1B7E7092" w:rsidR="004F7C34" w:rsidRPr="00A01C15" w:rsidRDefault="00A01C15" w:rsidP="00A01C15">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6" w:name="default_footerleftpage_htm"/>
  <w:bookmarkEnd w:id="36"/>
  <w:p w14:paraId="5EAD2C6B" w14:textId="732348C1" w:rsidR="004F7C34" w:rsidRPr="00A01C15" w:rsidRDefault="00A01C15" w:rsidP="00A01C15">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7" w:name="default_footerrightpage_htm"/>
  <w:bookmarkEnd w:id="37"/>
  <w:p w14:paraId="0DDB5809" w14:textId="534DFDE8" w:rsidR="004F7C34" w:rsidRPr="00A01C15" w:rsidRDefault="00A01C15" w:rsidP="00A01C15">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851DA" w14:textId="77777777" w:rsidR="001353FE" w:rsidRDefault="001353FE" w:rsidP="001353FE">
      <w:r>
        <w:separator/>
      </w:r>
    </w:p>
  </w:footnote>
  <w:footnote w:type="continuationSeparator" w:id="0">
    <w:p w14:paraId="5DD1878C" w14:textId="77777777" w:rsidR="001353FE" w:rsidRDefault="001353FE" w:rsidP="00135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D35E3" w14:textId="70B46119" w:rsidR="001353FE" w:rsidRPr="00C50FC0" w:rsidRDefault="00C50FC0" w:rsidP="00C50FC0">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0F8D9" w14:textId="21952399" w:rsidR="001353FE" w:rsidRPr="00C50FC0" w:rsidRDefault="00C50FC0" w:rsidP="00C50FC0">
    <w:bookmarkStart w:id="1" w:name="default_opheader_htm"/>
    <w:bookmarkEnd w:id="1"/>
    <w:r>
      <w:rPr>
        <w:color w:val="000000"/>
      </w:rPr>
      <w:t>Utilisation des touches et des menus de raccourcis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5" w:name="default_epheader_htm"/>
  <w:bookmarkEnd w:id="35"/>
  <w:p w14:paraId="0637A5FC" w14:textId="6A8DF6A7" w:rsidR="004F7C34" w:rsidRPr="00A01C15" w:rsidRDefault="00A01C15" w:rsidP="00A01C15">
    <w:pPr>
      <w:jc w:val="right"/>
    </w:pPr>
    <w:r>
      <w:rPr>
        <w:color w:val="000000"/>
      </w:rPr>
      <w:fldChar w:fldCharType="begin"/>
    </w:r>
    <w:r>
      <w:rPr>
        <w:color w:val="000000"/>
      </w:rPr>
      <w:instrText xml:space="preserve">  STYLEREF "Heading 1" \* MERGEFORMAT </w:instrText>
    </w:r>
    <w:r>
      <w:rPr>
        <w:color w:val="000000"/>
      </w:rPr>
      <w:fldChar w:fldCharType="separate"/>
    </w:r>
    <w:r w:rsidR="003A7CDD">
      <w:rPr>
        <w:noProof/>
        <w:color w:val="000000"/>
      </w:rPr>
      <w:t>Utilisation des touches et des menus de raccourcis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749A"/>
    <w:multiLevelType w:val="multilevel"/>
    <w:tmpl w:val="2DA2F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D4F63"/>
    <w:multiLevelType w:val="multilevel"/>
    <w:tmpl w:val="B248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3D0443"/>
    <w:multiLevelType w:val="multilevel"/>
    <w:tmpl w:val="35E4B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E41CFC"/>
    <w:multiLevelType w:val="multilevel"/>
    <w:tmpl w:val="2974B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650588"/>
    <w:multiLevelType w:val="multilevel"/>
    <w:tmpl w:val="E8465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092990"/>
    <w:multiLevelType w:val="multilevel"/>
    <w:tmpl w:val="597C5C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4F1B32"/>
    <w:multiLevelType w:val="multilevel"/>
    <w:tmpl w:val="06B49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E465AE"/>
    <w:multiLevelType w:val="multilevel"/>
    <w:tmpl w:val="410AA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B67B03"/>
    <w:multiLevelType w:val="multilevel"/>
    <w:tmpl w:val="ECBEE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0261A9"/>
    <w:multiLevelType w:val="multilevel"/>
    <w:tmpl w:val="CCA0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0330F9"/>
    <w:multiLevelType w:val="multilevel"/>
    <w:tmpl w:val="0444E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F441DE"/>
    <w:multiLevelType w:val="multilevel"/>
    <w:tmpl w:val="47CA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D25865"/>
    <w:multiLevelType w:val="multilevel"/>
    <w:tmpl w:val="E2740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2B1C8E"/>
    <w:multiLevelType w:val="multilevel"/>
    <w:tmpl w:val="5DEE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927D0D"/>
    <w:multiLevelType w:val="multilevel"/>
    <w:tmpl w:val="4C5853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D71D14"/>
    <w:multiLevelType w:val="multilevel"/>
    <w:tmpl w:val="6C42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2611A8"/>
    <w:multiLevelType w:val="multilevel"/>
    <w:tmpl w:val="3A02E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133FBF"/>
    <w:multiLevelType w:val="multilevel"/>
    <w:tmpl w:val="ACE678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8FA0B2B"/>
    <w:multiLevelType w:val="multilevel"/>
    <w:tmpl w:val="5E880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BD47AB"/>
    <w:multiLevelType w:val="multilevel"/>
    <w:tmpl w:val="5C12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15080945">
    <w:abstractNumId w:val="6"/>
  </w:num>
  <w:num w:numId="2" w16cid:durableId="2024430759">
    <w:abstractNumId w:val="7"/>
  </w:num>
  <w:num w:numId="3" w16cid:durableId="1462116329">
    <w:abstractNumId w:val="11"/>
  </w:num>
  <w:num w:numId="4" w16cid:durableId="1870341107">
    <w:abstractNumId w:val="13"/>
  </w:num>
  <w:num w:numId="5" w16cid:durableId="1165978623">
    <w:abstractNumId w:val="8"/>
  </w:num>
  <w:num w:numId="6" w16cid:durableId="2090689053">
    <w:abstractNumId w:val="18"/>
  </w:num>
  <w:num w:numId="7" w16cid:durableId="1548250399">
    <w:abstractNumId w:val="16"/>
  </w:num>
  <w:num w:numId="8" w16cid:durableId="1598978796">
    <w:abstractNumId w:val="2"/>
  </w:num>
  <w:num w:numId="9" w16cid:durableId="248126418">
    <w:abstractNumId w:val="15"/>
  </w:num>
  <w:num w:numId="10" w16cid:durableId="2131313514">
    <w:abstractNumId w:val="12"/>
  </w:num>
  <w:num w:numId="11" w16cid:durableId="801733294">
    <w:abstractNumId w:val="10"/>
  </w:num>
  <w:num w:numId="12" w16cid:durableId="1618023207">
    <w:abstractNumId w:val="9"/>
  </w:num>
  <w:num w:numId="13" w16cid:durableId="1815439898">
    <w:abstractNumId w:val="19"/>
  </w:num>
  <w:num w:numId="14" w16cid:durableId="1337925533">
    <w:abstractNumId w:val="4"/>
  </w:num>
  <w:num w:numId="15" w16cid:durableId="2131581711">
    <w:abstractNumId w:val="1"/>
  </w:num>
  <w:num w:numId="16" w16cid:durableId="532812762">
    <w:abstractNumId w:val="0"/>
  </w:num>
  <w:num w:numId="17" w16cid:durableId="1106147425">
    <w:abstractNumId w:val="14"/>
  </w:num>
  <w:num w:numId="18" w16cid:durableId="1298729981">
    <w:abstractNumId w:val="17"/>
  </w:num>
  <w:num w:numId="19" w16cid:durableId="1111433584">
    <w:abstractNumId w:val="5"/>
  </w:num>
  <w:num w:numId="20" w16cid:durableId="16483209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3FE"/>
    <w:rsid w:val="001353FE"/>
    <w:rsid w:val="00177EFE"/>
    <w:rsid w:val="002B293E"/>
    <w:rsid w:val="003A7CDD"/>
    <w:rsid w:val="004F7C34"/>
    <w:rsid w:val="00A01C15"/>
    <w:rsid w:val="00AB11BF"/>
    <w:rsid w:val="00B84A24"/>
    <w:rsid w:val="00C50FC0"/>
    <w:rsid w:val="00E11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CBAB72"/>
  <w15:chartTrackingRefBased/>
  <w15:docId w15:val="{311C9827-103C-4487-AA4C-26DBE4315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uiPriority w:val="99"/>
    <w:qFormat/>
    <w:pPr>
      <w:spacing w:before="120" w:after="120"/>
      <w:ind w:left="300"/>
    </w:pPr>
    <w:rPr>
      <w:rFonts w:eastAsiaTheme="minorHAnsi"/>
      <w:color w:val="000000"/>
      <w:sz w:val="20"/>
      <w:szCs w:val="20"/>
    </w:rPr>
  </w:style>
  <w:style w:type="paragraph" w:customStyle="1" w:styleId="relatedtopicsheading">
    <w:name w:val="relatedtopicsheading"/>
    <w:basedOn w:val="Normal"/>
    <w:uiPriority w:val="99"/>
    <w:qFormat/>
    <w:pPr>
      <w:keepNext/>
    </w:pPr>
    <w:rPr>
      <w:rFonts w:eastAsiaTheme="minorHAnsi"/>
      <w:b/>
      <w:bCs/>
      <w:i/>
      <w:iCs/>
      <w:color w:val="000000"/>
      <w:sz w:val="20"/>
      <w:szCs w:val="20"/>
    </w:rPr>
  </w:style>
  <w:style w:type="paragraph" w:customStyle="1" w:styleId="relatedtopicslist">
    <w:name w:val="relatedtopicslist"/>
    <w:basedOn w:val="Normal"/>
    <w:uiPriority w:val="99"/>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uiPriority w:val="99"/>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1353FE"/>
    <w:pPr>
      <w:tabs>
        <w:tab w:val="center" w:pos="4680"/>
        <w:tab w:val="right" w:pos="9360"/>
      </w:tabs>
    </w:pPr>
  </w:style>
  <w:style w:type="character" w:customStyle="1" w:styleId="HeaderChar">
    <w:name w:val="Header Char"/>
    <w:basedOn w:val="DefaultParagraphFont"/>
    <w:link w:val="Header"/>
    <w:uiPriority w:val="99"/>
    <w:rsid w:val="001353FE"/>
    <w:rPr>
      <w:rFonts w:eastAsiaTheme="minorEastAsia"/>
      <w:sz w:val="24"/>
      <w:szCs w:val="24"/>
    </w:rPr>
  </w:style>
  <w:style w:type="paragraph" w:styleId="Footer">
    <w:name w:val="footer"/>
    <w:basedOn w:val="Normal"/>
    <w:link w:val="FooterChar"/>
    <w:uiPriority w:val="99"/>
    <w:unhideWhenUsed/>
    <w:rsid w:val="001353FE"/>
    <w:pPr>
      <w:tabs>
        <w:tab w:val="center" w:pos="4680"/>
        <w:tab w:val="right" w:pos="9360"/>
      </w:tabs>
    </w:pPr>
  </w:style>
  <w:style w:type="character" w:customStyle="1" w:styleId="FooterChar">
    <w:name w:val="Footer Char"/>
    <w:basedOn w:val="DefaultParagraphFont"/>
    <w:link w:val="Footer"/>
    <w:uiPriority w:val="99"/>
    <w:rsid w:val="001353FE"/>
    <w:rPr>
      <w:rFonts w:eastAsiaTheme="minorEastAsia"/>
      <w:sz w:val="24"/>
      <w:szCs w:val="24"/>
    </w:rPr>
  </w:style>
  <w:style w:type="paragraph" w:styleId="BodyText">
    <w:name w:val="Body Text"/>
    <w:basedOn w:val="Normal"/>
    <w:link w:val="BodyTextChar"/>
    <w:uiPriority w:val="99"/>
    <w:semiHidden/>
    <w:unhideWhenUsed/>
    <w:qFormat/>
    <w:rsid w:val="00E11EB4"/>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E11EB4"/>
    <w:rPr>
      <w:rFonts w:eastAsiaTheme="minorHAnsi"/>
      <w:color w:val="000000"/>
    </w:rPr>
  </w:style>
  <w:style w:type="paragraph" w:customStyle="1" w:styleId="heading4b">
    <w:name w:val="heading4b"/>
    <w:basedOn w:val="Normal"/>
    <w:uiPriority w:val="99"/>
    <w:qFormat/>
    <w:rsid w:val="00E11EB4"/>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text-onlypopuphotspot">
    <w:name w:val="text-onlypopuphotspot"/>
    <w:basedOn w:val="DefaultParagraphFont"/>
    <w:rsid w:val="00E11EB4"/>
  </w:style>
  <w:style w:type="paragraph" w:styleId="TOC1">
    <w:name w:val="toc 1"/>
    <w:basedOn w:val="Normal"/>
    <w:next w:val="Normal"/>
    <w:autoRedefine/>
    <w:uiPriority w:val="39"/>
    <w:unhideWhenUsed/>
    <w:rsid w:val="003A7CDD"/>
    <w:pPr>
      <w:spacing w:after="100"/>
    </w:pPr>
  </w:style>
  <w:style w:type="paragraph" w:styleId="TOC2">
    <w:name w:val="toc 2"/>
    <w:basedOn w:val="Normal"/>
    <w:next w:val="Normal"/>
    <w:autoRedefine/>
    <w:uiPriority w:val="39"/>
    <w:unhideWhenUsed/>
    <w:rsid w:val="003A7CDD"/>
    <w:pPr>
      <w:spacing w:after="100"/>
      <w:ind w:left="240"/>
    </w:pPr>
  </w:style>
  <w:style w:type="paragraph" w:styleId="TOC3">
    <w:name w:val="toc 3"/>
    <w:basedOn w:val="Normal"/>
    <w:next w:val="Normal"/>
    <w:autoRedefine/>
    <w:uiPriority w:val="39"/>
    <w:unhideWhenUsed/>
    <w:rsid w:val="003A7CD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4775">
      <w:marLeft w:val="0"/>
      <w:marRight w:val="0"/>
      <w:marTop w:val="0"/>
      <w:marBottom w:val="0"/>
      <w:divBdr>
        <w:top w:val="none" w:sz="0" w:space="0" w:color="auto"/>
        <w:left w:val="none" w:sz="0" w:space="0" w:color="auto"/>
        <w:bottom w:val="none" w:sz="0" w:space="0" w:color="auto"/>
        <w:right w:val="none" w:sz="0" w:space="0" w:color="auto"/>
      </w:divBdr>
      <w:divsChild>
        <w:div w:id="1451702427">
          <w:marLeft w:val="0"/>
          <w:marRight w:val="0"/>
          <w:marTop w:val="100"/>
          <w:marBottom w:val="100"/>
          <w:divBdr>
            <w:top w:val="none" w:sz="0" w:space="0" w:color="auto"/>
            <w:left w:val="none" w:sz="0" w:space="0" w:color="auto"/>
            <w:bottom w:val="none" w:sz="0" w:space="0" w:color="auto"/>
            <w:right w:val="none" w:sz="0" w:space="0" w:color="auto"/>
          </w:divBdr>
        </w:div>
        <w:div w:id="976451213">
          <w:marLeft w:val="600"/>
          <w:marRight w:val="0"/>
          <w:marTop w:val="100"/>
          <w:marBottom w:val="100"/>
          <w:divBdr>
            <w:top w:val="none" w:sz="0" w:space="0" w:color="auto"/>
            <w:left w:val="none" w:sz="0" w:space="0" w:color="auto"/>
            <w:bottom w:val="none" w:sz="0" w:space="0" w:color="auto"/>
            <w:right w:val="none" w:sz="0" w:space="0" w:color="auto"/>
          </w:divBdr>
          <w:divsChild>
            <w:div w:id="1010596557">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927615527">
          <w:marLeft w:val="0"/>
          <w:marRight w:val="0"/>
          <w:marTop w:val="100"/>
          <w:marBottom w:val="100"/>
          <w:divBdr>
            <w:top w:val="none" w:sz="0" w:space="0" w:color="auto"/>
            <w:left w:val="none" w:sz="0" w:space="0" w:color="auto"/>
            <w:bottom w:val="none" w:sz="0" w:space="0" w:color="auto"/>
            <w:right w:val="none" w:sz="0" w:space="0" w:color="auto"/>
          </w:divBdr>
        </w:div>
        <w:div w:id="1605574040">
          <w:marLeft w:val="1200"/>
          <w:marRight w:val="0"/>
          <w:marTop w:val="100"/>
          <w:marBottom w:val="100"/>
          <w:divBdr>
            <w:top w:val="none" w:sz="0" w:space="0" w:color="auto"/>
            <w:left w:val="none" w:sz="0" w:space="0" w:color="auto"/>
            <w:bottom w:val="none" w:sz="0" w:space="0" w:color="auto"/>
            <w:right w:val="none" w:sz="0" w:space="0" w:color="auto"/>
          </w:divBdr>
          <w:divsChild>
            <w:div w:id="1578129300">
              <w:marLeft w:val="0"/>
              <w:marRight w:val="0"/>
              <w:marTop w:val="100"/>
              <w:marBottom w:val="100"/>
              <w:divBdr>
                <w:top w:val="none" w:sz="0" w:space="0" w:color="auto"/>
                <w:left w:val="none" w:sz="0" w:space="0" w:color="auto"/>
                <w:bottom w:val="none" w:sz="0" w:space="0" w:color="auto"/>
                <w:right w:val="none" w:sz="0" w:space="0" w:color="auto"/>
              </w:divBdr>
            </w:div>
          </w:divsChild>
        </w:div>
        <w:div w:id="78869357">
          <w:marLeft w:val="0"/>
          <w:marRight w:val="0"/>
          <w:marTop w:val="100"/>
          <w:marBottom w:val="100"/>
          <w:divBdr>
            <w:top w:val="none" w:sz="0" w:space="0" w:color="auto"/>
            <w:left w:val="none" w:sz="0" w:space="0" w:color="auto"/>
            <w:bottom w:val="none" w:sz="0" w:space="0" w:color="auto"/>
            <w:right w:val="none" w:sz="0" w:space="0" w:color="auto"/>
          </w:divBdr>
          <w:divsChild>
            <w:div w:id="92408252">
              <w:marLeft w:val="0"/>
              <w:marRight w:val="0"/>
              <w:marTop w:val="100"/>
              <w:marBottom w:val="100"/>
              <w:divBdr>
                <w:top w:val="none" w:sz="0" w:space="0" w:color="auto"/>
                <w:left w:val="none" w:sz="0" w:space="0" w:color="auto"/>
                <w:bottom w:val="none" w:sz="0" w:space="0" w:color="auto"/>
                <w:right w:val="none" w:sz="0" w:space="0" w:color="auto"/>
              </w:divBdr>
            </w:div>
          </w:divsChild>
        </w:div>
        <w:div w:id="1227181871">
          <w:marLeft w:val="0"/>
          <w:marRight w:val="0"/>
          <w:marTop w:val="100"/>
          <w:marBottom w:val="100"/>
          <w:divBdr>
            <w:top w:val="none" w:sz="0" w:space="0" w:color="auto"/>
            <w:left w:val="none" w:sz="0" w:space="0" w:color="auto"/>
            <w:bottom w:val="none" w:sz="0" w:space="0" w:color="auto"/>
            <w:right w:val="none" w:sz="0" w:space="0" w:color="auto"/>
          </w:divBdr>
        </w:div>
        <w:div w:id="2042896747">
          <w:marLeft w:val="0"/>
          <w:marRight w:val="0"/>
          <w:marTop w:val="100"/>
          <w:marBottom w:val="100"/>
          <w:divBdr>
            <w:top w:val="none" w:sz="0" w:space="0" w:color="auto"/>
            <w:left w:val="none" w:sz="0" w:space="0" w:color="auto"/>
            <w:bottom w:val="none" w:sz="0" w:space="0" w:color="auto"/>
            <w:right w:val="none" w:sz="0" w:space="0" w:color="auto"/>
          </w:divBdr>
        </w:div>
        <w:div w:id="2131585606">
          <w:marLeft w:val="0"/>
          <w:marRight w:val="0"/>
          <w:marTop w:val="100"/>
          <w:marBottom w:val="100"/>
          <w:divBdr>
            <w:top w:val="none" w:sz="0" w:space="0" w:color="auto"/>
            <w:left w:val="none" w:sz="0" w:space="0" w:color="auto"/>
            <w:bottom w:val="none" w:sz="0" w:space="0" w:color="auto"/>
            <w:right w:val="none" w:sz="0" w:space="0" w:color="auto"/>
          </w:divBdr>
          <w:divsChild>
            <w:div w:id="190070298">
              <w:marLeft w:val="0"/>
              <w:marRight w:val="0"/>
              <w:marTop w:val="100"/>
              <w:marBottom w:val="100"/>
              <w:divBdr>
                <w:top w:val="none" w:sz="0" w:space="0" w:color="auto"/>
                <w:left w:val="none" w:sz="0" w:space="0" w:color="auto"/>
                <w:bottom w:val="none" w:sz="0" w:space="0" w:color="auto"/>
                <w:right w:val="none" w:sz="0" w:space="0" w:color="auto"/>
              </w:divBdr>
            </w:div>
          </w:divsChild>
        </w:div>
        <w:div w:id="459035150">
          <w:marLeft w:val="0"/>
          <w:marRight w:val="0"/>
          <w:marTop w:val="100"/>
          <w:marBottom w:val="100"/>
          <w:divBdr>
            <w:top w:val="none" w:sz="0" w:space="0" w:color="auto"/>
            <w:left w:val="none" w:sz="0" w:space="0" w:color="auto"/>
            <w:bottom w:val="none" w:sz="0" w:space="0" w:color="auto"/>
            <w:right w:val="none" w:sz="0" w:space="0" w:color="auto"/>
          </w:divBdr>
        </w:div>
        <w:div w:id="327831888">
          <w:marLeft w:val="0"/>
          <w:marRight w:val="0"/>
          <w:marTop w:val="100"/>
          <w:marBottom w:val="100"/>
          <w:divBdr>
            <w:top w:val="none" w:sz="0" w:space="0" w:color="auto"/>
            <w:left w:val="none" w:sz="0" w:space="0" w:color="auto"/>
            <w:bottom w:val="none" w:sz="0" w:space="0" w:color="auto"/>
            <w:right w:val="none" w:sz="0" w:space="0" w:color="auto"/>
          </w:divBdr>
          <w:divsChild>
            <w:div w:id="204409234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99242256">
      <w:bodyDiv w:val="1"/>
      <w:marLeft w:val="0"/>
      <w:marRight w:val="0"/>
      <w:marTop w:val="0"/>
      <w:marBottom w:val="0"/>
      <w:divBdr>
        <w:top w:val="none" w:sz="0" w:space="0" w:color="auto"/>
        <w:left w:val="none" w:sz="0" w:space="0" w:color="auto"/>
        <w:bottom w:val="none" w:sz="0" w:space="0" w:color="auto"/>
        <w:right w:val="none" w:sz="0" w:space="0" w:color="auto"/>
      </w:divBdr>
      <w:divsChild>
        <w:div w:id="118039334">
          <w:marLeft w:val="0"/>
          <w:marRight w:val="0"/>
          <w:marTop w:val="100"/>
          <w:marBottom w:val="100"/>
          <w:divBdr>
            <w:top w:val="none" w:sz="0" w:space="0" w:color="auto"/>
            <w:left w:val="none" w:sz="0" w:space="0" w:color="auto"/>
            <w:bottom w:val="none" w:sz="0" w:space="0" w:color="auto"/>
            <w:right w:val="none" w:sz="0" w:space="0" w:color="auto"/>
          </w:divBdr>
        </w:div>
      </w:divsChild>
    </w:div>
    <w:div w:id="220944449">
      <w:bodyDiv w:val="1"/>
      <w:marLeft w:val="0"/>
      <w:marRight w:val="0"/>
      <w:marTop w:val="0"/>
      <w:marBottom w:val="0"/>
      <w:divBdr>
        <w:top w:val="none" w:sz="0" w:space="0" w:color="auto"/>
        <w:left w:val="none" w:sz="0" w:space="0" w:color="auto"/>
        <w:bottom w:val="none" w:sz="0" w:space="0" w:color="auto"/>
        <w:right w:val="none" w:sz="0" w:space="0" w:color="auto"/>
      </w:divBdr>
      <w:divsChild>
        <w:div w:id="1393891737">
          <w:marLeft w:val="0"/>
          <w:marRight w:val="0"/>
          <w:marTop w:val="100"/>
          <w:marBottom w:val="100"/>
          <w:divBdr>
            <w:top w:val="none" w:sz="0" w:space="0" w:color="auto"/>
            <w:left w:val="none" w:sz="0" w:space="0" w:color="auto"/>
            <w:bottom w:val="none" w:sz="0" w:space="0" w:color="auto"/>
            <w:right w:val="none" w:sz="0" w:space="0" w:color="auto"/>
          </w:divBdr>
        </w:div>
      </w:divsChild>
    </w:div>
    <w:div w:id="271712801">
      <w:marLeft w:val="0"/>
      <w:marRight w:val="0"/>
      <w:marTop w:val="0"/>
      <w:marBottom w:val="0"/>
      <w:divBdr>
        <w:top w:val="none" w:sz="0" w:space="0" w:color="auto"/>
        <w:left w:val="none" w:sz="0" w:space="0" w:color="auto"/>
        <w:bottom w:val="none" w:sz="0" w:space="0" w:color="auto"/>
        <w:right w:val="none" w:sz="0" w:space="0" w:color="auto"/>
      </w:divBdr>
      <w:divsChild>
        <w:div w:id="1178622756">
          <w:marLeft w:val="0"/>
          <w:marRight w:val="0"/>
          <w:marTop w:val="100"/>
          <w:marBottom w:val="100"/>
          <w:divBdr>
            <w:top w:val="none" w:sz="0" w:space="0" w:color="auto"/>
            <w:left w:val="none" w:sz="0" w:space="0" w:color="auto"/>
            <w:bottom w:val="none" w:sz="0" w:space="0" w:color="auto"/>
            <w:right w:val="none" w:sz="0" w:space="0" w:color="auto"/>
          </w:divBdr>
        </w:div>
        <w:div w:id="1495143218">
          <w:marLeft w:val="0"/>
          <w:marRight w:val="0"/>
          <w:marTop w:val="100"/>
          <w:marBottom w:val="100"/>
          <w:divBdr>
            <w:top w:val="none" w:sz="0" w:space="0" w:color="auto"/>
            <w:left w:val="none" w:sz="0" w:space="0" w:color="auto"/>
            <w:bottom w:val="none" w:sz="0" w:space="0" w:color="auto"/>
            <w:right w:val="none" w:sz="0" w:space="0" w:color="auto"/>
          </w:divBdr>
          <w:divsChild>
            <w:div w:id="253712279">
              <w:marLeft w:val="0"/>
              <w:marRight w:val="0"/>
              <w:marTop w:val="100"/>
              <w:marBottom w:val="100"/>
              <w:divBdr>
                <w:top w:val="none" w:sz="0" w:space="0" w:color="auto"/>
                <w:left w:val="none" w:sz="0" w:space="0" w:color="auto"/>
                <w:bottom w:val="none" w:sz="0" w:space="0" w:color="auto"/>
                <w:right w:val="none" w:sz="0" w:space="0" w:color="auto"/>
              </w:divBdr>
            </w:div>
          </w:divsChild>
        </w:div>
        <w:div w:id="1793092187">
          <w:marLeft w:val="0"/>
          <w:marRight w:val="0"/>
          <w:marTop w:val="100"/>
          <w:marBottom w:val="100"/>
          <w:divBdr>
            <w:top w:val="none" w:sz="0" w:space="0" w:color="auto"/>
            <w:left w:val="none" w:sz="0" w:space="0" w:color="auto"/>
            <w:bottom w:val="none" w:sz="0" w:space="0" w:color="auto"/>
            <w:right w:val="none" w:sz="0" w:space="0" w:color="auto"/>
          </w:divBdr>
        </w:div>
        <w:div w:id="1108768449">
          <w:marLeft w:val="0"/>
          <w:marRight w:val="0"/>
          <w:marTop w:val="100"/>
          <w:marBottom w:val="100"/>
          <w:divBdr>
            <w:top w:val="single" w:sz="6" w:space="15" w:color="71737B"/>
            <w:left w:val="single" w:sz="6" w:space="31" w:color="71737B"/>
            <w:bottom w:val="single" w:sz="6" w:space="15" w:color="71737B"/>
            <w:right w:val="single" w:sz="6" w:space="11" w:color="71737B"/>
          </w:divBdr>
        </w:div>
        <w:div w:id="1752727125">
          <w:marLeft w:val="0"/>
          <w:marRight w:val="0"/>
          <w:marTop w:val="100"/>
          <w:marBottom w:val="100"/>
          <w:divBdr>
            <w:top w:val="none" w:sz="0" w:space="0" w:color="auto"/>
            <w:left w:val="none" w:sz="0" w:space="0" w:color="auto"/>
            <w:bottom w:val="none" w:sz="0" w:space="0" w:color="auto"/>
            <w:right w:val="none" w:sz="0" w:space="0" w:color="auto"/>
          </w:divBdr>
          <w:divsChild>
            <w:div w:id="1799100854">
              <w:marLeft w:val="0"/>
              <w:marRight w:val="0"/>
              <w:marTop w:val="100"/>
              <w:marBottom w:val="100"/>
              <w:divBdr>
                <w:top w:val="none" w:sz="0" w:space="0" w:color="auto"/>
                <w:left w:val="none" w:sz="0" w:space="0" w:color="auto"/>
                <w:bottom w:val="none" w:sz="0" w:space="0" w:color="auto"/>
                <w:right w:val="none" w:sz="0" w:space="0" w:color="auto"/>
              </w:divBdr>
            </w:div>
          </w:divsChild>
        </w:div>
        <w:div w:id="503936389">
          <w:marLeft w:val="0"/>
          <w:marRight w:val="0"/>
          <w:marTop w:val="100"/>
          <w:marBottom w:val="100"/>
          <w:divBdr>
            <w:top w:val="none" w:sz="0" w:space="0" w:color="auto"/>
            <w:left w:val="none" w:sz="0" w:space="0" w:color="auto"/>
            <w:bottom w:val="none" w:sz="0" w:space="0" w:color="auto"/>
            <w:right w:val="none" w:sz="0" w:space="0" w:color="auto"/>
          </w:divBdr>
        </w:div>
        <w:div w:id="1475952798">
          <w:marLeft w:val="0"/>
          <w:marRight w:val="0"/>
          <w:marTop w:val="100"/>
          <w:marBottom w:val="100"/>
          <w:divBdr>
            <w:top w:val="single" w:sz="6" w:space="15" w:color="71737B"/>
            <w:left w:val="single" w:sz="6" w:space="31" w:color="71737B"/>
            <w:bottom w:val="single" w:sz="6" w:space="15" w:color="71737B"/>
            <w:right w:val="single" w:sz="6" w:space="11" w:color="71737B"/>
          </w:divBdr>
        </w:div>
        <w:div w:id="1454132377">
          <w:marLeft w:val="0"/>
          <w:marRight w:val="0"/>
          <w:marTop w:val="100"/>
          <w:marBottom w:val="100"/>
          <w:divBdr>
            <w:top w:val="none" w:sz="0" w:space="0" w:color="auto"/>
            <w:left w:val="none" w:sz="0" w:space="0" w:color="auto"/>
            <w:bottom w:val="none" w:sz="0" w:space="0" w:color="auto"/>
            <w:right w:val="none" w:sz="0" w:space="0" w:color="auto"/>
          </w:divBdr>
          <w:divsChild>
            <w:div w:id="2087602500">
              <w:marLeft w:val="0"/>
              <w:marRight w:val="0"/>
              <w:marTop w:val="100"/>
              <w:marBottom w:val="100"/>
              <w:divBdr>
                <w:top w:val="none" w:sz="0" w:space="0" w:color="auto"/>
                <w:left w:val="none" w:sz="0" w:space="0" w:color="auto"/>
                <w:bottom w:val="none" w:sz="0" w:space="0" w:color="auto"/>
                <w:right w:val="none" w:sz="0" w:space="0" w:color="auto"/>
              </w:divBdr>
            </w:div>
          </w:divsChild>
        </w:div>
        <w:div w:id="423187566">
          <w:marLeft w:val="0"/>
          <w:marRight w:val="0"/>
          <w:marTop w:val="100"/>
          <w:marBottom w:val="100"/>
          <w:divBdr>
            <w:top w:val="none" w:sz="0" w:space="0" w:color="auto"/>
            <w:left w:val="none" w:sz="0" w:space="0" w:color="auto"/>
            <w:bottom w:val="none" w:sz="0" w:space="0" w:color="auto"/>
            <w:right w:val="none" w:sz="0" w:space="0" w:color="auto"/>
          </w:divBdr>
        </w:div>
        <w:div w:id="441385009">
          <w:marLeft w:val="1200"/>
          <w:marRight w:val="0"/>
          <w:marTop w:val="100"/>
          <w:marBottom w:val="100"/>
          <w:divBdr>
            <w:top w:val="none" w:sz="0" w:space="0" w:color="auto"/>
            <w:left w:val="none" w:sz="0" w:space="0" w:color="auto"/>
            <w:bottom w:val="none" w:sz="0" w:space="0" w:color="auto"/>
            <w:right w:val="none" w:sz="0" w:space="0" w:color="auto"/>
          </w:divBdr>
          <w:divsChild>
            <w:div w:id="350305795">
              <w:marLeft w:val="0"/>
              <w:marRight w:val="0"/>
              <w:marTop w:val="100"/>
              <w:marBottom w:val="100"/>
              <w:divBdr>
                <w:top w:val="none" w:sz="0" w:space="0" w:color="auto"/>
                <w:left w:val="none" w:sz="0" w:space="0" w:color="auto"/>
                <w:bottom w:val="none" w:sz="0" w:space="0" w:color="auto"/>
                <w:right w:val="none" w:sz="0" w:space="0" w:color="auto"/>
              </w:divBdr>
            </w:div>
          </w:divsChild>
        </w:div>
        <w:div w:id="683287518">
          <w:marLeft w:val="0"/>
          <w:marRight w:val="0"/>
          <w:marTop w:val="100"/>
          <w:marBottom w:val="100"/>
          <w:divBdr>
            <w:top w:val="none" w:sz="0" w:space="0" w:color="auto"/>
            <w:left w:val="none" w:sz="0" w:space="0" w:color="auto"/>
            <w:bottom w:val="none" w:sz="0" w:space="0" w:color="auto"/>
            <w:right w:val="none" w:sz="0" w:space="0" w:color="auto"/>
          </w:divBdr>
          <w:divsChild>
            <w:div w:id="16687370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494299956">
      <w:marLeft w:val="0"/>
      <w:marRight w:val="0"/>
      <w:marTop w:val="100"/>
      <w:marBottom w:val="100"/>
      <w:divBdr>
        <w:top w:val="none" w:sz="0" w:space="0" w:color="auto"/>
        <w:left w:val="none" w:sz="0" w:space="0" w:color="auto"/>
        <w:bottom w:val="none" w:sz="0" w:space="0" w:color="auto"/>
        <w:right w:val="none" w:sz="0" w:space="0" w:color="auto"/>
      </w:divBdr>
    </w:div>
    <w:div w:id="630523117">
      <w:bodyDiv w:val="1"/>
      <w:marLeft w:val="0"/>
      <w:marRight w:val="0"/>
      <w:marTop w:val="0"/>
      <w:marBottom w:val="0"/>
      <w:divBdr>
        <w:top w:val="none" w:sz="0" w:space="0" w:color="auto"/>
        <w:left w:val="none" w:sz="0" w:space="0" w:color="auto"/>
        <w:bottom w:val="none" w:sz="0" w:space="0" w:color="auto"/>
        <w:right w:val="none" w:sz="0" w:space="0" w:color="auto"/>
      </w:divBdr>
      <w:divsChild>
        <w:div w:id="759175778">
          <w:marLeft w:val="0"/>
          <w:marRight w:val="0"/>
          <w:marTop w:val="100"/>
          <w:marBottom w:val="100"/>
          <w:divBdr>
            <w:top w:val="none" w:sz="0" w:space="0" w:color="auto"/>
            <w:left w:val="none" w:sz="0" w:space="0" w:color="auto"/>
            <w:bottom w:val="none" w:sz="0" w:space="0" w:color="auto"/>
            <w:right w:val="none" w:sz="0" w:space="0" w:color="auto"/>
          </w:divBdr>
        </w:div>
      </w:divsChild>
    </w:div>
    <w:div w:id="766467353">
      <w:marLeft w:val="0"/>
      <w:marRight w:val="0"/>
      <w:marTop w:val="100"/>
      <w:marBottom w:val="100"/>
      <w:divBdr>
        <w:top w:val="single" w:sz="6" w:space="15" w:color="71737B"/>
        <w:left w:val="single" w:sz="6" w:space="31" w:color="71737B"/>
        <w:bottom w:val="single" w:sz="6" w:space="15" w:color="71737B"/>
        <w:right w:val="single" w:sz="6" w:space="11" w:color="71737B"/>
      </w:divBdr>
    </w:div>
    <w:div w:id="862747686">
      <w:bodyDiv w:val="1"/>
      <w:marLeft w:val="0"/>
      <w:marRight w:val="0"/>
      <w:marTop w:val="0"/>
      <w:marBottom w:val="0"/>
      <w:divBdr>
        <w:top w:val="none" w:sz="0" w:space="0" w:color="auto"/>
        <w:left w:val="none" w:sz="0" w:space="0" w:color="auto"/>
        <w:bottom w:val="none" w:sz="0" w:space="0" w:color="auto"/>
        <w:right w:val="none" w:sz="0" w:space="0" w:color="auto"/>
      </w:divBdr>
      <w:divsChild>
        <w:div w:id="1232470307">
          <w:marLeft w:val="0"/>
          <w:marRight w:val="0"/>
          <w:marTop w:val="100"/>
          <w:marBottom w:val="100"/>
          <w:divBdr>
            <w:top w:val="none" w:sz="0" w:space="0" w:color="auto"/>
            <w:left w:val="none" w:sz="0" w:space="0" w:color="auto"/>
            <w:bottom w:val="none" w:sz="0" w:space="0" w:color="auto"/>
            <w:right w:val="none" w:sz="0" w:space="0" w:color="auto"/>
          </w:divBdr>
        </w:div>
      </w:divsChild>
    </w:div>
    <w:div w:id="986978665">
      <w:marLeft w:val="0"/>
      <w:marRight w:val="0"/>
      <w:marTop w:val="150"/>
      <w:marBottom w:val="400"/>
      <w:divBdr>
        <w:top w:val="single" w:sz="24" w:space="0" w:color="CDCDCD"/>
        <w:left w:val="single" w:sz="24" w:space="0" w:color="CDCDCD"/>
        <w:bottom w:val="single" w:sz="24" w:space="0" w:color="CDCDCD"/>
        <w:right w:val="single" w:sz="24" w:space="0" w:color="CDCDCD"/>
      </w:divBdr>
    </w:div>
    <w:div w:id="1076048303">
      <w:bodyDiv w:val="1"/>
      <w:marLeft w:val="0"/>
      <w:marRight w:val="0"/>
      <w:marTop w:val="0"/>
      <w:marBottom w:val="0"/>
      <w:divBdr>
        <w:top w:val="none" w:sz="0" w:space="0" w:color="auto"/>
        <w:left w:val="none" w:sz="0" w:space="0" w:color="auto"/>
        <w:bottom w:val="none" w:sz="0" w:space="0" w:color="auto"/>
        <w:right w:val="none" w:sz="0" w:space="0" w:color="auto"/>
      </w:divBdr>
      <w:divsChild>
        <w:div w:id="919217653">
          <w:marLeft w:val="0"/>
          <w:marRight w:val="0"/>
          <w:marTop w:val="100"/>
          <w:marBottom w:val="100"/>
          <w:divBdr>
            <w:top w:val="none" w:sz="0" w:space="0" w:color="auto"/>
            <w:left w:val="none" w:sz="0" w:space="0" w:color="auto"/>
            <w:bottom w:val="none" w:sz="0" w:space="0" w:color="auto"/>
            <w:right w:val="none" w:sz="0" w:space="0" w:color="auto"/>
          </w:divBdr>
        </w:div>
      </w:divsChild>
    </w:div>
    <w:div w:id="1089042239">
      <w:marLeft w:val="0"/>
      <w:marRight w:val="0"/>
      <w:marTop w:val="0"/>
      <w:marBottom w:val="0"/>
      <w:divBdr>
        <w:top w:val="none" w:sz="0" w:space="0" w:color="auto"/>
        <w:left w:val="none" w:sz="0" w:space="0" w:color="auto"/>
        <w:bottom w:val="none" w:sz="0" w:space="0" w:color="auto"/>
        <w:right w:val="none" w:sz="0" w:space="0" w:color="auto"/>
      </w:divBdr>
      <w:divsChild>
        <w:div w:id="1683629728">
          <w:marLeft w:val="0"/>
          <w:marRight w:val="0"/>
          <w:marTop w:val="100"/>
          <w:marBottom w:val="100"/>
          <w:divBdr>
            <w:top w:val="none" w:sz="0" w:space="0" w:color="auto"/>
            <w:left w:val="none" w:sz="0" w:space="0" w:color="auto"/>
            <w:bottom w:val="none" w:sz="0" w:space="0" w:color="auto"/>
            <w:right w:val="none" w:sz="0" w:space="0" w:color="auto"/>
          </w:divBdr>
          <w:divsChild>
            <w:div w:id="1338729341">
              <w:marLeft w:val="0"/>
              <w:marRight w:val="0"/>
              <w:marTop w:val="100"/>
              <w:marBottom w:val="100"/>
              <w:divBdr>
                <w:top w:val="none" w:sz="0" w:space="0" w:color="auto"/>
                <w:left w:val="none" w:sz="0" w:space="0" w:color="auto"/>
                <w:bottom w:val="none" w:sz="0" w:space="0" w:color="auto"/>
                <w:right w:val="none" w:sz="0" w:space="0" w:color="auto"/>
              </w:divBdr>
            </w:div>
          </w:divsChild>
        </w:div>
        <w:div w:id="1507017401">
          <w:marLeft w:val="0"/>
          <w:marRight w:val="0"/>
          <w:marTop w:val="100"/>
          <w:marBottom w:val="100"/>
          <w:divBdr>
            <w:top w:val="none" w:sz="0" w:space="0" w:color="auto"/>
            <w:left w:val="none" w:sz="0" w:space="0" w:color="auto"/>
            <w:bottom w:val="none" w:sz="0" w:space="0" w:color="auto"/>
            <w:right w:val="none" w:sz="0" w:space="0" w:color="auto"/>
          </w:divBdr>
        </w:div>
        <w:div w:id="1869641315">
          <w:marLeft w:val="0"/>
          <w:marRight w:val="0"/>
          <w:marTop w:val="100"/>
          <w:marBottom w:val="100"/>
          <w:divBdr>
            <w:top w:val="none" w:sz="0" w:space="0" w:color="auto"/>
            <w:left w:val="none" w:sz="0" w:space="0" w:color="auto"/>
            <w:bottom w:val="none" w:sz="0" w:space="0" w:color="auto"/>
            <w:right w:val="none" w:sz="0" w:space="0" w:color="auto"/>
          </w:divBdr>
          <w:divsChild>
            <w:div w:id="1220046892">
              <w:marLeft w:val="0"/>
              <w:marRight w:val="0"/>
              <w:marTop w:val="100"/>
              <w:marBottom w:val="100"/>
              <w:divBdr>
                <w:top w:val="none" w:sz="0" w:space="0" w:color="auto"/>
                <w:left w:val="none" w:sz="0" w:space="0" w:color="auto"/>
                <w:bottom w:val="none" w:sz="0" w:space="0" w:color="auto"/>
                <w:right w:val="none" w:sz="0" w:space="0" w:color="auto"/>
              </w:divBdr>
            </w:div>
          </w:divsChild>
        </w:div>
        <w:div w:id="1463647179">
          <w:marLeft w:val="0"/>
          <w:marRight w:val="0"/>
          <w:marTop w:val="100"/>
          <w:marBottom w:val="100"/>
          <w:divBdr>
            <w:top w:val="none" w:sz="0" w:space="0" w:color="auto"/>
            <w:left w:val="none" w:sz="0" w:space="0" w:color="auto"/>
            <w:bottom w:val="none" w:sz="0" w:space="0" w:color="auto"/>
            <w:right w:val="none" w:sz="0" w:space="0" w:color="auto"/>
          </w:divBdr>
        </w:div>
        <w:div w:id="1148471071">
          <w:marLeft w:val="0"/>
          <w:marRight w:val="0"/>
          <w:marTop w:val="100"/>
          <w:marBottom w:val="100"/>
          <w:divBdr>
            <w:top w:val="none" w:sz="0" w:space="0" w:color="auto"/>
            <w:left w:val="none" w:sz="0" w:space="0" w:color="auto"/>
            <w:bottom w:val="none" w:sz="0" w:space="0" w:color="auto"/>
            <w:right w:val="none" w:sz="0" w:space="0" w:color="auto"/>
          </w:divBdr>
        </w:div>
        <w:div w:id="549075511">
          <w:marLeft w:val="0"/>
          <w:marRight w:val="0"/>
          <w:marTop w:val="100"/>
          <w:marBottom w:val="100"/>
          <w:divBdr>
            <w:top w:val="none" w:sz="0" w:space="0" w:color="auto"/>
            <w:left w:val="none" w:sz="0" w:space="0" w:color="auto"/>
            <w:bottom w:val="none" w:sz="0" w:space="0" w:color="auto"/>
            <w:right w:val="none" w:sz="0" w:space="0" w:color="auto"/>
          </w:divBdr>
          <w:divsChild>
            <w:div w:id="1209957539">
              <w:marLeft w:val="0"/>
              <w:marRight w:val="0"/>
              <w:marTop w:val="100"/>
              <w:marBottom w:val="100"/>
              <w:divBdr>
                <w:top w:val="none" w:sz="0" w:space="0" w:color="auto"/>
                <w:left w:val="none" w:sz="0" w:space="0" w:color="auto"/>
                <w:bottom w:val="none" w:sz="0" w:space="0" w:color="auto"/>
                <w:right w:val="none" w:sz="0" w:space="0" w:color="auto"/>
              </w:divBdr>
            </w:div>
          </w:divsChild>
        </w:div>
        <w:div w:id="1484587553">
          <w:marLeft w:val="0"/>
          <w:marRight w:val="0"/>
          <w:marTop w:val="100"/>
          <w:marBottom w:val="100"/>
          <w:divBdr>
            <w:top w:val="none" w:sz="0" w:space="0" w:color="auto"/>
            <w:left w:val="none" w:sz="0" w:space="0" w:color="auto"/>
            <w:bottom w:val="none" w:sz="0" w:space="0" w:color="auto"/>
            <w:right w:val="none" w:sz="0" w:space="0" w:color="auto"/>
          </w:divBdr>
        </w:div>
        <w:div w:id="1828209364">
          <w:marLeft w:val="0"/>
          <w:marRight w:val="0"/>
          <w:marTop w:val="100"/>
          <w:marBottom w:val="100"/>
          <w:divBdr>
            <w:top w:val="none" w:sz="0" w:space="0" w:color="auto"/>
            <w:left w:val="none" w:sz="0" w:space="0" w:color="auto"/>
            <w:bottom w:val="none" w:sz="0" w:space="0" w:color="auto"/>
            <w:right w:val="none" w:sz="0" w:space="0" w:color="auto"/>
          </w:divBdr>
          <w:divsChild>
            <w:div w:id="1167986832">
              <w:marLeft w:val="0"/>
              <w:marRight w:val="0"/>
              <w:marTop w:val="100"/>
              <w:marBottom w:val="100"/>
              <w:divBdr>
                <w:top w:val="none" w:sz="0" w:space="0" w:color="auto"/>
                <w:left w:val="none" w:sz="0" w:space="0" w:color="auto"/>
                <w:bottom w:val="none" w:sz="0" w:space="0" w:color="auto"/>
                <w:right w:val="none" w:sz="0" w:space="0" w:color="auto"/>
              </w:divBdr>
            </w:div>
          </w:divsChild>
        </w:div>
        <w:div w:id="1427117501">
          <w:marLeft w:val="0"/>
          <w:marRight w:val="0"/>
          <w:marTop w:val="100"/>
          <w:marBottom w:val="100"/>
          <w:divBdr>
            <w:top w:val="none" w:sz="0" w:space="0" w:color="auto"/>
            <w:left w:val="none" w:sz="0" w:space="0" w:color="auto"/>
            <w:bottom w:val="none" w:sz="0" w:space="0" w:color="auto"/>
            <w:right w:val="none" w:sz="0" w:space="0" w:color="auto"/>
          </w:divBdr>
        </w:div>
        <w:div w:id="235896638">
          <w:marLeft w:val="0"/>
          <w:marRight w:val="0"/>
          <w:marTop w:val="100"/>
          <w:marBottom w:val="100"/>
          <w:divBdr>
            <w:top w:val="none" w:sz="0" w:space="0" w:color="auto"/>
            <w:left w:val="none" w:sz="0" w:space="0" w:color="auto"/>
            <w:bottom w:val="none" w:sz="0" w:space="0" w:color="auto"/>
            <w:right w:val="none" w:sz="0" w:space="0" w:color="auto"/>
          </w:divBdr>
          <w:divsChild>
            <w:div w:id="1930233159">
              <w:marLeft w:val="0"/>
              <w:marRight w:val="0"/>
              <w:marTop w:val="100"/>
              <w:marBottom w:val="100"/>
              <w:divBdr>
                <w:top w:val="none" w:sz="0" w:space="0" w:color="auto"/>
                <w:left w:val="none" w:sz="0" w:space="0" w:color="auto"/>
                <w:bottom w:val="none" w:sz="0" w:space="0" w:color="auto"/>
                <w:right w:val="none" w:sz="0" w:space="0" w:color="auto"/>
              </w:divBdr>
            </w:div>
          </w:divsChild>
        </w:div>
        <w:div w:id="291519394">
          <w:marLeft w:val="0"/>
          <w:marRight w:val="0"/>
          <w:marTop w:val="100"/>
          <w:marBottom w:val="100"/>
          <w:divBdr>
            <w:top w:val="none" w:sz="0" w:space="0" w:color="auto"/>
            <w:left w:val="none" w:sz="0" w:space="0" w:color="auto"/>
            <w:bottom w:val="none" w:sz="0" w:space="0" w:color="auto"/>
            <w:right w:val="none" w:sz="0" w:space="0" w:color="auto"/>
          </w:divBdr>
        </w:div>
        <w:div w:id="188684348">
          <w:marLeft w:val="0"/>
          <w:marRight w:val="0"/>
          <w:marTop w:val="100"/>
          <w:marBottom w:val="100"/>
          <w:divBdr>
            <w:top w:val="none" w:sz="0" w:space="0" w:color="auto"/>
            <w:left w:val="none" w:sz="0" w:space="0" w:color="auto"/>
            <w:bottom w:val="none" w:sz="0" w:space="0" w:color="auto"/>
            <w:right w:val="none" w:sz="0" w:space="0" w:color="auto"/>
          </w:divBdr>
          <w:divsChild>
            <w:div w:id="164300303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30901000">
      <w:marLeft w:val="0"/>
      <w:marRight w:val="0"/>
      <w:marTop w:val="0"/>
      <w:marBottom w:val="0"/>
      <w:divBdr>
        <w:top w:val="none" w:sz="0" w:space="0" w:color="auto"/>
        <w:left w:val="none" w:sz="0" w:space="0" w:color="auto"/>
        <w:bottom w:val="none" w:sz="0" w:space="0" w:color="auto"/>
        <w:right w:val="none" w:sz="0" w:space="0" w:color="auto"/>
      </w:divBdr>
      <w:divsChild>
        <w:div w:id="2132819991">
          <w:marLeft w:val="0"/>
          <w:marRight w:val="0"/>
          <w:marTop w:val="100"/>
          <w:marBottom w:val="100"/>
          <w:divBdr>
            <w:top w:val="none" w:sz="0" w:space="0" w:color="auto"/>
            <w:left w:val="none" w:sz="0" w:space="0" w:color="auto"/>
            <w:bottom w:val="none" w:sz="0" w:space="0" w:color="auto"/>
            <w:right w:val="none" w:sz="0" w:space="0" w:color="auto"/>
          </w:divBdr>
        </w:div>
        <w:div w:id="1834447305">
          <w:marLeft w:val="0"/>
          <w:marRight w:val="0"/>
          <w:marTop w:val="100"/>
          <w:marBottom w:val="100"/>
          <w:divBdr>
            <w:top w:val="none" w:sz="0" w:space="0" w:color="auto"/>
            <w:left w:val="none" w:sz="0" w:space="0" w:color="auto"/>
            <w:bottom w:val="none" w:sz="0" w:space="0" w:color="auto"/>
            <w:right w:val="none" w:sz="0" w:space="0" w:color="auto"/>
          </w:divBdr>
          <w:divsChild>
            <w:div w:id="203622391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310591345">
      <w:bodyDiv w:val="1"/>
      <w:marLeft w:val="0"/>
      <w:marRight w:val="0"/>
      <w:marTop w:val="0"/>
      <w:marBottom w:val="0"/>
      <w:divBdr>
        <w:top w:val="none" w:sz="0" w:space="0" w:color="auto"/>
        <w:left w:val="none" w:sz="0" w:space="0" w:color="auto"/>
        <w:bottom w:val="none" w:sz="0" w:space="0" w:color="auto"/>
        <w:right w:val="none" w:sz="0" w:space="0" w:color="auto"/>
      </w:divBdr>
      <w:divsChild>
        <w:div w:id="729615283">
          <w:marLeft w:val="0"/>
          <w:marRight w:val="0"/>
          <w:marTop w:val="100"/>
          <w:marBottom w:val="100"/>
          <w:divBdr>
            <w:top w:val="none" w:sz="0" w:space="0" w:color="auto"/>
            <w:left w:val="none" w:sz="0" w:space="0" w:color="auto"/>
            <w:bottom w:val="none" w:sz="0" w:space="0" w:color="auto"/>
            <w:right w:val="none" w:sz="0" w:space="0" w:color="auto"/>
          </w:divBdr>
        </w:div>
      </w:divsChild>
    </w:div>
    <w:div w:id="1540438097">
      <w:bodyDiv w:val="1"/>
      <w:marLeft w:val="0"/>
      <w:marRight w:val="0"/>
      <w:marTop w:val="0"/>
      <w:marBottom w:val="0"/>
      <w:divBdr>
        <w:top w:val="none" w:sz="0" w:space="0" w:color="auto"/>
        <w:left w:val="none" w:sz="0" w:space="0" w:color="auto"/>
        <w:bottom w:val="none" w:sz="0" w:space="0" w:color="auto"/>
        <w:right w:val="none" w:sz="0" w:space="0" w:color="auto"/>
      </w:divBdr>
      <w:divsChild>
        <w:div w:id="478962364">
          <w:marLeft w:val="0"/>
          <w:marRight w:val="0"/>
          <w:marTop w:val="100"/>
          <w:marBottom w:val="100"/>
          <w:divBdr>
            <w:top w:val="none" w:sz="0" w:space="0" w:color="auto"/>
            <w:left w:val="none" w:sz="0" w:space="0" w:color="auto"/>
            <w:bottom w:val="none" w:sz="0" w:space="0" w:color="auto"/>
            <w:right w:val="none" w:sz="0" w:space="0" w:color="auto"/>
          </w:divBdr>
        </w:div>
      </w:divsChild>
    </w:div>
    <w:div w:id="1605918460">
      <w:marLeft w:val="0"/>
      <w:marRight w:val="0"/>
      <w:marTop w:val="100"/>
      <w:marBottom w:val="100"/>
      <w:divBdr>
        <w:top w:val="none" w:sz="0" w:space="0" w:color="auto"/>
        <w:left w:val="none" w:sz="0" w:space="0" w:color="auto"/>
        <w:bottom w:val="none" w:sz="0" w:space="0" w:color="auto"/>
        <w:right w:val="none" w:sz="0" w:space="0" w:color="auto"/>
      </w:divBdr>
    </w:div>
    <w:div w:id="1620992310">
      <w:marLeft w:val="0"/>
      <w:marRight w:val="0"/>
      <w:marTop w:val="100"/>
      <w:marBottom w:val="100"/>
      <w:divBdr>
        <w:top w:val="single" w:sz="6" w:space="15" w:color="71737B"/>
        <w:left w:val="single" w:sz="6" w:space="31" w:color="71737B"/>
        <w:bottom w:val="single" w:sz="6" w:space="15" w:color="71737B"/>
        <w:right w:val="single" w:sz="6" w:space="11" w:color="71737B"/>
      </w:divBdr>
    </w:div>
    <w:div w:id="1639797779">
      <w:marLeft w:val="0"/>
      <w:marRight w:val="0"/>
      <w:marTop w:val="100"/>
      <w:marBottom w:val="100"/>
      <w:divBdr>
        <w:top w:val="none" w:sz="0" w:space="0" w:color="auto"/>
        <w:left w:val="none" w:sz="0" w:space="0" w:color="auto"/>
        <w:bottom w:val="none" w:sz="0" w:space="0" w:color="auto"/>
        <w:right w:val="none" w:sz="0" w:space="0" w:color="auto"/>
      </w:divBdr>
    </w:div>
    <w:div w:id="1880162320">
      <w:marLeft w:val="0"/>
      <w:marRight w:val="0"/>
      <w:marTop w:val="0"/>
      <w:marBottom w:val="0"/>
      <w:divBdr>
        <w:top w:val="none" w:sz="0" w:space="0" w:color="auto"/>
        <w:left w:val="none" w:sz="0" w:space="0" w:color="auto"/>
        <w:bottom w:val="none" w:sz="0" w:space="0" w:color="auto"/>
        <w:right w:val="none" w:sz="0" w:space="0" w:color="auto"/>
      </w:divBdr>
      <w:divsChild>
        <w:div w:id="2020813763">
          <w:marLeft w:val="0"/>
          <w:marRight w:val="0"/>
          <w:marTop w:val="100"/>
          <w:marBottom w:val="100"/>
          <w:divBdr>
            <w:top w:val="none" w:sz="0" w:space="0" w:color="auto"/>
            <w:left w:val="none" w:sz="0" w:space="0" w:color="auto"/>
            <w:bottom w:val="none" w:sz="0" w:space="0" w:color="auto"/>
            <w:right w:val="none" w:sz="0" w:space="0" w:color="auto"/>
          </w:divBdr>
        </w:div>
      </w:divsChild>
    </w:div>
    <w:div w:id="1957715637">
      <w:bodyDiv w:val="1"/>
      <w:marLeft w:val="0"/>
      <w:marRight w:val="0"/>
      <w:marTop w:val="0"/>
      <w:marBottom w:val="0"/>
      <w:divBdr>
        <w:top w:val="none" w:sz="0" w:space="0" w:color="auto"/>
        <w:left w:val="none" w:sz="0" w:space="0" w:color="auto"/>
        <w:bottom w:val="none" w:sz="0" w:space="0" w:color="auto"/>
        <w:right w:val="none" w:sz="0" w:space="0" w:color="auto"/>
      </w:divBdr>
      <w:divsChild>
        <w:div w:id="1790198728">
          <w:marLeft w:val="0"/>
          <w:marRight w:val="0"/>
          <w:marTop w:val="100"/>
          <w:marBottom w:val="100"/>
          <w:divBdr>
            <w:top w:val="none" w:sz="0" w:space="0" w:color="auto"/>
            <w:left w:val="none" w:sz="0" w:space="0" w:color="auto"/>
            <w:bottom w:val="none" w:sz="0" w:space="0" w:color="auto"/>
            <w:right w:val="none" w:sz="0" w:space="0" w:color="auto"/>
          </w:divBdr>
        </w:div>
      </w:divsChild>
    </w:div>
    <w:div w:id="2087800939">
      <w:bodyDiv w:val="1"/>
      <w:marLeft w:val="0"/>
      <w:marRight w:val="0"/>
      <w:marTop w:val="0"/>
      <w:marBottom w:val="0"/>
      <w:divBdr>
        <w:top w:val="none" w:sz="0" w:space="0" w:color="auto"/>
        <w:left w:val="none" w:sz="0" w:space="0" w:color="auto"/>
        <w:bottom w:val="none" w:sz="0" w:space="0" w:color="auto"/>
        <w:right w:val="none" w:sz="0" w:space="0" w:color="auto"/>
      </w:divBdr>
      <w:divsChild>
        <w:div w:id="575434062">
          <w:marLeft w:val="0"/>
          <w:marRight w:val="0"/>
          <w:marTop w:val="100"/>
          <w:marBottom w:val="100"/>
          <w:divBdr>
            <w:top w:val="none" w:sz="0" w:space="0" w:color="auto"/>
            <w:left w:val="none" w:sz="0" w:space="0" w:color="auto"/>
            <w:bottom w:val="none" w:sz="0" w:space="0" w:color="auto"/>
            <w:right w:val="none" w:sz="0" w:space="0" w:color="auto"/>
          </w:divBdr>
        </w:div>
      </w:divsChild>
    </w:div>
    <w:div w:id="2124491465">
      <w:marLeft w:val="0"/>
      <w:marRight w:val="0"/>
      <w:marTop w:val="100"/>
      <w:marBottom w:val="1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image" Target="media/image7.gif"/><Relationship Id="rId26" Type="http://schemas.openxmlformats.org/officeDocument/2006/relationships/image" Target="media/image15.gif"/><Relationship Id="rId3" Type="http://schemas.openxmlformats.org/officeDocument/2006/relationships/settings" Target="settings.xml"/><Relationship Id="rId21" Type="http://schemas.openxmlformats.org/officeDocument/2006/relationships/image" Target="media/image10.jpg"/><Relationship Id="rId34" Type="http://schemas.openxmlformats.org/officeDocument/2006/relationships/footer" Target="footer6.xml"/><Relationship Id="rId7" Type="http://schemas.openxmlformats.org/officeDocument/2006/relationships/header" Target="header1.xml"/><Relationship Id="rId12" Type="http://schemas.openxmlformats.org/officeDocument/2006/relationships/image" Target="media/image1.gif"/><Relationship Id="rId17" Type="http://schemas.openxmlformats.org/officeDocument/2006/relationships/image" Target="media/image6.gif"/><Relationship Id="rId25" Type="http://schemas.openxmlformats.org/officeDocument/2006/relationships/image" Target="media/image14.gif"/><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image" Target="media/image9.gif"/><Relationship Id="rId29" Type="http://schemas.openxmlformats.org/officeDocument/2006/relationships/image" Target="media/image18.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3.jpg"/><Relationship Id="rId32"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image" Target="media/image12.jpg"/><Relationship Id="rId28" Type="http://schemas.openxmlformats.org/officeDocument/2006/relationships/image" Target="media/image17.jpg"/><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8.gif"/><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gif"/><Relationship Id="rId22" Type="http://schemas.openxmlformats.org/officeDocument/2006/relationships/image" Target="media/image11.jpg"/><Relationship Id="rId27" Type="http://schemas.openxmlformats.org/officeDocument/2006/relationships/image" Target="media/image16.jpg"/><Relationship Id="rId30" Type="http://schemas.openxmlformats.org/officeDocument/2006/relationships/image" Target="media/image19.gif"/><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11742</Words>
  <Characters>66931</Characters>
  <Application>Microsoft Office Word</Application>
  <DocSecurity>0</DocSecurity>
  <Lines>557</Lines>
  <Paragraphs>157</Paragraphs>
  <ScaleCrop>false</ScaleCrop>
  <Company/>
  <LinksUpToDate>false</LinksUpToDate>
  <CharactersWithSpaces>78516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2026-04-17T18:02:00Z</dcterms:created>
  <dcterms:modified xsi:type="dcterms:W3CDTF">2026-04-17T18:02:00Z</dcterms:modified>
</cp:coreProperties>
</file>